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Committee on International Trade</w:t>
      </w:r>
      <w:r>
        <w:rPr>
          <w:rStyle w:val="HideTWBExt"/>
        </w:rPr>
        <w:t>&lt;/Commission&gt;</w:t>
      </w:r>
    </w:p>
    <w:p>
      <w:pPr>
        <w:pStyle w:val="LineBottom"/>
      </w:pPr>
      <w:r>
        <w:t xml:space="preserve"> </w:t>
      </w:r>
    </w:p>
    <w:p>
      <w:pPr>
        <w:pStyle w:val="CoverReference"/>
      </w:pPr>
      <w:r>
        <w:rPr>
          <w:rStyle w:val="HideTWBExt"/>
        </w:rPr>
        <w:t>&lt;RefProc&gt;</w:t>
      </w:r>
      <w:r>
        <w:t>2026/2624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{05/06/2026}</w:t>
      </w:r>
      <w:r>
        <w:t>5.6.2026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180</w:t>
      </w:r>
      <w:r>
        <w:rPr>
          <w:rStyle w:val="HideTWBExt"/>
        </w:rPr>
        <w:t>&lt;/RangeAM&gt;</w:t>
      </w:r>
    </w:p>
    <w:p>
      <w:pPr>
        <w:pStyle w:val="CoverBold"/>
      </w:pPr>
      <w:r>
        <w:rPr>
          <w:rStyle w:val="HideTWBExt"/>
        </w:rPr>
        <w:t>&lt;TitreType&gt;</w:t>
      </w:r>
      <w:r>
        <w:t>Draft motion for a resolution</w:t>
      </w:r>
      <w:r>
        <w:rPr>
          <w:rStyle w:val="HideTWBExt"/>
        </w:rPr>
        <w:t>&lt;/TitreType&gt;</w:t>
      </w:r>
    </w:p>
    <w:p>
      <w:pPr>
        <w:pStyle w:val="CoverBold"/>
      </w:pPr>
      <w:r>
        <w:rPr>
          <w:rStyle w:val="HideTWBExt"/>
        </w:rPr>
        <w:t>&lt;Rapporteur&gt;</w:t>
      </w:r>
      <w:r>
        <w:t>Bernd Lange</w:t>
      </w:r>
      <w:r>
        <w:rPr>
          <w:rStyle w:val="HideTWBExt"/>
        </w:rPr>
        <w:t>&lt;/Rapporteur&gt;</w:t>
      </w:r>
    </w:p>
    <w:p>
      <w:pPr>
        <w:pStyle w:val="CoverNormal24a"/>
      </w:pPr>
      <w:r>
        <w:rPr>
          <w:rStyle w:val="HideTWBExt"/>
        </w:rPr>
        <w:t>&lt;DocRefPE&gt;</w:t>
      </w:r>
      <w:r>
        <w:t>(PE786.999v01-00)</w:t>
      </w:r>
      <w:r>
        <w:rPr>
          <w:rStyle w:val="HideTWBExt"/>
        </w:rPr>
        <w:t>&lt;/DocRefPE&gt;</w:t>
      </w:r>
    </w:p>
    <w:p>
      <w:pPr>
        <w:pStyle w:val="CoverNormal"/>
      </w:pPr>
      <w:r>
        <w:rPr>
          <w:rStyle w:val="HideTWBExt"/>
        </w:rPr>
        <w:t>&lt;Titre&gt;</w:t>
      </w:r>
      <w:r>
        <w:t>State of play of advancing EU-Africa trade and investment relations</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China’s zero-tariff policy with all African countries through the China-Africa Economic Partnership for Shared Development as of 1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Transparency International's 2025 Corruption perceptions index,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2030 Agenda for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Citation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Kunming-Montreal Global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countries of Africa together constitute the EU’s fourth-largest trading partner</w:t>
            </w:r>
            <w:r>
              <w:rPr>
                <w:b/>
                <w:i/>
              </w:rPr>
              <w:t>, while the EU is</w:t>
            </w:r>
            <w:r>
              <w:t xml:space="preserve"> Africa’s largest </w:t>
            </w:r>
            <w:r>
              <w:rPr>
                <w:b/>
                <w:i/>
              </w:rPr>
              <w:t>export market</w:t>
            </w:r>
            <w:r>
              <w:t>;</w:t>
            </w:r>
          </w:p>
        </w:tc>
        <w:tc>
          <w:tcPr>
            <w:tcW w:w="4876" w:type="dxa"/>
            <w:tcBorders>
              <w:top w:val="nil"/>
              <w:left w:val="nil"/>
              <w:bottom w:val="nil"/>
              <w:right w:val="nil"/>
            </w:tcBorders>
          </w:tcPr>
          <w:p>
            <w:pPr>
              <w:pStyle w:val="Normal6a"/>
            </w:pPr>
            <w:r>
              <w:t>A.</w:t>
            </w:r>
            <w:r>
              <w:tab/>
            </w:r>
            <w:r>
              <w:t xml:space="preserve">whereas the countries of Africa together constitute the EU’s fourth-largest trading partner </w:t>
            </w:r>
            <w:r>
              <w:rPr>
                <w:b/>
                <w:i/>
              </w:rPr>
              <w:t>and export market; as well as</w:t>
            </w:r>
            <w:r>
              <w:t xml:space="preserve"> Africa's largest </w:t>
            </w:r>
            <w:r>
              <w:rPr>
                <w:b/>
                <w:i/>
              </w:rPr>
              <w:t>foreign investor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Africa represents one of the world’s fastest-growing regions, with considerable economic, demographic and entrepreneurial potential, offering major opportunities for sustainable trade, investment, industrial development and strengthened EU-Africa economic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Africa’s share in global trade has declined steadily over the past 50 years and accounts for 2.9 % of world trade according to the UN Conference on Trade and Development; whereas the continent is highly dependent on imports and commodity-based natural resource exports; whereas the level of intra-continental trade in Africa is far below its potential and accounts for only 14.9 % of total continental trade;</w:t>
            </w:r>
          </w:p>
        </w:tc>
        <w:tc>
          <w:tcPr>
            <w:tcW w:w="4876" w:type="dxa"/>
            <w:tcBorders>
              <w:top w:val="nil"/>
              <w:left w:val="nil"/>
              <w:bottom w:val="nil"/>
              <w:right w:val="nil"/>
            </w:tcBorders>
          </w:tcPr>
          <w:p>
            <w:pPr>
              <w:pStyle w:val="Normal6a"/>
            </w:pPr>
            <w:r>
              <w:t>B.</w:t>
            </w:r>
            <w:r>
              <w:tab/>
            </w:r>
            <w:r>
              <w:t xml:space="preserve">whereas Africa’s share in global trade has declined steadily over the past 50 years and accounts for 2.9 % of world trade according to the UN Conference on Trade and Development; whereas the continent is highly dependent on imports and commodity-based natural resource exports; whereas the level of intra-continental trade in Africa is far below its potential and accounts for only 14.9 % of total continental trade; </w:t>
            </w:r>
            <w:r>
              <w:rPr>
                <w:b/>
                <w:i/>
              </w:rPr>
              <w:t>wheraes trade between the EU and Africa increased by 30% and investments by 15% between 2015 and 2025; whereas 97% of African exports enter the European market duty-free;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Africa’s participation in global trade and investment remains limited; whereas African countries have enormous economic potential and a wealth of critical natural resources that are greatly needed for the transformation of the economy and the green transition;</w:t>
            </w:r>
          </w:p>
        </w:tc>
        <w:tc>
          <w:tcPr>
            <w:tcW w:w="4876" w:type="dxa"/>
            <w:tcBorders>
              <w:top w:val="nil"/>
              <w:left w:val="nil"/>
              <w:bottom w:val="nil"/>
              <w:right w:val="nil"/>
            </w:tcBorders>
          </w:tcPr>
          <w:p>
            <w:pPr>
              <w:pStyle w:val="Normal6a"/>
            </w:pPr>
            <w:r>
              <w:t>C.</w:t>
            </w:r>
            <w:r>
              <w:tab/>
            </w:r>
            <w:r>
              <w:t xml:space="preserve">whereas Africa’s participation in global trade and investment remains limited; whereas African countries have enormous economic potential and a wealth of critical natural resources that are greatly needed for the transformation of the economy and the green transition; </w:t>
            </w:r>
            <w:r>
              <w:rPr>
                <w:b/>
                <w:i/>
              </w:rPr>
              <w:t>whereas Africa's trade partners must respect the sovereign decisions of African countries regarding their critical natural resources and any trade of these resources must be based on fairness and mutual respect; whereas the free, prior and informed consent of local communities must be obtained in order to extract and trade critical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Africa’s participation in global trade and investment remains limited; whereas African countries have enormous economic potential and a wealth of critical natural resources that are greatly needed for the transformation of the economy and the green transition;</w:t>
            </w:r>
          </w:p>
        </w:tc>
        <w:tc>
          <w:tcPr>
            <w:tcW w:w="4876" w:type="dxa"/>
            <w:tcBorders>
              <w:top w:val="nil"/>
              <w:left w:val="nil"/>
              <w:bottom w:val="nil"/>
              <w:right w:val="nil"/>
            </w:tcBorders>
          </w:tcPr>
          <w:p>
            <w:pPr>
              <w:pStyle w:val="Normal6a"/>
            </w:pPr>
            <w:r>
              <w:t>C.</w:t>
            </w:r>
            <w:r>
              <w:tab/>
            </w:r>
            <w:r>
              <w:t>whereas Africa’s participation in global trade and investment remains limited; whereas African countries have enormous economic potential and a wealth of critical natural resources</w:t>
            </w:r>
            <w:r>
              <w:rPr>
                <w:b/>
                <w:i/>
              </w:rPr>
              <w:t>, particularly copper, manganese, cobalt, and platinum group metals</w:t>
            </w:r>
            <w:r>
              <w:t xml:space="preserve"> that are greatly needed for the transformation of the economy and the green transition; </w:t>
            </w:r>
            <w:r>
              <w:rPr>
                <w:b/>
                <w:i/>
              </w:rPr>
              <w:t>whereas Africa is a key partner for Europe and the EU has an interest in investing in the local refining and processing of African raw materials to reduce its dependence on China for processing;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Africa’s participation in global trade and investment remains limited; whereas African countries have enormous economic potential and a wealth of critical natural resources that </w:t>
            </w:r>
            <w:r>
              <w:rPr>
                <w:b/>
                <w:i/>
              </w:rPr>
              <w:t>are greatly needed for the transformation of the economy and the green transition</w:t>
            </w:r>
            <w:r>
              <w:t>;</w:t>
            </w:r>
          </w:p>
        </w:tc>
        <w:tc>
          <w:tcPr>
            <w:tcW w:w="4876" w:type="dxa"/>
            <w:tcBorders>
              <w:top w:val="nil"/>
              <w:left w:val="nil"/>
              <w:bottom w:val="nil"/>
              <w:right w:val="nil"/>
            </w:tcBorders>
          </w:tcPr>
          <w:p>
            <w:pPr>
              <w:pStyle w:val="Normal6a"/>
            </w:pPr>
            <w:r>
              <w:t>C.</w:t>
            </w:r>
            <w:r>
              <w:tab/>
            </w:r>
            <w:r>
              <w:t xml:space="preserve">whereas Africa’s participation in global trade and investment remains limited; whereas African countries have enormous economic potential and a wealth of critical natural resources that </w:t>
            </w:r>
            <w:r>
              <w:rPr>
                <w:b/>
                <w:i/>
              </w:rPr>
              <w:t>could help generate vital revenues for cash-strapped and debt-laden governments; whereas most African countries have failed to realise this potential, with projects languishing undeveloped or mismanaged revenues and spending by government failing to build robust and diversified economies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Africa’s participation in global trade and investment remains limited; whereas African countries have enormous economic potential and a wealth of critical natural resources that are greatly needed for the transformation of the economy and the green transition;</w:t>
            </w:r>
          </w:p>
        </w:tc>
        <w:tc>
          <w:tcPr>
            <w:tcW w:w="4876" w:type="dxa"/>
            <w:tcBorders>
              <w:top w:val="nil"/>
              <w:left w:val="nil"/>
              <w:bottom w:val="nil"/>
              <w:right w:val="nil"/>
            </w:tcBorders>
          </w:tcPr>
          <w:p>
            <w:pPr>
              <w:pStyle w:val="Normal6a"/>
            </w:pPr>
            <w:r>
              <w:t>C.</w:t>
            </w:r>
            <w:r>
              <w:tab/>
            </w:r>
            <w:r>
              <w:t xml:space="preserve">whereas Africa’s participation in global trade and investment remains limited; whereas African countries have enormous economic potential and a wealth of critical natural resources that are greatly needed for the transformation of the economy and the green transition; </w:t>
            </w:r>
            <w:r>
              <w:rPr>
                <w:b/>
                <w:i/>
              </w:rPr>
              <w:t>whereas African countries have a vast labour pool with 12 million new jobseekers entering the labour market every year, while currently only 3 million jobs are available;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countries of Africa are not homogeneous; whereas the African continent is particularly vulnerable to external shocks given its high rate of dependency both on external financial resources and revenue, such as foreign remittances, foreign direct investment, tourism and external aid, and on imports of manufactured goods;</w:t>
            </w:r>
          </w:p>
        </w:tc>
        <w:tc>
          <w:tcPr>
            <w:tcW w:w="4876" w:type="dxa"/>
            <w:tcBorders>
              <w:top w:val="nil"/>
              <w:left w:val="nil"/>
              <w:bottom w:val="nil"/>
              <w:right w:val="nil"/>
            </w:tcBorders>
          </w:tcPr>
          <w:p>
            <w:pPr>
              <w:pStyle w:val="Normal6a"/>
            </w:pPr>
            <w:r>
              <w:t>D.</w:t>
            </w:r>
            <w:r>
              <w:tab/>
            </w:r>
            <w:r>
              <w:t xml:space="preserve">whereas the countries of Africa are not homogeneous; whereas the African continent is particularly vulnerable to external shocks given its high rate of dependency both on external financial resources and revenue, such as foreign remittances, foreign direct investment, tourism and external aid, and on imports of manufactured goods; </w:t>
            </w:r>
            <w:r>
              <w:rPr>
                <w:b/>
                <w:i/>
              </w:rPr>
              <w:t>whereas the economic vulnerabilities on the African continent are a consequence of colonialism and extraction and addressing such vulnerabilities must address the inequities that have arisen from colonial rule;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countries of Africa are not homogeneous; whereas the African continent is particularly vulnerable to external shocks given its high rate of dependency both on external financial resources and revenue, such as foreign remittances, foreign direct investment, tourism and external aid, and on imports of manufactured goods;</w:t>
            </w:r>
          </w:p>
        </w:tc>
        <w:tc>
          <w:tcPr>
            <w:tcW w:w="4876" w:type="dxa"/>
            <w:tcBorders>
              <w:top w:val="nil"/>
              <w:left w:val="nil"/>
              <w:bottom w:val="nil"/>
              <w:right w:val="nil"/>
            </w:tcBorders>
          </w:tcPr>
          <w:p>
            <w:pPr>
              <w:pStyle w:val="Normal6a"/>
            </w:pPr>
            <w:r>
              <w:t>D.</w:t>
            </w:r>
            <w:r>
              <w:tab/>
            </w:r>
            <w:r>
              <w:t xml:space="preserve">whereas the countries of Africa are not homogeneous; whereas the African continent is particularly vulnerable to external shocks given its high rate of dependency both on external financial resources and revenue, such as foreign remittances, foreign direct investment, tourism and external aid, and on imports of manufactured goods; </w:t>
            </w:r>
            <w:r>
              <w:rPr>
                <w:b/>
                <w:i/>
              </w:rPr>
              <w:t>whereas the energy transition is a unique opportunity for Africa to reposition itself in global supply chains, provided that its economy is not solely based on the export of raw materials;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African countries are losing 2 to 5 % of their GDP to climate extremes, and many are diverting up to 9 % of their budgets to responding to these;</w:t>
            </w:r>
          </w:p>
        </w:tc>
        <w:tc>
          <w:tcPr>
            <w:tcW w:w="4876" w:type="dxa"/>
            <w:tcBorders>
              <w:top w:val="nil"/>
              <w:left w:val="nil"/>
              <w:bottom w:val="nil"/>
              <w:right w:val="nil"/>
            </w:tcBorders>
          </w:tcPr>
          <w:p>
            <w:pPr>
              <w:pStyle w:val="Normal6a"/>
            </w:pPr>
            <w:r>
              <w:t>E.</w:t>
            </w:r>
            <w:r>
              <w:tab/>
            </w:r>
            <w:r>
              <w:t xml:space="preserve">whereas African countries are losing 2 to 5 % of their GDP to climate extremes, and many are diverting up to 9 % of their budgets to responding to these; </w:t>
            </w:r>
            <w:r>
              <w:rPr>
                <w:b/>
                <w:i/>
              </w:rPr>
              <w:t>whereas African countries are experiencing some of the most extreme effects of the climate crisis despite having little historical responsibility;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EU must pursue a pragmatic, broad European Africa Strategy based on equality, shared interests and pragmatism; whereas such cooperation is essential for reducing strategic dependencies on critical raw materials and energy, and for addressing the challenge of illegal migration and to encourage knowledge transfer to support high-productivity agriculture;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according to data from the United Nations Office on Drugs and Crime, corruption undermines Africa's prospects for growth and development, costing it around 25 % of its GDP every year;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EU-African trade and investment relations encompass various EPAs, Sustainable Investment Facilitation Agreements, Clean Trade and Investment Partnerships and other forms of engagement; whereas many sub-Saharan African countries have also concluded bilateral investment treaties with different EU Member States;</w:t>
            </w:r>
          </w:p>
        </w:tc>
        <w:tc>
          <w:tcPr>
            <w:tcW w:w="4876" w:type="dxa"/>
            <w:tcBorders>
              <w:top w:val="nil"/>
              <w:left w:val="nil"/>
              <w:bottom w:val="nil"/>
              <w:right w:val="nil"/>
            </w:tcBorders>
          </w:tcPr>
          <w:p>
            <w:pPr>
              <w:pStyle w:val="Normal6a"/>
            </w:pPr>
            <w:r>
              <w:t>F.</w:t>
            </w:r>
            <w:r>
              <w:tab/>
            </w:r>
            <w:r>
              <w:t xml:space="preserve">whereas EU-African trade and investment relations encompass various EPAs, Sustainable Investment Facilitation Agreements, Clean Trade and Investment Partnerships and other forms of engagement; whereas many sub-Saharan African countries have also concluded bilateral investment treaties with different EU Member States; </w:t>
            </w:r>
            <w:r>
              <w:rPr>
                <w:b/>
                <w:i/>
              </w:rPr>
              <w:t>whereas Africa is a strategic supplier to the EU of raw materials, fuels (oil and gas) and foodstuffs (cocoa, coffee, oilseeds); whereas due to its geographical proximity, the EU has an interest in promoting the socio-economic development of the continent and proposing balanced and ambitious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EU-African trade and investment relations encompass various EPAs, Sustainable Investment Facilitation Agreements, Clean Trade and Investment Partnerships and other forms of engagement; whereas many sub-Saharan African countries have also concluded bilateral investment treaties with different EU Member States;</w:t>
            </w:r>
          </w:p>
        </w:tc>
        <w:tc>
          <w:tcPr>
            <w:tcW w:w="4876" w:type="dxa"/>
            <w:tcBorders>
              <w:top w:val="nil"/>
              <w:left w:val="nil"/>
              <w:bottom w:val="nil"/>
              <w:right w:val="nil"/>
            </w:tcBorders>
          </w:tcPr>
          <w:p>
            <w:pPr>
              <w:pStyle w:val="Normal6a"/>
            </w:pPr>
            <w:r>
              <w:t>F.</w:t>
            </w:r>
            <w:r>
              <w:tab/>
            </w:r>
            <w:r>
              <w:t xml:space="preserve">whereas EU-African trade and investment relations encompass various EPAs, Sustainable Investment Facilitation Agreements, Clean Trade and Investment Partnerships and other forms of engagement; whereas many sub-Saharan African countries have also concluded bilateral investment treaties with different EU Member States; </w:t>
            </w:r>
            <w:r>
              <w:rPr>
                <w:b/>
                <w:i/>
              </w:rPr>
              <w:t>whereas new trade and investment agreements with individual African countries must guarantee a level playing field with equal production standards so that European farmers and businesses are not undermined by lower standards in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the global geopolitical and geoeconomic context requires that the Union reaffirms its commitment to establish mutually beneficial partnerships with partner countries that will consolidate democratic institutions and strengthen regional stability and security, thereby tackling the root causes of migration and human trafficking;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African countries still have high exposure to investor-state dispute settlement (ISDS) clauses; whereas 97% of ISDS cases brought against African countries since 1987 have been brought by investors from outside the continent</w:t>
            </w:r>
            <w:r>
              <w:rPr>
                <w:b/>
                <w:i/>
                <w:vertAlign w:val="superscript"/>
              </w:rPr>
              <w:t>1a</w:t>
            </w:r>
            <w:r>
              <w:rPr>
                <w:b/>
                <w:i/>
              </w:rPr>
              <w:t>; whereas ISDS clauses create serious barriers to social and economic development;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https://dailyjus.com/world/2025/04/enhancing-dispute-resolution-the-future-of-isds-in-the-afcfta-investment-protocol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whereas the EU’s trade and investment strategy should contribute to the freedom of Africans to choose to remain in their nations, to contribute to its growth without being forced to abandon it, often paying unscrupulous traffickers to risk their lives attempting to cross the Mediterranean;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increasing uncertainty in trade policies and the volatility of tariffs in global trade pose a challenge for the world economy; whereas Europe-Africa trade relations remain a source of stability grounded in predictable frameworks and a commitment to rules-based trade;</w:t>
            </w:r>
          </w:p>
        </w:tc>
        <w:tc>
          <w:tcPr>
            <w:tcW w:w="4876" w:type="dxa"/>
            <w:tcBorders>
              <w:top w:val="nil"/>
              <w:left w:val="nil"/>
              <w:bottom w:val="nil"/>
              <w:right w:val="nil"/>
            </w:tcBorders>
          </w:tcPr>
          <w:p>
            <w:pPr>
              <w:pStyle w:val="Normal6a"/>
            </w:pPr>
            <w:r>
              <w:t>G.</w:t>
            </w:r>
            <w:r>
              <w:tab/>
            </w:r>
            <w:r>
              <w:t xml:space="preserve">whereas increasing uncertainty in trade policies and the volatility of tariffs in global trade pose a challenge for the world economy; whereas Europe-Africa trade relations </w:t>
            </w:r>
            <w:r>
              <w:rPr>
                <w:b/>
                <w:i/>
              </w:rPr>
              <w:t>should</w:t>
            </w:r>
            <w:r>
              <w:t xml:space="preserve"> remain a source of stability grounded in predictable frameworks and a commitment to rules-based trade; </w:t>
            </w:r>
            <w:r>
              <w:rPr>
                <w:b/>
                <w:i/>
              </w:rPr>
              <w:t>whereas to that aim the Commission should conduct, without exception, thorough impact assessments and stakeholder consultations for its policy proposals, including with African counterparts directly affected by EU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increasing uncertainty in trade policies </w:t>
            </w:r>
            <w:r>
              <w:rPr>
                <w:b/>
                <w:i/>
              </w:rPr>
              <w:t>and the volatility of tariffs in global trade pose</w:t>
            </w:r>
            <w:r>
              <w:t xml:space="preserve"> a challenge for the world economy; whereas Europe-Africa trade relations remain a source of stability grounded in predictable frameworks and a commitment to rules-based trade;</w:t>
            </w:r>
          </w:p>
        </w:tc>
        <w:tc>
          <w:tcPr>
            <w:tcW w:w="4876" w:type="dxa"/>
            <w:tcBorders>
              <w:top w:val="nil"/>
              <w:left w:val="nil"/>
              <w:bottom w:val="nil"/>
              <w:right w:val="nil"/>
            </w:tcBorders>
          </w:tcPr>
          <w:p>
            <w:pPr>
              <w:pStyle w:val="Normal6a"/>
            </w:pPr>
            <w:r>
              <w:t>G.</w:t>
            </w:r>
            <w:r>
              <w:tab/>
            </w:r>
            <w:r>
              <w:t xml:space="preserve">whereas increasing uncertainty in trade policies </w:t>
            </w:r>
            <w:r>
              <w:rPr>
                <w:b/>
                <w:i/>
              </w:rPr>
              <w:t>poses</w:t>
            </w:r>
            <w:r>
              <w:t xml:space="preserve"> a challenge for the world economy; whereas Europe-Africa trade relations remain a source of stability grounded in predictable frameworks and a commitment to rules-based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the rules-based multilateral trading system </w:t>
            </w:r>
            <w:r>
              <w:rPr>
                <w:b/>
                <w:i/>
              </w:rPr>
              <w:t>is the best guarantor of</w:t>
            </w:r>
            <w:r>
              <w:t xml:space="preserve"> development, economic diversification, job creation and sustainable, clean growth;</w:t>
            </w:r>
          </w:p>
        </w:tc>
        <w:tc>
          <w:tcPr>
            <w:tcW w:w="4876" w:type="dxa"/>
            <w:tcBorders>
              <w:top w:val="nil"/>
              <w:left w:val="nil"/>
              <w:bottom w:val="nil"/>
              <w:right w:val="nil"/>
            </w:tcBorders>
          </w:tcPr>
          <w:p>
            <w:pPr>
              <w:pStyle w:val="Normal6a"/>
            </w:pPr>
            <w:r>
              <w:t>H.</w:t>
            </w:r>
            <w:r>
              <w:tab/>
            </w:r>
            <w:r>
              <w:t xml:space="preserve">whereas the rules-based multilateral trading system </w:t>
            </w:r>
            <w:r>
              <w:rPr>
                <w:b/>
                <w:i/>
              </w:rPr>
              <w:t>can assist</w:t>
            </w:r>
            <w:r>
              <w:t xml:space="preserve"> development, economic diversification, job creation and sustainable, clean growth;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Marion Maréchal, Nicolas Bay,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The EU and African partners should ensure that Chinese companies or entities do not secure funds under the EU funds, particularly where such companies are associated with the Belt and Road Initiative (BRI) or owned by the Chinese state or are indirectly influenced by the Chinese Communist Party. The EU and African partners should prioritise access to funds to companies that are not already financed from competitive initiatives, such as the Belt and Road Initiative (BRI); particularly with regard to strategic projects, these companies should not be owned or indirectly controlled by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political stability, good governance and the rule of law are preconditions for investment and sustainable economic growth;</w:t>
            </w:r>
          </w:p>
        </w:tc>
        <w:tc>
          <w:tcPr>
            <w:tcW w:w="4876" w:type="dxa"/>
            <w:tcBorders>
              <w:top w:val="nil"/>
              <w:left w:val="nil"/>
              <w:bottom w:val="nil"/>
              <w:right w:val="nil"/>
            </w:tcBorders>
          </w:tcPr>
          <w:p>
            <w:pPr>
              <w:pStyle w:val="Normal6a"/>
            </w:pPr>
            <w:r>
              <w:t>I.</w:t>
            </w:r>
            <w:r>
              <w:tab/>
            </w:r>
            <w:r>
              <w:t>whereas political stability</w:t>
            </w:r>
            <w:r>
              <w:rPr>
                <w:b/>
                <w:i/>
              </w:rPr>
              <w:t>, economic freedom</w:t>
            </w:r>
            <w:r>
              <w:t xml:space="preserve">, good governance and the rule of law are preconditions for investment and sustainable economic growth </w:t>
            </w:r>
            <w:r>
              <w:rPr>
                <w:b/>
                <w:i/>
              </w:rPr>
              <w:t>and shared prosperity</w:t>
            </w:r>
            <w:r>
              <w:t xml:space="preserve">; </w:t>
            </w:r>
            <w:r>
              <w:rPr>
                <w:b/>
                <w:i/>
              </w:rPr>
              <w:t>whereas, in order to have a greater presence on the African continent and face strong global competition, the EU must coordinate its political diplomacy with its economic diplomacy, moving from a normative approach to a pragmatic and egalitarian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political stability, good governance and the rule of law are preconditions for investment and sustainable economic growth;</w:t>
            </w:r>
          </w:p>
        </w:tc>
        <w:tc>
          <w:tcPr>
            <w:tcW w:w="4876" w:type="dxa"/>
            <w:tcBorders>
              <w:top w:val="nil"/>
              <w:left w:val="nil"/>
              <w:bottom w:val="nil"/>
              <w:right w:val="nil"/>
            </w:tcBorders>
          </w:tcPr>
          <w:p>
            <w:pPr>
              <w:pStyle w:val="Normal6a"/>
            </w:pPr>
            <w:r>
              <w:t>I.</w:t>
            </w:r>
            <w:r>
              <w:tab/>
            </w:r>
            <w:r>
              <w:t>whereas political stability</w:t>
            </w:r>
            <w:r>
              <w:rPr>
                <w:b/>
                <w:i/>
              </w:rPr>
              <w:t>, social cohesion</w:t>
            </w:r>
            <w:r>
              <w:t>, good governance and the rule of law are preconditions for investment and sustainable economic growth;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rPr>
                <w:b/>
                <w:i/>
              </w:rPr>
              <w:t>whereas the United States’ African Growth and Opportunity Act trade preference programme expired on 30 September 2025 and was extended by the US administration until 31 December 2026; whereas following the programme’s expiry, the terms of the agreement may change to the detriment of African interests in the light of President Trump’s ‘America First’ trade policy;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the United States’ African Growth and Opportunity Act trade preference programme expired on 30 September 2025 and was extended by the US administration until 31 December 2026; </w:t>
            </w:r>
            <w:r>
              <w:rPr>
                <w:b/>
                <w:i/>
              </w:rPr>
              <w:t>whereas following the programme’s expiry, the terms of the agreement may change to the detriment of African interests in the light of President Trump’s ‘America First’ trade policy;</w:t>
            </w:r>
          </w:p>
        </w:tc>
        <w:tc>
          <w:tcPr>
            <w:tcW w:w="4876" w:type="dxa"/>
            <w:tcBorders>
              <w:top w:val="nil"/>
              <w:left w:val="nil"/>
              <w:bottom w:val="nil"/>
              <w:right w:val="nil"/>
            </w:tcBorders>
          </w:tcPr>
          <w:p>
            <w:pPr>
              <w:pStyle w:val="Normal6a"/>
            </w:pPr>
            <w:r>
              <w:t>K.</w:t>
            </w:r>
            <w:r>
              <w:tab/>
            </w:r>
            <w:r>
              <w:t>whereas the United States’ African Growth and Opportunity Act trade preference programme expired on 30 September 2025 and was extended by the US administration until 31 December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the United States’ African Growth and Opportunity Act trade preference programme expired on 30 September 2025 and was extended by the US administration until 31 December 2026; whereas following the programme’s expiry, the terms of the agreement may change to the detriment of African interests in the light of President Trump’s ‘America First’ trade policy;</w:t>
            </w:r>
          </w:p>
        </w:tc>
        <w:tc>
          <w:tcPr>
            <w:tcW w:w="4876" w:type="dxa"/>
            <w:tcBorders>
              <w:top w:val="nil"/>
              <w:left w:val="nil"/>
              <w:bottom w:val="nil"/>
              <w:right w:val="nil"/>
            </w:tcBorders>
          </w:tcPr>
          <w:p>
            <w:pPr>
              <w:pStyle w:val="Normal6a"/>
            </w:pPr>
            <w:r>
              <w:t>K.</w:t>
            </w:r>
            <w:r>
              <w:tab/>
            </w:r>
            <w:r>
              <w:t>whereas the United States’ African Growth and Opportunity Act trade preference programme expired on 30 September 2025 and was extended by the US administration until 31 December 2026</w:t>
            </w:r>
            <w:r>
              <w:rPr>
                <w:b/>
                <w:i/>
              </w:rPr>
              <w:t>, with retroactive effect</w:t>
            </w:r>
            <w:r>
              <w:t>; whereas following the programme’s expiry, the terms of the agreement may change to the detriment of African interests in the light of President Trump’s ‘America First’ trade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third countries, particularly China, Russia and the United States, are expanding their strategic operations in Africa</w:t>
            </w:r>
            <w:r>
              <w:rPr>
                <w:b/>
                <w:i/>
              </w:rPr>
              <w:t>, often through opaque or coercive means, including disinformation and malign influence campaigns</w:t>
            </w:r>
            <w:r>
              <w:t>;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t xml:space="preserve"> ;</w:t>
            </w:r>
          </w:p>
        </w:tc>
        <w:tc>
          <w:tcPr>
            <w:tcW w:w="4876" w:type="dxa"/>
            <w:tcBorders>
              <w:top w:val="nil"/>
              <w:left w:val="nil"/>
              <w:bottom w:val="nil"/>
              <w:right w:val="nil"/>
            </w:tcBorders>
          </w:tcPr>
          <w:p>
            <w:pPr>
              <w:pStyle w:val="Normal6a"/>
            </w:pPr>
            <w:r>
              <w:t>L.</w:t>
            </w:r>
            <w:r>
              <w:tab/>
            </w:r>
            <w:r>
              <w:t xml:space="preserve">whereas third </w:t>
            </w:r>
            <w:r>
              <w:rPr>
                <w:b/>
                <w:i/>
              </w:rPr>
              <w:t>and emerging</w:t>
            </w:r>
            <w:r>
              <w:t xml:space="preserve"> countries, particularly China</w:t>
            </w:r>
            <w:r>
              <w:rPr>
                <w:b/>
                <w:i/>
              </w:rPr>
              <w:t>, India, Latin American countries, the Gulf countries</w:t>
            </w:r>
            <w:r>
              <w:t>, Russia and the United States, are expanding their strategic operations in Africa;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t xml:space="preserve">; </w:t>
            </w:r>
            <w:r>
              <w:rPr>
                <w:b/>
                <w:i/>
              </w:rPr>
              <w:t>whereas, since May 1, 2026, China has fully implemented its zero-tariff policy on all products from African countries with which it has diplomatic relations; whereas China is the continent's largest trading partner, with trade reaching €297 billion in 2025, which strengthens its influence within the Global South; whereas, without industrial diversification, the elimination of tariffs risks perpetuating an asymmetrical trade model;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whereas </w:t>
            </w:r>
            <w:r>
              <w:rPr>
                <w:b/>
                <w:i/>
              </w:rPr>
              <w:t>third countries, particularly</w:t>
            </w:r>
            <w:r>
              <w:t xml:space="preserve"> China</w:t>
            </w:r>
            <w:r>
              <w:rPr>
                <w:b/>
                <w:i/>
              </w:rPr>
              <w:t>, Russia and the United States, are</w:t>
            </w:r>
            <w:r>
              <w:t xml:space="preserve"> expanding </w:t>
            </w:r>
            <w:r>
              <w:rPr>
                <w:b/>
                <w:i/>
              </w:rPr>
              <w:t>their strategic operations</w:t>
            </w:r>
            <w:r>
              <w:t xml:space="preserve"> in Africa</w:t>
            </w:r>
            <w:r>
              <w:rPr>
                <w:b/>
                <w:i/>
              </w:rPr>
              <w:t>, often through opaque or coercive means, including disinformation and malign</w:t>
            </w:r>
            <w:r>
              <w:t xml:space="preserve"> influence </w:t>
            </w:r>
            <w:r>
              <w:rPr>
                <w:b/>
                <w:i/>
              </w:rPr>
              <w:t>campaigns;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b/>
                <w:i/>
                <w:vertAlign w:val="superscript"/>
              </w:rPr>
              <w:t>3</w:t>
            </w:r>
            <w:r>
              <w:t xml:space="preserve"> ;</w:t>
            </w:r>
          </w:p>
        </w:tc>
        <w:tc>
          <w:tcPr>
            <w:tcW w:w="4876" w:type="dxa"/>
            <w:tcBorders>
              <w:top w:val="nil"/>
              <w:left w:val="nil"/>
              <w:bottom w:val="nil"/>
              <w:right w:val="nil"/>
            </w:tcBorders>
          </w:tcPr>
          <w:p>
            <w:pPr>
              <w:pStyle w:val="Normal6a"/>
            </w:pPr>
            <w:r>
              <w:t>L.</w:t>
            </w:r>
            <w:r>
              <w:tab/>
            </w:r>
            <w:r>
              <w:t xml:space="preserve">whereas China </w:t>
            </w:r>
            <w:r>
              <w:rPr>
                <w:b/>
                <w:i/>
              </w:rPr>
              <w:t>is rapidly</w:t>
            </w:r>
            <w:r>
              <w:t xml:space="preserve"> expanding </w:t>
            </w:r>
            <w:r>
              <w:rPr>
                <w:b/>
                <w:i/>
              </w:rPr>
              <w:t>its influence</w:t>
            </w:r>
            <w:r>
              <w:t xml:space="preserve"> in Africa</w:t>
            </w:r>
            <w:r>
              <w:rPr>
                <w:b/>
                <w:i/>
              </w:rPr>
              <w:t>; whereas China has implemented a historic zero-tariff policy for 53 African countries since 1 May 2026, aiming to boost trade and</w:t>
            </w:r>
            <w:r>
              <w:t xml:space="preserve"> influence </w:t>
            </w:r>
            <w:r>
              <w:rPr>
                <w:b/>
                <w:i/>
              </w:rPr>
              <w:t>across Africa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The Oakland Institute, ‘US-DRC Strategic Partnership Agreement Faces Constitutional Challenge in Court’, press release, 4 February 2026, https://www.oaklandinstitute.org/press-release/us-drc-strategic-partnership-agreement-faces-constitutional-challenge-court.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third countries, particularly China, Russia and the United States, are expanding their strategic operations in Africa, often through opaque or coercive means, including disinformation and malign influence campaigns;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t xml:space="preserve"> ;</w:t>
            </w:r>
          </w:p>
        </w:tc>
        <w:tc>
          <w:tcPr>
            <w:tcW w:w="4876" w:type="dxa"/>
            <w:tcBorders>
              <w:top w:val="nil"/>
              <w:left w:val="nil"/>
              <w:bottom w:val="nil"/>
              <w:right w:val="nil"/>
            </w:tcBorders>
          </w:tcPr>
          <w:p>
            <w:pPr>
              <w:pStyle w:val="Normal6a"/>
            </w:pPr>
            <w:r>
              <w:t>L.</w:t>
            </w:r>
            <w:r>
              <w:tab/>
            </w:r>
            <w:r>
              <w:t>whereas third countries, particularly China, Russia and the United States, are expanding their strategic operations in Africa, often through opaque or coercive means, including disinformation and malign influence campaigns</w:t>
            </w:r>
            <w:r>
              <w:rPr>
                <w:b/>
                <w:i/>
              </w:rPr>
              <w:t>; whereas the EU must use its economic power to counter the growing influence of China and Russia in Africa through pragmatic, rules-based and transparent partnerships that prioritize European economic security</w:t>
            </w:r>
            <w:r>
              <w:t>;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third countries, particularly China, Russia and the United States, are expanding their strategic operations in Africa, often through opaque or coercive means, including disinformation and malign influence campaigns;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t xml:space="preserve"> ;</w:t>
            </w:r>
          </w:p>
        </w:tc>
        <w:tc>
          <w:tcPr>
            <w:tcW w:w="4876" w:type="dxa"/>
            <w:tcBorders>
              <w:top w:val="nil"/>
              <w:left w:val="nil"/>
              <w:bottom w:val="nil"/>
              <w:right w:val="nil"/>
            </w:tcBorders>
          </w:tcPr>
          <w:p>
            <w:pPr>
              <w:pStyle w:val="Normal6a"/>
            </w:pPr>
            <w:r>
              <w:t>L.</w:t>
            </w:r>
            <w:r>
              <w:tab/>
            </w:r>
            <w:r>
              <w:t>whereas third countries, particularly China, Russia and the United States, are expanding their strategic operations in Africa, often through opaque or coercive means, including disinformation and malign influence campaigns; whereas the recently signed Strategic Partnership Agreement between the United States and the Democratic Republic of the Congo, which gives the United States a direct role in overseeing the management of the Congolese mining sector, has been challenged on constitutional grounds</w:t>
            </w:r>
            <w:r>
              <w:rPr>
                <w:vertAlign w:val="superscript"/>
              </w:rPr>
              <w:t>3</w:t>
            </w:r>
            <w:r>
              <w:rPr>
                <w:b/>
                <w:i/>
              </w:rPr>
              <w:t>and represents an extractivist resource grab by the United States Government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c>
          <w:tcPr>
            <w:tcW w:w="4876" w:type="dxa"/>
            <w:tcBorders>
              <w:top w:val="nil"/>
              <w:left w:val="nil"/>
              <w:bottom w:val="nil"/>
              <w:right w:val="nil"/>
            </w:tcBorders>
          </w:tcPr>
          <w:p>
            <w:pPr>
              <w:pStyle w:val="Normal6a"/>
            </w:pPr>
            <w:r>
              <w:rPr>
                <w:vertAlign w:val="superscript"/>
              </w:rPr>
              <w:t>3</w:t>
            </w:r>
            <w:r>
              <w:t xml:space="preserve"> </w:t>
            </w:r>
            <w:r>
              <w:t>The Oakland Institute, ‘US-DRC Strategic Partnership Agreement Faces Constitutional Challenge in Court’, press release, 4 February 2026, https://www.oaklandinstitute.org/press-release/us-drc-strategic-partnership-agreement-faces-constitutional-challenge-court.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whereas third countries, particularly China, Russia and the United States, are expanding their strategic operations in Africa, often through opaque or coercive means, including disinformation and malign influence campaigns; whereas </w:t>
            </w:r>
            <w:r>
              <w:rPr>
                <w:b/>
                <w:i/>
              </w:rPr>
              <w:t>the recently signed</w:t>
            </w:r>
            <w:r>
              <w:t xml:space="preserve"> Strategic </w:t>
            </w:r>
            <w:r>
              <w:rPr>
                <w:b/>
                <w:i/>
              </w:rPr>
              <w:t>Partnership Agreement between the United States and the Democratic Republic of the Congo, which gives the United States a direct role in overseeing the management of the Congolese mining sector, has been challenged on constitutional grounds</w:t>
            </w:r>
            <w:r>
              <w:rPr>
                <w:b/>
                <w:i/>
                <w:vertAlign w:val="superscript"/>
              </w:rPr>
              <w:t>3</w:t>
            </w:r>
            <w:r>
              <w:t xml:space="preserve"> ;</w:t>
            </w:r>
          </w:p>
        </w:tc>
        <w:tc>
          <w:tcPr>
            <w:tcW w:w="4876" w:type="dxa"/>
            <w:tcBorders>
              <w:top w:val="nil"/>
              <w:left w:val="nil"/>
              <w:bottom w:val="nil"/>
              <w:right w:val="nil"/>
            </w:tcBorders>
          </w:tcPr>
          <w:p>
            <w:pPr>
              <w:pStyle w:val="Normal6a"/>
            </w:pPr>
            <w:r>
              <w:t>L.</w:t>
            </w:r>
            <w:r>
              <w:tab/>
            </w:r>
            <w:r>
              <w:t xml:space="preserve">whereas third countries, particularly China, Russia and the United States, are expanding their strategic operations in Africa, often through opaque or coercive means, including disinformation and malign influence campaigns; whereas </w:t>
            </w:r>
            <w:r>
              <w:rPr>
                <w:b/>
                <w:i/>
              </w:rPr>
              <w:t>increasing geopolitical and economic competition in Africa, notably in</w:t>
            </w:r>
            <w:r>
              <w:t xml:space="preserve"> strategic </w:t>
            </w:r>
            <w:r>
              <w:rPr>
                <w:b/>
                <w:i/>
              </w:rPr>
              <w:t>sectors such as critical raw materials, infrastructure, energy and digital technologies, highlights the urgent need for the EU to strengthen its strategic presence through sustainable investment, trusted partnerships and mutually beneficial economic cooperation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The Oakland Institute, ‘US-DRC Strategic Partnership Agreement Faces Constitutional Challenge in Court’, press release, 4 February 2026, https://www.oaklandinstitute.org/press-release/us-drc-strategic-partnership-agreement-faces-constitutional-challenge-court.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Whereas the geopolitical upheavals and international rivalries, particularly with China, through the establishment of the "new Silk Roads", the United States, through the renovation of the Lobito corridor linking the DRC to the Atlantic Ocean, and Russia through the provision of the Africa Corps to authoritarian regimes and its disinformation campaigns, Europe must develop concrete partnerships based on economic exchanges and mutual support and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whereas the race to secure natural resources is fuelling violence in African countries; whereas workers in African countries often see no benefit from resource extraction; whereas workers often face dangerous and inhumane conditions in order to meet the demand for natural resources from African countries' trading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L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Whereas the conflict in the Democratic Republic of the Congo is escalating and having a profound impact on the civilian population; whereas in the eastern Democratic Republic of the Congo there have been new reports of a surge in human rights abuses by the Allied Democratic Forces, including attacks on civilians; abductions and forced labour; recruitment and use of children; and additional abuses and crimes against women and girls, including forced marriage, forced pregnancy and various other forms of sexual violence</w:t>
            </w:r>
            <w:r>
              <w:rPr>
                <w:b/>
                <w:i/>
                <w:vertAlign w:val="superscript"/>
              </w:rPr>
              <w:t>1a</w:t>
            </w:r>
            <w:r>
              <w:rPr>
                <w:b/>
                <w:i/>
              </w:rPr>
              <w:t>; whereas the conflict and violence in the Democratic Republic of the Congo must be understood in the context of a history of colonialism; whereas the Union should take practical steps to ensure that demand for critical raw materials is not fuelling violence or the exploitation of workers;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https://www.amnesty.org/en/latest/news/2026/05/drc-rampant-adf-abuses-against-civilians-war-crimes-which-the-world-must-not-continue-to-ignore-new-report/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the EU is the leading investor in Africa; whereas half of the investment projects under the Global Gateway strategy have been earmarked for Africa; whereas a number of important Global Gateway projects have been launched and are expected to significantly stimulate trade and investment;</w:t>
            </w:r>
          </w:p>
        </w:tc>
        <w:tc>
          <w:tcPr>
            <w:tcW w:w="4876" w:type="dxa"/>
            <w:tcBorders>
              <w:top w:val="nil"/>
              <w:left w:val="nil"/>
              <w:bottom w:val="nil"/>
              <w:right w:val="nil"/>
            </w:tcBorders>
          </w:tcPr>
          <w:p>
            <w:pPr>
              <w:pStyle w:val="Normal6a"/>
            </w:pPr>
            <w:r>
              <w:t>M.</w:t>
            </w:r>
            <w:r>
              <w:tab/>
            </w:r>
            <w:r>
              <w:t xml:space="preserve">whereas the EU is the leading investor </w:t>
            </w:r>
            <w:r>
              <w:rPr>
                <w:b/>
                <w:i/>
              </w:rPr>
              <w:t>in Africa by accumulated FDI stock while third countries like China largely invest through loans; whereas the Gulf states are the fastest-rising strategic investors</w:t>
            </w:r>
            <w:r>
              <w:t xml:space="preserve"> in Africa; whereas half of the investment projects under the Global Gateway strategy have been earmarked for Africa; whereas a number of important Global Gateway projects have been launched and are expected to significantly stimulate trade and investment; </w:t>
            </w:r>
            <w:r>
              <w:rPr>
                <w:b/>
                <w:i/>
              </w:rPr>
              <w:t>whereas Global Gateway, however, requires continuous evaluation, concrete governance benchmarks, and greater strategic direction as its current slow implementation, limited visibility and insufficient political ownership undermine its impact; whereas a number of Global Gateway projects are reportedly being implemented by Chinese companies, contradicting the initiative’s objective of offering a credible alternative to China’s Belt and Road Initiative and of generating genuine local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the EU is the leading investor in Africa; whereas half of the investment projects under the Global Gateway strategy have been earmarked for Africa; whereas a number of important Global Gateway projects have been launched and are expected to significantly stimulate trade and investment;</w:t>
            </w:r>
          </w:p>
        </w:tc>
        <w:tc>
          <w:tcPr>
            <w:tcW w:w="4876" w:type="dxa"/>
            <w:tcBorders>
              <w:top w:val="nil"/>
              <w:left w:val="nil"/>
              <w:bottom w:val="nil"/>
              <w:right w:val="nil"/>
            </w:tcBorders>
          </w:tcPr>
          <w:p>
            <w:pPr>
              <w:pStyle w:val="Normal6a"/>
            </w:pPr>
            <w:r>
              <w:t>M.</w:t>
            </w:r>
            <w:r>
              <w:tab/>
            </w:r>
            <w:r>
              <w:t xml:space="preserve">whereas the EU is the leading investor in Africa; whereas half of the investment projects under the Global Gateway strategy have been earmarked for Africa; whereas a number of important Global Gateway projects have been launched and are expected to significantly stimulate trade and investment; </w:t>
            </w:r>
            <w:r>
              <w:rPr>
                <w:b/>
                <w:i/>
              </w:rPr>
              <w:t>whereas these projects must, nevertheless, produce measurable results, assessed on the basis of clear and transparent performance indicators, and deliver tangible benefits both to European businesses and to investors and local African economic operators;</w:t>
            </w:r>
            <w:r>
              <w:t xml:space="preserve"> </w:t>
            </w:r>
            <w:r>
              <w:rPr>
                <w:b/>
                <w:i/>
              </w:rPr>
              <w:t>whereas the lack of a rigorous evaluation undermines the credibility and effectiveness of the instrument;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the EU is the leading investor in Africa; whereas half of the investment projects under the Global Gateway strategy have been earmarked for Africa; whereas a number of important Global Gateway projects have been launched and are expected to significantly stimulate trade and investment;</w:t>
            </w:r>
          </w:p>
        </w:tc>
        <w:tc>
          <w:tcPr>
            <w:tcW w:w="4876" w:type="dxa"/>
            <w:tcBorders>
              <w:top w:val="nil"/>
              <w:left w:val="nil"/>
              <w:bottom w:val="nil"/>
              <w:right w:val="nil"/>
            </w:tcBorders>
          </w:tcPr>
          <w:p>
            <w:pPr>
              <w:pStyle w:val="Normal6a"/>
            </w:pPr>
            <w:r>
              <w:t>M.</w:t>
            </w:r>
            <w:r>
              <w:tab/>
            </w:r>
            <w:r>
              <w:t>whereas the EU is the leading investor in Africa; whereas half of the investment projects under the Global Gateway strategy have been earmarked for Africa; whereas a number of important Global Gateway projects have been launched and are expected to significantly stimulate trade</w:t>
            </w:r>
            <w:r>
              <w:rPr>
                <w:b/>
                <w:i/>
              </w:rPr>
              <w:t>, sustainable development</w:t>
            </w:r>
            <w:r>
              <w:t xml:space="preserve"> and investment; </w:t>
            </w:r>
            <w:r>
              <w:rPr>
                <w:b/>
                <w:i/>
              </w:rPr>
              <w:t>whereas the partnership between the European Union (EU), the African Development Bank (AfDB), and the African Union (AU) is at the heart of the European Global Gateway strategy, with the AfDB as the financial engine and the AU as the policy architect;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Whereas women are at the heart of economic, social and entrepreneurial dynamics on the African continent; whereas trade and investment relations with African countries should support gender equality and the improvement of women's rights; whereas investments must be made in empowerment, access to finance, education and ownership for women on the African continent;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w:t>
            </w:r>
            <w:r>
              <w:rPr>
                <w:b/>
                <w:i/>
              </w:rPr>
              <w:t>African countries’</w:t>
            </w:r>
            <w:r>
              <w:t xml:space="preserve"> trade </w:t>
            </w:r>
            <w:r>
              <w:rPr>
                <w:b/>
                <w:i/>
              </w:rPr>
              <w:t>relations can contribute to addressing structural disadvantages rooted in colonial history, such as entrenched corruption</w:t>
            </w:r>
            <w:r>
              <w:t xml:space="preserve">; whereas </w:t>
            </w:r>
            <w:r>
              <w:rPr>
                <w:b/>
                <w:i/>
              </w:rPr>
              <w:t>fair</w:t>
            </w:r>
            <w:r>
              <w:t xml:space="preserve"> trade </w:t>
            </w:r>
            <w:r>
              <w:rPr>
                <w:b/>
                <w:i/>
              </w:rPr>
              <w:t>can be utilised as a tool to compensate for these disadvantages</w:t>
            </w:r>
            <w:r>
              <w:t>;</w:t>
            </w:r>
          </w:p>
        </w:tc>
        <w:tc>
          <w:tcPr>
            <w:tcW w:w="4876" w:type="dxa"/>
            <w:tcBorders>
              <w:top w:val="nil"/>
              <w:left w:val="nil"/>
              <w:bottom w:val="nil"/>
              <w:right w:val="nil"/>
            </w:tcBorders>
          </w:tcPr>
          <w:p>
            <w:pPr>
              <w:pStyle w:val="Normal6a"/>
            </w:pPr>
            <w:r>
              <w:t>N.</w:t>
            </w:r>
            <w:r>
              <w:tab/>
            </w:r>
            <w:r>
              <w:t xml:space="preserve">whereas trade </w:t>
            </w:r>
            <w:r>
              <w:rPr>
                <w:b/>
                <w:i/>
              </w:rPr>
              <w:t>misinvoicing, the deliberate under- or over-statement of export and import values on invoices is a dominant channel for illicit financial flows (IFFs)</w:t>
            </w:r>
            <w:r>
              <w:t xml:space="preserve">; whereas </w:t>
            </w:r>
            <w:r>
              <w:rPr>
                <w:b/>
                <w:i/>
              </w:rPr>
              <w:t>studies suggest that</w:t>
            </w:r>
            <w:r>
              <w:t xml:space="preserve"> trade </w:t>
            </w:r>
            <w:r>
              <w:rPr>
                <w:b/>
                <w:i/>
              </w:rPr>
              <w:t>mispricing alone may account for $ 30-52 billion in financial flow value gaps in Africa's trade every year, representing possibly over half of total IFF volumes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African countries’ trade relations can contribute to addressing structural disadvantages </w:t>
            </w:r>
            <w:r>
              <w:rPr>
                <w:b/>
                <w:i/>
              </w:rPr>
              <w:t>rooted in colonial history,</w:t>
            </w:r>
            <w:r>
              <w:t xml:space="preserve"> such as </w:t>
            </w:r>
            <w:r>
              <w:rPr>
                <w:b/>
                <w:i/>
              </w:rPr>
              <w:t>entrenched corruption</w:t>
            </w:r>
            <w:r>
              <w:t xml:space="preserve">; whereas fair trade </w:t>
            </w:r>
            <w:r>
              <w:rPr>
                <w:b/>
                <w:i/>
              </w:rPr>
              <w:t>can be utilised as a tool to compensate for</w:t>
            </w:r>
            <w:r>
              <w:t xml:space="preserve"> these disadvantages;</w:t>
            </w:r>
          </w:p>
        </w:tc>
        <w:tc>
          <w:tcPr>
            <w:tcW w:w="4876" w:type="dxa"/>
            <w:tcBorders>
              <w:top w:val="nil"/>
              <w:left w:val="nil"/>
              <w:bottom w:val="nil"/>
              <w:right w:val="nil"/>
            </w:tcBorders>
          </w:tcPr>
          <w:p>
            <w:pPr>
              <w:pStyle w:val="Normal6a"/>
            </w:pPr>
            <w:r>
              <w:t>N.</w:t>
            </w:r>
            <w:r>
              <w:tab/>
            </w:r>
            <w:r>
              <w:t xml:space="preserve">whereas African countries’ trade relations can contribute to addressing structural disadvantages such as </w:t>
            </w:r>
            <w:r>
              <w:rPr>
                <w:b/>
                <w:i/>
              </w:rPr>
              <w:t>the drawing of borders inherited from colonization, lack of economic governance, lack of infrastructure, dependence on raw material exports and lack of local processing, debt</w:t>
            </w:r>
            <w:r>
              <w:t xml:space="preserve">; whereas fair trade </w:t>
            </w:r>
            <w:r>
              <w:rPr>
                <w:b/>
                <w:i/>
              </w:rPr>
              <w:t>is one possibility to help offset</w:t>
            </w:r>
            <w:r>
              <w:t xml:space="preserve"> these disadvantages;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African countries’ trade relations can contribute to addressing structural disadvantages </w:t>
            </w:r>
            <w:r>
              <w:rPr>
                <w:b/>
                <w:i/>
              </w:rPr>
              <w:t>rooted in colonial history</w:t>
            </w:r>
            <w:r>
              <w:t xml:space="preserve">, such as </w:t>
            </w:r>
            <w:r>
              <w:rPr>
                <w:b/>
                <w:i/>
              </w:rPr>
              <w:t>entrenched corruption</w:t>
            </w:r>
            <w:r>
              <w:t>; whereas fair trade can be utilised as a tool to compensate for these disadvantages;</w:t>
            </w:r>
          </w:p>
        </w:tc>
        <w:tc>
          <w:tcPr>
            <w:tcW w:w="4876" w:type="dxa"/>
            <w:tcBorders>
              <w:top w:val="nil"/>
              <w:left w:val="nil"/>
              <w:bottom w:val="nil"/>
              <w:right w:val="nil"/>
            </w:tcBorders>
          </w:tcPr>
          <w:p>
            <w:pPr>
              <w:pStyle w:val="Normal6a"/>
            </w:pPr>
            <w:r>
              <w:t>N.</w:t>
            </w:r>
            <w:r>
              <w:tab/>
            </w:r>
            <w:r>
              <w:t xml:space="preserve">whereas African countries’ trade relations can contribute to addressing structural </w:t>
            </w:r>
            <w:r>
              <w:rPr>
                <w:b/>
                <w:i/>
              </w:rPr>
              <w:t>economic</w:t>
            </w:r>
            <w:r>
              <w:t xml:space="preserve"> disadvantages, such as </w:t>
            </w:r>
            <w:r>
              <w:rPr>
                <w:b/>
                <w:i/>
              </w:rPr>
              <w:t>low productivity sectors, low diversification, and infrastructure gap; whereas Africa produces only around 2% of global manufacturing output</w:t>
            </w:r>
            <w:r>
              <w:t>; whereas fair trade can be utilised as a tool to compensate for these disadvantages;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African countries’ trade relations can contribute to addressing structural disadvantages rooted in colonial history</w:t>
            </w:r>
            <w:r>
              <w:rPr>
                <w:b/>
                <w:i/>
              </w:rPr>
              <w:t>, such as entrenched corruption</w:t>
            </w:r>
            <w:r>
              <w:t>; whereas fair trade can be utilised as a tool to compensate for these disadvantages;</w:t>
            </w:r>
          </w:p>
        </w:tc>
        <w:tc>
          <w:tcPr>
            <w:tcW w:w="4876" w:type="dxa"/>
            <w:tcBorders>
              <w:top w:val="nil"/>
              <w:left w:val="nil"/>
              <w:bottom w:val="nil"/>
              <w:right w:val="nil"/>
            </w:tcBorders>
          </w:tcPr>
          <w:p>
            <w:pPr>
              <w:pStyle w:val="Normal6a"/>
            </w:pPr>
            <w:r>
              <w:t>N.</w:t>
            </w:r>
            <w:r>
              <w:tab/>
            </w:r>
            <w:r>
              <w:t>whereas African countries’ trade relations can contribute to addressing structural disadvantages rooted in colonial history</w:t>
            </w:r>
            <w:r>
              <w:rPr>
                <w:b/>
                <w:i/>
              </w:rPr>
              <w:t>; whereas asymmetric trading relationships can reinforce colonial dynamics and undermine the sovereignty of African countries</w:t>
            </w:r>
            <w:r>
              <w:t>; whereas fair trade can be utilised as a tool to compensate for these disadvantages;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African countries</w:t>
            </w:r>
            <w:r>
              <w:rPr>
                <w:b/>
                <w:i/>
              </w:rPr>
              <w:t>’ trade relations</w:t>
            </w:r>
            <w:r>
              <w:t xml:space="preserve"> can contribute to addressing structural </w:t>
            </w:r>
            <w:r>
              <w:rPr>
                <w:b/>
                <w:i/>
              </w:rPr>
              <w:t>disadvantages rooted in colonial history, such as entrenched corruption</w:t>
            </w:r>
            <w:r>
              <w:t xml:space="preserve">; whereas </w:t>
            </w:r>
            <w:r>
              <w:rPr>
                <w:b/>
                <w:i/>
              </w:rPr>
              <w:t>fair</w:t>
            </w:r>
            <w:r>
              <w:t xml:space="preserve"> trade </w:t>
            </w:r>
            <w:r>
              <w:rPr>
                <w:b/>
                <w:i/>
              </w:rPr>
              <w:t>can be utilised as</w:t>
            </w:r>
            <w:r>
              <w:t xml:space="preserve"> a tool </w:t>
            </w:r>
            <w:r>
              <w:rPr>
                <w:b/>
                <w:i/>
              </w:rPr>
              <w:t>to compensate for these disadvantages</w:t>
            </w:r>
            <w:r>
              <w:t>;</w:t>
            </w:r>
          </w:p>
        </w:tc>
        <w:tc>
          <w:tcPr>
            <w:tcW w:w="4876" w:type="dxa"/>
            <w:tcBorders>
              <w:top w:val="nil"/>
              <w:left w:val="nil"/>
              <w:bottom w:val="nil"/>
              <w:right w:val="nil"/>
            </w:tcBorders>
          </w:tcPr>
          <w:p>
            <w:pPr>
              <w:pStyle w:val="Normal6a"/>
            </w:pPr>
            <w:r>
              <w:t>N.</w:t>
            </w:r>
            <w:r>
              <w:tab/>
            </w:r>
            <w:r>
              <w:t xml:space="preserve">whereas </w:t>
            </w:r>
            <w:r>
              <w:rPr>
                <w:b/>
                <w:i/>
              </w:rPr>
              <w:t>trade relations between the EU and</w:t>
            </w:r>
            <w:r>
              <w:t xml:space="preserve"> African countries can contribute to addressing structural </w:t>
            </w:r>
            <w:r>
              <w:rPr>
                <w:b/>
                <w:i/>
              </w:rPr>
              <w:t>asymmetries in development between the two continents</w:t>
            </w:r>
            <w:r>
              <w:t xml:space="preserve">; whereas trade </w:t>
            </w:r>
            <w:r>
              <w:rPr>
                <w:b/>
                <w:i/>
              </w:rPr>
              <w:t>must be</w:t>
            </w:r>
            <w:r>
              <w:t xml:space="preserve"> a tool </w:t>
            </w:r>
            <w:r>
              <w:rPr>
                <w:b/>
                <w:i/>
              </w:rPr>
              <w:t>serving economic growth and shared prosperity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Africa’s digital trade landscape is expanding rapidly; whereas the adoption of the AfCFTA Digital Trade Protocol in 2024 laid the regulatory foundation for a unified African digital market; whereas the digital economy offers significant opportunities for strengthened EU-Africa cooperation, and whereas the EU should deepen its engagement in supporting Africa’s digital transformation and connectivity;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artificial intelligence (AI) is reshaping global trade and investment patterns, creating opportunities for productivity, innovation and value creation; whereas open-source AI solutions can reduce costs, strengthen local capacities and reduce dependence on a limited number of providers; whereas digital infrastructure and skills gaps risk excluding African partners from the benefits of AI-driven growth;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food security is of the utmost importance and European high-productive agriculture is a strategic geopolitical asset; whereas trade relations with Africa must therefore never lead to a reduction in European food production;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whereas the South African People’s Tribunal on AgroToxins has drawn attention to the adverse human rights, health and environmental impacts associated with highly hazardous pesticides, including pesticides prohibited in the European Union but produced and exported to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whereas the export of pesticides banned in the European Union may create a “boomerang effect”, leading to non-compliant residues in imported agricultural products, adversely affecting exporting countries’ access to the Union market, as illustrated by the significant decline in Kenyan vegetable exports, undermining both public health objectives and economic interests of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Recital P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Whereas the G20 South Africa 2025 priorities highlighted that a share of the growing global chemical production is shifting to the Global South, increasing risks for particularly vulnerable countries due to limited access to information, safer alternatives, and adequate chemical management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w:t>
            </w:r>
            <w:r>
              <w:rPr>
                <w:b/>
                <w:i/>
              </w:rPr>
              <w:t>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apply modern, sustainable and, wherever possible, climate-neutral production technologies in line with the Global Gateway strategy</w:t>
            </w:r>
            <w:r>
              <w:t>;</w:t>
            </w:r>
          </w:p>
        </w:tc>
        <w:tc>
          <w:tcPr>
            <w:tcW w:w="4876" w:type="dxa"/>
            <w:tcBorders>
              <w:top w:val="nil"/>
              <w:left w:val="nil"/>
              <w:bottom w:val="nil"/>
              <w:right w:val="nil"/>
            </w:tcBorders>
          </w:tcPr>
          <w:p>
            <w:pPr>
              <w:pStyle w:val="Normal6a"/>
            </w:pPr>
            <w:r>
              <w:t>1.</w:t>
            </w:r>
            <w:r>
              <w:tab/>
            </w:r>
            <w:r>
              <w:t>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w:t>
            </w:r>
            <w:r>
              <w:rPr>
                <w:b/>
                <w:i/>
              </w:rPr>
              <w:t>apply</w:t>
            </w:r>
            <w:r>
              <w:t xml:space="preserve"> modern, sustainable and, wherever possible, climate-neutral production technologies in line with the Global Gateway strategy;</w:t>
            </w:r>
          </w:p>
        </w:tc>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w:t>
            </w:r>
            <w:r>
              <w:rPr>
                <w:b/>
                <w:i/>
              </w:rPr>
              <w:t>African and</w:t>
            </w:r>
            <w:r>
              <w:t xml:space="preserve"> European enterprises and investors, including </w:t>
            </w:r>
            <w:r>
              <w:rPr>
                <w:b/>
                <w:i/>
              </w:rPr>
              <w:t>African pension funds and insurance companies, which represented USD 775 billion in 2025 (according to the Africa Finance Corporation (AFC), the AfDB,</w:t>
            </w:r>
            <w:r>
              <w:t xml:space="preserve"> the European Investment Bank, to address these gaps as a matter of priority by dedicating adequate funding to </w:t>
            </w:r>
            <w:r>
              <w:rPr>
                <w:b/>
                <w:i/>
              </w:rPr>
              <w:t>the development of integrated corridors (projects linking ports, rail, roads), to investments in clean energy (e.g., solar) and digitalization,</w:t>
            </w:r>
            <w:r>
              <w:t xml:space="preserve"> the upgrading of physical infrastructure and the strengthening of human skills and development, reducing non-tariff trade costs, streamlining import and export procedures, and diversifying trade partners, while ensuring that African industrialisation projects </w:t>
            </w:r>
            <w:r>
              <w:rPr>
                <w:b/>
                <w:i/>
              </w:rPr>
              <w:t>based on strategic planning that combines</w:t>
            </w:r>
            <w:r>
              <w:t xml:space="preserve"> modern, sustainable and, wherever possible, climate-neutral production technologies in line with the Global Gateway strategy </w:t>
            </w:r>
            <w:r>
              <w:rPr>
                <w:b/>
                <w:i/>
              </w:rPr>
              <w:t>and using local materials to reduce the carbon footprint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w:t>
            </w:r>
            <w:r>
              <w:rPr>
                <w:b/>
                <w:i/>
              </w:rPr>
              <w:t>and</w:t>
            </w:r>
            <w:r>
              <w:t xml:space="preserve"> calls on the Commission, the Member States and the countries of Africa, as well as European enterprises and investors, including the European Investment Bank, to address </w:t>
            </w:r>
            <w:r>
              <w:rPr>
                <w:b/>
                <w:i/>
              </w:rPr>
              <w:t>these gaps as a matter of priority by dedicating adequate funding to the upgrading</w:t>
            </w:r>
            <w:r>
              <w:t xml:space="preserve"> of physical infrastructure and the strengthening of human skills and development, reducing non-tariff trade costs, streamlining import and export procedures, and diversifying trade partners, </w:t>
            </w:r>
            <w:r>
              <w:rPr>
                <w:b/>
                <w:i/>
              </w:rPr>
              <w:t>while ensuring that African</w:t>
            </w:r>
            <w:r>
              <w:t xml:space="preserve"> industrialisation </w:t>
            </w:r>
            <w:r>
              <w:rPr>
                <w:b/>
                <w:i/>
              </w:rPr>
              <w:t>projects apply modern, sustainable and, wherever possible, climate-neutral production technologies in line with the Global Gateway strategy</w:t>
            </w:r>
            <w:r>
              <w:t>;</w:t>
            </w:r>
          </w:p>
        </w:tc>
        <w:tc>
          <w:tcPr>
            <w:tcW w:w="4876" w:type="dxa"/>
            <w:tcBorders>
              <w:top w:val="nil"/>
              <w:left w:val="nil"/>
              <w:bottom w:val="nil"/>
              <w:right w:val="nil"/>
            </w:tcBorders>
          </w:tcPr>
          <w:p>
            <w:pPr>
              <w:pStyle w:val="Normal6a"/>
            </w:pPr>
            <w:r>
              <w:t>1.</w:t>
            </w:r>
            <w:r>
              <w:tab/>
            </w:r>
            <w:r>
              <w:t>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w:t>
            </w:r>
            <w:r>
              <w:rPr>
                <w:b/>
                <w:i/>
              </w:rPr>
              <w:t>;</w:t>
            </w:r>
            <w:r>
              <w:t xml:space="preserve"> calls on the Commission, the Member States and the countries of Africa, as well as European enterprises and investors, including the European Investment Bank, </w:t>
            </w:r>
            <w:r>
              <w:rPr>
                <w:b/>
                <w:i/>
              </w:rPr>
              <w:t>and the African Development Bank to work together</w:t>
            </w:r>
            <w:r>
              <w:t xml:space="preserve"> to address </w:t>
            </w:r>
            <w:r>
              <w:rPr>
                <w:b/>
                <w:i/>
              </w:rPr>
              <w:t>the challenges</w:t>
            </w:r>
            <w:r>
              <w:t xml:space="preserve"> of physical infrastructure and the strengthening of human skills and development, </w:t>
            </w:r>
            <w:r>
              <w:rPr>
                <w:b/>
                <w:i/>
              </w:rPr>
              <w:t>also</w:t>
            </w:r>
            <w:r>
              <w:t xml:space="preserve"> reducing non-tariff trade costs, streamlining import and export procedures, and diversifying trade partners, </w:t>
            </w:r>
            <w:r>
              <w:rPr>
                <w:b/>
                <w:i/>
              </w:rPr>
              <w:t>in order to foster Africa's</w:t>
            </w:r>
            <w:r>
              <w:t xml:space="preserve"> industrialisation </w:t>
            </w:r>
            <w:r>
              <w:rPr>
                <w:b/>
                <w:i/>
              </w:rPr>
              <w:t>process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apply modern, sustainable and, wherever possible, climate-neutral production technologies in line with the Global Gateway strategy;</w:t>
            </w:r>
          </w:p>
        </w:tc>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apply modern, sustainable and, wherever possible, climate-neutral production technologies in line with the </w:t>
            </w:r>
            <w:r>
              <w:rPr>
                <w:b/>
                <w:i/>
              </w:rPr>
              <w:t>African Union’s Agenda 2063, the UN Agenda 2030 for Sustainable Development and the</w:t>
            </w:r>
            <w:r>
              <w:t xml:space="preserve"> Global Gateway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Nicolas Bay, Marion Maréchal, Guillaume Peltier, Laurence Trochu,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w:t>
            </w:r>
            <w:r>
              <w:rPr>
                <w:b/>
                <w:i/>
              </w:rPr>
              <w:t>apply modern, sustainable and, wherever possible, climate-neutral production technologies in line with the Global Gateway strategy</w:t>
            </w:r>
            <w:r>
              <w:t>;</w:t>
            </w:r>
          </w:p>
        </w:tc>
        <w:tc>
          <w:tcPr>
            <w:tcW w:w="4876" w:type="dxa"/>
            <w:tcBorders>
              <w:top w:val="nil"/>
              <w:left w:val="nil"/>
              <w:bottom w:val="nil"/>
              <w:right w:val="nil"/>
            </w:tcBorders>
          </w:tcPr>
          <w:p>
            <w:pPr>
              <w:pStyle w:val="Normal6a"/>
            </w:pPr>
            <w:r>
              <w:t>1.</w:t>
            </w:r>
            <w:r>
              <w:tab/>
            </w:r>
            <w:r>
              <w:t xml:space="preserve">Stresses the importance of building a sustainable, competitive and robust infrastructure and industrial base in Africa, with a view to developing resilient value chains, strengthening and diversifying Africa’s trade networks, and promoting high value-added processing of raw materials in Africa as a key pathway to quality job creation, sustainability and greater economic resilience; deplores the persistence of major infrastructure gaps that hinder both regional economic integration and external trade and calls on the Commission, the Member States and the countries of Africa, as well as European enterprises and investors, including the European Investment Bank, to address these gaps as a matter of priority by dedicating adequate funding to the upgrading of physical infrastructure and the strengthening of human skills and development, reducing non-tariff trade costs, streamlining import and export procedures, and diversifying trade partners, while ensuring that African industrialisation projects </w:t>
            </w:r>
            <w:r>
              <w:rPr>
                <w:b/>
                <w:i/>
              </w:rPr>
              <w:t>does not lead to imports into the EU of products that fail to meet the high European standards on environment, animal welfare, food safety and working conditions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Calls on the Commission, the Member States and the countries of Africa, as well as European enterprises and investors, including the European Investment Bank, to address these gaps as a matter of priority by making full and more effective use of existing EU financial instruments in support of the upgrading of physical infrastructure and the strengthening of human skills and development, reducing non-tariff trade costs, streamlining import and export procedures, and diversifying trade partners, while ensuring that African industrialisation projects apply modern, sustainable and, wherever possible, climate-neutral production technologies in line with the Global Gateway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Stresses that the promotion of high value-added processing of raw materials in Africa must take place with the free, prior and informed consent of local communities; stresses that the race for critical raw materials on the African continent can be a driver of conflict and human rights abuses such as forced labour; calls on the Commission, the European External Action Service, the Council and the Member States to undertake appropriate due diligence on agreements regarding critical raw materials to ensure that the Union does not incentivise human rights abuses or contribute to the escalation of conflict caused by the race for natural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Considers </w:t>
            </w:r>
            <w:r>
              <w:rPr>
                <w:b/>
                <w:i/>
              </w:rPr>
              <w:t>it a priority</w:t>
            </w:r>
            <w:r>
              <w:t xml:space="preserve"> to activate and recalibrate Africa’s private sector, incentivise the formalisation of trade and address infrastructure deficiencies so that the continent can unlock its full economic potential;</w:t>
            </w:r>
          </w:p>
        </w:tc>
        <w:tc>
          <w:tcPr>
            <w:tcW w:w="4876" w:type="dxa"/>
            <w:tcBorders>
              <w:top w:val="nil"/>
              <w:left w:val="nil"/>
              <w:bottom w:val="nil"/>
              <w:right w:val="nil"/>
            </w:tcBorders>
          </w:tcPr>
          <w:p>
            <w:pPr>
              <w:pStyle w:val="Normal6a"/>
            </w:pPr>
            <w:r>
              <w:t>2.</w:t>
            </w:r>
            <w:r>
              <w:tab/>
            </w:r>
            <w:r>
              <w:t xml:space="preserve">Considers </w:t>
            </w:r>
            <w:r>
              <w:rPr>
                <w:b/>
                <w:i/>
              </w:rPr>
              <w:t>that the private sector can create Africa-centric solutions by developing products, platforms and services tailored to local realities and markets; calls, therefore, on governments across Africa</w:t>
            </w:r>
            <w:r>
              <w:t xml:space="preserve"> to activate and recalibrate Africa's private sector </w:t>
            </w:r>
            <w:r>
              <w:rPr>
                <w:b/>
                <w:i/>
              </w:rPr>
              <w:t>and to foster investment-friendly environments by offering tax incentives</w:t>
            </w:r>
            <w:r>
              <w:t xml:space="preserve">, </w:t>
            </w:r>
            <w:r>
              <w:rPr>
                <w:b/>
                <w:i/>
              </w:rPr>
              <w:t>streamlining business registration processes and protecting property rights; calls on the African governments to</w:t>
            </w:r>
            <w:r>
              <w:t xml:space="preserve"> incentivise the formalisation of trade and address infrastructure deficiencies so that the continent can unlock its full economic 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Considers it a priority to activate and recalibrate Africa’s private sector, incentivise the formalisation of trade and address infrastructure deficiencies so that the continent can unlock its full economic potential;</w:t>
            </w:r>
          </w:p>
        </w:tc>
        <w:tc>
          <w:tcPr>
            <w:tcW w:w="4876" w:type="dxa"/>
            <w:tcBorders>
              <w:top w:val="nil"/>
              <w:left w:val="nil"/>
              <w:bottom w:val="nil"/>
              <w:right w:val="nil"/>
            </w:tcBorders>
          </w:tcPr>
          <w:p>
            <w:pPr>
              <w:pStyle w:val="Normal6a"/>
            </w:pPr>
            <w:r>
              <w:t>2.</w:t>
            </w:r>
            <w:r>
              <w:tab/>
            </w:r>
            <w:r>
              <w:t xml:space="preserve">Considers it a priority to activate and recalibrate Africa’s private sector, </w:t>
            </w:r>
            <w:r>
              <w:rPr>
                <w:b/>
                <w:i/>
              </w:rPr>
              <w:t>through, in particular, public-private partnerships,</w:t>
            </w:r>
            <w:r>
              <w:t xml:space="preserve"> incentivise the formalisation of trade</w:t>
            </w:r>
            <w:r>
              <w:rPr>
                <w:b/>
                <w:i/>
              </w:rPr>
              <w:t>, particularly through administrative simplification, the expansion of social protection</w:t>
            </w:r>
            <w:r>
              <w:t xml:space="preserve"> and address infrastructure deficiencies so that the continent can unlock its full economic potential; </w:t>
            </w:r>
            <w:r>
              <w:rPr>
                <w:b/>
                <w:i/>
              </w:rPr>
              <w:t>reaffirms in this context, the importance of women's empowerment, the development of B2B meetings, the role of the diaspora, and the investment climate;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Considers it a priority to </w:t>
            </w:r>
            <w:r>
              <w:rPr>
                <w:b/>
                <w:i/>
              </w:rPr>
              <w:t>activate and recalibrate</w:t>
            </w:r>
            <w:r>
              <w:t xml:space="preserve"> Africa’s private sector, </w:t>
            </w:r>
            <w:r>
              <w:rPr>
                <w:b/>
                <w:i/>
              </w:rPr>
              <w:t>incentivise</w:t>
            </w:r>
            <w:r>
              <w:t xml:space="preserve"> the formalisation of trade and </w:t>
            </w:r>
            <w:r>
              <w:rPr>
                <w:b/>
                <w:i/>
              </w:rPr>
              <w:t>address</w:t>
            </w:r>
            <w:r>
              <w:t xml:space="preserve"> infrastructure deficiencies so that the continent can unlock its full economic potential;</w:t>
            </w:r>
          </w:p>
        </w:tc>
        <w:tc>
          <w:tcPr>
            <w:tcW w:w="4876" w:type="dxa"/>
            <w:tcBorders>
              <w:top w:val="nil"/>
              <w:left w:val="nil"/>
              <w:bottom w:val="nil"/>
              <w:right w:val="nil"/>
            </w:tcBorders>
          </w:tcPr>
          <w:p>
            <w:pPr>
              <w:pStyle w:val="Normal6a"/>
            </w:pPr>
            <w:r>
              <w:t>2.</w:t>
            </w:r>
            <w:r>
              <w:tab/>
            </w:r>
            <w:r>
              <w:t xml:space="preserve">Considers it a priority to </w:t>
            </w:r>
            <w:r>
              <w:rPr>
                <w:b/>
                <w:i/>
              </w:rPr>
              <w:t>support the development of</w:t>
            </w:r>
            <w:r>
              <w:t xml:space="preserve"> Africa’s private sector, </w:t>
            </w:r>
            <w:r>
              <w:rPr>
                <w:b/>
                <w:i/>
              </w:rPr>
              <w:t>including through stronger support for small and medium-sized enterprises and entrepreneurship, by improving access to finance, strengthening digital skills, supporting innovation, incentivising</w:t>
            </w:r>
            <w:r>
              <w:t xml:space="preserve"> the formalisation of trade and </w:t>
            </w:r>
            <w:r>
              <w:rPr>
                <w:b/>
                <w:i/>
              </w:rPr>
              <w:t>addressing</w:t>
            </w:r>
            <w:r>
              <w:t xml:space="preserve"> infrastructure deficiencies so that the continent can unlock its full economic 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Considers it a priority to activate and recalibrate Africa’s private sector, incentivise the formalisation of trade and address infrastructure deficiencies so that the continent can unlock its full economic potential;</w:t>
            </w:r>
          </w:p>
        </w:tc>
        <w:tc>
          <w:tcPr>
            <w:tcW w:w="4876" w:type="dxa"/>
            <w:tcBorders>
              <w:top w:val="nil"/>
              <w:left w:val="nil"/>
              <w:bottom w:val="nil"/>
              <w:right w:val="nil"/>
            </w:tcBorders>
          </w:tcPr>
          <w:p>
            <w:pPr>
              <w:pStyle w:val="Normal6a"/>
            </w:pPr>
            <w:r>
              <w:t>2.</w:t>
            </w:r>
            <w:r>
              <w:tab/>
            </w:r>
            <w:r>
              <w:t>Considers it a priority to activate and recalibrate Africa’s private sector</w:t>
            </w:r>
            <w:r>
              <w:rPr>
                <w:b/>
                <w:i/>
              </w:rPr>
              <w:t>, particularly African small businesses and entrepreneurs, especially through greater access to finance for SMEs and micro-enterprise</w:t>
            </w:r>
            <w:r>
              <w:t>, incentivise the formalisation of trade and address infrastructure deficiencies so that the continent can unlock its full economic 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Considers it a priority to activate and recalibrate Africa’s private sector, incentivise the formalisation of trade and address infrastructure deficiencies so that the continent can unlock its full economic potential;</w:t>
            </w:r>
          </w:p>
        </w:tc>
        <w:tc>
          <w:tcPr>
            <w:tcW w:w="4876" w:type="dxa"/>
            <w:tcBorders>
              <w:top w:val="nil"/>
              <w:left w:val="nil"/>
              <w:bottom w:val="nil"/>
              <w:right w:val="nil"/>
            </w:tcBorders>
          </w:tcPr>
          <w:p>
            <w:pPr>
              <w:pStyle w:val="Normal6a"/>
            </w:pPr>
            <w:r>
              <w:t>2.</w:t>
            </w:r>
            <w:r>
              <w:tab/>
            </w:r>
            <w:r>
              <w:t xml:space="preserve">Considers it a priority to activate and recalibrate Africa’s </w:t>
            </w:r>
            <w:r>
              <w:rPr>
                <w:b/>
                <w:i/>
              </w:rPr>
              <w:t>institutional capacity and</w:t>
            </w:r>
            <w:r>
              <w:t xml:space="preserve"> private sector </w:t>
            </w:r>
            <w:r>
              <w:rPr>
                <w:b/>
                <w:i/>
              </w:rPr>
              <w:t>initiatives</w:t>
            </w:r>
            <w:r>
              <w:t>, incentivise the formalisation of trade and address infrastructure deficiencies so that the continent can unlock its full economic potential;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for the creation of an EU-Africa Industrialization Pact under the joint auspices of the AU and the EU, in collaboration with regional development banks, to mobilize public and private capital to help make the continent a hub for transformation, production and 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Considers it a priority to support public sector development in African countries, including to support the provision of quality public services which improve social cohesion and will stimulate economic growth and a climate for sustainable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Calls on African governments to tackle the gaps in anti-corruption systems and institutional frameworks;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Reiterates that political stability, good governance and the respect for the rule of law are preconditions for establishing successful business relations, including with regard to trade and investment; welcomes the fact that a number of countries, such as Botswana, Cabo Verde, Mauritius and South Africa, have strengthened resilience in Africa through stronger regulatory environments, enhanced connectivity, economic diversification and political stability;</w:t>
            </w:r>
          </w:p>
        </w:tc>
        <w:tc>
          <w:tcPr>
            <w:tcW w:w="4876" w:type="dxa"/>
            <w:tcBorders>
              <w:top w:val="nil"/>
              <w:left w:val="nil"/>
              <w:bottom w:val="nil"/>
              <w:right w:val="nil"/>
            </w:tcBorders>
          </w:tcPr>
          <w:p>
            <w:pPr>
              <w:pStyle w:val="Normal6a"/>
            </w:pPr>
            <w:r>
              <w:t>3.</w:t>
            </w:r>
            <w:r>
              <w:tab/>
            </w:r>
            <w:r>
              <w:t>Reiterates that political stability, good governance and the respect for the rule of law are preconditions for establishing successful business relations, including with regard to trade and investment</w:t>
            </w:r>
            <w:r>
              <w:rPr>
                <w:b/>
                <w:i/>
              </w:rPr>
              <w:t>; emphasizes that the approach of giving equal importance to political and economic issues, allows the EU to maintain a political dialogue with African authorities while guaranteeing commitments to democratic values</w:t>
            </w:r>
            <w:r>
              <w:t>; welcomes the fact that a number of countries, such as Botswana, Cabo Verde, Mauritius and South Africa, have strengthened resilience in Africa through stronger regulatory environments, enhanced connectivity, economic diversification and political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Reiterates that political stability, good governance and the respect for the rule of law are preconditions for establishing </w:t>
            </w:r>
            <w:r>
              <w:rPr>
                <w:b/>
                <w:i/>
              </w:rPr>
              <w:t>successful</w:t>
            </w:r>
            <w:r>
              <w:t xml:space="preserve"> business </w:t>
            </w:r>
            <w:r>
              <w:rPr>
                <w:b/>
                <w:i/>
              </w:rPr>
              <w:t>relations</w:t>
            </w:r>
            <w:r>
              <w:t>, including with regard to trade and investment; welcomes the fact that a number of countries</w:t>
            </w:r>
            <w:r>
              <w:rPr>
                <w:b/>
                <w:i/>
              </w:rPr>
              <w:t>, such as Botswana, Cabo Verde, Mauritius and South Africa,</w:t>
            </w:r>
            <w:r>
              <w:t xml:space="preserve"> have strengthened resilience in Africa through stronger regulatory environments, enhanced connectivity, economic diversification and political stability;</w:t>
            </w:r>
          </w:p>
        </w:tc>
        <w:tc>
          <w:tcPr>
            <w:tcW w:w="4876" w:type="dxa"/>
            <w:tcBorders>
              <w:top w:val="nil"/>
              <w:left w:val="nil"/>
              <w:bottom w:val="nil"/>
              <w:right w:val="nil"/>
            </w:tcBorders>
          </w:tcPr>
          <w:p>
            <w:pPr>
              <w:pStyle w:val="Normal6a"/>
            </w:pPr>
            <w:r>
              <w:t>3.</w:t>
            </w:r>
            <w:r>
              <w:tab/>
            </w:r>
            <w:r>
              <w:t xml:space="preserve">Reiterates that political stability, good governance and the respect for the rule of law are preconditions for establishing </w:t>
            </w:r>
            <w:r>
              <w:rPr>
                <w:b/>
                <w:i/>
              </w:rPr>
              <w:t>conducive</w:t>
            </w:r>
            <w:r>
              <w:t xml:space="preserve"> business </w:t>
            </w:r>
            <w:r>
              <w:rPr>
                <w:b/>
                <w:i/>
              </w:rPr>
              <w:t>environment</w:t>
            </w:r>
            <w:r>
              <w:t>, including with regard to trade and investment; welcomes the fact that a number of countries have strengthened resilience in Africa through stronger regulatory environments, enhanced connectivity, economic diversification and political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Reiterates that political stability, good governance and the respect for the rule of law are preconditions for establishing successful business relations, including with regard to trade and investment; welcomes the fact that a number of countries, such as Botswana, Cabo Verde, Mauritius and South Africa, have strengthened resilience in Africa through stronger regulatory environments, enhanced connectivity, economic diversification and political stability;</w:t>
            </w:r>
          </w:p>
        </w:tc>
        <w:tc>
          <w:tcPr>
            <w:tcW w:w="4876" w:type="dxa"/>
            <w:tcBorders>
              <w:top w:val="nil"/>
              <w:left w:val="nil"/>
              <w:bottom w:val="nil"/>
              <w:right w:val="nil"/>
            </w:tcBorders>
          </w:tcPr>
          <w:p>
            <w:pPr>
              <w:pStyle w:val="Normal6a"/>
            </w:pPr>
            <w:r>
              <w:t>3.</w:t>
            </w:r>
            <w:r>
              <w:tab/>
            </w:r>
            <w:r>
              <w:t>Reiterates that political stability</w:t>
            </w:r>
            <w:r>
              <w:rPr>
                <w:b/>
                <w:i/>
              </w:rPr>
              <w:t>, social cohesion</w:t>
            </w:r>
            <w:r>
              <w:t>, good governance and the respect for the rule of law are preconditions for establishing successful business relations, including with regard to trade and investment; welcomes the fact that a number of countries, such as Botswana, Cabo Verde, Mauritius and South Africa, have strengthened resilience in Africa through stronger regulatory environments, enhanced connectivity, economic diversification and political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Stresses that no new agreements concluded with African countries should contain investment protection provision; calls on the Commission and Member States to support African countries in reducing their exposure to investment protection clauses and exiting outdated agreements which contain such provisions;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Recalls that the EU is working towards diversifying its trade relationships by building new partnerships, including with African countries, which have a crucial economic, demographic and environmental role in international trade given their historic ties;</w:t>
            </w:r>
          </w:p>
        </w:tc>
        <w:tc>
          <w:tcPr>
            <w:tcW w:w="4876" w:type="dxa"/>
            <w:tcBorders>
              <w:top w:val="nil"/>
              <w:left w:val="nil"/>
              <w:bottom w:val="nil"/>
              <w:right w:val="nil"/>
            </w:tcBorders>
          </w:tcPr>
          <w:p>
            <w:pPr>
              <w:pStyle w:val="Normal6a"/>
            </w:pPr>
            <w:r>
              <w:t>4.</w:t>
            </w:r>
            <w:r>
              <w:tab/>
            </w:r>
            <w:r>
              <w:t xml:space="preserve">Recalls that the EU is working towards diversifying its trade relationships by building new partnerships, including with African countries, which have a crucial economic, demographic and environmental role in international trade given their historic ties; </w:t>
            </w:r>
            <w:r>
              <w:rPr>
                <w:b/>
                <w:i/>
              </w:rPr>
              <w:t>notes that the historic ties between certain European countries and African countries are rooted in colonialism and exploitation and therefore stresses that trade relationships should not attempt to replicate colonial dynamics;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Recalls that the EU is working towards diversifying its trade relationships by building new partnerships, including with African countries, which have a crucial economic, demographic and environmental role in international trade given their historic ties;</w:t>
            </w:r>
          </w:p>
        </w:tc>
        <w:tc>
          <w:tcPr>
            <w:tcW w:w="4876" w:type="dxa"/>
            <w:tcBorders>
              <w:top w:val="nil"/>
              <w:left w:val="nil"/>
              <w:bottom w:val="nil"/>
              <w:right w:val="nil"/>
            </w:tcBorders>
          </w:tcPr>
          <w:p>
            <w:pPr>
              <w:pStyle w:val="Normal6a"/>
            </w:pPr>
            <w:r>
              <w:t>4.</w:t>
            </w:r>
            <w:r>
              <w:tab/>
            </w:r>
            <w:r>
              <w:t xml:space="preserve">Recalls that the EU is working towards diversifying its trade relationships by building new partnerships, </w:t>
            </w:r>
            <w:r>
              <w:rPr>
                <w:b/>
                <w:i/>
              </w:rPr>
              <w:t>focusing on sustainable economic investments and strategic cooperation, based on long-term commitment</w:t>
            </w:r>
            <w:r>
              <w:t xml:space="preserve"> including with African countries, which have a crucial economic, demographic and environmental role in international trade given their </w:t>
            </w:r>
            <w:r>
              <w:rPr>
                <w:b/>
                <w:i/>
              </w:rPr>
              <w:t>deep</w:t>
            </w:r>
            <w:r>
              <w:t xml:space="preserve"> historic</w:t>
            </w:r>
            <w:r>
              <w:rPr>
                <w:b/>
                <w:i/>
              </w:rPr>
              <w:t>, geographical, and cultural</w:t>
            </w:r>
            <w:r>
              <w:t xml:space="preserve"> 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Recalls</w:t>
            </w:r>
            <w:r>
              <w:t xml:space="preserve"> that the EU is working towards diversifying its trade relationships by building new partnerships, including with African countries, which have a crucial economic, demographic and environmental role in international trade given their historic ties;</w:t>
            </w:r>
          </w:p>
        </w:tc>
        <w:tc>
          <w:tcPr>
            <w:tcW w:w="4876" w:type="dxa"/>
            <w:tcBorders>
              <w:top w:val="nil"/>
              <w:left w:val="nil"/>
              <w:bottom w:val="nil"/>
              <w:right w:val="nil"/>
            </w:tcBorders>
          </w:tcPr>
          <w:p>
            <w:pPr>
              <w:pStyle w:val="Normal6a"/>
            </w:pPr>
            <w:r>
              <w:t>4.</w:t>
            </w:r>
            <w:r>
              <w:tab/>
            </w:r>
            <w:r>
              <w:rPr>
                <w:b/>
                <w:i/>
              </w:rPr>
              <w:t>Welcomes</w:t>
            </w:r>
            <w:r>
              <w:t xml:space="preserve"> that the EU is working towards diversifying its trade relationships by building new partnerships, including with African countries, which have a crucial economic, demographic and environmental role in international trade given their historic 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Recalls that the EU is working towards diversifying its trade relationships by building new partnerships, including with African countries, which have a crucial economic, demographic and environmental role in international trade </w:t>
            </w:r>
            <w:r>
              <w:rPr>
                <w:b/>
                <w:i/>
              </w:rPr>
              <w:t>given their historic ties</w:t>
            </w:r>
            <w:r>
              <w:t>;</w:t>
            </w:r>
          </w:p>
        </w:tc>
        <w:tc>
          <w:tcPr>
            <w:tcW w:w="4876" w:type="dxa"/>
            <w:tcBorders>
              <w:top w:val="nil"/>
              <w:left w:val="nil"/>
              <w:bottom w:val="nil"/>
              <w:right w:val="nil"/>
            </w:tcBorders>
          </w:tcPr>
          <w:p>
            <w:pPr>
              <w:pStyle w:val="Normal6a"/>
            </w:pPr>
            <w:r>
              <w:t>4.</w:t>
            </w:r>
            <w:r>
              <w:tab/>
            </w:r>
            <w:r>
              <w:t>Recalls that the EU is working towards diversifying its trade relationships by building new partnerships, including with African countries, which have a crucial economic, demographic and environmental role in international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need to better align with the further development of the AfCFTA;</w:t>
            </w:r>
          </w:p>
        </w:tc>
        <w:tc>
          <w:tcPr>
            <w:tcW w:w="4876" w:type="dxa"/>
            <w:tcBorders>
              <w:top w:val="nil"/>
              <w:left w:val="nil"/>
              <w:bottom w:val="nil"/>
              <w:right w:val="nil"/>
            </w:tcBorders>
          </w:tcPr>
          <w:p>
            <w:pPr>
              <w:pStyle w:val="Normal6a"/>
            </w:pPr>
            <w:r>
              <w:t>5.</w:t>
            </w:r>
            <w:r>
              <w:tab/>
            </w:r>
            <w:r>
              <w:t>Believes that the African Continental Free Trade Area (AfCFTA)</w:t>
            </w:r>
            <w:r>
              <w:rPr>
                <w:b/>
                <w:i/>
              </w:rPr>
              <w:t>, which aims to eliminate 90% to 97% of customs duties,</w:t>
            </w:r>
            <w:r>
              <w:t xml:space="preserve"> offers a pathway to reduce dependency on global markets and enhance resilience; reaffirms its full support for the initiative and calls for its swift implementation </w:t>
            </w:r>
            <w:r>
              <w:rPr>
                <w:b/>
                <w:i/>
              </w:rPr>
              <w:t>across the continent; notes the new Memorandum of Understanding of April 2026 between the AfCFTA Secretariat and the EU in Addis Ababa, marking a new step in strengthening trade and investment relations between Africa and EU</w:t>
            </w:r>
            <w:r>
              <w:t xml:space="preserve">;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need to better align with the further development of the AfCFTA; </w:t>
            </w:r>
            <w:r>
              <w:rPr>
                <w:b/>
                <w:i/>
              </w:rPr>
              <w:t>emphasizes that the Memorandum of Understanding signed in Addis Ababa promotes a "new generation" of EPAs to avoid creating legal and trade tensions, as well as inconsistencies between the two systems (EPAs and AfCFTA), the objective being to move from a multitude of fragmented agreements (EPAs) to a single continent-to-continent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Nicolas Bay, 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need to better align with the further development of the AfCFTA;</w:t>
            </w:r>
          </w:p>
        </w:tc>
        <w:tc>
          <w:tcPr>
            <w:tcW w:w="4876" w:type="dxa"/>
            <w:tcBorders>
              <w:top w:val="nil"/>
              <w:left w:val="nil"/>
              <w:bottom w:val="nil"/>
              <w:right w:val="nil"/>
            </w:tcBorders>
          </w:tcPr>
          <w:p>
            <w:pPr>
              <w:pStyle w:val="Normal6a"/>
            </w:pPr>
            <w:r>
              <w:t>5.</w:t>
            </w:r>
            <w:r>
              <w:tab/>
            </w:r>
            <w:r>
              <w:t>Believes that the African Continental Free Trade Area (AfCFTA) offers a pathway to reduce dependency on global markets and enhance resilience; reaffirms its full support for the initiative and calls for its swift implementation</w:t>
            </w:r>
            <w:r>
              <w:rPr>
                <w:b/>
                <w:i/>
              </w:rPr>
              <w:t>; stresses, however, that the EU must primarily support bilateral trade agreements with individual African countries where these offer faster and more concrete results for European businesses and strategic raw material security</w:t>
            </w:r>
            <w:r>
              <w:t>;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need to better align with the further development of the AfCFTA;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need to better align with the further development of the AfCFTA;</w:t>
            </w:r>
          </w:p>
        </w:tc>
        <w:tc>
          <w:tcPr>
            <w:tcW w:w="4876" w:type="dxa"/>
            <w:tcBorders>
              <w:top w:val="nil"/>
              <w:left w:val="nil"/>
              <w:bottom w:val="nil"/>
              <w:right w:val="nil"/>
            </w:tcBorders>
          </w:tcPr>
          <w:p>
            <w:pPr>
              <w:pStyle w:val="Normal6a"/>
            </w:pPr>
            <w:r>
              <w:t>5.</w:t>
            </w:r>
            <w:r>
              <w:tab/>
            </w:r>
            <w:r>
              <w:t xml:space="preserve">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w:t>
            </w:r>
            <w:r>
              <w:rPr>
                <w:b/>
                <w:i/>
              </w:rPr>
              <w:t>stresses that AfCFTA should be implemeted in an inclusive manner with the involvement of trade unions and wider civil society;</w:t>
            </w:r>
            <w:r>
              <w:t xml:space="preserve"> emphasises that EPAs need to better align with the further development of the AfCFTA;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w:t>
            </w:r>
            <w:r>
              <w:rPr>
                <w:b/>
                <w:i/>
              </w:rPr>
              <w:t>need to better align with</w:t>
            </w:r>
            <w:r>
              <w:t xml:space="preserve"> the further development of the AfCFTA;</w:t>
            </w:r>
          </w:p>
        </w:tc>
        <w:tc>
          <w:tcPr>
            <w:tcW w:w="4876" w:type="dxa"/>
            <w:tcBorders>
              <w:top w:val="nil"/>
              <w:left w:val="nil"/>
              <w:bottom w:val="nil"/>
              <w:right w:val="nil"/>
            </w:tcBorders>
          </w:tcPr>
          <w:p>
            <w:pPr>
              <w:pStyle w:val="Normal6a"/>
            </w:pPr>
            <w:r>
              <w:t>5.</w:t>
            </w:r>
            <w:r>
              <w:tab/>
            </w:r>
            <w:r>
              <w:t xml:space="preserve">Believes that the African Continental Free Trade Area (AfCFTA) offers a pathway to reduce dependency on global markets and enhance resilience; reaffirms its full support for the initiative and calls for its swift implementation; calls for the EU and its Member States to maintain and strengthen their financial and technical support for the implementation of the AfCFTA; stresses that, for the AfCFTA to fulfil its potential and extend beyond trade liberalisation by contributing to poverty eradication and the reduction of inequalities, African countries must retain sufficient policy space to pursue strategies that ensure coherence between trade policies, economic diversification, responses to demographic and social needs, and the objectives of sustainability and inclusive growth; emphasises that EPAs </w:t>
            </w:r>
            <w:r>
              <w:rPr>
                <w:b/>
                <w:i/>
              </w:rPr>
              <w:t>are complementary to</w:t>
            </w:r>
            <w:r>
              <w:t xml:space="preserve"> the further development of the AfCFTA;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Benoit Cassart, Dan Barna, Hilde Vautmans,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Recognises the AfCFTA as a positive development in inter-regional trade as it has potential to fully unlock the economic potential of the African continent, which would contribute to stronger and more impactful EU-Africa trade and investment relations;</w:t>
            </w:r>
          </w:p>
        </w:tc>
        <w:tc>
          <w:tcPr>
            <w:tcW w:w="4876" w:type="dxa"/>
            <w:tcBorders>
              <w:top w:val="nil"/>
              <w:left w:val="nil"/>
              <w:bottom w:val="nil"/>
              <w:right w:val="nil"/>
            </w:tcBorders>
          </w:tcPr>
          <w:p>
            <w:pPr>
              <w:pStyle w:val="Normal6a"/>
            </w:pPr>
            <w:r>
              <w:t>6.</w:t>
            </w:r>
            <w:r>
              <w:tab/>
            </w:r>
            <w:r>
              <w:t xml:space="preserve">Recognises the AfCFTA as a positive development in inter-regional trade as it has potential to fully unlock the economic potential of the African continent </w:t>
            </w:r>
            <w:r>
              <w:rPr>
                <w:b/>
                <w:i/>
              </w:rPr>
              <w:t>by suspending or modifying certain clauses, such as the most-favored-nation clause (MFN) or internal customs barriers</w:t>
            </w:r>
            <w:r>
              <w:t xml:space="preserve">, which would contribute to stronger and more impactful EU-Africa trade and investment relations </w:t>
            </w:r>
            <w:r>
              <w:rPr>
                <w:b/>
                <w:i/>
              </w:rPr>
              <w:t>and would allow for continent-to-continent dialogue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Recognises the AfCFTA as a positive development in inter-regional trade as it has potential to fully unlock the economic potential of the African continent, which would contribute to stronger and more impactful EU-Africa trade and investment relations;</w:t>
            </w:r>
          </w:p>
        </w:tc>
        <w:tc>
          <w:tcPr>
            <w:tcW w:w="4876" w:type="dxa"/>
            <w:tcBorders>
              <w:top w:val="nil"/>
              <w:left w:val="nil"/>
              <w:bottom w:val="nil"/>
              <w:right w:val="nil"/>
            </w:tcBorders>
          </w:tcPr>
          <w:p>
            <w:pPr>
              <w:pStyle w:val="Normal6a"/>
            </w:pPr>
            <w:r>
              <w:t>6.</w:t>
            </w:r>
            <w:r>
              <w:tab/>
            </w:r>
            <w:r>
              <w:t xml:space="preserve">Recognises the AfCFTA as a positive development in inter-regional trade as it has potential to fully unlock the economic potential of the African continent, which would contribute to stronger and more impactful EU-Africa trade and investment relations; </w:t>
            </w:r>
            <w:r>
              <w:rPr>
                <w:b/>
                <w:i/>
              </w:rPr>
              <w:t>calls on the EU to pursue the full abolition of tariffs on trade with African countries and to work towards the establishment of an EU-Africa Free Trade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w:t>
            </w:r>
          </w:p>
        </w:tc>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 </w:t>
            </w:r>
            <w:r>
              <w:rPr>
                <w:b/>
                <w:i/>
              </w:rPr>
              <w:t>demands that the key objective is to tackle inequalities and to ensure that Global Gateway projects contribute to the creation of decent and sustainable jobs and help strengthen value chains in partner countries; reiterates its call for effective, evidence-based measurement methods, such as distributional impact assessments, to clearly identify who benefits from Global Gateway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w:t>
            </w:r>
          </w:p>
        </w:tc>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 </w:t>
            </w:r>
            <w:r>
              <w:rPr>
                <w:b/>
                <w:i/>
              </w:rPr>
              <w:t>insists that the ‘Global Gateway’ strategy should be underpinned by a simplified and transparent governance framework, enabling both African beneficiaries and European businesses – particularly small and medium-sized enterprises – to access the opportunities offered by the instrument easily, without facing overly complex administrative procedures;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w:t>
            </w:r>
          </w:p>
        </w:tc>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 </w:t>
            </w:r>
            <w:r>
              <w:rPr>
                <w:b/>
                <w:i/>
              </w:rPr>
              <w:t>ensure a periodic impact assessment of Global Gateway through European Court of Auditors (ECA) thematic audits;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w:t>
            </w:r>
          </w:p>
        </w:tc>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w:t>
            </w:r>
            <w:r>
              <w:rPr>
                <w:b/>
                <w:i/>
              </w:rPr>
              <w:t>, supporting women's rights and gender equality, supporting climate action and biodiversity protection</w:t>
            </w:r>
            <w:r>
              <w:t xml:space="preserve"> and promoting human development in line with the UN Sustainable Development Goals (SDGs) and treaty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Calls on the Commission, the European External Action Service, the Council and the Member States to ensure that the Global Gateway Africa-Europe Investment Package delivers tangible results by aligning projects with African priorities, preventing unsustainable debt, supporting poverty eradication and promoting human development in line with the UN Sustainable Development Goals (SDGs) and treaty obligations;</w:t>
            </w:r>
          </w:p>
        </w:tc>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African priorities, preventing unsustainable debt </w:t>
            </w:r>
            <w:r>
              <w:rPr>
                <w:b/>
                <w:i/>
              </w:rPr>
              <w:t>and promoting a shift from crisis management to preventive and constructive debt restructuring</w:t>
            </w:r>
            <w:r>
              <w:t xml:space="preserve"> , supporting poverty eradication and promoting human development in line with the UN Sustainable Development Goals (SDGs) and treaty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African priorities, </w:t>
            </w:r>
            <w:r>
              <w:rPr>
                <w:b/>
                <w:i/>
              </w:rPr>
              <w:t>preventing unsustainable debt,</w:t>
            </w:r>
            <w:r>
              <w:t xml:space="preserve"> supporting </w:t>
            </w:r>
            <w:r>
              <w:rPr>
                <w:b/>
                <w:i/>
              </w:rPr>
              <w:t>poverty eradication and promoting human</w:t>
            </w:r>
            <w:r>
              <w:t xml:space="preserve"> development in line with the UN Sustainable Development Goals (SDGs) and </w:t>
            </w:r>
            <w:r>
              <w:rPr>
                <w:b/>
                <w:i/>
              </w:rPr>
              <w:t>treaty obligations</w:t>
            </w:r>
            <w:r>
              <w:t>;</w:t>
            </w:r>
          </w:p>
        </w:tc>
        <w:tc>
          <w:tcPr>
            <w:tcW w:w="4876" w:type="dxa"/>
            <w:tcBorders>
              <w:top w:val="nil"/>
              <w:left w:val="nil"/>
              <w:bottom w:val="nil"/>
              <w:right w:val="nil"/>
            </w:tcBorders>
          </w:tcPr>
          <w:p>
            <w:pPr>
              <w:pStyle w:val="Normal6a"/>
            </w:pPr>
            <w:r>
              <w:t>7.</w:t>
            </w:r>
            <w:r>
              <w:tab/>
            </w:r>
            <w:r>
              <w:t xml:space="preserve">Calls on the Commission, the European External Action Service, the Council and the Member States to ensure that the Global Gateway Africa-Europe Investment Package delivers tangible results by aligning projects with </w:t>
            </w:r>
            <w:r>
              <w:rPr>
                <w:b/>
                <w:i/>
              </w:rPr>
              <w:t>EU’s strategic interests and</w:t>
            </w:r>
            <w:r>
              <w:t xml:space="preserve"> African priorities, supporting </w:t>
            </w:r>
            <w:r>
              <w:rPr>
                <w:b/>
                <w:i/>
              </w:rPr>
              <w:t>sustainable</w:t>
            </w:r>
            <w:r>
              <w:t xml:space="preserve"> development</w:t>
            </w:r>
            <w:r>
              <w:rPr>
                <w:b/>
                <w:i/>
              </w:rPr>
              <w:t>,</w:t>
            </w:r>
            <w:r>
              <w:t xml:space="preserve"> in line with the UN Sustainable Development Goals (SDGs) and </w:t>
            </w:r>
            <w:r>
              <w:rPr>
                <w:b/>
                <w:i/>
              </w:rPr>
              <w:t>helping address major global challenges such as the green transition, digital transformation, resilient value chains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Expresses concern, in the context of growing trade relations between the EU and African countries, about the situation of trade union rights in certain parts of Africa, as well as violations of freedom of association, collective bargaining rights and the protection of workers’ representatives; calls on the European Union to systematically integrate the effective and binding respect of fundamental social rights and ILO conventions into its economic and industrial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Encourages the Commission and the relevant committees of the European Parliament to examine visa policies with African countries in order to facilitate and promote trade more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Nicolas Bay, Marion Maréchal, Guillaume Peltier, Laurence Trochu,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long-term, stable trade and investment relations must be mutually beneficial and constitute a win-win </w:t>
            </w:r>
            <w:r>
              <w:rPr>
                <w:b/>
                <w:i/>
              </w:rPr>
              <w:t>for all parties involved</w:t>
            </w:r>
            <w:r>
              <w:t>;</w:t>
            </w:r>
          </w:p>
        </w:tc>
        <w:tc>
          <w:tcPr>
            <w:tcW w:w="4876" w:type="dxa"/>
            <w:tcBorders>
              <w:top w:val="nil"/>
              <w:left w:val="nil"/>
              <w:bottom w:val="nil"/>
              <w:right w:val="nil"/>
            </w:tcBorders>
          </w:tcPr>
          <w:p>
            <w:pPr>
              <w:pStyle w:val="Normal6a"/>
            </w:pPr>
            <w:r>
              <w:t>8.</w:t>
            </w:r>
            <w:r>
              <w:tab/>
            </w:r>
            <w:r>
              <w:t xml:space="preserve">Stresses that long-term, stable trade and investment relations must be mutually beneficial and constitute a win-win </w:t>
            </w:r>
            <w:r>
              <w:rPr>
                <w:b/>
                <w:i/>
              </w:rPr>
              <w:t>situation and guarantee a level playing field with equal production standards for European and African producers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Stresses that long-term, stable trade and investment relations must be mutually beneficial </w:t>
            </w:r>
            <w:r>
              <w:rPr>
                <w:b/>
                <w:i/>
              </w:rPr>
              <w:t>and</w:t>
            </w:r>
            <w:r>
              <w:t xml:space="preserve"> constitute a win-win for all parties involved;</w:t>
            </w:r>
          </w:p>
        </w:tc>
        <w:tc>
          <w:tcPr>
            <w:tcW w:w="4876" w:type="dxa"/>
            <w:tcBorders>
              <w:top w:val="nil"/>
              <w:left w:val="nil"/>
              <w:bottom w:val="nil"/>
              <w:right w:val="nil"/>
            </w:tcBorders>
          </w:tcPr>
          <w:p>
            <w:pPr>
              <w:pStyle w:val="Normal6a"/>
            </w:pPr>
            <w:r>
              <w:t>8.</w:t>
            </w:r>
            <w:r>
              <w:tab/>
            </w:r>
            <w:r>
              <w:t>Stresses that long-term, stable trade and investment relations must be mutually beneficial</w:t>
            </w:r>
            <w:r>
              <w:rPr>
                <w:b/>
                <w:i/>
              </w:rPr>
              <w:t>,</w:t>
            </w:r>
            <w:r>
              <w:t xml:space="preserve"> constitute a win-win for all parties involved </w:t>
            </w:r>
            <w:r>
              <w:rPr>
                <w:b/>
                <w:i/>
              </w:rPr>
              <w:t>and create tangible benefits for workers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Calls on African governments to strengthen trade monitoring and customs capacity, enhance financial transparency and accountability, promote regional and international cooperation and tighten legal frameworks and enforcement in order to tackle illicit financial flows;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Reaffirms that efforts geared towards supply chain diversification create opportunities for both continents, and believes that the EU and the African Union should work together to create the conditions and incentives required to support the diversification of investments and boost the production of EU and African companies;</w:t>
            </w:r>
          </w:p>
        </w:tc>
        <w:tc>
          <w:tcPr>
            <w:tcW w:w="4876" w:type="dxa"/>
            <w:tcBorders>
              <w:top w:val="nil"/>
              <w:left w:val="nil"/>
              <w:bottom w:val="nil"/>
              <w:right w:val="nil"/>
            </w:tcBorders>
          </w:tcPr>
          <w:p>
            <w:pPr>
              <w:pStyle w:val="Normal6a"/>
            </w:pPr>
            <w:r>
              <w:t>10.</w:t>
            </w:r>
            <w:r>
              <w:tab/>
            </w:r>
            <w:r>
              <w:t xml:space="preserve">Reaffirms that efforts geared towards supply chain diversification create opportunities for both continents, and believes that the EU and the African Union should work together to create the conditions and incentives required to support the diversification of investments and boost the production of EU and African companies; </w:t>
            </w:r>
            <w:r>
              <w:rPr>
                <w:b/>
                <w:i/>
              </w:rPr>
              <w:t>in this context, a de-risking strategy involving public or multilateral institutions (e.g., EIB, AfDB) is essential. Such a strategy will encourage African and European entrepreneurs to invest in processing plants, ensuring lower capital costs, reduced exchange rate risk, and secure market access;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Reaffirms that efforts geared towards supply chain diversification create opportunities for both continents, and believes that the EU and the African Union should work together to create the conditions and incentives required to support the diversification of investments </w:t>
            </w:r>
            <w:r>
              <w:rPr>
                <w:b/>
                <w:i/>
              </w:rPr>
              <w:t>and boost</w:t>
            </w:r>
            <w:r>
              <w:t xml:space="preserve"> the production of EU and African companies;</w:t>
            </w:r>
          </w:p>
        </w:tc>
        <w:tc>
          <w:tcPr>
            <w:tcW w:w="4876" w:type="dxa"/>
            <w:tcBorders>
              <w:top w:val="nil"/>
              <w:left w:val="nil"/>
              <w:bottom w:val="nil"/>
              <w:right w:val="nil"/>
            </w:tcBorders>
          </w:tcPr>
          <w:p>
            <w:pPr>
              <w:pStyle w:val="Normal6a"/>
            </w:pPr>
            <w:r>
              <w:t>10.</w:t>
            </w:r>
            <w:r>
              <w:tab/>
            </w:r>
            <w:r>
              <w:t xml:space="preserve">Reaffirms that efforts geared towards supply chain diversification create opportunities for both continents, and believes that the EU and the African Union should work together to create the conditions and incentives required to support the diversification of investments </w:t>
            </w:r>
            <w:r>
              <w:rPr>
                <w:b/>
                <w:i/>
              </w:rPr>
              <w:t>to deepen local value creation and sustainable job development by boosting</w:t>
            </w:r>
            <w:r>
              <w:t xml:space="preserve"> the production of EU and African companies;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Recognizes that the diversification of production chains is an instrument of macroeconomic stabilization (e.g., defense of local currencies), a lever for industrialization and transformation, an accelerator of regional integration (e.g., Morocco), enabling the building of more stable and secure relationships in a fragmented global context;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The trade and investment relations should strengthen cooperation particularly in the areas of energy, agriculture, trade, migration, and the fight against terrorism, promoting a win-win approach, aligning initiatives such as the Global Gateway and national ones such as the “Mattei Plan for Africa";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Underlines the importance of critical raw materials for the global green and digital transition; stresses therefore the need to focus on strengthening local value chains and creating decent jobs in African partner countries in order to ensure mutual benefit;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w:t>
            </w:r>
            <w:r>
              <w:rPr>
                <w:b/>
                <w:i/>
              </w:rPr>
              <w:t>and</w:t>
            </w:r>
            <w:r>
              <w:t xml:space="preserve"> transparent </w:t>
            </w:r>
            <w:r>
              <w:rPr>
                <w:b/>
                <w:i/>
              </w:rPr>
              <w:t>manner, including</w:t>
            </w:r>
            <w:r>
              <w:t xml:space="preserve"> the full involvement of Parliament </w:t>
            </w:r>
            <w:r>
              <w:rPr>
                <w:b/>
                <w:i/>
              </w:rPr>
              <w:t>and the consultation of the local population</w:t>
            </w:r>
            <w:r>
              <w:t>;</w:t>
            </w:r>
          </w:p>
        </w:tc>
        <w:tc>
          <w:tcPr>
            <w:tcW w:w="4876" w:type="dxa"/>
            <w:tcBorders>
              <w:top w:val="nil"/>
              <w:left w:val="nil"/>
              <w:bottom w:val="nil"/>
              <w:right w:val="nil"/>
            </w:tcBorders>
          </w:tcPr>
          <w:p>
            <w:pPr>
              <w:pStyle w:val="Normal6a"/>
            </w:pPr>
            <w:r>
              <w:t>11.</w:t>
            </w:r>
            <w:r>
              <w:tab/>
            </w:r>
            <w:r>
              <w:t>Recognises the strategic importance of critical raw materials for both Africa and Europe</w:t>
            </w:r>
            <w:r>
              <w:rPr>
                <w:b/>
                <w:i/>
              </w:rPr>
              <w:t>; recognizes the strategic need for Africa to transition from an extractive economy to a processing-based economy and innovation</w:t>
            </w:r>
            <w:r>
              <w:t>; stresses that cooperation in this field must be founded on mutual benefit, transparency and sustainability and calls on the Commission to swiftly move forward on signing mutually beneficial agreements with relevant African partner countries, prioritising sustainability goals</w:t>
            </w:r>
            <w:r>
              <w:rPr>
                <w:b/>
                <w:i/>
              </w:rPr>
              <w:t>, securing supply chains</w:t>
            </w:r>
            <w:r>
              <w:t xml:space="preserve"> and ensuring the inclusion of dispute settlement provisions; emphasises that such agreements must be concluded in an inclusive </w:t>
            </w:r>
            <w:r>
              <w:rPr>
                <w:b/>
                <w:i/>
              </w:rPr>
              <w:t>manner, socially by integrating local populations, and economically by supporting SMEs, ensuring technology transfer and investing in transformation; the agreements must be</w:t>
            </w:r>
            <w:r>
              <w:t xml:space="preserve"> transparent </w:t>
            </w:r>
            <w:r>
              <w:rPr>
                <w:b/>
                <w:i/>
              </w:rPr>
              <w:t>by adhering in particular to the Extractive Industries Transparency Initiative (EITI), and provide</w:t>
            </w:r>
            <w:r>
              <w:t xml:space="preserve"> the full involvement of Parliament</w:t>
            </w:r>
            <w:r>
              <w:rPr>
                <w:b/>
                <w:i/>
              </w:rPr>
              <w:t>; emphasizes that economic security must go hand in hand with territorial security, as natural resources do not automatically guarantee development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w:t>
            </w:r>
            <w:r>
              <w:rPr>
                <w:b/>
                <w:i/>
              </w:rPr>
              <w:t>consultation</w:t>
            </w:r>
            <w:r>
              <w:t xml:space="preserve"> of the local population;</w:t>
            </w:r>
          </w:p>
        </w:tc>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w:t>
            </w:r>
            <w:r>
              <w:rPr>
                <w:b/>
                <w:i/>
              </w:rPr>
              <w:t>stresses that African countries require such materials for their own climate transitions and that Africa cannot be treated simply as a reservoir of natural resources; urges that strong action is taken by the Union to combat forced labour and exploitative working conditions in this sector;</w:t>
            </w:r>
            <w:r>
              <w:t xml:space="preserve"> emphasises that such agreements must be concluded in an inclusive and transparent manner, including the full involvement of Parliament and the </w:t>
            </w:r>
            <w:r>
              <w:rPr>
                <w:b/>
                <w:i/>
              </w:rPr>
              <w:t>free, prior and informed consent</w:t>
            </w:r>
            <w:r>
              <w:t xml:space="preserve"> of the local population; </w:t>
            </w:r>
            <w:r>
              <w:rPr>
                <w:b/>
                <w:i/>
              </w:rPr>
              <w:t>considers that such an approach, if effectively upheld by the European Union and its companies, could constitute a genuine element of positive differentiation compared to other economic powers active on the African continent, by grounding EU–Africa relations in principles of fair partnership, shared development and respect for social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w:t>
            </w:r>
          </w:p>
        </w:tc>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 </w:t>
            </w:r>
            <w:r>
              <w:rPr>
                <w:b/>
                <w:i/>
              </w:rPr>
              <w:t>stresses that mechanisms such as Domestic Advisory Groups (DAGs) are relevant and useful tools that should be further strengthened and included in all future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w:t>
            </w:r>
          </w:p>
        </w:tc>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w:t>
            </w:r>
            <w:r>
              <w:rPr>
                <w:b/>
                <w:i/>
              </w:rPr>
              <w:t>, including convergence clauses and strict investment screening to prevent technological leakage and to safeguard European economic security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w:t>
            </w:r>
          </w:p>
        </w:tc>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 </w:t>
            </w:r>
            <w:r>
              <w:rPr>
                <w:b/>
                <w:i/>
              </w:rPr>
              <w:t>and ensuring the “Free Prior and Informed Consent” of indigenous peoples before mining projects are agreed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the local population;</w:t>
            </w:r>
          </w:p>
        </w:tc>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transparency and sustainability and calls on the Commission to swiftly move forward on signing mutually beneficial agreements with relevant African partner countries, prioritising sustainability goals and ensuring the inclusion of dispute settlement provisions; emphasises that such agreements must be concluded in an inclusive and transparent manner, including the full involvement of Parliament and the consultation of </w:t>
            </w:r>
            <w:r>
              <w:rPr>
                <w:b/>
                <w:i/>
              </w:rPr>
              <w:t>all relevant stakeholders, including</w:t>
            </w:r>
            <w:r>
              <w:t xml:space="preserve"> the local population;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Recognises the strategic importance of critical raw materials for both Africa and Europe; stresses that cooperation in this field must be founded on mutual benefit</w:t>
            </w:r>
            <w:r>
              <w:rPr>
                <w:b/>
                <w:i/>
              </w:rPr>
              <w:t>,</w:t>
            </w:r>
            <w:r>
              <w:t xml:space="preserve"> transparency </w:t>
            </w:r>
            <w:r>
              <w:rPr>
                <w:b/>
                <w:i/>
              </w:rPr>
              <w:t>and sustainability</w:t>
            </w:r>
            <w:r>
              <w:t xml:space="preserve"> and calls on the Commission to swiftly move forward on signing mutually beneficial agreements with relevant African partner countries, </w:t>
            </w:r>
            <w:r>
              <w:rPr>
                <w:b/>
                <w:i/>
              </w:rPr>
              <w:t>prioritising sustainability goals and</w:t>
            </w:r>
            <w:r>
              <w:t xml:space="preserve"> ensuring the inclusion of dispute settlement provisions; emphasises that such agreements must be concluded in an inclusive and transparent manner, including the full involvement of Parliament and the consultation of the local population;</w:t>
            </w:r>
          </w:p>
        </w:tc>
        <w:tc>
          <w:tcPr>
            <w:tcW w:w="4876" w:type="dxa"/>
            <w:tcBorders>
              <w:top w:val="nil"/>
              <w:left w:val="nil"/>
              <w:bottom w:val="nil"/>
              <w:right w:val="nil"/>
            </w:tcBorders>
          </w:tcPr>
          <w:p>
            <w:pPr>
              <w:pStyle w:val="Normal6a"/>
            </w:pPr>
            <w:r>
              <w:t>11.</w:t>
            </w:r>
            <w:r>
              <w:tab/>
            </w:r>
            <w:r>
              <w:t xml:space="preserve">Recognises the strategic importance of critical raw materials for both Africa and Europe; stresses that cooperation in this field must be founded on mutual benefit </w:t>
            </w:r>
            <w:r>
              <w:rPr>
                <w:b/>
                <w:i/>
              </w:rPr>
              <w:t>and</w:t>
            </w:r>
            <w:r>
              <w:t xml:space="preserve"> transparency and calls on the Commission to swiftly move forward on signing mutually beneficial agreements with relevant African partner countries, ensuring the inclusion of dispute settlement provisions; emphasises that such agreements must be concluded in an inclusive and transparent manner, including the full involvement of Parliament and the consultation of the local population;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sustainable and inclusive growth and economic diversification in African countries, thereby respecting human rights;</w:t>
            </w:r>
          </w:p>
        </w:tc>
        <w:tc>
          <w:tcPr>
            <w:tcW w:w="4876" w:type="dxa"/>
            <w:tcBorders>
              <w:top w:val="nil"/>
              <w:left w:val="nil"/>
              <w:bottom w:val="nil"/>
              <w:right w:val="nil"/>
            </w:tcBorders>
          </w:tcPr>
          <w:p>
            <w:pPr>
              <w:pStyle w:val="Normal6a"/>
            </w:pPr>
            <w:r>
              <w:t>12.</w:t>
            </w:r>
            <w:r>
              <w:tab/>
            </w:r>
            <w:r>
              <w:t xml:space="preserve">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sustainable and inclusive growth and economic diversification in African countries, thereby respecting human rights; </w:t>
            </w:r>
            <w:r>
              <w:rPr>
                <w:b/>
                <w:i/>
              </w:rPr>
              <w:t>stresses that projects funded under the ‘Global Gateway’ initiative must provide a tangible boost for European businesses, particularly SMEs, by guaranteeing them priority access to tenders and contracts arising from these projects;</w:t>
            </w:r>
            <w:r>
              <w:t xml:space="preserve"> </w:t>
            </w:r>
            <w:r>
              <w:rPr>
                <w:b/>
                <w:i/>
              </w:rPr>
              <w:t>calls on the Commission to systematically assess the share of contracts awarded to European operators and to take the necessary corrective measures when this objective is not achieved;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sustainable and inclusive growth </w:t>
            </w:r>
            <w:r>
              <w:rPr>
                <w:b/>
                <w:i/>
              </w:rPr>
              <w:t>and</w:t>
            </w:r>
            <w:r>
              <w:t xml:space="preserve"> economic diversification in African countries, thereby respecting human rights;</w:t>
            </w:r>
          </w:p>
        </w:tc>
        <w:tc>
          <w:tcPr>
            <w:tcW w:w="4876" w:type="dxa"/>
            <w:tcBorders>
              <w:top w:val="nil"/>
              <w:left w:val="nil"/>
              <w:bottom w:val="nil"/>
              <w:right w:val="nil"/>
            </w:tcBorders>
          </w:tcPr>
          <w:p>
            <w:pPr>
              <w:pStyle w:val="Normal6a"/>
            </w:pPr>
            <w:r>
              <w:t>12.</w:t>
            </w:r>
            <w:r>
              <w:tab/>
            </w:r>
            <w:r>
              <w:t>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sustainable and inclusive growth</w:t>
            </w:r>
            <w:r>
              <w:rPr>
                <w:b/>
                <w:i/>
              </w:rPr>
              <w:t>,</w:t>
            </w:r>
            <w:r>
              <w:t xml:space="preserve"> economic diversification in African countries, </w:t>
            </w:r>
            <w:r>
              <w:rPr>
                <w:b/>
                <w:i/>
              </w:rPr>
              <w:t>and to the economic sovereignty of the continent,</w:t>
            </w:r>
            <w:r>
              <w:t xml:space="preserve"> thereby respecting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sustainable and inclusive growth and economic diversification in African countries, thereby respecting human rights;</w:t>
            </w:r>
          </w:p>
        </w:tc>
        <w:tc>
          <w:tcPr>
            <w:tcW w:w="4876" w:type="dxa"/>
            <w:tcBorders>
              <w:top w:val="nil"/>
              <w:left w:val="nil"/>
              <w:bottom w:val="nil"/>
              <w:right w:val="nil"/>
            </w:tcBorders>
          </w:tcPr>
          <w:p>
            <w:pPr>
              <w:pStyle w:val="Normal6a"/>
            </w:pPr>
            <w:r>
              <w:t>12.</w:t>
            </w:r>
            <w:r>
              <w:tab/>
            </w:r>
            <w:r>
              <w:t xml:space="preserve">Calls for Europe’s resilience to be strengthened by diversifying away from excessive dependencies through partnerships that promote responsible and traceable mining, local value addition and skills development; underlines that initiatives under the Global Gateway Africa-Europe Investment Package should foster resilient, fair and environmentally responsible supply chains, ensuring that resource cooperation contributes to poverty reduction, </w:t>
            </w:r>
            <w:r>
              <w:rPr>
                <w:b/>
                <w:i/>
              </w:rPr>
              <w:t>quality jobs,</w:t>
            </w:r>
            <w:r>
              <w:t xml:space="preserve"> sustainable and inclusive growth and economic diversification in African countries, thereby respecting </w:t>
            </w:r>
            <w:r>
              <w:rPr>
                <w:b/>
                <w:i/>
              </w:rPr>
              <w:t>workers' rights and</w:t>
            </w:r>
            <w:r>
              <w:t xml:space="preserve">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Benoit Cassart, Barry Andrews, Dan Barna, Hilde Vautmans,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 xml:space="preserve">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 </w:t>
            </w:r>
            <w:r>
              <w:rPr>
                <w:b/>
                <w:i/>
              </w:rPr>
              <w:t>Stresses that the 360-degree approach of the EU’s Global Gateway strategy constitutes the Union’s unique added value and distinguishes it from other global actors operating in Africa, notably China, as it combines investments in sustainable infrastructure and connectivity with a strong focus on sustainable development, decent job creation, poverty eradication, healthcare, education, skills development, good governance and social inclusion, thereby fostering long-term and mutually beneficial partnerships with African countries; insists on ensuring that this initiative does not increase the debt burden of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 xml:space="preserve">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 </w:t>
            </w:r>
            <w:r>
              <w:rPr>
                <w:b/>
                <w:i/>
              </w:rPr>
              <w:t>calls on the Commission to publish a regularly updated public register of all projects funded under the ‘Global Gateway’ strategy on the African continent, including their objectives, timelines, sums committed and results achieved, in order to ensure that the instrument is transparent to all stakeholders;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 xml:space="preserve">Highlights the Global Gateway strategy, which contributes to creating local added value and decent jobs, fostering social inclusion and fighting inequality through strengthened partnerships; calls on the Commission </w:t>
            </w:r>
            <w:r>
              <w:rPr>
                <w:b/>
                <w:i/>
              </w:rPr>
              <w:t>to prioritise high-impact, visible and scalable projects in strategic sectors such as transport and connectivity infrastructure, energy projects, and digital economy and services, thereby delivering tangible results on the ground and reinforcing EU’s credibility as a partner; calls on the Commission</w:t>
            </w:r>
            <w:r>
              <w:t xml:space="preserve">, however, to increase </w:t>
            </w:r>
            <w:r>
              <w:rPr>
                <w:b/>
                <w:i/>
              </w:rPr>
              <w:t>visibility,</w:t>
            </w:r>
            <w:r>
              <w:t xml:space="preserve"> transparency and supervision of Global Gateway investments in order to strengthen the impact and recognition of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r>
              <w:rPr>
                <w:b/>
                <w:i/>
              </w:rPr>
              <w:t>, stresses that all Global Gateway projects in Africa must undergo a strict investment test for vital European interests and must never lead to unsustainable debt or undermine European food production and industrial competitiveness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 xml:space="preserve">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w:t>
            </w:r>
            <w:r>
              <w:rPr>
                <w:b/>
                <w:i/>
              </w:rPr>
              <w:t>to ensure its effectiveness and to improve its communication through a public, standardised central portal for Global Gateway project information,</w:t>
            </w:r>
            <w:r>
              <w:t xml:space="preserve"> in order to strengthen the impact and recognition of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r>
              <w:rPr>
                <w:b/>
                <w:i/>
              </w:rPr>
              <w:t>, reminds that investment-driven projects including Global Gateway should not replace ODA development-focused initiatives and funding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Highlights</w:t>
            </w:r>
            <w:r>
              <w:t xml:space="preserve"> the Global Gateway strategy</w:t>
            </w:r>
            <w:r>
              <w:rPr>
                <w:b/>
                <w:i/>
              </w:rPr>
              <w:t>, which contributes</w:t>
            </w:r>
            <w:r>
              <w:t xml:space="preserve">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rPr>
                <w:b/>
                <w:i/>
              </w:rPr>
              <w:t>Expects</w:t>
            </w:r>
            <w:r>
              <w:t xml:space="preserve"> the Global Gateway strategy </w:t>
            </w:r>
            <w:r>
              <w:rPr>
                <w:b/>
                <w:i/>
              </w:rPr>
              <w:t>to contribute</w:t>
            </w:r>
            <w:r>
              <w:t xml:space="preserve"> to creating local added value and decent jobs, fostering social inclusion and fighting inequality through strengthened partnerships; calls on the Commission, however, to increase transparency and supervision of Global Gateway investments in order to strengthen the impact and recognition of initiatives; </w:t>
            </w:r>
            <w:r>
              <w:rPr>
                <w:b/>
                <w:i/>
              </w:rPr>
              <w:t>demands better involvement of the European Parliament in scrutinising and further developing the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Highlights the Global Gateway strategy, which contributes to creating local added value and decent jobs, fostering social inclusion and fighting inequality through strengthened partnerships; calls on the Commission, however, to increase transparency </w:t>
            </w:r>
            <w:r>
              <w:rPr>
                <w:b/>
                <w:i/>
              </w:rPr>
              <w:t>and</w:t>
            </w:r>
            <w:r>
              <w:t xml:space="preserve"> supervision of Global Gateway investments in order to strengthen the impact and recognition of initiatives;</w:t>
            </w:r>
          </w:p>
        </w:tc>
        <w:tc>
          <w:tcPr>
            <w:tcW w:w="4876" w:type="dxa"/>
            <w:tcBorders>
              <w:top w:val="nil"/>
              <w:left w:val="nil"/>
              <w:bottom w:val="nil"/>
              <w:right w:val="nil"/>
            </w:tcBorders>
          </w:tcPr>
          <w:p>
            <w:pPr>
              <w:pStyle w:val="Normal6a"/>
            </w:pPr>
            <w:r>
              <w:t>13.</w:t>
            </w:r>
            <w:r>
              <w:tab/>
            </w:r>
            <w:r>
              <w:t>Highlights the Global Gateway strategy, which contributes to creating local added value and decent jobs, fostering social inclusion and fighting inequality through strengthened partnerships; calls on the Commission, however, to increase transparency</w:t>
            </w:r>
            <w:r>
              <w:rPr>
                <w:b/>
                <w:i/>
              </w:rPr>
              <w:t>,</w:t>
            </w:r>
            <w:r>
              <w:t xml:space="preserve"> supervision </w:t>
            </w:r>
            <w:r>
              <w:rPr>
                <w:b/>
                <w:i/>
              </w:rPr>
              <w:t>and parliamentary scrutiny</w:t>
            </w:r>
            <w:r>
              <w:t xml:space="preserve"> of Global Gateway investments in order to strengthen the impact and recognition of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Faced with the current debt crisis caused by soaring repayment costs due to rising global interest rates, the geopolitical situation, and climate shocks, calls on Member States and other partner countries, as well as relevant financial and regional institutions, to support debt restructuring; calls on the EU and the AU to collaborate in implementing comprehensive macroeconomic reforms;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to accelerate the conclusion of new trade agreements with individual African countries as part of a broad European Africa Strategy, with the aim of securing critical raw materials, reducing strategic dependencies and creating opportunities for European businesses while respecting the sovereignty and internal affairs of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Believes that good governance and a conducive investment climate are factors that contribute to political and economic stability and therefore need to be pursued within the African continent, but also can be furthered by strategic EU investments;</w:t>
            </w:r>
          </w:p>
        </w:tc>
        <w:tc>
          <w:tcPr>
            <w:tcW w:w="4876" w:type="dxa"/>
            <w:tcBorders>
              <w:top w:val="nil"/>
              <w:left w:val="nil"/>
              <w:bottom w:val="nil"/>
              <w:right w:val="nil"/>
            </w:tcBorders>
          </w:tcPr>
          <w:p>
            <w:pPr>
              <w:pStyle w:val="Normal6a"/>
            </w:pPr>
            <w:r>
              <w:t>14.</w:t>
            </w:r>
            <w:r>
              <w:tab/>
            </w:r>
            <w:r>
              <w:t xml:space="preserve">Believes that good governance and a conducive investment climate are factors that contribute to political and economic stability and therefore need to be pursued within the African continent, but also can be furthered by strategic EU investments; </w:t>
            </w:r>
            <w:r>
              <w:rPr>
                <w:b/>
                <w:i/>
              </w:rPr>
              <w:t>highlights in this regard the importance of investment from Africa’s diaspora in Europe into productive sectors on the continent;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Believes that good governance and a conducive investment climate are factors that contribute to political and economic stability and therefore need to be pursued within the African continent, but also can be furthered by strategic EU investments;</w:t>
            </w:r>
          </w:p>
        </w:tc>
        <w:tc>
          <w:tcPr>
            <w:tcW w:w="4876" w:type="dxa"/>
            <w:tcBorders>
              <w:top w:val="nil"/>
              <w:left w:val="nil"/>
              <w:bottom w:val="nil"/>
              <w:right w:val="nil"/>
            </w:tcBorders>
          </w:tcPr>
          <w:p>
            <w:pPr>
              <w:pStyle w:val="Normal6a"/>
            </w:pPr>
            <w:r>
              <w:t>14.</w:t>
            </w:r>
            <w:r>
              <w:tab/>
            </w:r>
            <w:r>
              <w:t xml:space="preserve">Believes that good governance and </w:t>
            </w:r>
            <w:r>
              <w:rPr>
                <w:b/>
                <w:i/>
              </w:rPr>
              <w:t>respect for the rule of law,</w:t>
            </w:r>
            <w:r>
              <w:t xml:space="preserve"> a conducive investment climate</w:t>
            </w:r>
            <w:r>
              <w:rPr>
                <w:b/>
                <w:i/>
              </w:rPr>
              <w:t>, industrialization, development of basic infrastructure and investment in human capital,</w:t>
            </w:r>
            <w:r>
              <w:t xml:space="preserve"> are factors that contribute to political and economic stability and therefore need to be pursued within the African continent, but also can be furthered by strategic EU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Believes that</w:t>
            </w:r>
            <w:r>
              <w:t xml:space="preserve"> good governance and a conducive investment climate are factors that contribute to political and economic stability </w:t>
            </w:r>
            <w:r>
              <w:rPr>
                <w:b/>
                <w:i/>
              </w:rPr>
              <w:t>and therefore need to be pursued within the African continent, but also can be furthered by strategic EU investments</w:t>
            </w:r>
            <w:r>
              <w:t>;</w:t>
            </w:r>
          </w:p>
        </w:tc>
        <w:tc>
          <w:tcPr>
            <w:tcW w:w="4876" w:type="dxa"/>
            <w:tcBorders>
              <w:top w:val="nil"/>
              <w:left w:val="nil"/>
              <w:bottom w:val="nil"/>
              <w:right w:val="nil"/>
            </w:tcBorders>
          </w:tcPr>
          <w:p>
            <w:pPr>
              <w:pStyle w:val="Normal6a"/>
            </w:pPr>
            <w:r>
              <w:t>14.</w:t>
            </w:r>
            <w:r>
              <w:tab/>
            </w:r>
            <w:r>
              <w:rPr>
                <w:b/>
                <w:i/>
              </w:rPr>
              <w:t>Calls on African governments to pursue</w:t>
            </w:r>
            <w:r>
              <w:t xml:space="preserve"> good governance and a conducive investment climate</w:t>
            </w:r>
            <w:r>
              <w:rPr>
                <w:b/>
                <w:i/>
              </w:rPr>
              <w:t>, as these</w:t>
            </w:r>
            <w:r>
              <w:t xml:space="preserve"> are factors that </w:t>
            </w:r>
            <w:r>
              <w:rPr>
                <w:b/>
                <w:i/>
              </w:rPr>
              <w:t>substantially</w:t>
            </w:r>
            <w:r>
              <w:t xml:space="preserve"> contribute to political and economic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Believes that good governance and a conducive investment climate are factors that contribute to political and economic stability and therefore need to be pursued within the African continent, but also can be furthered by strategic EU investments;</w:t>
            </w:r>
          </w:p>
        </w:tc>
        <w:tc>
          <w:tcPr>
            <w:tcW w:w="4876" w:type="dxa"/>
            <w:tcBorders>
              <w:top w:val="nil"/>
              <w:left w:val="nil"/>
              <w:bottom w:val="nil"/>
              <w:right w:val="nil"/>
            </w:tcBorders>
          </w:tcPr>
          <w:p>
            <w:pPr>
              <w:pStyle w:val="Normal6a"/>
            </w:pPr>
            <w:r>
              <w:t>14.</w:t>
            </w:r>
            <w:r>
              <w:tab/>
            </w:r>
            <w:r>
              <w:t>Believes that good governance</w:t>
            </w:r>
            <w:r>
              <w:rPr>
                <w:b/>
                <w:i/>
              </w:rPr>
              <w:t>, support for social cohesion</w:t>
            </w:r>
            <w:r>
              <w:t xml:space="preserve"> and a conducive investment climate are factors that contribute to political and economic stability and therefore need to be pursued within the African continent, but also can be furthered by strategic EU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Believes that good governance and a conducive investment climate are factors that contribute to political and economic stability and therefore need to be pursued </w:t>
            </w:r>
            <w:r>
              <w:rPr>
                <w:b/>
                <w:i/>
              </w:rPr>
              <w:t>within the African continent</w:t>
            </w:r>
            <w:r>
              <w:t>, but also can be furthered by strategic EU investments;</w:t>
            </w:r>
          </w:p>
        </w:tc>
        <w:tc>
          <w:tcPr>
            <w:tcW w:w="4876" w:type="dxa"/>
            <w:tcBorders>
              <w:top w:val="nil"/>
              <w:left w:val="nil"/>
              <w:bottom w:val="nil"/>
              <w:right w:val="nil"/>
            </w:tcBorders>
          </w:tcPr>
          <w:p>
            <w:pPr>
              <w:pStyle w:val="Normal6a"/>
            </w:pPr>
            <w:r>
              <w:t>14.</w:t>
            </w:r>
            <w:r>
              <w:tab/>
            </w:r>
            <w:r>
              <w:t>Believes that good governance and a conducive investment climate are factors that contribute to political and economic stability and therefore need to be pursued, but also can be furthered by strategic EU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p>
        </w:tc>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countries to food sovereignty </w:t>
            </w:r>
            <w:r>
              <w:rPr>
                <w:b/>
                <w:i/>
              </w:rPr>
              <w:t>by supporting the modernization of the sector and by mobilizing more public and private capital, particularly from African banks</w:t>
            </w:r>
            <w:r>
              <w:t xml:space="preserve">, ensure adherence to the principles of sustainability, and not undermine food security, food safety and food quality nor drive deforestation or environmental degradation; </w:t>
            </w:r>
            <w:r>
              <w:rPr>
                <w:b/>
                <w:i/>
              </w:rPr>
              <w:t>calls for strengthening the autonomy of African food systems, notably by supporting the development of local fertilizer production in Africa and by promoting research and innovation to develop sustainable alternatives.</w:t>
            </w:r>
            <w:r>
              <w:t xml:space="preserve">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 </w:t>
            </w:r>
            <w:r>
              <w:rPr>
                <w:b/>
                <w:i/>
              </w:rPr>
              <w:t>believes that accelerating the integration of African countries into the African Continental Free Trade Area (AfCFTA) will prioritize intra-African agricultural trade and ensure their own sovereignty, enabling the continent to move from subsistence or export agriculture to genuine collective food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p>
        </w:tc>
        <w:tc>
          <w:tcPr>
            <w:tcW w:w="4876" w:type="dxa"/>
            <w:tcBorders>
              <w:top w:val="nil"/>
              <w:left w:val="nil"/>
              <w:bottom w:val="nil"/>
              <w:right w:val="nil"/>
            </w:tcBorders>
          </w:tcPr>
          <w:p>
            <w:pPr>
              <w:pStyle w:val="Normal6a"/>
            </w:pPr>
            <w:r>
              <w:t>15.</w:t>
            </w:r>
            <w:r>
              <w:tab/>
            </w:r>
            <w:r>
              <w:t>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w:t>
            </w:r>
            <w:r>
              <w:rPr>
                <w:b/>
                <w:i/>
              </w:rPr>
              <w:t>, while also ensuring full compliance of EU agriculture imports with EU health and environmental (including animal welfare) legislation</w:t>
            </w:r>
            <w:r>
              <w:t>;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r>
              <w:rPr>
                <w:b/>
                <w:i/>
              </w:rPr>
              <w:t>, thereby reducing the risks of unfair competition with EU products</w:t>
            </w:r>
            <w:r>
              <w:t xml:space="preserve">; </w:t>
            </w:r>
            <w:r>
              <w:rPr>
                <w:b/>
                <w:i/>
              </w:rPr>
              <w:t>believes that exposure of African farm workers, consumers and ecosystems to highly hazardous pesticides increasingly exported to African countries from Europe, but banned for use in EU itself, should be stopped - as promised by the Commission in 2020 in its Chemical’s Strategy for Sustainability (CSS) – to thus end a human rights violating practice of double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Nicolas Bay, Marion Maréchal, Guillaume Peltier, Laurence Trochu,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countries to food sovereignty, </w:t>
            </w:r>
            <w:r>
              <w:rPr>
                <w:b/>
                <w:i/>
              </w:rPr>
              <w:t>ensure adherence to the principles of sustainability,</w:t>
            </w:r>
            <w:r>
              <w:t xml:space="preserve"> and not undermine food security, food safety and food quality </w:t>
            </w:r>
            <w:r>
              <w:rPr>
                <w:b/>
                <w:i/>
              </w:rPr>
              <w:t>nor drive deforestation or environmental degradation; believes that this will require greater commitments on both continents and the boosting of safe, resilient and sustainable agri-food systems in order to step up efforts to reach the SDG of zero hunger by 2030 and support joint action to mitigate climate change</w:t>
            </w:r>
            <w:r>
              <w:t xml:space="preserve">; underlines </w:t>
            </w:r>
            <w:r>
              <w:rPr>
                <w:b/>
                <w:i/>
              </w:rPr>
              <w:t>the importance of technical assistance to support exporters in</w:t>
            </w:r>
            <w:r>
              <w:t xml:space="preserve"> Africa </w:t>
            </w:r>
            <w:r>
              <w:rPr>
                <w:b/>
                <w:i/>
              </w:rPr>
              <w:t>in complying with EU sustainability legislation and food safety</w:t>
            </w:r>
            <w:r>
              <w:t xml:space="preserve"> standards;</w:t>
            </w:r>
          </w:p>
        </w:tc>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w:t>
            </w:r>
            <w:r>
              <w:rPr>
                <w:b/>
                <w:i/>
              </w:rPr>
              <w:t>and EU</w:t>
            </w:r>
            <w:r>
              <w:t xml:space="preserve"> countries to food sovereignty, and </w:t>
            </w:r>
            <w:r>
              <w:rPr>
                <w:b/>
                <w:i/>
              </w:rPr>
              <w:t>should</w:t>
            </w:r>
            <w:r>
              <w:t xml:space="preserve"> not undermine food security, food safety and food quality </w:t>
            </w:r>
            <w:r>
              <w:rPr>
                <w:b/>
                <w:i/>
              </w:rPr>
              <w:t>in the EU</w:t>
            </w:r>
            <w:r>
              <w:t xml:space="preserve">; underlines </w:t>
            </w:r>
            <w:r>
              <w:rPr>
                <w:b/>
                <w:i/>
              </w:rPr>
              <w:t>that European food production must remain a strategic priority and that imports from</w:t>
            </w:r>
            <w:r>
              <w:t xml:space="preserve"> Africa </w:t>
            </w:r>
            <w:r>
              <w:rPr>
                <w:b/>
                <w:i/>
              </w:rPr>
              <w:t>must fully comply with European production</w:t>
            </w:r>
            <w:r>
              <w:t xml:space="preserve">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Considers that the trade partnership between the EU and Africa </w:t>
            </w:r>
            <w:r>
              <w:rPr>
                <w:b/>
                <w:i/>
              </w:rPr>
              <w:t>must safeguard the right of African countries to food sovereignty, ensure adherence to the principles of</w:t>
            </w:r>
            <w:r>
              <w:t xml:space="preserve"> sustainability, </w:t>
            </w:r>
            <w:r>
              <w:rPr>
                <w:b/>
                <w:i/>
              </w:rPr>
              <w:t>and not undermine</w:t>
            </w:r>
            <w:r>
              <w:t xml:space="preserve"> food security, </w:t>
            </w:r>
            <w:r>
              <w:rPr>
                <w:b/>
                <w:i/>
              </w:rPr>
              <w:t>food safety and food quality nor drive</w:t>
            </w:r>
            <w:r>
              <w:t xml:space="preserve"> deforestation </w:t>
            </w:r>
            <w:r>
              <w:rPr>
                <w:b/>
                <w:i/>
              </w:rPr>
              <w:t>or environmental degradation</w:t>
            </w:r>
            <w:r>
              <w:t>;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p>
        </w:tc>
        <w:tc>
          <w:tcPr>
            <w:tcW w:w="4876" w:type="dxa"/>
            <w:tcBorders>
              <w:top w:val="nil"/>
              <w:left w:val="nil"/>
              <w:bottom w:val="nil"/>
              <w:right w:val="nil"/>
            </w:tcBorders>
          </w:tcPr>
          <w:p>
            <w:pPr>
              <w:pStyle w:val="Normal6a"/>
            </w:pPr>
            <w:r>
              <w:t>15.</w:t>
            </w:r>
            <w:r>
              <w:tab/>
            </w:r>
            <w:r>
              <w:t xml:space="preserve">Considers that the trade partnership between the EU and Africa </w:t>
            </w:r>
            <w:r>
              <w:rPr>
                <w:b/>
                <w:i/>
              </w:rPr>
              <w:t>should promote</w:t>
            </w:r>
            <w:r>
              <w:t xml:space="preserve"> sustainability, food security, </w:t>
            </w:r>
            <w:r>
              <w:rPr>
                <w:b/>
                <w:i/>
              </w:rPr>
              <w:t>and the fight against</w:t>
            </w:r>
            <w:r>
              <w:t xml:space="preserve"> deforestation;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w:t>
            </w:r>
          </w:p>
        </w:tc>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reach the SDG of zero hunger by 2030 and support joint action to mitigate climate change; underlines the importance of technical assistance to support exporters in Africa in complying with EU sustainability legislation and food safety standards; </w:t>
            </w:r>
            <w:r>
              <w:rPr>
                <w:b/>
                <w:i/>
              </w:rPr>
              <w:t>further underlines the importance of technology transfer in supporting Africa in the climate transition;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w:t>
            </w:r>
            <w:r>
              <w:rPr>
                <w:b/>
                <w:i/>
              </w:rPr>
              <w:t>reach the SDG of zero</w:t>
            </w:r>
            <w:r>
              <w:t xml:space="preserve"> hunger </w:t>
            </w:r>
            <w:r>
              <w:rPr>
                <w:b/>
                <w:i/>
              </w:rPr>
              <w:t>by 2030 and support joint action to mitigate climate change</w:t>
            </w:r>
            <w:r>
              <w:t xml:space="preserve">; underlines the importance of technical assistance to support exporters in Africa in complying with </w:t>
            </w:r>
            <w:r>
              <w:rPr>
                <w:b/>
                <w:i/>
              </w:rPr>
              <w:t>EU sustainability legislation and</w:t>
            </w:r>
            <w:r>
              <w:t xml:space="preserve"> food safety standards;</w:t>
            </w:r>
          </w:p>
        </w:tc>
        <w:tc>
          <w:tcPr>
            <w:tcW w:w="4876" w:type="dxa"/>
            <w:tcBorders>
              <w:top w:val="nil"/>
              <w:left w:val="nil"/>
              <w:bottom w:val="nil"/>
              <w:right w:val="nil"/>
            </w:tcBorders>
          </w:tcPr>
          <w:p>
            <w:pPr>
              <w:pStyle w:val="Normal6a"/>
            </w:pPr>
            <w:r>
              <w:t>15.</w:t>
            </w:r>
            <w:r>
              <w:tab/>
            </w:r>
            <w:r>
              <w:t xml:space="preserve">Considers that the trade partnership between the EU and Africa must safeguard the right of African countries to food sovereignty, ensure adherence to the principles of sustainability, and not undermine food security, food safety and food quality nor drive deforestation or environmental degradation; believes that this will require greater commitments on both continents and the boosting of safe, resilient and sustainable agri-food systems in order to step up efforts to </w:t>
            </w:r>
            <w:r>
              <w:rPr>
                <w:b/>
                <w:i/>
              </w:rPr>
              <w:t>substantially improve food security and diminish</w:t>
            </w:r>
            <w:r>
              <w:t xml:space="preserve"> hunger; underlines the importance of technical assistance to support exporters in Africa in complying with food safety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Recalls that the European Commission announced an EU export ban on hazardous pesticides in its 2020 Chemicals Strategy for Sustainability (CSS); calls on the European Commission to propose legislation prohibiting the production and export of pesticides that are banned within the European Union and ensure coherence between EU internal health and environmental standards and its external trade practices with partner countries; stresses that the practice of applying double standards and contributing to human rights violations through the export of highly hazardous pesticides from the European Union to African countries must come to an end, particularly where such pesticides are banned within the EU but continue to expose South African farm workers, consumers and ecosystems to significant risks and health hazards;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for strengthening EU-Africa partnership in digital trade, focusing on removing barriers, improving regulatory cooperation, developing digital skills and expanding digital infrastructure and supporting the integration of SMEs into digital value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on the Commission and the Member States to ensure greater coordination and speak with one voice when engaging with African partner countries, and to enhance communication about and raise the visibility of cooperation on trade- and investment-related matters, notably under Global Gateway and the Aid for Trade initiative, embracing a true Team Europe approach;</w:t>
            </w:r>
          </w:p>
        </w:tc>
        <w:tc>
          <w:tcPr>
            <w:tcW w:w="4876" w:type="dxa"/>
            <w:tcBorders>
              <w:top w:val="nil"/>
              <w:left w:val="nil"/>
              <w:bottom w:val="nil"/>
              <w:right w:val="nil"/>
            </w:tcBorders>
          </w:tcPr>
          <w:p>
            <w:pPr>
              <w:pStyle w:val="Normal6a"/>
            </w:pPr>
            <w:r>
              <w:t>16.</w:t>
            </w:r>
            <w:r>
              <w:tab/>
            </w:r>
            <w:r>
              <w:t xml:space="preserve">Calls on the Commission and the Member States to ensure greater coordination and speak with one voice when engaging with African partner countries, and to enhance communication about and raise the visibility of cooperation on trade- and investment-related matters, notably under Global Gateway and the Aid for Trade initiative, embracing a true Team Europe approach; </w:t>
            </w:r>
            <w:r>
              <w:rPr>
                <w:b/>
                <w:i/>
              </w:rPr>
              <w:t>underlines that the Aid for Trade initiative is a strategic platform enabling the operational deployment of Team Europe, ensuring an improved business climate to attract the private sector, and coordinating EU support for the African Continental Free Trade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Calls on the Commission and the Member States to ensure greater coordination </w:t>
            </w:r>
            <w:r>
              <w:rPr>
                <w:b/>
                <w:i/>
              </w:rPr>
              <w:t>and speak with one voice</w:t>
            </w:r>
            <w:r>
              <w:t xml:space="preserve"> when engaging with African partner countries, and to enhance communication about and raise the visibility of cooperation on trade- and investment-related matters, notably under Global Gateway and the Aid for Trade initiative</w:t>
            </w:r>
            <w:r>
              <w:rPr>
                <w:b/>
                <w:i/>
              </w:rPr>
              <w:t>, embracing a true Team Europe approach</w:t>
            </w:r>
            <w:r>
              <w:t>;</w:t>
            </w:r>
          </w:p>
        </w:tc>
        <w:tc>
          <w:tcPr>
            <w:tcW w:w="4876" w:type="dxa"/>
            <w:tcBorders>
              <w:top w:val="nil"/>
              <w:left w:val="nil"/>
              <w:bottom w:val="nil"/>
              <w:right w:val="nil"/>
            </w:tcBorders>
          </w:tcPr>
          <w:p>
            <w:pPr>
              <w:pStyle w:val="Normal6a"/>
            </w:pPr>
            <w:r>
              <w:t>16.</w:t>
            </w:r>
            <w:r>
              <w:tab/>
            </w:r>
            <w:r>
              <w:t>Calls on the Commission and the Member States to ensure greater coordination when engaging with African partner countries, and to enhance communication about and raise the visibility of cooperation on trade- and investment-related matters, notably under Global Gateway and the Aid for Trade initiative;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Highlights the scientific, medical and epidemiological expertise developed in several African countries in combating particularly dangerous viruses and recalls that the growing risks of pandemics also constitute a major challenge for the resilience of supply chains and the stability of global trade; Calls, in this context, for strengthened EU–Africa partnerships in the medical and pharmaceutical sectors, notably in the areas of local production, research, technology sharing, intellectual property sharing and healthcare industrial capacities;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r>
              <w:rPr>
                <w:b/>
                <w:i/>
              </w:rPr>
              <w:t>, notes that a large group of civil society organisations, the catholic Bishops via CIDSE and Comece, trade unions, academics and judges expressed great concerns the past year about the rising exposure of Africans to toxic chemicals used notably in agriculture, increasingly resulting in breathing problems, fatal poisonings and rising cancer rates in agricultural regions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 </w:t>
            </w:r>
            <w:r>
              <w:rPr>
                <w:b/>
                <w:i/>
              </w:rPr>
              <w:t>recalls that diasporas play a crucial role as intermediaries on cultural, institutional, and economic levels, fostering economic and social progress; recalls that both the UN's 2030 Agenda and the AU's Agenda 2063 are part of a multi-stakeholder dynamic also involving governments, the private sector, academia, and financial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w:t>
            </w:r>
            <w:r>
              <w:rPr>
                <w:b/>
                <w:i/>
              </w:rPr>
              <w:t>in order to facilitate meaningful public participation and empower civil society and individuals to build mutually beneficial relations</w:t>
            </w:r>
            <w:r>
              <w:t xml:space="preserve">; stresses that the participation of civil society organisations must be a cornerstone of the EU-African Union strategy to achieve the SDGs; </w:t>
            </w:r>
            <w:r>
              <w:rPr>
                <w:b/>
                <w:i/>
              </w:rPr>
              <w:t>emphasises that Domestic Advisory Groups (DAGs) provide an important example of how people-to-people participation can strengthen ownership, transparency and legitimacy within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w:t>
            </w:r>
            <w:r>
              <w:rPr>
                <w:b/>
                <w:i/>
              </w:rPr>
              <w:t>civil society</w:t>
            </w:r>
            <w:r>
              <w:t xml:space="preserve">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w:t>
            </w:r>
            <w:r>
              <w:rPr>
                <w:b/>
                <w:i/>
              </w:rPr>
              <w:t>multistakeholder</w:t>
            </w:r>
            <w:r>
              <w:t xml:space="preserve"> exchanges and education and research initiatives; stresses that the participation of civil society organisations must be a cornerstone of the EU-African Union strategy to achieve the SDGs; </w:t>
            </w:r>
            <w:r>
              <w:rPr>
                <w:b/>
                <w:i/>
              </w:rPr>
              <w:t>further stresses that the involvement of the private sector is equally essential in ensuring effective implementation, including through exchanges of best practices between EU and African businesses, in order to foster responsible business conduct;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stresses that the participation of civil society organisations </w:t>
            </w:r>
            <w:r>
              <w:rPr>
                <w:b/>
                <w:i/>
              </w:rPr>
              <w:t>must be a cornerstone</w:t>
            </w:r>
            <w:r>
              <w:t xml:space="preserve"> of the EU-African Union strategy </w:t>
            </w:r>
            <w:r>
              <w:rPr>
                <w:b/>
                <w:i/>
              </w:rPr>
              <w:t>to achieve the SDGs</w:t>
            </w:r>
            <w:r>
              <w:t>;</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stresses that the participation of civil society organisations </w:t>
            </w:r>
            <w:r>
              <w:rPr>
                <w:b/>
                <w:i/>
              </w:rPr>
              <w:t>can make a useful contribution to the implementation</w:t>
            </w:r>
            <w:r>
              <w:t xml:space="preserve"> of the EU-African Union strategy</w:t>
            </w:r>
            <w:r>
              <w:rPr>
                <w:b/>
                <w:i/>
              </w:rPr>
              <w:t>, provided that this role remains strictly conditional on democratic scrutiny by national parliaments, the Council, and the European Parliament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w:t>
            </w:r>
            <w:r>
              <w:rPr>
                <w:b/>
                <w:i/>
              </w:rPr>
              <w:t>such as through improved access to Horizon Europe, the Intra-Africa Academic Mobility Scheme, and Erasmus+</w:t>
            </w:r>
            <w:r>
              <w:t>; stresses that the participation of civil society organisations must be a cornerstone of the EU-African Union strategy to achieve the SDGs;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 convinced that EU-Africa trade and investment relations must be based on </w:t>
            </w:r>
            <w:r>
              <w:rPr>
                <w:b/>
                <w:i/>
              </w:rPr>
              <w:t>the people-to-people approach, promoting civil society exchanges and education and research initiatives; stresses that the participation of civil society organisations must be a cornerstone of the EU-African Union strategy to achieve the SDGs</w:t>
            </w:r>
            <w:r>
              <w:t>;</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w:t>
            </w:r>
            <w:r>
              <w:rPr>
                <w:b/>
                <w:i/>
              </w:rPr>
              <w:t>a stable legal and regulatory environment, transparency, non-discrimination, and investment protection (investment facilitation and dispute resolution)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convinced that EU-Africa trade and investment relations must be based on the people-to-people approach, promoting civil society exchanges and education and research initiatives; stresses that the participation of civil society organisations must be a cornerstone of the EU-African Union strategy to achieve the SDGs;</w:t>
            </w:r>
          </w:p>
        </w:tc>
        <w:tc>
          <w:tcPr>
            <w:tcW w:w="4876" w:type="dxa"/>
            <w:tcBorders>
              <w:top w:val="nil"/>
              <w:left w:val="nil"/>
              <w:bottom w:val="nil"/>
              <w:right w:val="nil"/>
            </w:tcBorders>
          </w:tcPr>
          <w:p>
            <w:pPr>
              <w:pStyle w:val="Normal6a"/>
            </w:pPr>
            <w:r>
              <w:t>17.</w:t>
            </w:r>
            <w:r>
              <w:tab/>
            </w:r>
            <w:r>
              <w:t xml:space="preserve">Is convinced that EU-Africa trade and investment relations must be based on the people-to-people approach, promoting civil society exchanges and education and research initiatives; stresses that the participation of civil society organisations </w:t>
            </w:r>
            <w:r>
              <w:rPr>
                <w:b/>
                <w:i/>
              </w:rPr>
              <w:t>and trade unions</w:t>
            </w:r>
            <w:r>
              <w:t xml:space="preserve"> must be a cornerstone of the EU-African Union strategy to achieve the SDGs;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Jan-Christoph Oetjen, Svenja Hahn, Dan Barna, Hilde Vautmans,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Reiterates that circular migration constitutes a key component of sustainable economic prosperity and mutual development; calls for the expansion of Talent Partnerships and the facilitation of visa pathways for students, skilled workers, researchers, and academics, as well as for the promotion of circular mobility, with the aim of enhancing investment, mutual understanding, and trust between both continents; further supports African-led efforts to improve cross-border and internal migration governance, including through regional labour migration frameworks and targeted skills development aligned with regional labour market needs in Africa and beyond;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Jan-Christoph Oetjen, 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Recalls that the implementation of sustainability chapters in trade agreements should be supported by simultaneous capacity-building efforts through the EU’s development assistance and other investments, enabling partner countries to fulfil their commitments; stresses that civil society stakeholders should be actively involved in the implementation and monitoring process;</w:t>
            </w:r>
          </w:p>
        </w:tc>
        <w:tc>
          <w:tcPr>
            <w:tcW w:w="4876" w:type="dxa"/>
            <w:tcBorders>
              <w:top w:val="nil"/>
              <w:left w:val="nil"/>
              <w:bottom w:val="nil"/>
              <w:right w:val="nil"/>
            </w:tcBorders>
          </w:tcPr>
          <w:p>
            <w:pPr>
              <w:pStyle w:val="Normal6a"/>
            </w:pPr>
            <w:r>
              <w:t>18.</w:t>
            </w:r>
            <w:r>
              <w:tab/>
            </w:r>
            <w:r>
              <w:t xml:space="preserve">Recalls that the implementation of sustainability chapters in trade agreements should </w:t>
            </w:r>
            <w:r>
              <w:rPr>
                <w:b/>
                <w:i/>
              </w:rPr>
              <w:t>notably</w:t>
            </w:r>
            <w:r>
              <w:t xml:space="preserve"> be supported by simultaneous capacity-building efforts </w:t>
            </w:r>
            <w:r>
              <w:rPr>
                <w:b/>
                <w:i/>
              </w:rPr>
              <w:t>(technical, financial and human assistance)</w:t>
            </w:r>
            <w:r>
              <w:t xml:space="preserve"> through the EU’s development assistance and other investments, enabling partner countries to fulfil their commitments; stresses that civil society stakeholders should be actively involved in the implementation and monitoring process; </w:t>
            </w:r>
            <w:r>
              <w:rPr>
                <w:b/>
                <w:i/>
              </w:rPr>
              <w:t>recalls that respecting commitments is the responsibility of countries but also of economic actors operating on the ground;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Recalls that the implementation of sustainability chapters in trade agreements should be supported by simultaneous capacity-building efforts through the EU’s development assistance and other investments, enabling partner countries to fulfil their commitments; stresses that civil society stakeholders should be actively involved in the implementation and monitoring process;</w:t>
            </w:r>
          </w:p>
        </w:tc>
        <w:tc>
          <w:tcPr>
            <w:tcW w:w="4876" w:type="dxa"/>
            <w:tcBorders>
              <w:top w:val="nil"/>
              <w:left w:val="nil"/>
              <w:bottom w:val="nil"/>
              <w:right w:val="nil"/>
            </w:tcBorders>
          </w:tcPr>
          <w:p>
            <w:pPr>
              <w:pStyle w:val="Normal6a"/>
            </w:pPr>
            <w:r>
              <w:t>18.</w:t>
            </w:r>
            <w:r>
              <w:tab/>
            </w:r>
            <w:r>
              <w:t xml:space="preserve">Recalls that the implementation of sustainability chapters in trade agreements should be supported by simultaneous capacity-building efforts through the EU’s development assistance and other investments, enabling partner countries to fulfil their commitments; stresses that civil society stakeholders </w:t>
            </w:r>
            <w:r>
              <w:rPr>
                <w:b/>
                <w:i/>
              </w:rPr>
              <w:t>and trade unions</w:t>
            </w:r>
            <w:r>
              <w:t xml:space="preserve"> should be actively involved in the implementation and monitoring process; </w:t>
            </w:r>
            <w:r>
              <w:rPr>
                <w:b/>
                <w:i/>
              </w:rPr>
              <w:t>stresses that the implementation and monitoring process must be gender-responsive and include effective participation from women;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Recalls that the implementation of sustainability chapters in trade agreements should be supported by simultaneous capacity-building efforts through the EU’s development assistance and other investments, enabling partner countries to fulfil their commitments; </w:t>
            </w:r>
            <w:r>
              <w:rPr>
                <w:b/>
                <w:i/>
              </w:rPr>
              <w:t>stresses that civil society stakeholders should be actively involved in the implementation and monitoring process;</w:t>
            </w:r>
          </w:p>
        </w:tc>
        <w:tc>
          <w:tcPr>
            <w:tcW w:w="4876" w:type="dxa"/>
            <w:tcBorders>
              <w:top w:val="nil"/>
              <w:left w:val="nil"/>
              <w:bottom w:val="nil"/>
              <w:right w:val="nil"/>
            </w:tcBorders>
          </w:tcPr>
          <w:p>
            <w:pPr>
              <w:pStyle w:val="Normal6a"/>
            </w:pPr>
            <w:r>
              <w:t>18.</w:t>
            </w:r>
            <w:r>
              <w:tab/>
            </w:r>
            <w:r>
              <w:t>Recalls that the implementation of sustainability chapters in trade agreements should be supported by simultaneous capacity-building efforts through the EU’s development assistance and other investments, enabling partner countries to fulfil their commitments;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Recalls that the implementation of sustainability chapters in trade agreements should be supported by simultaneous</w:t>
            </w:r>
            <w:r>
              <w:t xml:space="preserve"> capacity-building efforts </w:t>
            </w:r>
            <w:r>
              <w:rPr>
                <w:b/>
                <w:i/>
              </w:rPr>
              <w:t>through the EU’s development assistance and other investments, enabling partner countries</w:t>
            </w:r>
            <w:r>
              <w:t xml:space="preserve"> to fulfil their commitments; stresses that </w:t>
            </w:r>
            <w:r>
              <w:rPr>
                <w:b/>
                <w:i/>
              </w:rPr>
              <w:t>civil society</w:t>
            </w:r>
            <w:r>
              <w:t xml:space="preserve"> stakeholders should be actively involved in the implementation and monitoring process;</w:t>
            </w:r>
          </w:p>
        </w:tc>
        <w:tc>
          <w:tcPr>
            <w:tcW w:w="4876" w:type="dxa"/>
            <w:tcBorders>
              <w:top w:val="nil"/>
              <w:left w:val="nil"/>
              <w:bottom w:val="nil"/>
              <w:right w:val="nil"/>
            </w:tcBorders>
          </w:tcPr>
          <w:p>
            <w:pPr>
              <w:pStyle w:val="Normal6a"/>
            </w:pPr>
            <w:r>
              <w:t>18.</w:t>
            </w:r>
            <w:r>
              <w:tab/>
            </w:r>
            <w:r>
              <w:rPr>
                <w:b/>
                <w:i/>
              </w:rPr>
              <w:t>Calls on partner countries to enhance their</w:t>
            </w:r>
            <w:r>
              <w:t xml:space="preserve"> capacity-building efforts </w:t>
            </w:r>
            <w:r>
              <w:rPr>
                <w:b/>
                <w:i/>
              </w:rPr>
              <w:t>in order to be able</w:t>
            </w:r>
            <w:r>
              <w:t xml:space="preserve"> to fulfil their commitments </w:t>
            </w:r>
            <w:r>
              <w:rPr>
                <w:b/>
                <w:i/>
              </w:rPr>
              <w:t>under the trade agreements</w:t>
            </w:r>
            <w:r>
              <w:t xml:space="preserve">; stresses that </w:t>
            </w:r>
            <w:r>
              <w:rPr>
                <w:b/>
                <w:i/>
              </w:rPr>
              <w:t>relevant</w:t>
            </w:r>
            <w:r>
              <w:t xml:space="preserve"> stakeholders should be actively involved in the implementation and monitoring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Recognises the potential of Clean Trade and Investment Partnerships (CTIPs) to provide a more flexible and targeted approach to various aspects of the EU’s trade and investment relationships with partner countries; but nonetheless stresses the importance of Parliament’s democratic scrutiny in all EU trade relations, including CTIPs, calls on the Commission to ensure that CTIPs are implemented correctly and that all relevant stakeholders </w:t>
            </w:r>
            <w:r>
              <w:rPr>
                <w:b/>
                <w:i/>
              </w:rPr>
              <w:t>are involved</w:t>
            </w:r>
            <w:r>
              <w:t>, including civil society;</w:t>
            </w:r>
          </w:p>
        </w:tc>
        <w:tc>
          <w:tcPr>
            <w:tcW w:w="4876" w:type="dxa"/>
            <w:tcBorders>
              <w:top w:val="nil"/>
              <w:left w:val="nil"/>
              <w:bottom w:val="nil"/>
              <w:right w:val="nil"/>
            </w:tcBorders>
          </w:tcPr>
          <w:p>
            <w:pPr>
              <w:pStyle w:val="Normal6a"/>
            </w:pPr>
            <w:r>
              <w:t>19.</w:t>
            </w:r>
            <w:r>
              <w:tab/>
            </w:r>
            <w:r>
              <w:t xml:space="preserve">Recognises the potential of Clean Trade and Investment Partnerships (CTIPs) to provide a more flexible and targeted approach to various aspects of the EU’s trade and investment relationships with partner countries; but nonetheless stresses the importance of Parliament’s democratic scrutiny in all EU trade relations, including CTIPs, </w:t>
            </w:r>
            <w:r>
              <w:rPr>
                <w:b/>
                <w:i/>
              </w:rPr>
              <w:t>and calls for a strong parliamentary oversight role on both sides; calls on the Commission to ensure full compliance with the principles of institutional balance, including appropriate scrutiny and involvement of the European Parliament in the negotiation, conclusion and implementation of all new types of agreements, always on an equal footing with the Council;</w:t>
            </w:r>
            <w:r>
              <w:t xml:space="preserve"> calls on the Commission to ensure that CTIPs are implemented correctly and that all relevant stakeholders, including civil society</w:t>
            </w:r>
            <w:r>
              <w:rPr>
                <w:b/>
                <w:i/>
              </w:rPr>
              <w:t>, are involved in both their implementation and monitoring in order to ensure transparency, accountability and broad public benefit</w:t>
            </w:r>
            <w:r>
              <w:t xml:space="preserve">; </w:t>
            </w:r>
            <w:r>
              <w:rPr>
                <w:b/>
                <w:i/>
              </w:rPr>
              <w:t>further calls on the Commission to publish a rolling annual implementation roadmap for CTIPs, to be shared with and discussed annually with the European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Recognises the potential of Clean Trade and Investment Partnerships (CTIPs) to provide a more flexible and targeted approach to various aspects of the EU’s trade and investment relationships with partner countries; but nonetheless stresses the importance of Parliament’s democratic scrutiny in all EU trade relations, including CTIPs, calls on the Commission to ensure that CTIPs are implemented correctly and that all relevant stakeholders are involved, including civil society;</w:t>
            </w:r>
          </w:p>
        </w:tc>
        <w:tc>
          <w:tcPr>
            <w:tcW w:w="4876" w:type="dxa"/>
            <w:tcBorders>
              <w:top w:val="nil"/>
              <w:left w:val="nil"/>
              <w:bottom w:val="nil"/>
              <w:right w:val="nil"/>
            </w:tcBorders>
          </w:tcPr>
          <w:p>
            <w:pPr>
              <w:pStyle w:val="Normal6a"/>
            </w:pPr>
            <w:r>
              <w:t>19.</w:t>
            </w:r>
            <w:r>
              <w:tab/>
            </w:r>
            <w:r>
              <w:t>Recognises the potential of Clean Trade and Investment Partnerships (CTIPs) to provide a more flexible and targeted approach</w:t>
            </w:r>
            <w:r>
              <w:rPr>
                <w:b/>
                <w:i/>
              </w:rPr>
              <w:t>, by focussing on cooperation on specific sectors rather than an all-encompassing trade liberalisation, compared</w:t>
            </w:r>
            <w:r>
              <w:t xml:space="preserve"> to various aspects of the EU’s trade and investment relationships with partner countries; but nonetheless stresses the importance of Parliament’s democratic scrutiny in all EU trade relations, including CTIPs, calls on the Commission to ensure that CTIPs are implemented correctly and </w:t>
            </w:r>
            <w:r>
              <w:rPr>
                <w:b/>
                <w:i/>
              </w:rPr>
              <w:t>in a transparent manner, by making public implementation priorities and publishing a rolling annual implementation roadmap, and</w:t>
            </w:r>
            <w:r>
              <w:t xml:space="preserve"> that all relevant stakeholders are </w:t>
            </w:r>
            <w:r>
              <w:rPr>
                <w:b/>
                <w:i/>
              </w:rPr>
              <w:t>timely</w:t>
            </w:r>
            <w:r>
              <w:t xml:space="preserve"> involved, including civil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Recognises the potential</w:t>
            </w:r>
            <w:r>
              <w:t xml:space="preserve"> of Clean Trade and Investment Partnerships (CTIPs) </w:t>
            </w:r>
            <w:r>
              <w:rPr>
                <w:b/>
                <w:i/>
              </w:rPr>
              <w:t>to provide a more flexible and targeted approach to various aspects of the EU’s trade and investment relationships with partner countries</w:t>
            </w:r>
            <w:r>
              <w:t xml:space="preserve">; </w:t>
            </w:r>
            <w:r>
              <w:rPr>
                <w:b/>
                <w:i/>
              </w:rPr>
              <w:t>but nonetheless</w:t>
            </w:r>
            <w:r>
              <w:t xml:space="preserve"> stresses the importance of Parliament’s democratic scrutiny in all EU trade relations, including CTIPs, calls on the Commission to ensure that CTIPs are implemented correctly and that all relevant stakeholders are involved, including civil society;</w:t>
            </w:r>
          </w:p>
        </w:tc>
        <w:tc>
          <w:tcPr>
            <w:tcW w:w="4876" w:type="dxa"/>
            <w:tcBorders>
              <w:top w:val="nil"/>
              <w:left w:val="nil"/>
              <w:bottom w:val="nil"/>
              <w:right w:val="nil"/>
            </w:tcBorders>
          </w:tcPr>
          <w:p>
            <w:pPr>
              <w:pStyle w:val="Normal6a"/>
            </w:pPr>
            <w:r>
              <w:t>19.</w:t>
            </w:r>
            <w:r>
              <w:tab/>
            </w:r>
            <w:r>
              <w:rPr>
                <w:b/>
                <w:i/>
              </w:rPr>
              <w:t>Notes the emergence</w:t>
            </w:r>
            <w:r>
              <w:t xml:space="preserve"> of Clean Trade and Investment Partnerships (CTIPs); stresses the importance of Parliament’s democratic scrutiny in all EU trade relations, including CTIPs, calls on the Commission to ensure that CTIPs are implemented correctly and that all relevant stakeholders are involved, including civil society </w:t>
            </w:r>
            <w:r>
              <w:rPr>
                <w:b/>
                <w:i/>
              </w:rPr>
              <w:t>and trade unions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Calls on the Commission to establish frameworks for regulatory dialogue within agreements that enable the further development of partnerships at both bilateral and multilateral level, as a people-centred instrument of cooperation; stresses the need for long-term regulatory dialogue and cooperation as a central pillar of modern trade agreements and international partnerships, providing a practical pathway to jointly improve standards over time and assess different needs; highlights that regulatory dialogue should include the structured involvement of trade unions, civil society organisations, parliamentary actors, and other civic stakeholders on both sides;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Underlines the importance of strengthening investment ties, promoting the clean energy transition, decarbonisation and climate resilience, fostering the transfer of skills and technology and creating a sustainable and strategic supply chain, as is the focus of the CTIP with South Africa; expresses its appreciation of the first business-to-government dialogue held as part of the CTIP in March 2026, and looks forward to the CTIP government-to-government dialogue that will take place later this year; calls on the Commission to keep Parliament informed and to seek its input where appropriate;</w:t>
            </w:r>
          </w:p>
        </w:tc>
        <w:tc>
          <w:tcPr>
            <w:tcW w:w="4876" w:type="dxa"/>
            <w:tcBorders>
              <w:top w:val="nil"/>
              <w:left w:val="nil"/>
              <w:bottom w:val="nil"/>
              <w:right w:val="nil"/>
            </w:tcBorders>
          </w:tcPr>
          <w:p>
            <w:pPr>
              <w:pStyle w:val="Normal6a"/>
            </w:pPr>
            <w:r>
              <w:t>20.</w:t>
            </w:r>
            <w:r>
              <w:tab/>
            </w:r>
            <w:r>
              <w:t>Underlines the importance of strengthening investment ties, promoting the clean energy transition, decarbonisation and climate resilience, fostering the transfer of skills and technology and creating a sustainable and strategic supply chain, as is the focus of the CTIP with South Africa</w:t>
            </w:r>
            <w:r>
              <w:rPr>
                <w:b/>
                <w:i/>
              </w:rPr>
              <w:t>; insists that the CTIP should deliver mutually beneficial and sustainable industrialisation, with a particular focus on promoting local SMEs, reducing inequalities through support for sustainable development, decent work, environmental standards, and human rights</w:t>
            </w:r>
            <w:r>
              <w:t>; expresses its appreciation of the first business-to-government dialogue held as part of the CTIP in March 2026, and looks forward to the CTIP government-to-government dialogue that will take place later this year; calls on the Commission to keep Parliament informed and to seek its input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Underlines the importance of strengthening investment ties, promoting the clean energy transition, </w:t>
            </w:r>
            <w:r>
              <w:rPr>
                <w:b/>
                <w:i/>
              </w:rPr>
              <w:t>decarbonisation and climate resilience,</w:t>
            </w:r>
            <w:r>
              <w:t xml:space="preserve"> fostering the transfer of skills and technology and creating a </w:t>
            </w:r>
            <w:r>
              <w:rPr>
                <w:b/>
                <w:i/>
              </w:rPr>
              <w:t>sustainable and</w:t>
            </w:r>
            <w:r>
              <w:t xml:space="preserve"> strategic supply chain, as is the focus of the CTIP with South Africa; </w:t>
            </w:r>
            <w:r>
              <w:rPr>
                <w:b/>
                <w:i/>
              </w:rPr>
              <w:t>expresses its appreciation</w:t>
            </w:r>
            <w:r>
              <w:t xml:space="preserve"> of the first business-to-government dialogue held as part of the CTIP in March 2026, and </w:t>
            </w:r>
            <w:r>
              <w:rPr>
                <w:b/>
                <w:i/>
              </w:rPr>
              <w:t>looks forward to</w:t>
            </w:r>
            <w:r>
              <w:t xml:space="preserve"> the CTIP government-to-government dialogue </w:t>
            </w:r>
            <w:r>
              <w:rPr>
                <w:b/>
                <w:i/>
              </w:rPr>
              <w:t>that</w:t>
            </w:r>
            <w:r>
              <w:t xml:space="preserve"> will take place later this year; calls on the Commission to keep Parliament informed and to seek its input where appropriate;</w:t>
            </w:r>
          </w:p>
        </w:tc>
        <w:tc>
          <w:tcPr>
            <w:tcW w:w="4876" w:type="dxa"/>
            <w:tcBorders>
              <w:top w:val="nil"/>
              <w:left w:val="nil"/>
              <w:bottom w:val="nil"/>
              <w:right w:val="nil"/>
            </w:tcBorders>
          </w:tcPr>
          <w:p>
            <w:pPr>
              <w:pStyle w:val="Normal6a"/>
            </w:pPr>
            <w:r>
              <w:t>20.</w:t>
            </w:r>
            <w:r>
              <w:tab/>
            </w:r>
            <w:r>
              <w:t xml:space="preserve">Underlines the importance of strengthening investment ties, promoting the clean energy transition, fostering the transfer of skills and technology and creating a strategic supply chain, as is the focus of the CTIP with South Africa; </w:t>
            </w:r>
            <w:r>
              <w:rPr>
                <w:b/>
                <w:i/>
              </w:rPr>
              <w:t>takes note</w:t>
            </w:r>
            <w:r>
              <w:t xml:space="preserve"> of the first business-to-government dialogue held as part of the CTIP in March 2026, and </w:t>
            </w:r>
            <w:r>
              <w:rPr>
                <w:b/>
                <w:i/>
              </w:rPr>
              <w:t>notes that</w:t>
            </w:r>
            <w:r>
              <w:t xml:space="preserve"> the CTIP government-to-government dialogue will take place later this year</w:t>
            </w:r>
            <w:r>
              <w:rPr>
                <w:b/>
                <w:i/>
              </w:rPr>
              <w:t>; is concerned that the strict EU Environment, Social, and Governance (ESG) standards act as "green conditionality" and that under-resourced Micro, Small, and Medium South African Enterprises (MSMEs) may be unable to afford the high costs of compliance, which risks excluding them from global supply chains</w:t>
            </w:r>
            <w:r>
              <w:t>; calls on the Commission to keep Parliament informed and to seek its input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Underlines the importance of strengthening investment ties, promoting the clean energy transition, decarbonisation and climate resilience, fostering the transfer of skills and technology and creating a sustainable and strategic supply chain</w:t>
            </w:r>
            <w:r>
              <w:rPr>
                <w:b/>
                <w:i/>
              </w:rPr>
              <w:t>, as is the focus of the CTIP with South Africa; expresses its appreciation of the first business-to-government dialogue held as part of the CTIP in March 2026, and looks forward to the CTIP government-to-government dialogue that will take place later this year</w:t>
            </w:r>
            <w:r>
              <w:t xml:space="preserve">; calls on the Commission to keep Parliament informed and to seek its input </w:t>
            </w:r>
            <w:r>
              <w:rPr>
                <w:b/>
                <w:i/>
              </w:rPr>
              <w:t>where appropriate</w:t>
            </w:r>
            <w:r>
              <w:t>;</w:t>
            </w:r>
          </w:p>
        </w:tc>
        <w:tc>
          <w:tcPr>
            <w:tcW w:w="4876" w:type="dxa"/>
            <w:tcBorders>
              <w:top w:val="nil"/>
              <w:left w:val="nil"/>
              <w:bottom w:val="nil"/>
              <w:right w:val="nil"/>
            </w:tcBorders>
          </w:tcPr>
          <w:p>
            <w:pPr>
              <w:pStyle w:val="Normal6a"/>
            </w:pPr>
            <w:r>
              <w:t>20.</w:t>
            </w:r>
            <w:r>
              <w:tab/>
            </w:r>
            <w:r>
              <w:t xml:space="preserve">Underlines the importance of strengthening investment ties, promoting the clean energy transition, decarbonisation and climate resilience, fostering the transfer of skills and technology and creating a sustainable and strategic supply chain; calls on the Commission to keep Parliament informed and to seek its input </w:t>
            </w:r>
            <w:r>
              <w:rPr>
                <w:b/>
                <w:i/>
              </w:rPr>
              <w:t>on the implementation of the CTIP with South Africa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Stresses the growing importance of AI for trade, investment and economic development; calls on the Commission to support AI adoption, digital skills and access to digital infrastructure in African partner countries through trade agreements, Digital Partnerships and the Global Gateway strategy; encourages the promotion of open-source, trustworthy and human-centric AI ecosystems that foster local innovation, reduce dependency on non-EU providers and contribute to sustainable development objectives, including climate action, healthcare and food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Considers that European instruments related to industrial overcapacity or carbon emissions should be designed in a more targeted, proportionate and differentiated manner and should not, in principle, penalise African economies engaged in industrial development and transformation pathways; further considers that part of the revenues generated by the Carbon Border Adjustment Mechanism (CBAM) should contribute to supporting African partner countries’ decarbonisation, industrialisation and just transition efforts;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Welcomes the EU-Angola Sustainable Investment Facilitation Agreement, the first agreement of its kind, which aims to create more legal certainty for EU investors and businesses operating in Angola, leading to benefits for both foreign and domestic companies; welcomes the trade and sustainable development (TSD) provisions laid down in this agreement</w:t>
            </w:r>
            <w:r>
              <w:rPr>
                <w:b/>
                <w:i/>
              </w:rPr>
              <w:t>, but regrets the fact that the agreement does not provide for any specific mechanism in the event of non-compliance</w:t>
            </w:r>
            <w:r>
              <w:t>; calls on the Commission to speed up the negotiation of Sustainable Investment Facilitation Agreements with other African partners, notably with Côte d’Ivoire and Ghana, and notes that there should be a specific focus on the sustainable cocoa sector, building on positive experiences with the inclusive approach adopted by the Sustainable Cocoa Initiative, which contributed to high-quality development of local economies;</w:t>
            </w:r>
          </w:p>
        </w:tc>
        <w:tc>
          <w:tcPr>
            <w:tcW w:w="4876" w:type="dxa"/>
            <w:tcBorders>
              <w:top w:val="nil"/>
              <w:left w:val="nil"/>
              <w:bottom w:val="nil"/>
              <w:right w:val="nil"/>
            </w:tcBorders>
          </w:tcPr>
          <w:p>
            <w:pPr>
              <w:pStyle w:val="Normal6a"/>
            </w:pPr>
            <w:r>
              <w:t>21.</w:t>
            </w:r>
            <w:r>
              <w:tab/>
            </w:r>
            <w:r>
              <w:t>Welcomes the EU-Angola Sustainable Investment Facilitation Agreement, the first agreement of its kind, which aims to create more legal certainty for EU investors and businesses operating in Angola, leading to benefits for both foreign and domestic companies; welcomes the trade and sustainable development (TSD) provisions laid down in this agreement; calls on the Commission to speed up the negotiation of Sustainable Investment Facilitation Agreements with other African partners, notably with Côte d’Ivoire and Ghana, and notes that there should be a specific focus on the sustainable cocoa sector, building on positive experiences with the inclusive approach adopted by the Sustainable Cocoa Initiative, which contributed to high-quality development of local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Jan-Christoph Oetjen,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Welcomes the EU-Angola Sustainable Investment Facilitation Agreement, the first agreement of its kind, which aims to create more legal certainty for EU investors and businesses operating in Angola, leading to benefits for both foreign and domestic companies; welcomes the trade and sustainable development (TSD) provisions laid down in this agreement</w:t>
            </w:r>
            <w:r>
              <w:rPr>
                <w:b/>
                <w:i/>
              </w:rPr>
              <w:t>, but regrets the fact that the agreement does not provide for any specific mechanism in the event of non-compliance</w:t>
            </w:r>
            <w:r>
              <w:t>; calls on the Commission to speed up the negotiation of Sustainable Investment Facilitation Agreements with other African partners, notably with Côte d’Ivoire and Ghana, and notes that there should be a specific focus on the sustainable cocoa sector, building on positive experiences with the inclusive approach adopted by the Sustainable Cocoa Initiative, which contributed to high-quality development of local economies;</w:t>
            </w:r>
          </w:p>
        </w:tc>
        <w:tc>
          <w:tcPr>
            <w:tcW w:w="4876" w:type="dxa"/>
            <w:tcBorders>
              <w:top w:val="nil"/>
              <w:left w:val="nil"/>
              <w:bottom w:val="nil"/>
              <w:right w:val="nil"/>
            </w:tcBorders>
          </w:tcPr>
          <w:p>
            <w:pPr>
              <w:pStyle w:val="Normal6a"/>
            </w:pPr>
            <w:r>
              <w:t>21.</w:t>
            </w:r>
            <w:r>
              <w:tab/>
            </w:r>
            <w:r>
              <w:t>Welcomes the EU-Angola Sustainable Investment Facilitation Agreement, the first agreement of its kind, which aims to create more legal certainty for EU investors and businesses operating in Angola, leading to benefits for both foreign and domestic companies; welcomes the trade and sustainable development (TSD) provisions laid down in this agreement; calls on the Commission to speed up the negotiation of Sustainable Investment Facilitation Agreements with other African partners, notably with Côte d’Ivoire and Ghana, and notes that there should be a specific focus on the sustainable cocoa sector, building on positive experiences with the inclusive approach adopted by the Sustainable Cocoa Initiative, which contributed to high-quality development of local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Benoit Cassart, Dan Barna, Hilde Vautmans,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Recalls that after joining the Coal Phase-Out Alliance (CPOA) at COP28 in 2023, a North African state included the phasing out of coal by 2040 in its 2025 climate roadmap. By placing South-South cooperation at the heart of its strategy, this country is consolidating an integrated regional energy network, offering Europe a stable partner and an interconnected supply hub essential to its own energy transition;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Highlights the importance of critical raw materials for sustainable energy technologies, but stresses that memorandums of understanding are no substitute for legally binding trade agreements, as they neither provide legal certainty nor allow for sufficient parliamentary oversight; calls on the Commission to refrain from concluding any memorandums of understanding with conflict-affected regions;</w:t>
            </w:r>
          </w:p>
        </w:tc>
        <w:tc>
          <w:tcPr>
            <w:tcW w:w="4876" w:type="dxa"/>
            <w:tcBorders>
              <w:top w:val="nil"/>
              <w:left w:val="nil"/>
              <w:bottom w:val="nil"/>
              <w:right w:val="nil"/>
            </w:tcBorders>
          </w:tcPr>
          <w:p>
            <w:pPr>
              <w:pStyle w:val="Normal6a"/>
            </w:pPr>
            <w:r>
              <w:t>22.</w:t>
            </w:r>
            <w:r>
              <w:tab/>
            </w:r>
            <w:r>
              <w:t xml:space="preserve">Highlights the importance of critical raw materials for sustainable energy technologies, but stresses that memorandums of understanding are no substitute for legally binding trade agreements, as they neither provide legal certainty nor allow for sufficient parliamentary oversight; calls on the Commission to refrain from concluding any memorandums of understanding with conflict-affected regions </w:t>
            </w:r>
            <w:r>
              <w:rPr>
                <w:b/>
                <w:i/>
              </w:rPr>
              <w:t>and suspend those whereby the extraction of minerals can contribute to fuelling existing conflicts, such as the memorandum of understanding with Rwanda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Highlights the importance of critical raw materials for sustainable energy technologies, </w:t>
            </w:r>
            <w:r>
              <w:rPr>
                <w:b/>
                <w:i/>
              </w:rPr>
              <w:t>but</w:t>
            </w:r>
            <w:r>
              <w:t xml:space="preserve"> stresses that memorandums of understanding </w:t>
            </w:r>
            <w:r>
              <w:rPr>
                <w:b/>
                <w:i/>
              </w:rPr>
              <w:t>are no substitute for legally binding</w:t>
            </w:r>
            <w:r>
              <w:t xml:space="preserve"> trade agreements</w:t>
            </w:r>
            <w:r>
              <w:rPr>
                <w:b/>
                <w:i/>
              </w:rPr>
              <w:t>, as they neither provide legal certainty nor allow for sufficient parliamentary oversight</w:t>
            </w:r>
            <w:r>
              <w:t>; calls on the Commission to refrain from concluding any memorandums of understanding with conflict-affected regions;</w:t>
            </w:r>
          </w:p>
        </w:tc>
        <w:tc>
          <w:tcPr>
            <w:tcW w:w="4876" w:type="dxa"/>
            <w:tcBorders>
              <w:top w:val="nil"/>
              <w:left w:val="nil"/>
              <w:bottom w:val="nil"/>
              <w:right w:val="nil"/>
            </w:tcBorders>
          </w:tcPr>
          <w:p>
            <w:pPr>
              <w:pStyle w:val="Normal6a"/>
            </w:pPr>
            <w:r>
              <w:t>22.</w:t>
            </w:r>
            <w:r>
              <w:tab/>
            </w:r>
            <w:r>
              <w:t xml:space="preserve">Highlights the importance of critical raw materials for sustainable energy technologies, </w:t>
            </w:r>
            <w:r>
              <w:rPr>
                <w:b/>
                <w:i/>
              </w:rPr>
              <w:t>and</w:t>
            </w:r>
            <w:r>
              <w:t xml:space="preserve"> stresses that memorandums of understanding </w:t>
            </w:r>
            <w:r>
              <w:rPr>
                <w:b/>
                <w:i/>
              </w:rPr>
              <w:t>present a valuable alternative to traditional</w:t>
            </w:r>
            <w:r>
              <w:t xml:space="preserve"> trade agreements </w:t>
            </w:r>
            <w:r>
              <w:rPr>
                <w:b/>
                <w:i/>
              </w:rPr>
              <w:t>focusing on shared strategic priorities such as regulatory cooperation, sustainable value chains, standards and investment</w:t>
            </w:r>
            <w:r>
              <w:t>; calls on the Commission to refrain from concluding any memorandums of understanding with conflict-affected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Highlights the importance of critical raw materials for sustainable energy technologies, but stresses that memorandums of understanding are no substitute for legally binding trade agreements, as they neither provide legal certainty nor allow for sufficient parliamentary oversight; calls on the Commission to refrain from concluding any memorandums of understanding with conflict-affected regions;</w:t>
            </w:r>
          </w:p>
        </w:tc>
        <w:tc>
          <w:tcPr>
            <w:tcW w:w="4876" w:type="dxa"/>
            <w:tcBorders>
              <w:top w:val="nil"/>
              <w:left w:val="nil"/>
              <w:bottom w:val="nil"/>
              <w:right w:val="nil"/>
            </w:tcBorders>
          </w:tcPr>
          <w:p>
            <w:pPr>
              <w:pStyle w:val="Normal6a"/>
            </w:pPr>
            <w:r>
              <w:t>22.</w:t>
            </w:r>
            <w:r>
              <w:tab/>
            </w:r>
            <w:r>
              <w:t xml:space="preserve">Highlights the importance of critical raw materials for sustainable energy technologies, but stresses that memorandums of understanding are no substitute for legally binding trade agreements, as they neither provide legal certainty nor allow for sufficient parliamentary oversight; calls on the Commission to refrain from concluding any memorandums of understanding </w:t>
            </w:r>
            <w:r>
              <w:rPr>
                <w:b/>
                <w:i/>
              </w:rPr>
              <w:t>or legally binding trade agreements</w:t>
            </w:r>
            <w:r>
              <w:t xml:space="preserve"> with conflict-affected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Jessika van Leeuwen, Daniele Polato,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w:t>
            </w:r>
            <w:r>
              <w:rPr>
                <w:b/>
                <w:i/>
              </w:rPr>
              <w:t>such as through the incorporation of provisions that support cross-border value chains,</w:t>
            </w:r>
            <w:r>
              <w:t xml:space="preserve"> including </w:t>
            </w:r>
            <w:r>
              <w:rPr>
                <w:b/>
                <w:i/>
              </w:rPr>
              <w:t>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w:t>
            </w:r>
            <w:r>
              <w:t xml:space="preserve"> binding </w:t>
            </w:r>
            <w:r>
              <w:rPr>
                <w:b/>
                <w:i/>
              </w:rPr>
              <w:t>and enforceable TSD chapters aligned with the Paris Agreement and the Kunming-Montreal Biodiversity Framework</w:t>
            </w:r>
            <w:r>
              <w:t>;</w:t>
            </w:r>
          </w:p>
        </w:tc>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including </w:t>
            </w:r>
            <w:r>
              <w:rPr>
                <w:b/>
                <w:i/>
              </w:rPr>
              <w:t>the introduction of</w:t>
            </w:r>
            <w:r>
              <w:t xml:space="preserve"> binding </w:t>
            </w:r>
            <w:r>
              <w:rPr>
                <w:b/>
                <w:i/>
              </w:rPr>
              <w:t>convergence clauses on sustainability, animal welfare and working conditions so that African producers gradually meet the same high standards as required from European farmers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Takes note of the fact that assessments of the socio-economic</w:t>
            </w:r>
            <w:r>
              <w:t xml:space="preserve"> impacts of EPAs </w:t>
            </w:r>
            <w:r>
              <w:rPr>
                <w:b/>
                <w:i/>
              </w:rPr>
              <w:t>vary, with some being found to harm local small-scale</w:t>
            </w:r>
            <w:r>
              <w:t xml:space="preserve"> production </w:t>
            </w:r>
            <w:r>
              <w:rPr>
                <w:b/>
                <w:i/>
              </w:rPr>
              <w:t>while others enhance economic growth and poverty reduction thanks to increased trade flows</w:t>
            </w:r>
            <w:r>
              <w:t xml:space="preserve">;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w:t>
            </w:r>
            <w:r>
              <w:rPr>
                <w:b/>
                <w:i/>
              </w:rPr>
              <w:t>calls for EPAs to be modernised through the addition of strong, binding and enforceable TSD chapters aligned with the Paris Agreement and the Kunming-Montreal Biodiversity Framework;</w:t>
            </w:r>
          </w:p>
        </w:tc>
        <w:tc>
          <w:tcPr>
            <w:tcW w:w="4876" w:type="dxa"/>
            <w:tcBorders>
              <w:top w:val="nil"/>
              <w:left w:val="nil"/>
              <w:bottom w:val="nil"/>
              <w:right w:val="nil"/>
            </w:tcBorders>
          </w:tcPr>
          <w:p>
            <w:pPr>
              <w:pStyle w:val="Normal6a"/>
            </w:pPr>
            <w:r>
              <w:t>23.</w:t>
            </w:r>
            <w:r>
              <w:tab/>
            </w:r>
            <w:r>
              <w:rPr>
                <w:b/>
                <w:i/>
              </w:rPr>
              <w:t>Stresses the positive</w:t>
            </w:r>
            <w:r>
              <w:t xml:space="preserve"> impacts of EPAs</w:t>
            </w:r>
            <w:r>
              <w:rPr>
                <w:b/>
                <w:i/>
              </w:rPr>
              <w:t>, notably in terms of improving market access, reducing tariff barriers, and supporting regional integration; believes that EPAs have the potential to strengthen competitiveness in Africa by upgrading</w:t>
            </w:r>
            <w:r>
              <w:t xml:space="preserve"> production </w:t>
            </w:r>
            <w:r>
              <w:rPr>
                <w:b/>
                <w:i/>
              </w:rPr>
              <w:t>standards, attracting investment and integrating African industries into regional and global value chains</w:t>
            </w:r>
            <w:r>
              <w:t>;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w:t>
            </w:r>
            <w:r>
              <w:rPr>
                <w:b/>
                <w:i/>
              </w:rPr>
              <w:t>aligned with the Paris Agreement and the Kunming-Montreal Biodiversity Framework</w:t>
            </w:r>
            <w:r>
              <w:t>;</w:t>
            </w:r>
          </w:p>
        </w:tc>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w:t>
            </w:r>
            <w:r>
              <w:rPr>
                <w:b/>
                <w:i/>
              </w:rPr>
              <w:t>that foster competitiveness, job creation and economic growth, without imposing environmental conditionalities that could penalise African producers or hinder the continent’s industrial development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Tomasz Froelich, 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w:t>
            </w:r>
            <w:r>
              <w:rPr>
                <w:b/>
                <w:i/>
              </w:rPr>
              <w:t>and the SDGs</w:t>
            </w:r>
            <w:r>
              <w:t xml:space="preserve"> be carried out before any new EPAs are negotiated; calls for </w:t>
            </w:r>
            <w:r>
              <w:rPr>
                <w:b/>
                <w:i/>
              </w:rPr>
              <w:t>EPAs to be modernised through the addition of strong, binding and enforceable TSD chapters aligned with the Paris Agreement and</w:t>
            </w:r>
            <w:r>
              <w:t xml:space="preserve"> the Kunming-Montreal Biodiversity Framework;</w:t>
            </w:r>
          </w:p>
        </w:tc>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be carried out before any new EPAs are negotiated; calls for </w:t>
            </w:r>
            <w:r>
              <w:rPr>
                <w:b/>
                <w:i/>
              </w:rPr>
              <w:t>an alignment of the EPAs with</w:t>
            </w:r>
            <w:r>
              <w:t xml:space="preserve"> the Kunming-Montreal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aligned with the Paris Agreement and the Kunming-Montreal Biodiversity Framework;</w:t>
            </w:r>
          </w:p>
        </w:tc>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w:t>
            </w:r>
            <w:r>
              <w:rPr>
                <w:b/>
                <w:i/>
              </w:rPr>
              <w:t>by adapting them to the dynamics of the AfCFTA</w:t>
            </w:r>
            <w:r>
              <w:t>,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 calls for EPAs to be modernised through the addition of strong, binding and enforceable TSD chapters aligned with the Paris Agreement and the Kunming-Montreal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aligned with the Paris Agreement and the Kunming-Montreal Biodiversity Framework;</w:t>
            </w:r>
          </w:p>
        </w:tc>
        <w:tc>
          <w:tcPr>
            <w:tcW w:w="4876" w:type="dxa"/>
            <w:tcBorders>
              <w:top w:val="nil"/>
              <w:left w:val="nil"/>
              <w:bottom w:val="nil"/>
              <w:right w:val="nil"/>
            </w:tcBorders>
          </w:tcPr>
          <w:p>
            <w:pPr>
              <w:pStyle w:val="Normal6a"/>
            </w:pPr>
            <w:r>
              <w:t>23.</w:t>
            </w:r>
            <w:r>
              <w:tab/>
            </w:r>
            <w:r>
              <w:t>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w:t>
            </w:r>
            <w:r>
              <w:rPr>
                <w:b/>
                <w:i/>
              </w:rPr>
              <w:t>, gender equality, workers' rights</w:t>
            </w:r>
            <w:r>
              <w:t xml:space="preserve"> and the SDGs be carried out before any new EPAs are negotiated; calls for EPAs to be modernised through the addition of strong, binding and enforceable TSD chapters aligned with the Paris Agreement and the Kunming-Montreal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Jan-Christoph Oetjen, Svenja Hahn, Dan Barna, Hilde Vautmans,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aligned with the Paris Agreement </w:t>
            </w:r>
            <w:r>
              <w:rPr>
                <w:b/>
                <w:i/>
              </w:rPr>
              <w:t>and the Kunming-Montreal Biodiversity Framework</w:t>
            </w:r>
            <w:r>
              <w:t>;</w:t>
            </w:r>
          </w:p>
        </w:tc>
        <w:tc>
          <w:tcPr>
            <w:tcW w:w="4876" w:type="dxa"/>
            <w:tcBorders>
              <w:top w:val="nil"/>
              <w:left w:val="nil"/>
              <w:bottom w:val="nil"/>
              <w:right w:val="nil"/>
            </w:tcBorders>
          </w:tcPr>
          <w:p>
            <w:pPr>
              <w:pStyle w:val="Normal6a"/>
            </w:pPr>
            <w:r>
              <w:t>23.</w:t>
            </w:r>
            <w:r>
              <w:tab/>
            </w:r>
            <w:r>
              <w:t>Takes note of the fact that assessments of the socio-economic impacts of EPAs vary, with some being found to harm local small-scale production while others enhance economic growth and poverty reduction thanks to increased trade flows; sees room to improve the effectiveness of EPAs with African countries, such as through the incorporation of provisions that support cross-border value chains, including additional areas such as trade in services, investment, intellectual property rights and competition, which would reassure businesses and investors about the business environment in the partner countries; reiterates its request that an in-depth analysis of the impact of EPAs on local economies, regional integration, economic diversification and the SDGs be carried out before any new EPAs are negotiated; calls for EPAs to be modernised through the addition of strong, binding and enforceable TSD chapters aligned with the Paris Agreement</w:t>
            </w:r>
            <w:r>
              <w:rPr>
                <w:b/>
                <w:i/>
              </w:rPr>
              <w:t>, once they are up for review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Martine Kemp,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Regrets that several EPAs remain non-operational or only partially applied; calls on the Commission to intensify political dialogue aimed at concluding the outstanding EPAs and ensuring their swift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food security, healthcare and poverty reduction;</w:t>
            </w:r>
          </w:p>
        </w:tc>
        <w:tc>
          <w:tcPr>
            <w:tcW w:w="4876" w:type="dxa"/>
            <w:tcBorders>
              <w:top w:val="nil"/>
              <w:left w:val="nil"/>
              <w:bottom w:val="nil"/>
              <w:right w:val="nil"/>
            </w:tcBorders>
          </w:tcPr>
          <w:p>
            <w:pPr>
              <w:pStyle w:val="Normal6a"/>
            </w:pPr>
            <w:r>
              <w:t>24.</w:t>
            </w:r>
            <w:r>
              <w:tab/>
            </w:r>
            <w:r>
              <w:t xml:space="preserve">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w:t>
            </w:r>
            <w:r>
              <w:rPr>
                <w:b/>
                <w:i/>
              </w:rPr>
              <w:t>stresses that EPAs and the AfCFTA should support women's rights and gender equality and seek to address issues preventing the participation of women in entrepreneurship or the labour market;</w:t>
            </w:r>
            <w:r>
              <w:t xml:space="preserve"> takes the view that EPAs should enhance the capacity of African countries to take advantage of trade opportunities, particularly in areas such as food security, healthcare and poverty reduction;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Benoit Cassart, Dan Barna, Hilde Vautmans,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food security, healthcare and poverty reduction;</w:t>
            </w:r>
          </w:p>
        </w:tc>
        <w:tc>
          <w:tcPr>
            <w:tcW w:w="4876" w:type="dxa"/>
            <w:tcBorders>
              <w:top w:val="nil"/>
              <w:left w:val="nil"/>
              <w:bottom w:val="nil"/>
              <w:right w:val="nil"/>
            </w:tcBorders>
          </w:tcPr>
          <w:p>
            <w:pPr>
              <w:pStyle w:val="Normal6a"/>
            </w:pPr>
            <w:r>
              <w:t>24.</w:t>
            </w:r>
            <w:r>
              <w:tab/>
            </w:r>
            <w:r>
              <w:t>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food security, healthcare and poverty reduction</w:t>
            </w:r>
            <w:r>
              <w:rPr>
                <w:b/>
                <w:i/>
              </w:rPr>
              <w:t>, provided they include a requirement for local industrialization and processing, easier access to financing for SMEs, and support for bringing African producers up to sanitary standards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w:t>
            </w:r>
            <w:r>
              <w:rPr>
                <w:b/>
                <w:i/>
              </w:rPr>
              <w:t>food security, healthcare and poverty reduction</w:t>
            </w:r>
            <w:r>
              <w:t>;</w:t>
            </w:r>
          </w:p>
        </w:tc>
        <w:tc>
          <w:tcPr>
            <w:tcW w:w="4876" w:type="dxa"/>
            <w:tcBorders>
              <w:top w:val="nil"/>
              <w:left w:val="nil"/>
              <w:bottom w:val="nil"/>
              <w:right w:val="nil"/>
            </w:tcBorders>
          </w:tcPr>
          <w:p>
            <w:pPr>
              <w:pStyle w:val="Normal6a"/>
            </w:pPr>
            <w:r>
              <w:t>24.</w:t>
            </w:r>
            <w:r>
              <w:tab/>
            </w:r>
            <w:r>
              <w:t xml:space="preserve">Emphasises that EPAs with African countries, including those in sub-Saharan Africa, need to support the various regional trade communities in Africa and the further development of the AfCFTA, contribute to building resilient and sustainable regional value chains and help to boost and diversify intra-African trade; takes the view that EPAs should enhance the capacity of African countries to take advantage of trade opportunities, particularly in areas such as </w:t>
            </w:r>
            <w:r>
              <w:rPr>
                <w:b/>
                <w:i/>
              </w:rPr>
              <w:t>sustainable development, green and digital transition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Shares the long-term objective of establishing a comprehensive continent-to-continent trade, cooperation and development agreement between the EU and Africa,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c>
          <w:tcPr>
            <w:tcW w:w="4876" w:type="dxa"/>
            <w:tcBorders>
              <w:top w:val="nil"/>
              <w:left w:val="nil"/>
              <w:bottom w:val="nil"/>
              <w:right w:val="nil"/>
            </w:tcBorders>
          </w:tcPr>
          <w:p>
            <w:pPr>
              <w:pStyle w:val="Normal6a"/>
            </w:pPr>
            <w:r>
              <w:t>25.</w:t>
            </w:r>
            <w:r>
              <w:tab/>
            </w:r>
            <w:r>
              <w:t xml:space="preserve">Shares the long-term objective of establishing a comprehensive continent-to-continent trade, cooperation and development agreement between the EU and Africa,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 </w:t>
            </w:r>
            <w:r>
              <w:rPr>
                <w:b/>
                <w:i/>
              </w:rPr>
              <w:t>stresses, however, that such an agreement can only be concluded on condition that it provides effective and verifiable guarantees of trade reciprocity, the protection of sensitive European economic sectors, particularly agriculture, and the effective cooperation of partner countries in the management of migration flows and the readmission of their nationals in an irregular situation;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Shares the long-term objective of establishing a </w:t>
            </w:r>
            <w:r>
              <w:rPr>
                <w:b/>
                <w:i/>
              </w:rPr>
              <w:t>comprehensive continent-to-continent trade,</w:t>
            </w:r>
            <w:r>
              <w:t xml:space="preserve"> cooperation and development agreement between the EU and Africa</w:t>
            </w:r>
            <w:r>
              <w:rPr>
                <w:b/>
                <w:i/>
              </w:rPr>
              <w:t>, building on the foundations of the AfCFTA; emphasises that the creation of such an agreement should be preceded by the meaningful consolidation of a strong and resilient intra-African market</w:t>
            </w:r>
            <w:r>
              <w:t>; highlights, in this context, the role of the EU’s trade policy engagement with African partners in supporting the development of the intra-African market;</w:t>
            </w:r>
          </w:p>
        </w:tc>
        <w:tc>
          <w:tcPr>
            <w:tcW w:w="4876" w:type="dxa"/>
            <w:tcBorders>
              <w:top w:val="nil"/>
              <w:left w:val="nil"/>
              <w:bottom w:val="nil"/>
              <w:right w:val="nil"/>
            </w:tcBorders>
          </w:tcPr>
          <w:p>
            <w:pPr>
              <w:pStyle w:val="Normal6a"/>
            </w:pPr>
            <w:r>
              <w:t>25.</w:t>
            </w:r>
            <w:r>
              <w:tab/>
            </w:r>
            <w:r>
              <w:t xml:space="preserve">Shares the long-term objective of establishing a cooperation and development agreement between the EU and Africa; highlights, in this context, the role of the EU’s trade policy engagement with African partners in </w:t>
            </w:r>
            <w:r>
              <w:rPr>
                <w:b/>
                <w:i/>
              </w:rPr>
              <w:t>respecting and</w:t>
            </w:r>
            <w:r>
              <w:t xml:space="preserve"> supporting the development of the intra-African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Benoit Cassart, Dan Barna, Hilde Vautmans, João Cotrim De Figueiredo,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Shares the long-term objective of establishing a comprehensive continent-to-continent trade, cooperation and development agreement between the EU and Africa,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c>
          <w:tcPr>
            <w:tcW w:w="4876" w:type="dxa"/>
            <w:tcBorders>
              <w:top w:val="nil"/>
              <w:left w:val="nil"/>
              <w:bottom w:val="nil"/>
              <w:right w:val="nil"/>
            </w:tcBorders>
          </w:tcPr>
          <w:p>
            <w:pPr>
              <w:pStyle w:val="Normal6a"/>
            </w:pPr>
            <w:r>
              <w:t>25.</w:t>
            </w:r>
            <w:r>
              <w:tab/>
            </w:r>
            <w:r>
              <w:t xml:space="preserve">Shares the long-term objective of establishing a comprehensive continent-to-continent trade, cooperation and development agreement between the EU and Africa, </w:t>
            </w:r>
            <w:r>
              <w:rPr>
                <w:b/>
                <w:i/>
              </w:rPr>
              <w:t>negotiated by the EU and the AU,</w:t>
            </w:r>
            <w:r>
              <w:t xml:space="preserve"> building on the foundations of the AfCFTA; </w:t>
            </w:r>
            <w:r>
              <w:rPr>
                <w:b/>
                <w:i/>
              </w:rPr>
              <w:t>notes that such an agreement would create the world's largest trading bloc,</w:t>
            </w:r>
            <w:r>
              <w:t xml:space="preserve">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Udo Bullmann, Brando Benifei, Francisco Assis,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Shares the long-term objective of establishing a comprehensive continent-to-continent trade, cooperation and development agreement between the EU and Africa,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c>
          <w:tcPr>
            <w:tcW w:w="4876" w:type="dxa"/>
            <w:tcBorders>
              <w:top w:val="nil"/>
              <w:left w:val="nil"/>
              <w:bottom w:val="nil"/>
              <w:right w:val="nil"/>
            </w:tcBorders>
          </w:tcPr>
          <w:p>
            <w:pPr>
              <w:pStyle w:val="Normal6a"/>
            </w:pPr>
            <w:r>
              <w:t>25.</w:t>
            </w:r>
            <w:r>
              <w:tab/>
            </w:r>
            <w:r>
              <w:t xml:space="preserve">Shares the long-term objective of establishing a comprehensive continent-to-continent trade, cooperation and development agreement between the EU and Africa </w:t>
            </w:r>
            <w:r>
              <w:rPr>
                <w:b/>
                <w:i/>
              </w:rPr>
              <w:t>with the aim of creating an EU-Africa free trade zone</w:t>
            </w:r>
            <w:r>
              <w:t>,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Jan-Christoph Oetjen, Svenja Hahn, Benoit Cassart, Dan Barna,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Shares the long-term objective of establishing a comprehensive continent-to-continent trade, cooperation and development agreement between the EU and Africa,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c>
          <w:tcPr>
            <w:tcW w:w="4876" w:type="dxa"/>
            <w:tcBorders>
              <w:top w:val="nil"/>
              <w:left w:val="nil"/>
              <w:bottom w:val="nil"/>
              <w:right w:val="nil"/>
            </w:tcBorders>
          </w:tcPr>
          <w:p>
            <w:pPr>
              <w:pStyle w:val="Normal6a"/>
            </w:pPr>
            <w:r>
              <w:t>25.</w:t>
            </w:r>
            <w:r>
              <w:tab/>
            </w:r>
            <w:r>
              <w:t xml:space="preserve">Shares the long-term objective of establishing a comprehensive continent-to-continent trade, cooperation and development agreement between the EU and Africa </w:t>
            </w:r>
            <w:r>
              <w:rPr>
                <w:b/>
                <w:i/>
              </w:rPr>
              <w:t>abolishing all tariffs on trade</w:t>
            </w:r>
            <w:r>
              <w:t>, building on the foundations of the AfCFTA; emphasises that the creation of such an agreement should be preceded by the meaningful consolidation of a strong and resilient intra-African market; highlights, in this context, the role of the EU’s trade policy engagement with African partners in supporting the development of the intra-African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Thierry Mariani, Christophe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Considers that the granting of trade preferences to third countries must be conditional on the effective cooperation of those countries in the management of migration flows, in particular as regards the conclusion of and compliance with readmission agreements enabling the effective return of their nationals who are in an irregular situation within the territory of the Union;</w:t>
            </w:r>
            <w:r>
              <w:t xml:space="preserve"> </w:t>
            </w:r>
            <w:r>
              <w:rPr>
                <w:b/>
                <w:i/>
              </w:rPr>
              <w:t>calls on the Commission to include binding and enforceable migration conditionality clauses in Economic Partnership Agreements and in all unilateral trade preference instruments granted by the EU to African countries;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Jessika van Leeuwen, Daniele Polato, Kris Van Dijck, Kristoffer Storm, Céline Imart, Nicolas Bay, Marion Maréchal, Guillaume Peltier, Laurence Trochu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Draft 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Draft 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Underlines that trade and investment relations with Africa must contribute to the fight against illegal migration by sharing knowledge on high-productivity agriculture, thereby increasing local food security and prosperity in African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789.127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104</w:t>
    </w:r>
    <w:r>
      <w:fldChar w:fldCharType="end"/>
    </w:r>
    <w:r>
      <w:t>/</w:t>
    </w:r>
    <w:r>
      <w:fldChar w:fldCharType="begin"/>
    </w:r>
    <w:r>
      <w:instrText xml:space="preserve"> NUMPAGES </w:instrText>
    </w:r>
    <w:r>
      <w:fldChar w:fldCharType="separate"/>
    </w:r>
    <w:r>
      <w:t>105</w:t>
    </w:r>
    <w:r>
      <w:fldChar w:fldCharType="end"/>
    </w:r>
    <w:r>
      <w:tab/>
    </w:r>
    <w:r>
      <w:rPr>
        <w:rStyle w:val="HideTWBExt"/>
      </w:rPr>
      <w:t>&lt;PathFdR&gt;</w:t>
    </w:r>
    <w:r>
      <w:t>AM\1344894EN.docx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AM\1344894EN.docx</w:t>
    </w:r>
    <w:r>
      <w:rPr>
        <w:rStyle w:val="HideTWBExt"/>
      </w:rPr>
      <w:t>&lt;/PathFdR&gt;</w:t>
    </w:r>
    <w:r>
      <w:tab/>
    </w:r>
    <w:r>
      <w:fldChar w:fldCharType="begin"/>
    </w:r>
    <w:r>
      <w:instrText xml:space="preserve"> PAGE </w:instrText>
    </w:r>
    <w:r>
      <w:fldChar w:fldCharType="separate"/>
    </w:r>
    <w:r>
      <w:t>105</w:t>
    </w:r>
    <w:r>
      <w:fldChar w:fldCharType="end"/>
    </w:r>
    <w:r>
      <w:t>/</w:t>
    </w:r>
    <w:r>
      <w:fldChar w:fldCharType="begin"/>
    </w:r>
    <w:r>
      <w:instrText xml:space="preserve"> NUMPAGES </w:instrText>
    </w:r>
    <w:r>
      <w:fldChar w:fldCharType="separate"/>
    </w:r>
    <w:r>
      <w:t>105</w:t>
    </w:r>
    <w:r>
      <w:fldChar w:fldCharType="end"/>
    </w:r>
    <w:r>
      <w:tab/>
    </w:r>
    <w:r>
      <w:t>PE</w:t>
    </w:r>
    <w:r>
      <w:rPr>
        <w:rStyle w:val="HideTWBExt"/>
      </w:rPr>
      <w:t>&lt;NoPE&gt;</w:t>
    </w:r>
    <w:r>
      <w:t>789.127</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AM\1344894EN.docx</w:t>
    </w:r>
    <w:r>
      <w:rPr>
        <w:rStyle w:val="HideTWBExt"/>
      </w:rPr>
      <w:t>&lt;/PathFdR&gt;</w:t>
    </w:r>
    <w:r>
      <w:tab/>
    </w:r>
    <w:r>
      <w:tab/>
    </w:r>
    <w:r>
      <w:t>PE</w:t>
    </w:r>
    <w:r>
      <w:rPr>
        <w:rStyle w:val="HideTWBExt"/>
      </w:rPr>
      <w:t>&lt;NoPE&gt;</w:t>
    </w:r>
    <w:r>
      <w:t>789.127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105</Pages>
  <Words>27408</Words>
  <Characters>164739</Characters>
  <Application>Microsoft Office Word</Application>
  <DocSecurity>0</DocSecurity>
  <Lines>1</Lines>
  <Paragraphs>1612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1344894</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526615</vt:lpwstr>
  </property>
  <property fmtid="{D5CDD505-2E9C-101B-9397-08002B2CF9AE}" pid="7" name="dmxml.render.traceId">
    <vt:lpwstr>6a2fafdb6c38b5afb023b0b45c3ad9d5</vt:lpwstr>
  </property>
  <property fmtid="{D5CDD505-2E9C-101B-9397-08002B2CF9AE}" pid="8" name="FooterPath">
    <vt:lpwstr>AM\1344894EN.docx</vt:lpwstr>
  </property>
  <property fmtid="{D5CDD505-2E9C-101B-9397-08002B2CF9AE}" pid="9" name="PE Number">
    <vt:lpwstr>789.127</vt:lpwstr>
  </property>
  <property fmtid="{D5CDD505-2E9C-101B-9397-08002B2CF9AE}" pid="10" name="UID">
    <vt:lpwstr>eu.europa.europarl-DIN1-2026-0000159469_01.00-en-01.00_text-xml</vt:lpwstr>
  </property>
</Properties>
</file>