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F1DFB" w:rsidRPr="00616BAD" w14:paraId="3BC46F5D" w14:textId="77777777">
        <w:trPr>
          <w:trHeight w:hRule="exact" w:val="1417"/>
          <w:jc w:val="center"/>
        </w:trPr>
        <w:tc>
          <w:tcPr>
            <w:tcW w:w="6804" w:type="dxa"/>
            <w:tcBorders>
              <w:top w:val="nil"/>
              <w:left w:val="nil"/>
              <w:bottom w:val="nil"/>
              <w:right w:val="nil"/>
            </w:tcBorders>
            <w:vAlign w:val="center"/>
          </w:tcPr>
          <w:p w14:paraId="3BC46F5A" w14:textId="77777777" w:rsidR="00EF1DFB" w:rsidRPr="00616BAD" w:rsidRDefault="001842BC">
            <w:pPr>
              <w:pStyle w:val="EPName"/>
            </w:pPr>
            <w:r w:rsidRPr="00616BAD">
              <w:t>Parlament Europejski</w:t>
            </w:r>
          </w:p>
          <w:p w14:paraId="3BC46F5B" w14:textId="77777777" w:rsidR="00EF1DFB" w:rsidRPr="00616BAD" w:rsidRDefault="001842BC">
            <w:pPr>
              <w:pStyle w:val="EPTerm"/>
            </w:pPr>
            <w:r w:rsidRPr="00616BAD">
              <w:t>2024–2029</w:t>
            </w:r>
          </w:p>
        </w:tc>
        <w:tc>
          <w:tcPr>
            <w:tcW w:w="2268" w:type="dxa"/>
            <w:tcBorders>
              <w:top w:val="nil"/>
              <w:left w:val="nil"/>
              <w:bottom w:val="nil"/>
              <w:right w:val="nil"/>
            </w:tcBorders>
          </w:tcPr>
          <w:p w14:paraId="3BC46F5C" w14:textId="77777777" w:rsidR="00EF1DFB" w:rsidRPr="00616BAD" w:rsidRDefault="00F97F53">
            <w:pPr>
              <w:pStyle w:val="EPLogo"/>
            </w:pPr>
            <w:r w:rsidRPr="00616BAD">
              <w:pict w14:anchorId="3BC47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9" o:title=""/>
                </v:shape>
              </w:pict>
            </w:r>
          </w:p>
        </w:tc>
      </w:tr>
    </w:tbl>
    <w:p w14:paraId="3BC46F5E" w14:textId="77777777" w:rsidR="00EF1DFB" w:rsidRPr="00616BAD" w:rsidRDefault="001842BC">
      <w:pPr>
        <w:pStyle w:val="LineTop"/>
      </w:pPr>
      <w:r w:rsidRPr="00616BAD">
        <w:t xml:space="preserve"> </w:t>
      </w:r>
    </w:p>
    <w:p w14:paraId="3BC46F5F" w14:textId="77777777" w:rsidR="00EF1DFB" w:rsidRPr="00616BAD" w:rsidRDefault="001842BC">
      <w:pPr>
        <w:pStyle w:val="EPBody"/>
      </w:pPr>
      <w:r w:rsidRPr="00616BAD">
        <w:rPr>
          <w:rStyle w:val="HideTWBExt"/>
          <w:rFonts w:eastAsia="Times New Roman"/>
          <w:i w:val="0"/>
        </w:rPr>
        <w:t>&lt;Commission&gt;</w:t>
      </w:r>
      <w:r w:rsidRPr="00616BAD">
        <w:rPr>
          <w:rStyle w:val="HideTWBInt"/>
          <w:i w:val="0"/>
        </w:rPr>
        <w:t>{ITRE}</w:t>
      </w:r>
      <w:r w:rsidRPr="00616BAD">
        <w:t>Komisja Przemysłu, Badań Naukowych i Energii</w:t>
      </w:r>
      <w:r w:rsidRPr="00616BAD">
        <w:rPr>
          <w:rStyle w:val="HideTWBExt"/>
          <w:rFonts w:eastAsia="Times New Roman"/>
          <w:i w:val="0"/>
        </w:rPr>
        <w:t>&lt;/Commission&gt;</w:t>
      </w:r>
    </w:p>
    <w:p w14:paraId="3BC46F60" w14:textId="77777777" w:rsidR="00EF1DFB" w:rsidRPr="00616BAD" w:rsidRDefault="001842BC">
      <w:pPr>
        <w:pStyle w:val="LineBottom"/>
      </w:pPr>
      <w:r w:rsidRPr="00616BAD">
        <w:t xml:space="preserve"> </w:t>
      </w:r>
    </w:p>
    <w:p w14:paraId="3BC46F61" w14:textId="77777777" w:rsidR="00EF1DFB" w:rsidRPr="00616BAD" w:rsidRDefault="001842BC">
      <w:pPr>
        <w:pStyle w:val="CoverReference"/>
      </w:pPr>
      <w:r w:rsidRPr="00616BAD">
        <w:rPr>
          <w:rStyle w:val="HideTWBExt"/>
          <w:rFonts w:eastAsia="Times New Roman"/>
          <w:b w:val="0"/>
        </w:rPr>
        <w:t>&lt;RefProc&gt;</w:t>
      </w:r>
      <w:r w:rsidRPr="00616BAD">
        <w:t>2025/0543</w:t>
      </w:r>
      <w:r w:rsidRPr="00616BAD">
        <w:rPr>
          <w:rStyle w:val="HideTWBExt"/>
          <w:rFonts w:eastAsia="Times New Roman"/>
          <w:b w:val="0"/>
        </w:rPr>
        <w:t>&lt;/RefProc&gt;&lt;RefTypeProc&gt;</w:t>
      </w:r>
      <w:r w:rsidRPr="00616BAD">
        <w:t>(COD)</w:t>
      </w:r>
      <w:r w:rsidRPr="00616BAD">
        <w:rPr>
          <w:rStyle w:val="HideTWBExt"/>
          <w:rFonts w:eastAsia="Times New Roman"/>
          <w:b w:val="0"/>
        </w:rPr>
        <w:t>&lt;/RefTypeProc&gt;</w:t>
      </w:r>
    </w:p>
    <w:p w14:paraId="3BC46F62" w14:textId="77777777" w:rsidR="00EF1DFB" w:rsidRPr="00616BAD" w:rsidRDefault="001842BC">
      <w:pPr>
        <w:pStyle w:val="CoverDate"/>
      </w:pPr>
      <w:r w:rsidRPr="00616BAD">
        <w:rPr>
          <w:rStyle w:val="HideTWBExt"/>
        </w:rPr>
        <w:t>&lt;Date&gt;</w:t>
      </w:r>
      <w:r w:rsidRPr="00616BAD">
        <w:rPr>
          <w:rStyle w:val="HideTWBInt"/>
        </w:rPr>
        <w:t>{13/04/2026}</w:t>
      </w:r>
      <w:r w:rsidRPr="00616BAD">
        <w:t>13.4.2026</w:t>
      </w:r>
      <w:r w:rsidRPr="00616BAD">
        <w:rPr>
          <w:rStyle w:val="HideTWBExt"/>
        </w:rPr>
        <w:t>&lt;/Date&gt;</w:t>
      </w:r>
    </w:p>
    <w:p w14:paraId="3BC46F63" w14:textId="77777777" w:rsidR="00EF1DFB" w:rsidRPr="00616BAD" w:rsidRDefault="001842BC">
      <w:pPr>
        <w:pStyle w:val="CoverDocType"/>
      </w:pPr>
      <w:r w:rsidRPr="00616BAD">
        <w:rPr>
          <w:rStyle w:val="HideTWBExt"/>
          <w:b w:val="0"/>
        </w:rPr>
        <w:t>&lt;TypeAM&gt;</w:t>
      </w:r>
      <w:r w:rsidRPr="00616BAD">
        <w:t>POPRAWKI</w:t>
      </w:r>
      <w:r w:rsidRPr="00616BAD">
        <w:rPr>
          <w:rStyle w:val="HideTWBExt"/>
          <w:b w:val="0"/>
        </w:rPr>
        <w:t>&lt;/TypeAM&gt;</w:t>
      </w:r>
    </w:p>
    <w:p w14:paraId="3BC46F64" w14:textId="77777777" w:rsidR="00EF1DFB" w:rsidRPr="00616BAD" w:rsidRDefault="001842BC">
      <w:pPr>
        <w:pStyle w:val="CoverDocType24a"/>
      </w:pPr>
      <w:r w:rsidRPr="00616BAD">
        <w:rPr>
          <w:rStyle w:val="HideTWBExt"/>
          <w:rFonts w:eastAsia="Times New Roman"/>
          <w:b w:val="0"/>
        </w:rPr>
        <w:t>&lt;RangeAM&gt;</w:t>
      </w:r>
      <w:r w:rsidRPr="00616BAD">
        <w:t>180-398</w:t>
      </w:r>
      <w:r w:rsidRPr="00616BAD">
        <w:rPr>
          <w:rStyle w:val="HideTWBExt"/>
          <w:rFonts w:eastAsia="Times New Roman"/>
          <w:b w:val="0"/>
        </w:rPr>
        <w:t>&lt;/RangeAM&gt;</w:t>
      </w:r>
    </w:p>
    <w:p w14:paraId="3BC46F65" w14:textId="77777777" w:rsidR="00EF1DFB" w:rsidRPr="00616BAD" w:rsidRDefault="001842BC">
      <w:pPr>
        <w:pStyle w:val="CoverBold"/>
      </w:pPr>
      <w:r w:rsidRPr="00616BAD">
        <w:rPr>
          <w:rStyle w:val="HideTWBExt"/>
          <w:b w:val="0"/>
        </w:rPr>
        <w:t>&lt;TitreType&gt;</w:t>
      </w:r>
      <w:r w:rsidRPr="00616BAD">
        <w:t>Projekt sprawozdania</w:t>
      </w:r>
      <w:r w:rsidRPr="00616BAD">
        <w:rPr>
          <w:rStyle w:val="HideTWBExt"/>
          <w:b w:val="0"/>
        </w:rPr>
        <w:t>&lt;/TitreType&gt;</w:t>
      </w:r>
    </w:p>
    <w:p w14:paraId="3BC46F66" w14:textId="77777777" w:rsidR="00EF1DFB" w:rsidRPr="00616BAD" w:rsidRDefault="001842BC">
      <w:pPr>
        <w:pStyle w:val="CoverBold"/>
      </w:pPr>
      <w:r w:rsidRPr="00616BAD">
        <w:rPr>
          <w:rStyle w:val="HideTWBExt"/>
          <w:b w:val="0"/>
        </w:rPr>
        <w:t>&lt;Rapporteur&gt;</w:t>
      </w:r>
      <w:r w:rsidRPr="00616BAD">
        <w:t>Christian Ehler</w:t>
      </w:r>
      <w:r w:rsidRPr="00616BAD">
        <w:rPr>
          <w:rStyle w:val="HideTWBExt"/>
          <w:b w:val="0"/>
        </w:rPr>
        <w:t>&lt;/Rapporteur&gt;</w:t>
      </w:r>
    </w:p>
    <w:p w14:paraId="3BC46F67" w14:textId="77777777" w:rsidR="00EF1DFB" w:rsidRPr="00616BAD" w:rsidRDefault="001842BC">
      <w:pPr>
        <w:pStyle w:val="CoverNormal24a"/>
      </w:pPr>
      <w:r w:rsidRPr="00616BAD">
        <w:rPr>
          <w:rStyle w:val="HideTWBExt"/>
        </w:rPr>
        <w:t>&lt;DocRefPE&gt;</w:t>
      </w:r>
      <w:r w:rsidRPr="00616BAD">
        <w:t>(PE785.237v02-00)</w:t>
      </w:r>
      <w:r w:rsidRPr="00616BAD">
        <w:rPr>
          <w:rStyle w:val="HideTWBExt"/>
        </w:rPr>
        <w:t>&lt;/DocRefPE&gt;</w:t>
      </w:r>
    </w:p>
    <w:p w14:paraId="3BC46F68" w14:textId="77777777" w:rsidR="00EF1DFB" w:rsidRPr="00616BAD" w:rsidRDefault="001842BC">
      <w:pPr>
        <w:pStyle w:val="CoverNormal24a"/>
      </w:pPr>
      <w:r w:rsidRPr="00616BAD">
        <w:rPr>
          <w:rStyle w:val="HideTWBExt"/>
        </w:rPr>
        <w:t>&lt;Titre&gt;</w:t>
      </w:r>
      <w:r w:rsidRPr="00616BAD">
        <w:t>Ustanowienie programu ramowego w zakresie badań naukowych i innowacji „Horyzont Europa” na lata 2028–2034 oraz zasad uczestnictwa i upowszechniania obowiązujących w tym programie oraz uchylenie rozporządzenia (UE) 2021/695</w:t>
      </w:r>
      <w:r w:rsidRPr="00616BAD">
        <w:rPr>
          <w:rStyle w:val="HideTWBExt"/>
        </w:rPr>
        <w:t>&lt;/Titre&gt;</w:t>
      </w:r>
    </w:p>
    <w:p w14:paraId="3BC46F69" w14:textId="77777777" w:rsidR="00EF1DFB" w:rsidRPr="00616BAD" w:rsidRDefault="001842BC">
      <w:pPr>
        <w:pStyle w:val="CoverNormal"/>
      </w:pPr>
      <w:r w:rsidRPr="00616BAD">
        <w:rPr>
          <w:rStyle w:val="HideTWBExt"/>
        </w:rPr>
        <w:t>&lt;DocAmend&gt;</w:t>
      </w:r>
      <w:r w:rsidRPr="00616BAD">
        <w:t>Wniosek dotyczący rozporządzenia</w:t>
      </w:r>
      <w:r w:rsidRPr="00616BAD">
        <w:rPr>
          <w:rStyle w:val="HideTWBExt"/>
        </w:rPr>
        <w:t>&lt;/DocAmend&gt;</w:t>
      </w:r>
    </w:p>
    <w:p w14:paraId="3BC46F6A" w14:textId="77777777" w:rsidR="00EF1DFB" w:rsidRPr="00616BAD" w:rsidRDefault="001842BC">
      <w:pPr>
        <w:pStyle w:val="CoverNormal24a"/>
      </w:pPr>
      <w:r w:rsidRPr="00616BAD">
        <w:rPr>
          <w:rStyle w:val="HideTWBExt"/>
        </w:rPr>
        <w:t>&lt;DocRef&gt;</w:t>
      </w:r>
      <w:r w:rsidRPr="00616BAD">
        <w:t>(COM(2025)0543 – 2025/0543(COD))</w:t>
      </w:r>
      <w:r w:rsidRPr="00616BAD">
        <w:rPr>
          <w:rStyle w:val="HideTWBExt"/>
        </w:rPr>
        <w:t>&lt;/DocRef&gt;</w:t>
      </w:r>
    </w:p>
    <w:p w14:paraId="3BC46F6B" w14:textId="77777777" w:rsidR="00EF1DFB" w:rsidRPr="00616BAD" w:rsidRDefault="001842BC">
      <w:r w:rsidRPr="00616BAD">
        <w:br w:type="page"/>
      </w:r>
      <w:r w:rsidRPr="00616BAD">
        <w:lastRenderedPageBreak/>
        <w:t>AM_Com_LegReport</w:t>
      </w:r>
    </w:p>
    <w:p w14:paraId="6EE05055" w14:textId="39BEFC6E" w:rsidR="0011235F" w:rsidRPr="00616BAD" w:rsidRDefault="001842BC" w:rsidP="0011235F">
      <w:pPr>
        <w:pStyle w:val="AmNumberTabs"/>
      </w:pPr>
      <w:r w:rsidRPr="00616BAD">
        <w:br w:type="page"/>
      </w:r>
      <w:r w:rsidR="0011235F" w:rsidRPr="00616BAD">
        <w:rPr>
          <w:rStyle w:val="HideTWBExt"/>
          <w:b w:val="0"/>
        </w:rPr>
        <w:lastRenderedPageBreak/>
        <w:t>&lt;RepeatBlock-Amend&gt;&lt;Amend&gt;</w:t>
      </w:r>
      <w:r w:rsidR="0011235F" w:rsidRPr="00616BAD">
        <w:t>Poprawka</w:t>
      </w:r>
      <w:r w:rsidR="0011235F" w:rsidRPr="00616BAD">
        <w:tab/>
      </w:r>
      <w:r w:rsidR="0011235F" w:rsidRPr="00616BAD">
        <w:tab/>
      </w:r>
      <w:r w:rsidR="0011235F" w:rsidRPr="00616BAD">
        <w:rPr>
          <w:rStyle w:val="HideTWBExt"/>
          <w:b w:val="0"/>
        </w:rPr>
        <w:t>&lt;NumAm&gt;</w:t>
      </w:r>
      <w:r w:rsidR="0011235F" w:rsidRPr="00616BAD">
        <w:t>180</w:t>
      </w:r>
      <w:r w:rsidR="0011235F" w:rsidRPr="00616BAD">
        <w:rPr>
          <w:rStyle w:val="HideTWBExt"/>
          <w:b w:val="0"/>
        </w:rPr>
        <w:t>&lt;/NumAm&gt;</w:t>
      </w:r>
    </w:p>
    <w:p w14:paraId="2E76B93A" w14:textId="77777777" w:rsidR="0011235F" w:rsidRPr="00616BAD" w:rsidRDefault="0011235F" w:rsidP="0011235F">
      <w:pPr>
        <w:pStyle w:val="NormalBold"/>
      </w:pPr>
      <w:r w:rsidRPr="00616BAD">
        <w:rPr>
          <w:rStyle w:val="HideTWBExt"/>
          <w:b w:val="0"/>
        </w:rPr>
        <w:t>&lt;RepeatBlock-By&gt;&lt;Members&gt;</w:t>
      </w:r>
      <w:r w:rsidRPr="00616BAD">
        <w:t>Sandro Ruotolo, Saskia Bricmont, Veronika Cifrová Ostrihoňová, Hannah Neumann, Brando Benifei, Alessandro Zan, Annalisa Corrado</w:t>
      </w:r>
      <w:r w:rsidRPr="00616BAD">
        <w:rPr>
          <w:rStyle w:val="HideTWBExt"/>
          <w:b w:val="0"/>
        </w:rPr>
        <w:t>&lt;/Members&gt;</w:t>
      </w:r>
    </w:p>
    <w:p w14:paraId="1BACB2B9" w14:textId="77777777" w:rsidR="0011235F" w:rsidRPr="00616BAD" w:rsidRDefault="0011235F" w:rsidP="0011235F">
      <w:pPr>
        <w:pStyle w:val="NormalBold"/>
      </w:pPr>
      <w:r w:rsidRPr="00616BAD">
        <w:rPr>
          <w:rStyle w:val="HideTWBExt"/>
          <w:b w:val="0"/>
        </w:rPr>
        <w:t>&lt;/RepeatBlock-By&gt;</w:t>
      </w:r>
    </w:p>
    <w:p w14:paraId="4B51361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5947310" w14:textId="77777777" w:rsidR="0011235F" w:rsidRPr="00616BAD" w:rsidRDefault="0011235F" w:rsidP="0011235F">
      <w:pPr>
        <w:pStyle w:val="NormalBold"/>
      </w:pPr>
      <w:r w:rsidRPr="00616BAD">
        <w:rPr>
          <w:rStyle w:val="HideTWBExt"/>
          <w:b w:val="0"/>
        </w:rPr>
        <w:t>&lt;Article&gt;</w:t>
      </w:r>
      <w:r w:rsidRPr="00616BAD">
        <w:t>Umocowanie 1 a (nowe)</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49FA9F9" w14:textId="77777777" w:rsidTr="00F26278">
        <w:trPr>
          <w:trHeight w:hRule="exact" w:val="240"/>
          <w:jc w:val="center"/>
        </w:trPr>
        <w:tc>
          <w:tcPr>
            <w:tcW w:w="9752" w:type="dxa"/>
            <w:gridSpan w:val="2"/>
            <w:tcBorders>
              <w:top w:val="nil"/>
              <w:left w:val="nil"/>
              <w:bottom w:val="nil"/>
              <w:right w:val="nil"/>
            </w:tcBorders>
          </w:tcPr>
          <w:p w14:paraId="2B0EDF77" w14:textId="77777777" w:rsidR="0011235F" w:rsidRPr="00616BAD" w:rsidRDefault="0011235F" w:rsidP="00F26278"/>
        </w:tc>
      </w:tr>
      <w:tr w:rsidR="0011235F" w:rsidRPr="00616BAD" w14:paraId="1913AFCC" w14:textId="77777777" w:rsidTr="00F26278">
        <w:trPr>
          <w:trHeight w:val="240"/>
          <w:jc w:val="center"/>
        </w:trPr>
        <w:tc>
          <w:tcPr>
            <w:tcW w:w="4876" w:type="dxa"/>
            <w:tcBorders>
              <w:top w:val="nil"/>
              <w:left w:val="nil"/>
              <w:bottom w:val="nil"/>
              <w:right w:val="nil"/>
            </w:tcBorders>
          </w:tcPr>
          <w:p w14:paraId="2C48BC2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D67FAF6" w14:textId="77777777" w:rsidR="0011235F" w:rsidRPr="00616BAD" w:rsidRDefault="0011235F" w:rsidP="00F26278">
            <w:pPr>
              <w:pStyle w:val="AmColumnHeading"/>
            </w:pPr>
            <w:r w:rsidRPr="00616BAD">
              <w:t>Poprawka</w:t>
            </w:r>
          </w:p>
        </w:tc>
      </w:tr>
      <w:tr w:rsidR="0011235F" w:rsidRPr="00616BAD" w14:paraId="28817DD8" w14:textId="77777777" w:rsidTr="00F26278">
        <w:trPr>
          <w:jc w:val="center"/>
        </w:trPr>
        <w:tc>
          <w:tcPr>
            <w:tcW w:w="4876" w:type="dxa"/>
            <w:tcBorders>
              <w:top w:val="nil"/>
              <w:left w:val="nil"/>
              <w:bottom w:val="nil"/>
              <w:right w:val="nil"/>
            </w:tcBorders>
          </w:tcPr>
          <w:p w14:paraId="234BE57A" w14:textId="77777777" w:rsidR="0011235F" w:rsidRPr="00616BAD" w:rsidRDefault="0011235F" w:rsidP="00F26278">
            <w:pPr>
              <w:pStyle w:val="Normal6a"/>
            </w:pPr>
          </w:p>
        </w:tc>
        <w:tc>
          <w:tcPr>
            <w:tcW w:w="4876" w:type="dxa"/>
            <w:tcBorders>
              <w:top w:val="nil"/>
              <w:left w:val="nil"/>
              <w:bottom w:val="nil"/>
              <w:right w:val="nil"/>
            </w:tcBorders>
          </w:tcPr>
          <w:p w14:paraId="31AF2DEC" w14:textId="77777777" w:rsidR="0011235F" w:rsidRPr="00616BAD" w:rsidRDefault="0011235F" w:rsidP="00F26278">
            <w:pPr>
              <w:pStyle w:val="Normal6a"/>
            </w:pPr>
            <w:r w:rsidRPr="00616BAD">
              <w:rPr>
                <w:b/>
                <w:i/>
              </w:rPr>
              <w:t>uwzględniając rozporządzenie Parlamentu Europejskiego i Rady (UE) 2024/1083 z dnia 11 kwietnia 2024 r. w sprawie ustanowienia wspólnych ram dla usług medialnych na rynku wewnętrznym i zmiany dyrektywy 2010/13/UE (europejski akt o wolności mediów),</w:t>
            </w:r>
          </w:p>
        </w:tc>
      </w:tr>
    </w:tbl>
    <w:p w14:paraId="0AC58969"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7352EA0" w14:textId="77777777" w:rsidR="0011235F" w:rsidRPr="00616BAD" w:rsidRDefault="0011235F" w:rsidP="0011235F">
      <w:r w:rsidRPr="00616BAD">
        <w:rPr>
          <w:rStyle w:val="HideTWBExt"/>
        </w:rPr>
        <w:t>&lt;/Amend&gt;</w:t>
      </w:r>
    </w:p>
    <w:p w14:paraId="6927109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181</w:t>
      </w:r>
      <w:r w:rsidRPr="00616BAD">
        <w:rPr>
          <w:rStyle w:val="HideTWBExt"/>
          <w:b w:val="0"/>
        </w:rPr>
        <w:t>&lt;/NumAm&gt;</w:t>
      </w:r>
    </w:p>
    <w:p w14:paraId="1AB546E8" w14:textId="77777777" w:rsidR="0011235F" w:rsidRPr="00616BAD" w:rsidRDefault="0011235F" w:rsidP="0011235F">
      <w:pPr>
        <w:pStyle w:val="NormalBold"/>
      </w:pPr>
      <w:r w:rsidRPr="00616BAD">
        <w:rPr>
          <w:rStyle w:val="HideTWBExt"/>
          <w:b w:val="0"/>
        </w:rPr>
        <w:t>&lt;RepeatBlock-By&gt;&lt;Members&gt;</w:t>
      </w:r>
      <w:r w:rsidRPr="00616BAD">
        <w:t>Sandro Ruotolo, Saskia Bricmont, Veronika Cifrová Ostrihoňová, Hannah Neumann, Brando Benifei, Alessandro Zan, Annalisa Corrado</w:t>
      </w:r>
      <w:r w:rsidRPr="00616BAD">
        <w:rPr>
          <w:rStyle w:val="HideTWBExt"/>
          <w:b w:val="0"/>
        </w:rPr>
        <w:t>&lt;/Members&gt;</w:t>
      </w:r>
    </w:p>
    <w:p w14:paraId="376DED07" w14:textId="77777777" w:rsidR="0011235F" w:rsidRPr="00616BAD" w:rsidRDefault="0011235F" w:rsidP="0011235F">
      <w:pPr>
        <w:pStyle w:val="NormalBold"/>
      </w:pPr>
      <w:r w:rsidRPr="00616BAD">
        <w:rPr>
          <w:rStyle w:val="HideTWBExt"/>
          <w:b w:val="0"/>
        </w:rPr>
        <w:t>&lt;/RepeatBlock-By&gt;</w:t>
      </w:r>
    </w:p>
    <w:p w14:paraId="0F2AE89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C2A4B96" w14:textId="77777777" w:rsidR="0011235F" w:rsidRPr="00616BAD" w:rsidRDefault="0011235F" w:rsidP="0011235F">
      <w:pPr>
        <w:pStyle w:val="NormalBold"/>
      </w:pPr>
      <w:r w:rsidRPr="00616BAD">
        <w:rPr>
          <w:rStyle w:val="HideTWBExt"/>
          <w:b w:val="0"/>
        </w:rPr>
        <w:t>&lt;Article&gt;</w:t>
      </w:r>
      <w:r w:rsidRPr="00616BAD">
        <w:t>Umocowanie 1 b (nowe)</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4AF8AF2" w14:textId="77777777" w:rsidTr="00F26278">
        <w:trPr>
          <w:trHeight w:hRule="exact" w:val="240"/>
          <w:jc w:val="center"/>
        </w:trPr>
        <w:tc>
          <w:tcPr>
            <w:tcW w:w="9752" w:type="dxa"/>
            <w:gridSpan w:val="2"/>
            <w:tcBorders>
              <w:top w:val="nil"/>
              <w:left w:val="nil"/>
              <w:bottom w:val="nil"/>
              <w:right w:val="nil"/>
            </w:tcBorders>
          </w:tcPr>
          <w:p w14:paraId="7DA2AC0E" w14:textId="77777777" w:rsidR="0011235F" w:rsidRPr="00616BAD" w:rsidRDefault="0011235F" w:rsidP="00F26278"/>
        </w:tc>
      </w:tr>
      <w:tr w:rsidR="0011235F" w:rsidRPr="00616BAD" w14:paraId="255E23F5" w14:textId="77777777" w:rsidTr="00F26278">
        <w:trPr>
          <w:trHeight w:val="240"/>
          <w:jc w:val="center"/>
        </w:trPr>
        <w:tc>
          <w:tcPr>
            <w:tcW w:w="4876" w:type="dxa"/>
            <w:tcBorders>
              <w:top w:val="nil"/>
              <w:left w:val="nil"/>
              <w:bottom w:val="nil"/>
              <w:right w:val="nil"/>
            </w:tcBorders>
          </w:tcPr>
          <w:p w14:paraId="3D725B7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72C30EF" w14:textId="77777777" w:rsidR="0011235F" w:rsidRPr="00616BAD" w:rsidRDefault="0011235F" w:rsidP="00F26278">
            <w:pPr>
              <w:pStyle w:val="AmColumnHeading"/>
            </w:pPr>
            <w:r w:rsidRPr="00616BAD">
              <w:t>Poprawka</w:t>
            </w:r>
          </w:p>
        </w:tc>
      </w:tr>
      <w:tr w:rsidR="0011235F" w:rsidRPr="00616BAD" w14:paraId="20ED6A11" w14:textId="77777777" w:rsidTr="00F26278">
        <w:trPr>
          <w:jc w:val="center"/>
        </w:trPr>
        <w:tc>
          <w:tcPr>
            <w:tcW w:w="4876" w:type="dxa"/>
            <w:tcBorders>
              <w:top w:val="nil"/>
              <w:left w:val="nil"/>
              <w:bottom w:val="nil"/>
              <w:right w:val="nil"/>
            </w:tcBorders>
          </w:tcPr>
          <w:p w14:paraId="27962D65" w14:textId="77777777" w:rsidR="0011235F" w:rsidRPr="00616BAD" w:rsidRDefault="0011235F" w:rsidP="00F26278">
            <w:pPr>
              <w:pStyle w:val="Normal6a"/>
            </w:pPr>
          </w:p>
        </w:tc>
        <w:tc>
          <w:tcPr>
            <w:tcW w:w="4876" w:type="dxa"/>
            <w:tcBorders>
              <w:top w:val="nil"/>
              <w:left w:val="nil"/>
              <w:bottom w:val="nil"/>
              <w:right w:val="nil"/>
            </w:tcBorders>
          </w:tcPr>
          <w:p w14:paraId="475848CB" w14:textId="77777777" w:rsidR="0011235F" w:rsidRPr="00616BAD" w:rsidRDefault="0011235F" w:rsidP="00F26278">
            <w:pPr>
              <w:pStyle w:val="Normal6a"/>
            </w:pPr>
            <w:r w:rsidRPr="00616BAD">
              <w:rPr>
                <w:b/>
                <w:i/>
              </w:rPr>
              <w:t>uwzględniając zalecenie Parlamentu Europejskiego z dnia 15 czerwca 2023 r. dla Rady i Komisji w następstwie dochodzenia w sprawie zarzutów naruszenia prawa Unii i niewłaściwego administrowania w jego stosowaniu w odniesieniu do oprogramowania Pegasus i równoważnego oprogramowania szpiegowskiego,</w:t>
            </w:r>
          </w:p>
        </w:tc>
      </w:tr>
    </w:tbl>
    <w:p w14:paraId="4F0ACB3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C23E4C9" w14:textId="77777777" w:rsidR="0011235F" w:rsidRPr="00616BAD" w:rsidRDefault="0011235F" w:rsidP="0011235F">
      <w:r w:rsidRPr="00616BAD">
        <w:rPr>
          <w:rStyle w:val="HideTWBExt"/>
        </w:rPr>
        <w:t>&lt;/Amend&gt;</w:t>
      </w:r>
    </w:p>
    <w:p w14:paraId="5A5B082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182</w:t>
      </w:r>
      <w:r w:rsidRPr="00616BAD">
        <w:rPr>
          <w:rStyle w:val="HideTWBExt"/>
          <w:b w:val="0"/>
        </w:rPr>
        <w:t>&lt;/NumAm&gt;</w:t>
      </w:r>
    </w:p>
    <w:p w14:paraId="71538FEA"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Jorge Martín Frías, András Gyürk, Barbara Bonte</w:t>
      </w:r>
      <w:r w:rsidRPr="00616BAD">
        <w:rPr>
          <w:rStyle w:val="HideTWBExt"/>
          <w:b w:val="0"/>
        </w:rPr>
        <w:t>&lt;/Members&gt;</w:t>
      </w:r>
    </w:p>
    <w:p w14:paraId="2DC503B0" w14:textId="77777777" w:rsidR="0011235F" w:rsidRPr="00616BAD" w:rsidRDefault="0011235F" w:rsidP="0011235F">
      <w:pPr>
        <w:pStyle w:val="NormalBold"/>
      </w:pPr>
      <w:r w:rsidRPr="00616BAD">
        <w:rPr>
          <w:rStyle w:val="HideTWBExt"/>
          <w:b w:val="0"/>
        </w:rPr>
        <w:t>&lt;/RepeatBlock-By&gt;</w:t>
      </w:r>
    </w:p>
    <w:p w14:paraId="7A2B3E31"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67FDD409"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63E54F1" w14:textId="77777777" w:rsidTr="00F26278">
        <w:trPr>
          <w:trHeight w:hRule="exact" w:val="240"/>
          <w:jc w:val="center"/>
        </w:trPr>
        <w:tc>
          <w:tcPr>
            <w:tcW w:w="9752" w:type="dxa"/>
            <w:gridSpan w:val="2"/>
            <w:tcBorders>
              <w:top w:val="nil"/>
              <w:left w:val="nil"/>
              <w:bottom w:val="nil"/>
              <w:right w:val="nil"/>
            </w:tcBorders>
          </w:tcPr>
          <w:p w14:paraId="0FBC4F63" w14:textId="77777777" w:rsidR="0011235F" w:rsidRPr="00616BAD" w:rsidRDefault="0011235F" w:rsidP="00F26278"/>
        </w:tc>
      </w:tr>
      <w:tr w:rsidR="0011235F" w:rsidRPr="00616BAD" w14:paraId="283A241D" w14:textId="77777777" w:rsidTr="00F26278">
        <w:trPr>
          <w:trHeight w:val="240"/>
          <w:jc w:val="center"/>
        </w:trPr>
        <w:tc>
          <w:tcPr>
            <w:tcW w:w="4876" w:type="dxa"/>
            <w:tcBorders>
              <w:top w:val="nil"/>
              <w:left w:val="nil"/>
              <w:bottom w:val="nil"/>
              <w:right w:val="nil"/>
            </w:tcBorders>
          </w:tcPr>
          <w:p w14:paraId="604D826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891B0D9" w14:textId="77777777" w:rsidR="0011235F" w:rsidRPr="00616BAD" w:rsidRDefault="0011235F" w:rsidP="00F26278">
            <w:pPr>
              <w:pStyle w:val="AmColumnHeading"/>
            </w:pPr>
            <w:r w:rsidRPr="00616BAD">
              <w:t>Poprawka</w:t>
            </w:r>
          </w:p>
        </w:tc>
      </w:tr>
      <w:tr w:rsidR="0011235F" w:rsidRPr="00616BAD" w14:paraId="433931CA" w14:textId="77777777" w:rsidTr="00F26278">
        <w:trPr>
          <w:jc w:val="center"/>
        </w:trPr>
        <w:tc>
          <w:tcPr>
            <w:tcW w:w="4876" w:type="dxa"/>
            <w:tcBorders>
              <w:top w:val="nil"/>
              <w:left w:val="nil"/>
              <w:bottom w:val="nil"/>
              <w:right w:val="nil"/>
            </w:tcBorders>
          </w:tcPr>
          <w:p w14:paraId="5988379D" w14:textId="77777777" w:rsidR="0011235F" w:rsidRPr="00616BAD" w:rsidRDefault="0011235F" w:rsidP="00F26278">
            <w:pPr>
              <w:pStyle w:val="Normal6a"/>
            </w:pPr>
            <w:r w:rsidRPr="00616BAD">
              <w:t>(1)</w:t>
            </w:r>
            <w:r w:rsidRPr="00616BAD">
              <w:tab/>
              <w:t xml:space="preserve">Celem Unii jest wzmocnienie swojej bazy naukowej i technologicznej poprzez </w:t>
            </w:r>
            <w:r w:rsidRPr="00616BAD">
              <w:rPr>
                <w:b/>
                <w:i/>
              </w:rPr>
              <w:t xml:space="preserve">wzmocnienie europejskiej przestrzeni badawczej (EPB), w której zapewniony zostanie swobodny przepływ </w:t>
            </w:r>
            <w:r w:rsidRPr="00616BAD">
              <w:t xml:space="preserve">naukowców, wiedzy naukowej i technologii, </w:t>
            </w:r>
            <w:r w:rsidRPr="00616BAD">
              <w:rPr>
                <w:b/>
                <w:i/>
              </w:rPr>
              <w:t xml:space="preserve">oraz poprzez sprzyjanie zwiększaniu jej konkurencyjności, </w:t>
            </w:r>
            <w:r w:rsidRPr="00616BAD">
              <w:t>w tym w </w:t>
            </w:r>
            <w:r w:rsidRPr="00616BAD">
              <w:rPr>
                <w:b/>
                <w:i/>
              </w:rPr>
              <w:t>unijnym przemyśle</w:t>
            </w:r>
            <w:r w:rsidRPr="00616BAD">
              <w:t xml:space="preserve">, przy jednoczesnym promowaniu wszelkiej działalności w zakresie badań naukowych i innowacji aby realizować strategiczne priorytety i zobowiązania Unii, których </w:t>
            </w:r>
            <w:r w:rsidRPr="00616BAD">
              <w:rPr>
                <w:b/>
                <w:i/>
              </w:rPr>
              <w:t xml:space="preserve">nadrzędnym celem jest wspieranie pokoju, wartości </w:t>
            </w:r>
            <w:r w:rsidRPr="00616BAD">
              <w:t>Unii i </w:t>
            </w:r>
            <w:r w:rsidRPr="00616BAD">
              <w:rPr>
                <w:b/>
                <w:i/>
              </w:rPr>
              <w:t>dobrobytu jej narodów</w:t>
            </w:r>
            <w:r w:rsidRPr="00616BAD">
              <w:t>.</w:t>
            </w:r>
          </w:p>
        </w:tc>
        <w:tc>
          <w:tcPr>
            <w:tcW w:w="4876" w:type="dxa"/>
            <w:tcBorders>
              <w:top w:val="nil"/>
              <w:left w:val="nil"/>
              <w:bottom w:val="nil"/>
              <w:right w:val="nil"/>
            </w:tcBorders>
          </w:tcPr>
          <w:p w14:paraId="59CA5C06" w14:textId="77777777" w:rsidR="0011235F" w:rsidRPr="00616BAD" w:rsidRDefault="0011235F" w:rsidP="00F26278">
            <w:pPr>
              <w:pStyle w:val="Normal6a"/>
            </w:pPr>
            <w:r w:rsidRPr="00616BAD">
              <w:t>(1)</w:t>
            </w:r>
            <w:r w:rsidRPr="00616BAD">
              <w:tab/>
              <w:t xml:space="preserve">Celem Unii jest wzmocnienie swojej bazy naukowej i technologicznej </w:t>
            </w:r>
            <w:r w:rsidRPr="00616BAD">
              <w:rPr>
                <w:b/>
                <w:i/>
              </w:rPr>
              <w:t xml:space="preserve">oraz konkurencyjności </w:t>
            </w:r>
            <w:r w:rsidRPr="00616BAD">
              <w:t xml:space="preserve">poprzez </w:t>
            </w:r>
            <w:r w:rsidRPr="00616BAD">
              <w:rPr>
                <w:b/>
                <w:i/>
              </w:rPr>
              <w:t xml:space="preserve">poprawę warunków przepływu </w:t>
            </w:r>
            <w:r w:rsidRPr="00616BAD">
              <w:t xml:space="preserve">naukowców, wiedzy naukowej i technologii, w tym w </w:t>
            </w:r>
            <w:r w:rsidRPr="00616BAD">
              <w:rPr>
                <w:b/>
                <w:i/>
              </w:rPr>
              <w:t>ramach jej ekosystemu przemysłowego</w:t>
            </w:r>
            <w:r w:rsidRPr="00616BAD">
              <w:t>, przy jednoczesnym promowaniu wszelkiej działalności w zakresie badań naukowych i innowacji</w:t>
            </w:r>
            <w:r w:rsidRPr="00616BAD">
              <w:rPr>
                <w:b/>
                <w:i/>
              </w:rPr>
              <w:t xml:space="preserve">, </w:t>
            </w:r>
            <w:r w:rsidRPr="00616BAD">
              <w:t xml:space="preserve">aby realizować strategiczne priorytety i zobowiązania Unii </w:t>
            </w:r>
            <w:r w:rsidRPr="00616BAD">
              <w:rPr>
                <w:b/>
                <w:i/>
              </w:rPr>
              <w:t>i jej państw członkowskich</w:t>
            </w:r>
            <w:r w:rsidRPr="00616BAD">
              <w:t xml:space="preserve">, </w:t>
            </w:r>
            <w:r w:rsidRPr="00616BAD">
              <w:rPr>
                <w:b/>
                <w:i/>
              </w:rPr>
              <w:t xml:space="preserve">z myślą o wzmocnieniu zdolności naukowych i technologicznych Europy oraz umożliwieniu Unii nadrobienia zaległości technologicznych w obszarach, w </w:t>
            </w:r>
            <w:r w:rsidRPr="00616BAD">
              <w:t xml:space="preserve">których </w:t>
            </w:r>
            <w:r w:rsidRPr="00616BAD">
              <w:rPr>
                <w:b/>
                <w:i/>
              </w:rPr>
              <w:t xml:space="preserve">pozostaje w tyle za światowymi konkurentami. Program powinien wzmacniać synergie między badaniami naukowymi a przemysłem, zapewniać wyraźniejszy postęp między poziomami gotowości technologicznej oraz umożliwiać szybsze i skuteczniejsze ścieżki przejścia od badań naukowych do rynku, przy jednoczesnym ograniczeniu dublowania działań i fragmentacji instrumentów. </w:t>
            </w:r>
            <w:r w:rsidRPr="00616BAD">
              <w:t>Powinien również promować bardziej usystematyzowane zaangażowanie przemysłu w ustalanie priorytetów i realizację, co wzmocni adekwatność, skalowalność i wpływ działań w zakresie badań naukowych i innowacji.</w:t>
            </w:r>
            <w:r w:rsidRPr="00616BAD">
              <w:rPr>
                <w:b/>
                <w:i/>
              </w:rPr>
              <w:t xml:space="preserve"> Opierając się na solidnych podstawach silniejszej i bardziej spójnej polityki w zakresie badań naukowych i innowacji, Program powinien zapewniać rzeczywistą dodatkowość przez przyspieszenie cykli innowacji, wzmocnienie wiodącej pozycji przemysłu oraz zapewnienie, aby inwestycje przekładały się na wymierne korzyści gospodarcze, technologiczne i społeczne dla </w:t>
            </w:r>
            <w:r w:rsidRPr="00616BAD">
              <w:t xml:space="preserve">Unii i </w:t>
            </w:r>
            <w:r w:rsidRPr="00616BAD">
              <w:rPr>
                <w:b/>
                <w:i/>
              </w:rPr>
              <w:t>jej państw członkowskich</w:t>
            </w:r>
            <w:r w:rsidRPr="00616BAD">
              <w:t>.</w:t>
            </w:r>
          </w:p>
        </w:tc>
      </w:tr>
    </w:tbl>
    <w:p w14:paraId="0437E389"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F20A761" w14:textId="77777777" w:rsidR="0011235F" w:rsidRPr="00616BAD" w:rsidRDefault="0011235F" w:rsidP="0011235F">
      <w:r w:rsidRPr="00616BAD">
        <w:rPr>
          <w:rStyle w:val="HideTWBExt"/>
        </w:rPr>
        <w:lastRenderedPageBreak/>
        <w:t>&lt;/Amend&gt;</w:t>
      </w:r>
    </w:p>
    <w:p w14:paraId="271FA77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183</w:t>
      </w:r>
      <w:r w:rsidRPr="00616BAD">
        <w:rPr>
          <w:rStyle w:val="HideTWBExt"/>
          <w:b w:val="0"/>
        </w:rPr>
        <w:t>&lt;/NumAm&gt;</w:t>
      </w:r>
    </w:p>
    <w:p w14:paraId="046928F3"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5154B124" w14:textId="77777777" w:rsidR="0011235F" w:rsidRPr="00616BAD" w:rsidRDefault="0011235F" w:rsidP="0011235F">
      <w:pPr>
        <w:pStyle w:val="NormalBold"/>
      </w:pPr>
      <w:r w:rsidRPr="00616BAD">
        <w:rPr>
          <w:rStyle w:val="HideTWBExt"/>
          <w:b w:val="0"/>
        </w:rPr>
        <w:t>&lt;/RepeatBlock-By&gt;</w:t>
      </w:r>
    </w:p>
    <w:p w14:paraId="391C9B2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9780DCB"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540285A" w14:textId="77777777" w:rsidTr="00F26278">
        <w:trPr>
          <w:trHeight w:hRule="exact" w:val="240"/>
          <w:jc w:val="center"/>
        </w:trPr>
        <w:tc>
          <w:tcPr>
            <w:tcW w:w="9752" w:type="dxa"/>
            <w:gridSpan w:val="2"/>
            <w:tcBorders>
              <w:top w:val="nil"/>
              <w:left w:val="nil"/>
              <w:bottom w:val="nil"/>
              <w:right w:val="nil"/>
            </w:tcBorders>
          </w:tcPr>
          <w:p w14:paraId="2DB5DF31" w14:textId="77777777" w:rsidR="0011235F" w:rsidRPr="00616BAD" w:rsidRDefault="0011235F" w:rsidP="00F26278"/>
        </w:tc>
      </w:tr>
      <w:tr w:rsidR="0011235F" w:rsidRPr="00616BAD" w14:paraId="7FD7019F" w14:textId="77777777" w:rsidTr="00F26278">
        <w:trPr>
          <w:trHeight w:val="240"/>
          <w:jc w:val="center"/>
        </w:trPr>
        <w:tc>
          <w:tcPr>
            <w:tcW w:w="4876" w:type="dxa"/>
            <w:tcBorders>
              <w:top w:val="nil"/>
              <w:left w:val="nil"/>
              <w:bottom w:val="nil"/>
              <w:right w:val="nil"/>
            </w:tcBorders>
          </w:tcPr>
          <w:p w14:paraId="7958DE7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15B1F92" w14:textId="77777777" w:rsidR="0011235F" w:rsidRPr="00616BAD" w:rsidRDefault="0011235F" w:rsidP="00F26278">
            <w:pPr>
              <w:pStyle w:val="AmColumnHeading"/>
            </w:pPr>
            <w:r w:rsidRPr="00616BAD">
              <w:t>Poprawka</w:t>
            </w:r>
          </w:p>
        </w:tc>
      </w:tr>
      <w:tr w:rsidR="0011235F" w:rsidRPr="00616BAD" w14:paraId="3D12A335" w14:textId="77777777" w:rsidTr="00F26278">
        <w:trPr>
          <w:jc w:val="center"/>
        </w:trPr>
        <w:tc>
          <w:tcPr>
            <w:tcW w:w="4876" w:type="dxa"/>
            <w:tcBorders>
              <w:top w:val="nil"/>
              <w:left w:val="nil"/>
              <w:bottom w:val="nil"/>
              <w:right w:val="nil"/>
            </w:tcBorders>
          </w:tcPr>
          <w:p w14:paraId="76662BF1" w14:textId="77777777" w:rsidR="0011235F" w:rsidRPr="00616BAD" w:rsidRDefault="0011235F" w:rsidP="00F26278">
            <w:pPr>
              <w:pStyle w:val="Normal6a"/>
            </w:pPr>
            <w:r w:rsidRPr="00616BAD">
              <w:t>(1)</w:t>
            </w:r>
            <w:r w:rsidRPr="00616BAD">
              <w:tab/>
              <w:t>Celem Unii jest wzmocnienie swojej bazy naukowej i technologicznej poprzez wzmocnienie europejskiej przestrzeni badawczej (EPB), w której zapewniony zostanie swobodny przepływ naukowców, wiedzy naukowej i technologii, oraz poprzez sprzyjanie zwiększaniu jej konkurencyjności, w tym w unijnym przemyśle, przy jednoczesnym promowaniu wszelkiej działalności w zakresie badań naukowych i innowacji aby realizować strategiczne priorytety i zobowiązania Unii, których nadrzędnym celem jest wspieranie pokoju, wartości Unii i dobrobytu jej narodów.</w:t>
            </w:r>
          </w:p>
        </w:tc>
        <w:tc>
          <w:tcPr>
            <w:tcW w:w="4876" w:type="dxa"/>
            <w:tcBorders>
              <w:top w:val="nil"/>
              <w:left w:val="nil"/>
              <w:bottom w:val="nil"/>
              <w:right w:val="nil"/>
            </w:tcBorders>
          </w:tcPr>
          <w:p w14:paraId="48B0AE11" w14:textId="77777777" w:rsidR="0011235F" w:rsidRPr="00616BAD" w:rsidRDefault="0011235F" w:rsidP="00F26278">
            <w:pPr>
              <w:pStyle w:val="Normal6a"/>
            </w:pPr>
            <w:r w:rsidRPr="00616BAD">
              <w:t>(1)</w:t>
            </w:r>
            <w:r w:rsidRPr="00616BAD">
              <w:tab/>
              <w:t xml:space="preserve">Celem Unii jest wzmocnienie swojej bazy naukowej i technologicznej poprzez wzmocnienie europejskiej przestrzeni badawczej (EPB), w której zapewniony zostanie swobodny przepływ naukowców, wiedzy naukowej i technologii, oraz poprzez sprzyjanie zwiększaniu jej konkurencyjności </w:t>
            </w:r>
            <w:r w:rsidRPr="00616BAD">
              <w:rPr>
                <w:b/>
                <w:i/>
              </w:rPr>
              <w:t>i odporności</w:t>
            </w:r>
            <w:r w:rsidRPr="00616BAD">
              <w:t>, w tym w unijnym przemyśle, przy jednoczesnym promowaniu wszelkiej działalności w zakresie badań naukowych i innowacji</w:t>
            </w:r>
            <w:r w:rsidRPr="00616BAD">
              <w:rPr>
                <w:b/>
                <w:i/>
              </w:rPr>
              <w:t xml:space="preserve">, </w:t>
            </w:r>
            <w:r w:rsidRPr="00616BAD">
              <w:t xml:space="preserve">aby realizować strategiczne priorytety i zobowiązania Unii, których nadrzędnym celem jest wspieranie pokoju, </w:t>
            </w:r>
            <w:r w:rsidRPr="00616BAD">
              <w:rPr>
                <w:b/>
                <w:i/>
              </w:rPr>
              <w:t xml:space="preserve">długoterminowego wzrostu wydajności, </w:t>
            </w:r>
            <w:r w:rsidRPr="00616BAD">
              <w:t xml:space="preserve">wartości Unii i dobrobytu jej narodów. </w:t>
            </w:r>
            <w:r w:rsidRPr="00616BAD">
              <w:rPr>
                <w:b/>
                <w:i/>
              </w:rPr>
              <w:t>UE musi wspierać odpowiednie warunki umożliwiające rozwój badań naukowych i innowacji opartych na doskonałości na wszystkich swoich terytoriach, co przyczyniłoby się do spójności gospodarczej, społecznej i terytorialnej, tak aby żaden człowiek, żadna społeczność ani żaden region nie pozostały w tyle.</w:t>
            </w:r>
          </w:p>
        </w:tc>
      </w:tr>
    </w:tbl>
    <w:p w14:paraId="0F0C0AB7"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C03B584" w14:textId="77777777" w:rsidR="0011235F" w:rsidRPr="00616BAD" w:rsidRDefault="0011235F" w:rsidP="0011235F">
      <w:r w:rsidRPr="00616BAD">
        <w:rPr>
          <w:rStyle w:val="HideTWBExt"/>
        </w:rPr>
        <w:t>&lt;/Amend&gt;</w:t>
      </w:r>
    </w:p>
    <w:p w14:paraId="18D89AA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184</w:t>
      </w:r>
      <w:r w:rsidRPr="00616BAD">
        <w:rPr>
          <w:rStyle w:val="HideTWBExt"/>
          <w:b w:val="0"/>
        </w:rPr>
        <w:t>&lt;/NumAm&gt;</w:t>
      </w:r>
    </w:p>
    <w:p w14:paraId="48B2EEC9" w14:textId="77777777" w:rsidR="0011235F" w:rsidRPr="00616BAD" w:rsidRDefault="0011235F" w:rsidP="0011235F">
      <w:pPr>
        <w:pStyle w:val="NormalBold"/>
      </w:pPr>
      <w:r w:rsidRPr="00616BAD">
        <w:rPr>
          <w:rStyle w:val="HideTWBExt"/>
          <w:b w:val="0"/>
        </w:rPr>
        <w:t>&lt;RepeatBlock-By&gt;&lt;Members&gt;</w:t>
      </w:r>
      <w:r w:rsidRPr="00616BAD">
        <w:t>Krzysztof Hetman, Adam Jarubas, Mirosława Nykiel, Borys Budka</w:t>
      </w:r>
      <w:r w:rsidRPr="00616BAD">
        <w:rPr>
          <w:rStyle w:val="HideTWBExt"/>
          <w:b w:val="0"/>
        </w:rPr>
        <w:t>&lt;/Members&gt;</w:t>
      </w:r>
    </w:p>
    <w:p w14:paraId="137F6C3D" w14:textId="77777777" w:rsidR="0011235F" w:rsidRPr="00616BAD" w:rsidRDefault="0011235F" w:rsidP="0011235F">
      <w:pPr>
        <w:pStyle w:val="NormalBold"/>
      </w:pPr>
      <w:r w:rsidRPr="00616BAD">
        <w:rPr>
          <w:rStyle w:val="HideTWBExt"/>
          <w:b w:val="0"/>
        </w:rPr>
        <w:t>&lt;/RepeatBlock-By&gt;</w:t>
      </w:r>
    </w:p>
    <w:p w14:paraId="1A68241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83E8970"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27AE264" w14:textId="77777777" w:rsidTr="00F26278">
        <w:trPr>
          <w:trHeight w:hRule="exact" w:val="240"/>
          <w:jc w:val="center"/>
        </w:trPr>
        <w:tc>
          <w:tcPr>
            <w:tcW w:w="9752" w:type="dxa"/>
            <w:gridSpan w:val="2"/>
            <w:tcBorders>
              <w:top w:val="nil"/>
              <w:left w:val="nil"/>
              <w:bottom w:val="nil"/>
              <w:right w:val="nil"/>
            </w:tcBorders>
          </w:tcPr>
          <w:p w14:paraId="022B4ECE" w14:textId="77777777" w:rsidR="0011235F" w:rsidRPr="00616BAD" w:rsidRDefault="0011235F" w:rsidP="00F26278"/>
        </w:tc>
      </w:tr>
      <w:tr w:rsidR="0011235F" w:rsidRPr="00616BAD" w14:paraId="30E7FD71" w14:textId="77777777" w:rsidTr="00F26278">
        <w:trPr>
          <w:trHeight w:val="240"/>
          <w:jc w:val="center"/>
        </w:trPr>
        <w:tc>
          <w:tcPr>
            <w:tcW w:w="4876" w:type="dxa"/>
            <w:tcBorders>
              <w:top w:val="nil"/>
              <w:left w:val="nil"/>
              <w:bottom w:val="nil"/>
              <w:right w:val="nil"/>
            </w:tcBorders>
          </w:tcPr>
          <w:p w14:paraId="4F4C00F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1CD6D54" w14:textId="77777777" w:rsidR="0011235F" w:rsidRPr="00616BAD" w:rsidRDefault="0011235F" w:rsidP="00F26278">
            <w:pPr>
              <w:pStyle w:val="AmColumnHeading"/>
            </w:pPr>
            <w:r w:rsidRPr="00616BAD">
              <w:t>Poprawka</w:t>
            </w:r>
          </w:p>
        </w:tc>
      </w:tr>
      <w:tr w:rsidR="0011235F" w:rsidRPr="00616BAD" w14:paraId="7F9FB222" w14:textId="77777777" w:rsidTr="00F26278">
        <w:trPr>
          <w:jc w:val="center"/>
        </w:trPr>
        <w:tc>
          <w:tcPr>
            <w:tcW w:w="4876" w:type="dxa"/>
            <w:tcBorders>
              <w:top w:val="nil"/>
              <w:left w:val="nil"/>
              <w:bottom w:val="nil"/>
              <w:right w:val="nil"/>
            </w:tcBorders>
          </w:tcPr>
          <w:p w14:paraId="4EF2AE4B" w14:textId="77777777" w:rsidR="0011235F" w:rsidRPr="00616BAD" w:rsidRDefault="0011235F" w:rsidP="00F26278">
            <w:pPr>
              <w:pStyle w:val="Normal6a"/>
            </w:pPr>
            <w:r w:rsidRPr="00616BAD">
              <w:t>(1)</w:t>
            </w:r>
            <w:r w:rsidRPr="00616BAD">
              <w:tab/>
              <w:t xml:space="preserve">Celem Unii jest wzmocnienie swojej bazy naukowej i technologicznej </w:t>
            </w:r>
            <w:r w:rsidRPr="00616BAD">
              <w:lastRenderedPageBreak/>
              <w:t xml:space="preserve">poprzez wzmocnienie europejskiej przestrzeni badawczej (EPB), w której zapewniony zostanie swobodny przepływ naukowców, wiedzy naukowej i technologii, </w:t>
            </w:r>
            <w:r w:rsidRPr="00616BAD">
              <w:rPr>
                <w:b/>
                <w:i/>
              </w:rPr>
              <w:t>oraz poprzez sprzyjanie zwiększaniu jej konkurencyjności</w:t>
            </w:r>
            <w:r w:rsidRPr="00616BAD">
              <w:t>, w tym w unijnym przemyśle, przy jednoczesnym promowaniu wszelkiej działalności w zakresie badań naukowych i innowacji aby realizować strategiczne priorytety i zobowiązania Unii, których nadrzędnym celem jest wspieranie pokoju, wartości Unii i dobrobytu jej narodów.</w:t>
            </w:r>
          </w:p>
        </w:tc>
        <w:tc>
          <w:tcPr>
            <w:tcW w:w="4876" w:type="dxa"/>
            <w:tcBorders>
              <w:top w:val="nil"/>
              <w:left w:val="nil"/>
              <w:bottom w:val="nil"/>
              <w:right w:val="nil"/>
            </w:tcBorders>
          </w:tcPr>
          <w:p w14:paraId="4F154FB5" w14:textId="77777777" w:rsidR="0011235F" w:rsidRPr="00616BAD" w:rsidRDefault="0011235F" w:rsidP="00F26278">
            <w:pPr>
              <w:pStyle w:val="Normal6a"/>
            </w:pPr>
            <w:r w:rsidRPr="00616BAD">
              <w:lastRenderedPageBreak/>
              <w:t>(1)</w:t>
            </w:r>
            <w:r w:rsidRPr="00616BAD">
              <w:tab/>
              <w:t xml:space="preserve">Celem Unii jest wzmocnienie swojej bazy naukowej i technologicznej </w:t>
            </w:r>
            <w:r w:rsidRPr="00616BAD">
              <w:lastRenderedPageBreak/>
              <w:t xml:space="preserve">poprzez wzmocnienie europejskiej przestrzeni badawczej (EPB) </w:t>
            </w:r>
            <w:r w:rsidRPr="00616BAD">
              <w:rPr>
                <w:b/>
                <w:i/>
              </w:rPr>
              <w:t>– oraz ogólnego europejskiego ekosystemu badań i innowacji</w:t>
            </w:r>
            <w:r w:rsidRPr="00616BAD">
              <w:t xml:space="preserve">, </w:t>
            </w:r>
            <w:r w:rsidRPr="00616BAD">
              <w:rPr>
                <w:b/>
                <w:i/>
              </w:rPr>
              <w:t xml:space="preserve">gwarantującego równowagę geograficzną na terytoriach i </w:t>
            </w:r>
            <w:r w:rsidRPr="00616BAD">
              <w:t xml:space="preserve">w </w:t>
            </w:r>
            <w:r w:rsidRPr="00616BAD">
              <w:rPr>
                <w:b/>
                <w:i/>
              </w:rPr>
              <w:t>regionach Unii, a także wzmocnienie europejskiego jednolitego rynku badań i innowacji – w </w:t>
            </w:r>
            <w:r w:rsidRPr="00616BAD">
              <w:t xml:space="preserve">której zapewniony zostanie swobodny przepływ naukowców, </w:t>
            </w:r>
            <w:r w:rsidRPr="00616BAD">
              <w:rPr>
                <w:b/>
                <w:i/>
              </w:rPr>
              <w:t xml:space="preserve">innowatorów, </w:t>
            </w:r>
            <w:r w:rsidRPr="00616BAD">
              <w:t xml:space="preserve">wiedzy naukowej i technologii, </w:t>
            </w:r>
            <w:r w:rsidRPr="00616BAD">
              <w:rPr>
                <w:b/>
                <w:i/>
              </w:rPr>
              <w:t>zwiększając konkurencyjność UE</w:t>
            </w:r>
            <w:r w:rsidRPr="00616BAD">
              <w:t>, w tym w unijnym przemyśle, przy jednoczesnym promowaniu wszelkiej działalności w zakresie badań naukowych i innowacji</w:t>
            </w:r>
            <w:r w:rsidRPr="00616BAD">
              <w:rPr>
                <w:b/>
                <w:i/>
              </w:rPr>
              <w:t xml:space="preserve">, </w:t>
            </w:r>
            <w:r w:rsidRPr="00616BAD">
              <w:t xml:space="preserve">aby realizować strategiczne priorytety i zobowiązania Unii, których nadrzędnym celem jest wspieranie </w:t>
            </w:r>
            <w:r w:rsidRPr="00616BAD">
              <w:rPr>
                <w:b/>
                <w:i/>
              </w:rPr>
              <w:t xml:space="preserve">bezpieczeństwa i </w:t>
            </w:r>
            <w:r w:rsidRPr="00616BAD">
              <w:t xml:space="preserve">pokoju, </w:t>
            </w:r>
            <w:r w:rsidRPr="00616BAD">
              <w:rPr>
                <w:b/>
                <w:i/>
              </w:rPr>
              <w:t xml:space="preserve">demokracji oraz </w:t>
            </w:r>
            <w:r w:rsidRPr="00616BAD">
              <w:t>wartości Unii i dobrobytu jej narodów.</w:t>
            </w:r>
          </w:p>
        </w:tc>
      </w:tr>
    </w:tbl>
    <w:p w14:paraId="2C81CB52" w14:textId="77777777" w:rsidR="0011235F" w:rsidRPr="0000253E" w:rsidRDefault="0011235F" w:rsidP="0011235F">
      <w:pPr>
        <w:pStyle w:val="AmOrLang"/>
        <w:rPr>
          <w:lang w:val="sv-SE"/>
        </w:rPr>
      </w:pPr>
      <w:r w:rsidRPr="0000253E">
        <w:rPr>
          <w:lang w:val="sv-SE"/>
        </w:rPr>
        <w:lastRenderedPageBreak/>
        <w:t xml:space="preserve">Or. </w:t>
      </w:r>
      <w:r w:rsidRPr="0000253E">
        <w:rPr>
          <w:rStyle w:val="HideTWBExt"/>
          <w:lang w:val="sv-SE"/>
        </w:rPr>
        <w:t>&lt;Original&gt;</w:t>
      </w:r>
      <w:r w:rsidRPr="0000253E">
        <w:rPr>
          <w:rStyle w:val="HideTWBInt"/>
          <w:lang w:val="sv-SE"/>
        </w:rPr>
        <w:t>{EN}</w:t>
      </w:r>
      <w:r w:rsidRPr="0000253E">
        <w:rPr>
          <w:lang w:val="sv-SE"/>
        </w:rPr>
        <w:t>en</w:t>
      </w:r>
      <w:r w:rsidRPr="0000253E">
        <w:rPr>
          <w:rStyle w:val="HideTWBExt"/>
          <w:lang w:val="sv-SE"/>
        </w:rPr>
        <w:t>&lt;/Original&gt;</w:t>
      </w:r>
    </w:p>
    <w:p w14:paraId="0A61E421" w14:textId="77777777" w:rsidR="0011235F" w:rsidRPr="0000253E" w:rsidRDefault="0011235F" w:rsidP="0011235F">
      <w:pPr>
        <w:rPr>
          <w:lang w:val="sv-SE"/>
        </w:rPr>
      </w:pPr>
      <w:r w:rsidRPr="0000253E">
        <w:rPr>
          <w:rStyle w:val="HideTWBExt"/>
          <w:lang w:val="sv-SE"/>
        </w:rPr>
        <w:t>&lt;/Amend&gt;</w:t>
      </w:r>
    </w:p>
    <w:p w14:paraId="66493DD1" w14:textId="77777777" w:rsidR="0011235F" w:rsidRPr="0000253E" w:rsidRDefault="0011235F" w:rsidP="0011235F">
      <w:pPr>
        <w:pStyle w:val="AmNumberTabs"/>
        <w:rPr>
          <w:lang w:val="sv-SE"/>
        </w:rPr>
      </w:pPr>
      <w:r w:rsidRPr="0000253E">
        <w:rPr>
          <w:rStyle w:val="HideTWBExt"/>
          <w:b w:val="0"/>
          <w:lang w:val="sv-SE"/>
        </w:rPr>
        <w:t>&lt;Amend&gt;</w:t>
      </w:r>
      <w:r w:rsidRPr="0000253E">
        <w:rPr>
          <w:lang w:val="sv-SE"/>
        </w:rPr>
        <w:t>Poprawka</w:t>
      </w:r>
      <w:r w:rsidRPr="0000253E">
        <w:rPr>
          <w:lang w:val="sv-SE"/>
        </w:rPr>
        <w:tab/>
      </w:r>
      <w:r w:rsidRPr="0000253E">
        <w:rPr>
          <w:lang w:val="sv-SE"/>
        </w:rPr>
        <w:tab/>
      </w:r>
      <w:r w:rsidRPr="0000253E">
        <w:rPr>
          <w:rStyle w:val="HideTWBExt"/>
          <w:b w:val="0"/>
          <w:lang w:val="sv-SE"/>
        </w:rPr>
        <w:t>&lt;NumAm&gt;</w:t>
      </w:r>
      <w:r w:rsidRPr="0000253E">
        <w:rPr>
          <w:lang w:val="sv-SE"/>
        </w:rPr>
        <w:t>185</w:t>
      </w:r>
      <w:r w:rsidRPr="0000253E">
        <w:rPr>
          <w:rStyle w:val="HideTWBExt"/>
          <w:b w:val="0"/>
          <w:lang w:val="sv-SE"/>
        </w:rPr>
        <w:t>&lt;/NumAm&gt;</w:t>
      </w:r>
    </w:p>
    <w:p w14:paraId="22D577D5" w14:textId="77777777" w:rsidR="0011235F" w:rsidRPr="0000253E" w:rsidRDefault="0011235F" w:rsidP="0011235F">
      <w:pPr>
        <w:pStyle w:val="NormalBold"/>
        <w:rPr>
          <w:lang w:val="sv-SE"/>
        </w:rPr>
      </w:pPr>
      <w:r w:rsidRPr="0000253E">
        <w:rPr>
          <w:rStyle w:val="HideTWBExt"/>
          <w:b w:val="0"/>
          <w:lang w:val="sv-SE"/>
        </w:rPr>
        <w:t>&lt;RepeatBlock-By&gt;&lt;Members&gt;</w:t>
      </w:r>
      <w:r w:rsidRPr="0000253E">
        <w:rPr>
          <w:lang w:val="sv-SE"/>
        </w:rPr>
        <w:t>Radan Kanev</w:t>
      </w:r>
      <w:r w:rsidRPr="0000253E">
        <w:rPr>
          <w:rStyle w:val="HideTWBExt"/>
          <w:b w:val="0"/>
          <w:lang w:val="sv-SE"/>
        </w:rPr>
        <w:t>&lt;/Members&gt;</w:t>
      </w:r>
    </w:p>
    <w:p w14:paraId="7262F859" w14:textId="77777777" w:rsidR="0011235F" w:rsidRPr="0000253E" w:rsidRDefault="0011235F" w:rsidP="0011235F">
      <w:pPr>
        <w:pStyle w:val="NormalBold"/>
        <w:rPr>
          <w:lang w:val="sv-SE"/>
        </w:rPr>
      </w:pPr>
      <w:r w:rsidRPr="0000253E">
        <w:rPr>
          <w:rStyle w:val="HideTWBExt"/>
          <w:b w:val="0"/>
          <w:lang w:val="sv-SE"/>
        </w:rPr>
        <w:t>&lt;/RepeatBlock-By&gt;</w:t>
      </w:r>
    </w:p>
    <w:p w14:paraId="59DE639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39FA266"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18C188F" w14:textId="77777777" w:rsidTr="00F26278">
        <w:trPr>
          <w:trHeight w:hRule="exact" w:val="240"/>
          <w:jc w:val="center"/>
        </w:trPr>
        <w:tc>
          <w:tcPr>
            <w:tcW w:w="9752" w:type="dxa"/>
            <w:gridSpan w:val="2"/>
            <w:tcBorders>
              <w:top w:val="nil"/>
              <w:left w:val="nil"/>
              <w:bottom w:val="nil"/>
              <w:right w:val="nil"/>
            </w:tcBorders>
          </w:tcPr>
          <w:p w14:paraId="5E25F746" w14:textId="77777777" w:rsidR="0011235F" w:rsidRPr="00616BAD" w:rsidRDefault="0011235F" w:rsidP="00F26278"/>
        </w:tc>
      </w:tr>
      <w:tr w:rsidR="0011235F" w:rsidRPr="00616BAD" w14:paraId="5C1E8FB8" w14:textId="77777777" w:rsidTr="00F26278">
        <w:trPr>
          <w:trHeight w:val="240"/>
          <w:jc w:val="center"/>
        </w:trPr>
        <w:tc>
          <w:tcPr>
            <w:tcW w:w="4876" w:type="dxa"/>
            <w:tcBorders>
              <w:top w:val="nil"/>
              <w:left w:val="nil"/>
              <w:bottom w:val="nil"/>
              <w:right w:val="nil"/>
            </w:tcBorders>
          </w:tcPr>
          <w:p w14:paraId="269727E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FE19505" w14:textId="77777777" w:rsidR="0011235F" w:rsidRPr="00616BAD" w:rsidRDefault="0011235F" w:rsidP="00F26278">
            <w:pPr>
              <w:pStyle w:val="AmColumnHeading"/>
            </w:pPr>
            <w:r w:rsidRPr="00616BAD">
              <w:t>Poprawka</w:t>
            </w:r>
          </w:p>
        </w:tc>
      </w:tr>
      <w:tr w:rsidR="0011235F" w:rsidRPr="00616BAD" w14:paraId="7B429CB1" w14:textId="77777777" w:rsidTr="00F26278">
        <w:trPr>
          <w:jc w:val="center"/>
        </w:trPr>
        <w:tc>
          <w:tcPr>
            <w:tcW w:w="4876" w:type="dxa"/>
            <w:tcBorders>
              <w:top w:val="nil"/>
              <w:left w:val="nil"/>
              <w:bottom w:val="nil"/>
              <w:right w:val="nil"/>
            </w:tcBorders>
          </w:tcPr>
          <w:p w14:paraId="1B7C7ACF" w14:textId="77777777" w:rsidR="0011235F" w:rsidRPr="00616BAD" w:rsidRDefault="0011235F" w:rsidP="00F26278">
            <w:pPr>
              <w:pStyle w:val="Normal6a"/>
            </w:pPr>
            <w:r w:rsidRPr="00616BAD">
              <w:t>(1)</w:t>
            </w:r>
            <w:r w:rsidRPr="00616BAD">
              <w:tab/>
              <w:t>Celem Unii jest wzmocnienie swojej bazy naukowej i technologicznej poprzez wzmocnienie europejskiej przestrzeni badawczej (EPB), w której zapewniony zostanie swobodny przepływ naukowców, wiedzy naukowej i technologii, oraz poprzez sprzyjanie zwiększaniu jej konkurencyjności, w tym w unijnym przemyśle, przy jednoczesnym promowaniu wszelkiej działalności w zakresie badań naukowych i innowacji aby realizować strategiczne priorytety i zobowiązania Unii, których nadrzędnym celem jest wspieranie pokoju, wartości Unii i dobrobytu jej narodów.</w:t>
            </w:r>
          </w:p>
        </w:tc>
        <w:tc>
          <w:tcPr>
            <w:tcW w:w="4876" w:type="dxa"/>
            <w:tcBorders>
              <w:top w:val="nil"/>
              <w:left w:val="nil"/>
              <w:bottom w:val="nil"/>
              <w:right w:val="nil"/>
            </w:tcBorders>
          </w:tcPr>
          <w:p w14:paraId="11801F6F" w14:textId="77777777" w:rsidR="0011235F" w:rsidRPr="00616BAD" w:rsidRDefault="0011235F" w:rsidP="00F26278">
            <w:pPr>
              <w:pStyle w:val="Normal6a"/>
            </w:pPr>
            <w:r w:rsidRPr="00616BAD">
              <w:t>(1)</w:t>
            </w:r>
            <w:r w:rsidRPr="00616BAD">
              <w:tab/>
              <w:t>Celem Unii jest wzmocnienie swojej bazy naukowej i technologicznej poprzez wzmocnienie europejskiej przestrzeni badawczej (EPB), w której zapewniony zostanie swobodny przepływ naukowców, wiedzy naukowej i technologii, oraz poprzez sprzyjanie zwiększaniu jej konkurencyjności, w tym w unijnym przemyśle, przy jednoczesnym promowaniu wszelkiej działalności w zakresie badań naukowych i innowacji</w:t>
            </w:r>
            <w:r w:rsidRPr="00616BAD">
              <w:rPr>
                <w:b/>
                <w:i/>
              </w:rPr>
              <w:t xml:space="preserve">, </w:t>
            </w:r>
            <w:r w:rsidRPr="00616BAD">
              <w:t>aby realizować strategiczne priorytety i zobowiązania Unii, których nadrzędnym celem jest wspieranie pokoju, wartości Unii i dobrobytu jej narodów.</w:t>
            </w:r>
            <w:r w:rsidRPr="00616BAD">
              <w:rPr>
                <w:b/>
                <w:i/>
              </w:rPr>
              <w:t xml:space="preserve"> Powinien on również promować szeroki i </w:t>
            </w:r>
            <w:r w:rsidRPr="00616BAD">
              <w:rPr>
                <w:b/>
                <w:i/>
              </w:rPr>
              <w:lastRenderedPageBreak/>
              <w:t>zrównoważony geograficznie udział naukowców i organizacji ze wszystkich regionów Unii, w tym z regionów o słabiej rozwiniętych systemach badań naukowych i innowacji.</w:t>
            </w:r>
          </w:p>
        </w:tc>
      </w:tr>
    </w:tbl>
    <w:p w14:paraId="45823B6B"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02E614C" w14:textId="77777777" w:rsidR="0011235F" w:rsidRPr="00616BAD" w:rsidRDefault="0011235F" w:rsidP="0011235F">
      <w:r w:rsidRPr="00616BAD">
        <w:rPr>
          <w:rStyle w:val="HideTWBExt"/>
        </w:rPr>
        <w:t>&lt;/Amend&gt;</w:t>
      </w:r>
    </w:p>
    <w:p w14:paraId="5548C5A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186</w:t>
      </w:r>
      <w:r w:rsidRPr="00616BAD">
        <w:rPr>
          <w:rStyle w:val="HideTWBExt"/>
          <w:b w:val="0"/>
        </w:rPr>
        <w:t>&lt;/NumAm&gt;</w:t>
      </w:r>
    </w:p>
    <w:p w14:paraId="63D39193"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4684A28C" w14:textId="77777777" w:rsidR="0011235F" w:rsidRPr="00616BAD" w:rsidRDefault="0011235F" w:rsidP="0011235F">
      <w:pPr>
        <w:pStyle w:val="NormalBold"/>
      </w:pPr>
      <w:r w:rsidRPr="00616BAD">
        <w:rPr>
          <w:rStyle w:val="HideTWBExt"/>
          <w:b w:val="0"/>
        </w:rPr>
        <w:t>&lt;/RepeatBlock-By&gt;</w:t>
      </w:r>
    </w:p>
    <w:p w14:paraId="695CAF2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3B819ED"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2CB5E50" w14:textId="77777777" w:rsidTr="00F26278">
        <w:trPr>
          <w:trHeight w:hRule="exact" w:val="240"/>
          <w:jc w:val="center"/>
        </w:trPr>
        <w:tc>
          <w:tcPr>
            <w:tcW w:w="9752" w:type="dxa"/>
            <w:gridSpan w:val="2"/>
            <w:tcBorders>
              <w:top w:val="nil"/>
              <w:left w:val="nil"/>
              <w:bottom w:val="nil"/>
              <w:right w:val="nil"/>
            </w:tcBorders>
          </w:tcPr>
          <w:p w14:paraId="68C759C2" w14:textId="77777777" w:rsidR="0011235F" w:rsidRPr="00616BAD" w:rsidRDefault="0011235F" w:rsidP="00F26278"/>
        </w:tc>
      </w:tr>
      <w:tr w:rsidR="0011235F" w:rsidRPr="00616BAD" w14:paraId="0D4D08A8" w14:textId="77777777" w:rsidTr="00F26278">
        <w:trPr>
          <w:trHeight w:val="240"/>
          <w:jc w:val="center"/>
        </w:trPr>
        <w:tc>
          <w:tcPr>
            <w:tcW w:w="4876" w:type="dxa"/>
            <w:tcBorders>
              <w:top w:val="nil"/>
              <w:left w:val="nil"/>
              <w:bottom w:val="nil"/>
              <w:right w:val="nil"/>
            </w:tcBorders>
          </w:tcPr>
          <w:p w14:paraId="0EEE000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B84B628" w14:textId="77777777" w:rsidR="0011235F" w:rsidRPr="00616BAD" w:rsidRDefault="0011235F" w:rsidP="00F26278">
            <w:pPr>
              <w:pStyle w:val="AmColumnHeading"/>
            </w:pPr>
            <w:r w:rsidRPr="00616BAD">
              <w:t>Poprawka</w:t>
            </w:r>
          </w:p>
        </w:tc>
      </w:tr>
      <w:tr w:rsidR="0011235F" w:rsidRPr="00616BAD" w14:paraId="6231B4EE" w14:textId="77777777" w:rsidTr="00F26278">
        <w:trPr>
          <w:jc w:val="center"/>
        </w:trPr>
        <w:tc>
          <w:tcPr>
            <w:tcW w:w="4876" w:type="dxa"/>
            <w:tcBorders>
              <w:top w:val="nil"/>
              <w:left w:val="nil"/>
              <w:bottom w:val="nil"/>
              <w:right w:val="nil"/>
            </w:tcBorders>
          </w:tcPr>
          <w:p w14:paraId="5F51CCA0" w14:textId="77777777" w:rsidR="0011235F" w:rsidRPr="00616BAD" w:rsidRDefault="0011235F" w:rsidP="00F26278">
            <w:pPr>
              <w:pStyle w:val="Normal6a"/>
            </w:pPr>
            <w:r w:rsidRPr="00616BAD">
              <w:t>(1)</w:t>
            </w:r>
            <w:r w:rsidRPr="00616BAD">
              <w:tab/>
              <w:t xml:space="preserve">Celem Unii jest wzmocnienie swojej bazy naukowej i technologicznej poprzez wzmocnienie europejskiej przestrzeni badawczej (EPB), w której zapewniony zostanie swobodny przepływ naukowców, wiedzy naukowej i technologii, oraz poprzez sprzyjanie zwiększaniu jej konkurencyjności, w tym w unijnym przemyśle, przy jednoczesnym promowaniu wszelkiej działalności w zakresie badań naukowych i innowacji aby realizować strategiczne priorytety i zobowiązania Unii, których nadrzędnym celem jest wspieranie pokoju, wartości Unii i dobrobytu jej </w:t>
            </w:r>
            <w:r w:rsidRPr="00616BAD">
              <w:rPr>
                <w:b/>
                <w:i/>
              </w:rPr>
              <w:t>narodów</w:t>
            </w:r>
            <w:r w:rsidRPr="00616BAD">
              <w:t>.</w:t>
            </w:r>
          </w:p>
        </w:tc>
        <w:tc>
          <w:tcPr>
            <w:tcW w:w="4876" w:type="dxa"/>
            <w:tcBorders>
              <w:top w:val="nil"/>
              <w:left w:val="nil"/>
              <w:bottom w:val="nil"/>
              <w:right w:val="nil"/>
            </w:tcBorders>
          </w:tcPr>
          <w:p w14:paraId="60240DC9" w14:textId="77777777" w:rsidR="0011235F" w:rsidRPr="00616BAD" w:rsidRDefault="0011235F" w:rsidP="00F26278">
            <w:pPr>
              <w:pStyle w:val="Normal6a"/>
            </w:pPr>
            <w:r w:rsidRPr="00616BAD">
              <w:t>(1)</w:t>
            </w:r>
            <w:r w:rsidRPr="00616BAD">
              <w:tab/>
              <w:t xml:space="preserve">Celem Unii jest wzmocnienie swojej bazy naukowej i technologicznej poprzez wzmocnienie europejskiej przestrzeni badawczej (EPB), w której zapewniony zostanie swobodny przepływ naukowców, </w:t>
            </w:r>
            <w:r w:rsidRPr="00616BAD">
              <w:rPr>
                <w:b/>
                <w:i/>
              </w:rPr>
              <w:t xml:space="preserve">innowatorów, </w:t>
            </w:r>
            <w:r w:rsidRPr="00616BAD">
              <w:t>wiedzy naukowej i technologii, oraz poprzez sprzyjanie zwiększaniu jej konkurencyjności, w tym w unijnym przemyśle, przy jednoczesnym promowaniu wszelkiej działalności w zakresie badań naukowych i innowacji</w:t>
            </w:r>
            <w:r w:rsidRPr="00616BAD">
              <w:rPr>
                <w:b/>
                <w:i/>
              </w:rPr>
              <w:t xml:space="preserve">, </w:t>
            </w:r>
            <w:r w:rsidRPr="00616BAD">
              <w:t xml:space="preserve">aby realizować strategiczne priorytety i zobowiązania Unii, których nadrzędnym celem jest wspieranie pokoju, </w:t>
            </w:r>
            <w:r w:rsidRPr="00616BAD">
              <w:rPr>
                <w:b/>
                <w:i/>
              </w:rPr>
              <w:t xml:space="preserve">demokracji, </w:t>
            </w:r>
            <w:r w:rsidRPr="00616BAD">
              <w:t xml:space="preserve">wartości Unii i dobrobytu jej </w:t>
            </w:r>
            <w:r w:rsidRPr="00616BAD">
              <w:rPr>
                <w:b/>
                <w:i/>
              </w:rPr>
              <w:t>obywateli</w:t>
            </w:r>
            <w:r w:rsidRPr="00616BAD">
              <w:t xml:space="preserve">. </w:t>
            </w:r>
            <w:r w:rsidRPr="00616BAD">
              <w:rPr>
                <w:b/>
                <w:i/>
              </w:rPr>
              <w:t>W tym kontekście dalszy rozwój EPB powinien przyczyniać się do skutecznego wdrażania „piątej swobody” na rzecz pełnego i sprawnie funkcjonującego jednolitego rynku w zakresie badań naukowych i innowacji.</w:t>
            </w:r>
          </w:p>
        </w:tc>
      </w:tr>
    </w:tbl>
    <w:p w14:paraId="27F6F14B" w14:textId="77777777" w:rsidR="0011235F" w:rsidRPr="0000253E" w:rsidRDefault="0011235F" w:rsidP="0011235F">
      <w:pPr>
        <w:pStyle w:val="AmOrLang"/>
        <w:rPr>
          <w:lang w:val="fr-BE"/>
        </w:rPr>
      </w:pPr>
      <w:r w:rsidRPr="0000253E">
        <w:rPr>
          <w:lang w:val="fr-BE"/>
        </w:rPr>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47939420" w14:textId="77777777" w:rsidR="0011235F" w:rsidRPr="0000253E" w:rsidRDefault="0011235F" w:rsidP="0011235F">
      <w:pPr>
        <w:rPr>
          <w:lang w:val="fr-BE"/>
        </w:rPr>
      </w:pPr>
      <w:r w:rsidRPr="0000253E">
        <w:rPr>
          <w:rStyle w:val="HideTWBExt"/>
          <w:lang w:val="fr-BE"/>
        </w:rPr>
        <w:t>&lt;/Amend&gt;</w:t>
      </w:r>
    </w:p>
    <w:p w14:paraId="326E130D"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187</w:t>
      </w:r>
      <w:r w:rsidRPr="0000253E">
        <w:rPr>
          <w:rStyle w:val="HideTWBExt"/>
          <w:b w:val="0"/>
          <w:lang w:val="fr-BE"/>
        </w:rPr>
        <w:t>&lt;/NumAm&gt;</w:t>
      </w:r>
    </w:p>
    <w:p w14:paraId="43DDAD91"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Ville Niinistö</w:t>
      </w:r>
      <w:r w:rsidRPr="0000253E">
        <w:rPr>
          <w:rStyle w:val="HideTWBExt"/>
          <w:b w:val="0"/>
          <w:lang w:val="fr-BE"/>
        </w:rPr>
        <w:t>&lt;/Members&gt;</w:t>
      </w:r>
    </w:p>
    <w:p w14:paraId="2A587755"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1EE6C1B0" w14:textId="77777777" w:rsidR="0011235F" w:rsidRPr="00616BAD" w:rsidRDefault="0011235F" w:rsidP="0011235F">
      <w:pPr>
        <w:pStyle w:val="NormalBold"/>
      </w:pPr>
      <w:r w:rsidRPr="00616BAD">
        <w:rPr>
          <w:rStyle w:val="HideTWBExt"/>
          <w:b w:val="0"/>
        </w:rPr>
        <w:t>&lt;/RepeatBlock-By&gt;</w:t>
      </w:r>
    </w:p>
    <w:p w14:paraId="15A12D32"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634F89BD"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1B284F5" w14:textId="77777777" w:rsidTr="00F26278">
        <w:trPr>
          <w:trHeight w:hRule="exact" w:val="240"/>
          <w:jc w:val="center"/>
        </w:trPr>
        <w:tc>
          <w:tcPr>
            <w:tcW w:w="9752" w:type="dxa"/>
            <w:gridSpan w:val="2"/>
            <w:tcBorders>
              <w:top w:val="nil"/>
              <w:left w:val="nil"/>
              <w:bottom w:val="nil"/>
              <w:right w:val="nil"/>
            </w:tcBorders>
          </w:tcPr>
          <w:p w14:paraId="7D6408CC" w14:textId="77777777" w:rsidR="0011235F" w:rsidRPr="00616BAD" w:rsidRDefault="0011235F" w:rsidP="00F26278"/>
        </w:tc>
      </w:tr>
      <w:tr w:rsidR="0011235F" w:rsidRPr="00616BAD" w14:paraId="20C31CDA" w14:textId="77777777" w:rsidTr="00F26278">
        <w:trPr>
          <w:trHeight w:val="240"/>
          <w:jc w:val="center"/>
        </w:trPr>
        <w:tc>
          <w:tcPr>
            <w:tcW w:w="4876" w:type="dxa"/>
            <w:tcBorders>
              <w:top w:val="nil"/>
              <w:left w:val="nil"/>
              <w:bottom w:val="nil"/>
              <w:right w:val="nil"/>
            </w:tcBorders>
          </w:tcPr>
          <w:p w14:paraId="38A34E7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C054208" w14:textId="77777777" w:rsidR="0011235F" w:rsidRPr="00616BAD" w:rsidRDefault="0011235F" w:rsidP="00F26278">
            <w:pPr>
              <w:pStyle w:val="AmColumnHeading"/>
            </w:pPr>
            <w:r w:rsidRPr="00616BAD">
              <w:t>Poprawka</w:t>
            </w:r>
          </w:p>
        </w:tc>
      </w:tr>
      <w:tr w:rsidR="0011235F" w:rsidRPr="00616BAD" w14:paraId="042BD515" w14:textId="77777777" w:rsidTr="00F26278">
        <w:trPr>
          <w:jc w:val="center"/>
        </w:trPr>
        <w:tc>
          <w:tcPr>
            <w:tcW w:w="4876" w:type="dxa"/>
            <w:tcBorders>
              <w:top w:val="nil"/>
              <w:left w:val="nil"/>
              <w:bottom w:val="nil"/>
              <w:right w:val="nil"/>
            </w:tcBorders>
          </w:tcPr>
          <w:p w14:paraId="7836990E" w14:textId="77777777" w:rsidR="0011235F" w:rsidRPr="00616BAD" w:rsidRDefault="0011235F" w:rsidP="00F26278">
            <w:pPr>
              <w:pStyle w:val="Normal6a"/>
            </w:pPr>
            <w:r w:rsidRPr="00616BAD">
              <w:t>(1)</w:t>
            </w:r>
            <w:r w:rsidRPr="00616BAD">
              <w:tab/>
              <w:t xml:space="preserve">Celem Unii jest wzmocnienie swojej bazy naukowej i technologicznej poprzez wzmocnienie europejskiej przestrzeni badawczej (EPB), w której zapewniony zostanie swobodny przepływ naukowców, wiedzy naukowej i technologii, </w:t>
            </w:r>
            <w:r w:rsidRPr="00616BAD">
              <w:rPr>
                <w:b/>
                <w:i/>
              </w:rPr>
              <w:t xml:space="preserve">oraz poprzez sprzyjanie zwiększaniu jej konkurencyjności, w tym w unijnym przemyśle, </w:t>
            </w:r>
            <w:r w:rsidRPr="00616BAD">
              <w:t>przy jednoczesnym promowaniu wszelkiej działalności w zakresie badań naukowych i innowacji aby realizować strategiczne priorytety i zobowiązania Unii, których nadrzędnym celem jest wspieranie pokoju, wartości Unii i dobrobytu jej narodów.</w:t>
            </w:r>
          </w:p>
        </w:tc>
        <w:tc>
          <w:tcPr>
            <w:tcW w:w="4876" w:type="dxa"/>
            <w:tcBorders>
              <w:top w:val="nil"/>
              <w:left w:val="nil"/>
              <w:bottom w:val="nil"/>
              <w:right w:val="nil"/>
            </w:tcBorders>
          </w:tcPr>
          <w:p w14:paraId="619AA153" w14:textId="77777777" w:rsidR="0011235F" w:rsidRPr="00616BAD" w:rsidRDefault="0011235F" w:rsidP="00F26278">
            <w:pPr>
              <w:pStyle w:val="Normal6a"/>
            </w:pPr>
            <w:r w:rsidRPr="00616BAD">
              <w:t>(1)</w:t>
            </w:r>
            <w:r w:rsidRPr="00616BAD">
              <w:tab/>
              <w:t>Celem Unii jest wzmocnienie swojej bazy naukowej i technologicznej poprzez wzmocnienie europejskiej przestrzeni badawczej (EPB), w której zapewniony zostanie swobodny przepływ naukowców, wiedzy naukowej i technologii, przy jednoczesnym promowaniu wszelkiej działalności w zakresie badań naukowych i innowacji</w:t>
            </w:r>
            <w:r w:rsidRPr="00616BAD">
              <w:rPr>
                <w:b/>
                <w:i/>
              </w:rPr>
              <w:t xml:space="preserve">, </w:t>
            </w:r>
            <w:r w:rsidRPr="00616BAD">
              <w:t>aby realizować strategiczne priorytety i zobowiązania Unii, których nadrzędnym celem jest wspieranie pokoju, wartości Unii i dobrobytu jej narodów.</w:t>
            </w:r>
          </w:p>
        </w:tc>
      </w:tr>
    </w:tbl>
    <w:p w14:paraId="209A37A2" w14:textId="77777777" w:rsidR="0011235F" w:rsidRPr="0000253E" w:rsidRDefault="0011235F" w:rsidP="0011235F">
      <w:pPr>
        <w:pStyle w:val="AmOrLang"/>
        <w:rPr>
          <w:lang w:val="fi-FI"/>
        </w:rPr>
      </w:pPr>
      <w:r w:rsidRPr="0000253E">
        <w:rPr>
          <w:lang w:val="fi-FI"/>
        </w:rPr>
        <w:t xml:space="preserve">Or. </w:t>
      </w:r>
      <w:r w:rsidRPr="0000253E">
        <w:rPr>
          <w:rStyle w:val="HideTWBExt"/>
          <w:lang w:val="fi-FI"/>
        </w:rPr>
        <w:t>&lt;Original&gt;</w:t>
      </w:r>
      <w:r w:rsidRPr="0000253E">
        <w:rPr>
          <w:rStyle w:val="HideTWBInt"/>
          <w:lang w:val="fi-FI"/>
        </w:rPr>
        <w:t>{EN}</w:t>
      </w:r>
      <w:r w:rsidRPr="0000253E">
        <w:rPr>
          <w:lang w:val="fi-FI"/>
        </w:rPr>
        <w:t>en</w:t>
      </w:r>
      <w:r w:rsidRPr="0000253E">
        <w:rPr>
          <w:rStyle w:val="HideTWBExt"/>
          <w:lang w:val="fi-FI"/>
        </w:rPr>
        <w:t>&lt;/Original&gt;</w:t>
      </w:r>
    </w:p>
    <w:p w14:paraId="575513BF" w14:textId="77777777" w:rsidR="0011235F" w:rsidRPr="0000253E" w:rsidRDefault="0011235F" w:rsidP="0011235F">
      <w:pPr>
        <w:rPr>
          <w:lang w:val="fi-FI"/>
        </w:rPr>
      </w:pPr>
      <w:r w:rsidRPr="0000253E">
        <w:rPr>
          <w:rStyle w:val="HideTWBExt"/>
          <w:lang w:val="fi-FI"/>
        </w:rPr>
        <w:t>&lt;/Amend&gt;</w:t>
      </w:r>
    </w:p>
    <w:p w14:paraId="7AFE4E96" w14:textId="77777777" w:rsidR="0011235F" w:rsidRPr="0000253E" w:rsidRDefault="0011235F" w:rsidP="0011235F">
      <w:pPr>
        <w:pStyle w:val="AmNumberTabs"/>
        <w:rPr>
          <w:lang w:val="fi-FI"/>
        </w:rPr>
      </w:pPr>
      <w:r w:rsidRPr="0000253E">
        <w:rPr>
          <w:rStyle w:val="HideTWBExt"/>
          <w:b w:val="0"/>
          <w:lang w:val="fi-FI"/>
        </w:rPr>
        <w:t>&lt;Amend&gt;</w:t>
      </w:r>
      <w:r w:rsidRPr="0000253E">
        <w:rPr>
          <w:lang w:val="fi-FI"/>
        </w:rPr>
        <w:t>Poprawka</w:t>
      </w:r>
      <w:r w:rsidRPr="0000253E">
        <w:rPr>
          <w:lang w:val="fi-FI"/>
        </w:rPr>
        <w:tab/>
      </w:r>
      <w:r w:rsidRPr="0000253E">
        <w:rPr>
          <w:lang w:val="fi-FI"/>
        </w:rPr>
        <w:tab/>
      </w:r>
      <w:r w:rsidRPr="0000253E">
        <w:rPr>
          <w:rStyle w:val="HideTWBExt"/>
          <w:b w:val="0"/>
          <w:lang w:val="fi-FI"/>
        </w:rPr>
        <w:t>&lt;NumAm&gt;</w:t>
      </w:r>
      <w:r w:rsidRPr="0000253E">
        <w:rPr>
          <w:lang w:val="fi-FI"/>
        </w:rPr>
        <w:t>188</w:t>
      </w:r>
      <w:r w:rsidRPr="0000253E">
        <w:rPr>
          <w:rStyle w:val="HideTWBExt"/>
          <w:b w:val="0"/>
          <w:lang w:val="fi-FI"/>
        </w:rPr>
        <w:t>&lt;/NumAm&gt;</w:t>
      </w:r>
    </w:p>
    <w:p w14:paraId="0919D0B3" w14:textId="77777777" w:rsidR="0011235F" w:rsidRPr="0000253E" w:rsidRDefault="0011235F" w:rsidP="0011235F">
      <w:pPr>
        <w:pStyle w:val="NormalBold"/>
        <w:rPr>
          <w:lang w:val="fi-FI"/>
        </w:rPr>
      </w:pPr>
      <w:r w:rsidRPr="0000253E">
        <w:rPr>
          <w:rStyle w:val="HideTWBExt"/>
          <w:b w:val="0"/>
          <w:lang w:val="fi-FI"/>
        </w:rPr>
        <w:t>&lt;RepeatBlock-By&gt;&lt;Members&gt;</w:t>
      </w:r>
      <w:r w:rsidRPr="0000253E">
        <w:rPr>
          <w:lang w:val="fi-FI"/>
        </w:rPr>
        <w:t>Eero Heinäluoma</w:t>
      </w:r>
      <w:r w:rsidRPr="0000253E">
        <w:rPr>
          <w:rStyle w:val="HideTWBExt"/>
          <w:b w:val="0"/>
          <w:lang w:val="fi-FI"/>
        </w:rPr>
        <w:t>&lt;/Members&gt;</w:t>
      </w:r>
    </w:p>
    <w:p w14:paraId="3E680E69" w14:textId="77777777" w:rsidR="0011235F" w:rsidRPr="0000253E" w:rsidRDefault="0011235F" w:rsidP="0011235F">
      <w:pPr>
        <w:pStyle w:val="NormalBold"/>
        <w:rPr>
          <w:lang w:val="fi-FI"/>
        </w:rPr>
      </w:pPr>
      <w:r w:rsidRPr="0000253E">
        <w:rPr>
          <w:rStyle w:val="HideTWBExt"/>
          <w:b w:val="0"/>
          <w:lang w:val="fi-FI"/>
        </w:rPr>
        <w:t>&lt;/RepeatBlock-By&gt;</w:t>
      </w:r>
    </w:p>
    <w:p w14:paraId="38FDB28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7B5C8F7" w14:textId="77777777" w:rsidR="0011235F" w:rsidRPr="00616BAD" w:rsidRDefault="0011235F" w:rsidP="0011235F">
      <w:pPr>
        <w:pStyle w:val="NormalBold"/>
      </w:pPr>
      <w:r w:rsidRPr="00616BAD">
        <w:rPr>
          <w:rStyle w:val="HideTWBExt"/>
          <w:b w:val="0"/>
        </w:rPr>
        <w:t>&lt;Article&gt;</w:t>
      </w:r>
      <w:r w:rsidRPr="00616BAD">
        <w:t>Motyw 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121B929" w14:textId="77777777" w:rsidTr="00F26278">
        <w:trPr>
          <w:trHeight w:hRule="exact" w:val="240"/>
          <w:jc w:val="center"/>
        </w:trPr>
        <w:tc>
          <w:tcPr>
            <w:tcW w:w="9752" w:type="dxa"/>
            <w:gridSpan w:val="2"/>
            <w:tcBorders>
              <w:top w:val="nil"/>
              <w:left w:val="nil"/>
              <w:bottom w:val="nil"/>
              <w:right w:val="nil"/>
            </w:tcBorders>
          </w:tcPr>
          <w:p w14:paraId="13EB9E39" w14:textId="77777777" w:rsidR="0011235F" w:rsidRPr="00616BAD" w:rsidRDefault="0011235F" w:rsidP="00F26278"/>
        </w:tc>
      </w:tr>
      <w:tr w:rsidR="0011235F" w:rsidRPr="00616BAD" w14:paraId="564EE14B" w14:textId="77777777" w:rsidTr="00F26278">
        <w:trPr>
          <w:trHeight w:val="240"/>
          <w:jc w:val="center"/>
        </w:trPr>
        <w:tc>
          <w:tcPr>
            <w:tcW w:w="4876" w:type="dxa"/>
            <w:tcBorders>
              <w:top w:val="nil"/>
              <w:left w:val="nil"/>
              <w:bottom w:val="nil"/>
              <w:right w:val="nil"/>
            </w:tcBorders>
          </w:tcPr>
          <w:p w14:paraId="15C94C8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689FA29" w14:textId="77777777" w:rsidR="0011235F" w:rsidRPr="00616BAD" w:rsidRDefault="0011235F" w:rsidP="00F26278">
            <w:pPr>
              <w:pStyle w:val="AmColumnHeading"/>
            </w:pPr>
            <w:r w:rsidRPr="00616BAD">
              <w:t>Poprawka</w:t>
            </w:r>
          </w:p>
        </w:tc>
      </w:tr>
      <w:tr w:rsidR="0011235F" w:rsidRPr="00616BAD" w14:paraId="4C9F6C15" w14:textId="77777777" w:rsidTr="00F26278">
        <w:trPr>
          <w:jc w:val="center"/>
        </w:trPr>
        <w:tc>
          <w:tcPr>
            <w:tcW w:w="4876" w:type="dxa"/>
            <w:tcBorders>
              <w:top w:val="nil"/>
              <w:left w:val="nil"/>
              <w:bottom w:val="nil"/>
              <w:right w:val="nil"/>
            </w:tcBorders>
          </w:tcPr>
          <w:p w14:paraId="2B25D164" w14:textId="77777777" w:rsidR="0011235F" w:rsidRPr="00616BAD" w:rsidRDefault="0011235F" w:rsidP="00F26278">
            <w:pPr>
              <w:pStyle w:val="Normal6a"/>
            </w:pPr>
            <w:r w:rsidRPr="00616BAD">
              <w:t>(1)</w:t>
            </w:r>
            <w:r w:rsidRPr="00616BAD">
              <w:tab/>
              <w:t>Celem Unii jest wzmocnienie swojej bazy naukowej i technologicznej poprzez wzmocnienie europejskiej przestrzeni badawczej (EPB), w której zapewniony zostanie swobodny przepływ naukowców, wiedzy naukowej i technologii, oraz poprzez sprzyjanie zwiększaniu jej konkurencyjności, w tym w unijnym przemyśle, przy jednoczesnym promowaniu wszelkiej działalności w zakresie badań naukowych i innowacji, aby realizować strategiczne priorytety i zobowiązania Unii, których nadrzędnym celem jest wspieranie pokoju, wartości Unii i dobrobytu jej narodów.</w:t>
            </w:r>
          </w:p>
        </w:tc>
        <w:tc>
          <w:tcPr>
            <w:tcW w:w="4876" w:type="dxa"/>
            <w:tcBorders>
              <w:top w:val="nil"/>
              <w:left w:val="nil"/>
              <w:bottom w:val="nil"/>
              <w:right w:val="nil"/>
            </w:tcBorders>
          </w:tcPr>
          <w:p w14:paraId="64DEA651" w14:textId="77777777" w:rsidR="0011235F" w:rsidRPr="00616BAD" w:rsidRDefault="0011235F" w:rsidP="00F26278">
            <w:pPr>
              <w:pStyle w:val="Normal6a"/>
            </w:pPr>
            <w:r w:rsidRPr="00616BAD">
              <w:t>(1)</w:t>
            </w:r>
            <w:r w:rsidRPr="00616BAD">
              <w:tab/>
              <w:t xml:space="preserve">Celem Unii jest wzmocnienie swojej bazy naukowej i technologicznej </w:t>
            </w:r>
            <w:r w:rsidRPr="00616BAD">
              <w:rPr>
                <w:b/>
                <w:i/>
              </w:rPr>
              <w:t xml:space="preserve">oraz doskonałości </w:t>
            </w:r>
            <w:r w:rsidRPr="00616BAD">
              <w:t>poprzez wzmocnienie europejskiej przestrzeni badawczej (EPB), w której zapewniony zostanie swobodny przepływ naukowców, wiedzy naukowej i technologii, oraz poprzez sprzyjanie zwiększaniu jej konkurencyjności, w tym w unijnym przemyśle, przy jednoczesnym promowaniu wszelkiej działalności w zakresie badań naukowych i innowacji, aby realizować strategiczne priorytety i zobowiązania Unii, których nadrzędnym celem jest wspieranie pokoju, wartości Unii i dobrobytu jej narodów.</w:t>
            </w:r>
          </w:p>
        </w:tc>
      </w:tr>
    </w:tbl>
    <w:p w14:paraId="1B0248BC" w14:textId="77777777" w:rsidR="0011235F" w:rsidRPr="0000253E" w:rsidRDefault="0011235F" w:rsidP="0011235F">
      <w:pPr>
        <w:pStyle w:val="AmOrLang"/>
        <w:rPr>
          <w:lang w:val="fr-BE"/>
        </w:rPr>
      </w:pPr>
      <w:r w:rsidRPr="0000253E">
        <w:rPr>
          <w:lang w:val="fr-BE"/>
        </w:rPr>
        <w:lastRenderedPageBreak/>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41AD0560" w14:textId="77777777" w:rsidR="0011235F" w:rsidRPr="0000253E" w:rsidRDefault="0011235F" w:rsidP="0011235F">
      <w:pPr>
        <w:rPr>
          <w:lang w:val="fr-BE"/>
        </w:rPr>
      </w:pPr>
      <w:r w:rsidRPr="0000253E">
        <w:rPr>
          <w:rStyle w:val="HideTWBExt"/>
          <w:lang w:val="fr-BE"/>
        </w:rPr>
        <w:t>&lt;/Amend&gt;</w:t>
      </w:r>
    </w:p>
    <w:p w14:paraId="7FD13894"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189</w:t>
      </w:r>
      <w:r w:rsidRPr="0000253E">
        <w:rPr>
          <w:rStyle w:val="HideTWBExt"/>
          <w:b w:val="0"/>
          <w:lang w:val="fr-BE"/>
        </w:rPr>
        <w:t>&lt;/NumAm&gt;</w:t>
      </w:r>
    </w:p>
    <w:p w14:paraId="187482C0"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Julie Rechagneux, Pascale Piera, Aleksandar Nikolic, Mélanie Disdier, Jorge Martín Frías</w:t>
      </w:r>
      <w:r w:rsidRPr="0000253E">
        <w:rPr>
          <w:rStyle w:val="HideTWBExt"/>
          <w:b w:val="0"/>
          <w:lang w:val="fr-BE"/>
        </w:rPr>
        <w:t>&lt;/Members&gt;</w:t>
      </w:r>
    </w:p>
    <w:p w14:paraId="48C8B254" w14:textId="77777777" w:rsidR="0011235F" w:rsidRPr="0000253E" w:rsidRDefault="0011235F" w:rsidP="0011235F">
      <w:pPr>
        <w:pStyle w:val="NormalBold"/>
        <w:rPr>
          <w:lang w:val="fr-BE"/>
        </w:rPr>
      </w:pPr>
      <w:r w:rsidRPr="0000253E">
        <w:rPr>
          <w:rStyle w:val="HideTWBExt"/>
          <w:b w:val="0"/>
          <w:lang w:val="fr-BE"/>
        </w:rPr>
        <w:t>&lt;/RepeatBlock-By&gt;</w:t>
      </w:r>
    </w:p>
    <w:p w14:paraId="566E0B4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6B420B9" w14:textId="77777777" w:rsidR="0011235F" w:rsidRPr="00616BAD" w:rsidRDefault="0011235F" w:rsidP="0011235F">
      <w:pPr>
        <w:pStyle w:val="NormalBold"/>
      </w:pPr>
      <w:r w:rsidRPr="00616BAD">
        <w:rPr>
          <w:rStyle w:val="HideTWBExt"/>
          <w:b w:val="0"/>
        </w:rPr>
        <w:t>&lt;Article&gt;</w:t>
      </w:r>
      <w:r w:rsidRPr="00616BAD">
        <w:t>Motyw 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100DE9E" w14:textId="77777777" w:rsidTr="00F26278">
        <w:trPr>
          <w:trHeight w:hRule="exact" w:val="240"/>
          <w:jc w:val="center"/>
        </w:trPr>
        <w:tc>
          <w:tcPr>
            <w:tcW w:w="9752" w:type="dxa"/>
            <w:gridSpan w:val="2"/>
            <w:tcBorders>
              <w:top w:val="nil"/>
              <w:left w:val="nil"/>
              <w:bottom w:val="nil"/>
              <w:right w:val="nil"/>
            </w:tcBorders>
          </w:tcPr>
          <w:p w14:paraId="5758494C" w14:textId="77777777" w:rsidR="0011235F" w:rsidRPr="00616BAD" w:rsidRDefault="0011235F" w:rsidP="00F26278"/>
        </w:tc>
      </w:tr>
      <w:tr w:rsidR="0011235F" w:rsidRPr="00616BAD" w14:paraId="23FF6BD4" w14:textId="77777777" w:rsidTr="00F26278">
        <w:trPr>
          <w:trHeight w:val="240"/>
          <w:jc w:val="center"/>
        </w:trPr>
        <w:tc>
          <w:tcPr>
            <w:tcW w:w="4876" w:type="dxa"/>
            <w:tcBorders>
              <w:top w:val="nil"/>
              <w:left w:val="nil"/>
              <w:bottom w:val="nil"/>
              <w:right w:val="nil"/>
            </w:tcBorders>
          </w:tcPr>
          <w:p w14:paraId="496956D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934A734" w14:textId="77777777" w:rsidR="0011235F" w:rsidRPr="00616BAD" w:rsidRDefault="0011235F" w:rsidP="00F26278">
            <w:pPr>
              <w:pStyle w:val="AmColumnHeading"/>
            </w:pPr>
            <w:r w:rsidRPr="00616BAD">
              <w:t>Poprawka</w:t>
            </w:r>
          </w:p>
        </w:tc>
      </w:tr>
      <w:tr w:rsidR="0011235F" w:rsidRPr="00616BAD" w14:paraId="505E5E4A" w14:textId="77777777" w:rsidTr="00F26278">
        <w:trPr>
          <w:jc w:val="center"/>
        </w:trPr>
        <w:tc>
          <w:tcPr>
            <w:tcW w:w="4876" w:type="dxa"/>
            <w:tcBorders>
              <w:top w:val="nil"/>
              <w:left w:val="nil"/>
              <w:bottom w:val="nil"/>
              <w:right w:val="nil"/>
            </w:tcBorders>
          </w:tcPr>
          <w:p w14:paraId="18D87A1C" w14:textId="77777777" w:rsidR="0011235F" w:rsidRPr="00616BAD" w:rsidRDefault="0011235F" w:rsidP="00F26278">
            <w:pPr>
              <w:pStyle w:val="Normal6a"/>
            </w:pPr>
          </w:p>
        </w:tc>
        <w:tc>
          <w:tcPr>
            <w:tcW w:w="4876" w:type="dxa"/>
            <w:tcBorders>
              <w:top w:val="nil"/>
              <w:left w:val="nil"/>
              <w:bottom w:val="nil"/>
              <w:right w:val="nil"/>
            </w:tcBorders>
          </w:tcPr>
          <w:p w14:paraId="43D152B2" w14:textId="77777777" w:rsidR="0011235F" w:rsidRPr="00616BAD" w:rsidRDefault="0011235F" w:rsidP="00F26278">
            <w:pPr>
              <w:pStyle w:val="Normal6a"/>
            </w:pPr>
            <w:r w:rsidRPr="00616BAD">
              <w:rPr>
                <w:b/>
                <w:i/>
              </w:rPr>
              <w:t>(1a)</w:t>
            </w:r>
            <w:r w:rsidRPr="00616BAD">
              <w:rPr>
                <w:b/>
                <w:i/>
              </w:rPr>
              <w:tab/>
              <w:t>Unia stoi w obliczu utrzymujących się przekrojowych słabości swojego systemu badań naukowych i innowacji, w szczególności niewystarczającego wykorzystania swojego ekosystemu badań naukowych i innowacji, niedostatecznych inwestycji prywatnych, trudności w przekładaniu doskonałości naukowej na innowacje nadające się do komercjalizacji, nierównomiernej waloryzacji wiedzy, luk w zakresie zwiększania skali działalności i finansowania w formie kapitału wysokiego ryzyka, odpływu talentów oraz utrzymujących się dysproporcji w wynikach w zakresie badań naukowych i innowacji między regionami, co ogranicza przepływ wiedzy, talentów i technologii w europejskiej przestrzeni badawczej</w:t>
            </w:r>
            <w:r w:rsidRPr="00616BAD">
              <w:rPr>
                <w:b/>
                <w:i/>
                <w:vertAlign w:val="superscript"/>
              </w:rPr>
              <w:t>1a</w:t>
            </w:r>
            <w:r w:rsidRPr="00616BAD">
              <w:rPr>
                <w:b/>
                <w:i/>
              </w:rPr>
              <w:t xml:space="preserve">. Jednocześnie Unia nadal pozostaje w tyle w szeregu strategicznych technologii i dziedzin badań, w szczególności w technologiach cyfrowych i innych technologiach przekrojowych, takich jak sztuczna inteligencja, internet rzeczy, blockchain i cyberbezpieczeństwo, a także w sektorach charakteryzujących się wysoką intensywnością działalności badawczo-rozwojowej, w tym w sektorach technologii informacyjno-komunikacyjnych, zdrowia, zaawansowanych półprzewodników, biotechnologii, technologii kosmicznych, zaawansowanych materiałów, akumulatorów, surowców krytycznych, obronności i technologii podwójnego </w:t>
            </w:r>
            <w:r w:rsidRPr="00616BAD">
              <w:rPr>
                <w:b/>
                <w:i/>
              </w:rPr>
              <w:lastRenderedPageBreak/>
              <w:t>zastosowania, przy czym nadal jest narażona na podatności łańcuchów dostaw i zależności zewnętrzne, co wymaga silniejszego, bardziej skoordynowanego i odpornego na przyszłe wyzwania podejścia politycznego. Dane dotyczące globalnej produkcji naukowej wskazują, że udział Unii w ogólnej liczbie publikacji naukowych oraz publikacji najczęściej cytowanych zmniejszył się w ciągu ostatnich dwóch dziesięcioleci, co plasuje ją za Chinami i Stanami Zjednoczonymi, przy czym Chiny wyprzedziły zarówno Unię, jak i Stany Zjednoczone pod względem całkowitej liczby publikacji, a jednocześnie stale zwiększają swój wpływ mierzony częstotliwością cytowań. Unia zajmuje nadal drugie miejsce w kilku głównych sektorach, takich jak zdrowie, środowisko, transport i rolnictwo, oraz wykazuje silne strony w obszarach takich jak odnawialne źródła energii, efektywność energetyczna, chemia żywności i technologie związane z klimatem. Zmniejszył się również jej udział w światowej liczbie zgłoszeń patentowych i pozostaje ona w tyle za konkurentami w kluczowych dziedzinach technologii cyfrowych, takich jak półprzewodniki, technologie komputerowe i łączność cyfrowa, które mają napędzać przyszły wzrost.</w:t>
            </w:r>
          </w:p>
        </w:tc>
      </w:tr>
      <w:tr w:rsidR="0011235F" w:rsidRPr="00616BAD" w14:paraId="5C163B6D" w14:textId="77777777" w:rsidTr="00F26278">
        <w:trPr>
          <w:jc w:val="center"/>
        </w:trPr>
        <w:tc>
          <w:tcPr>
            <w:tcW w:w="4876" w:type="dxa"/>
            <w:tcBorders>
              <w:top w:val="nil"/>
              <w:left w:val="nil"/>
              <w:bottom w:val="nil"/>
              <w:right w:val="nil"/>
            </w:tcBorders>
          </w:tcPr>
          <w:p w14:paraId="4F541EBD" w14:textId="77777777" w:rsidR="0011235F" w:rsidRPr="00616BAD" w:rsidRDefault="0011235F" w:rsidP="00F26278"/>
        </w:tc>
        <w:tc>
          <w:tcPr>
            <w:tcW w:w="4876" w:type="dxa"/>
            <w:tcBorders>
              <w:top w:val="nil"/>
              <w:left w:val="nil"/>
              <w:bottom w:val="nil"/>
              <w:right w:val="nil"/>
            </w:tcBorders>
          </w:tcPr>
          <w:p w14:paraId="692C1B0A" w14:textId="77777777" w:rsidR="0011235F" w:rsidRPr="00616BAD" w:rsidRDefault="0011235F" w:rsidP="00F26278">
            <w:pPr>
              <w:pStyle w:val="Normal6a"/>
            </w:pPr>
            <w:r w:rsidRPr="00616BAD">
              <w:rPr>
                <w:b/>
                <w:i/>
              </w:rPr>
              <w:t>_________________</w:t>
            </w:r>
          </w:p>
        </w:tc>
      </w:tr>
      <w:tr w:rsidR="0011235F" w:rsidRPr="00616BAD" w14:paraId="3C60D144" w14:textId="77777777" w:rsidTr="00F26278">
        <w:trPr>
          <w:jc w:val="center"/>
        </w:trPr>
        <w:tc>
          <w:tcPr>
            <w:tcW w:w="4876" w:type="dxa"/>
            <w:tcBorders>
              <w:top w:val="nil"/>
              <w:left w:val="nil"/>
              <w:bottom w:val="nil"/>
              <w:right w:val="nil"/>
            </w:tcBorders>
          </w:tcPr>
          <w:p w14:paraId="5BF2BAE8" w14:textId="77777777" w:rsidR="0011235F" w:rsidRPr="00616BAD" w:rsidRDefault="0011235F" w:rsidP="00F26278"/>
        </w:tc>
        <w:tc>
          <w:tcPr>
            <w:tcW w:w="4876" w:type="dxa"/>
            <w:tcBorders>
              <w:top w:val="nil"/>
              <w:left w:val="nil"/>
              <w:bottom w:val="nil"/>
              <w:right w:val="nil"/>
            </w:tcBorders>
          </w:tcPr>
          <w:p w14:paraId="09F94F38" w14:textId="77777777" w:rsidR="0011235F" w:rsidRPr="00616BAD" w:rsidRDefault="0011235F" w:rsidP="00F26278">
            <w:pPr>
              <w:pStyle w:val="Normal6a"/>
            </w:pPr>
            <w:r w:rsidRPr="00616BAD">
              <w:rPr>
                <w:b/>
                <w:i/>
                <w:vertAlign w:val="superscript"/>
              </w:rPr>
              <w:t>1a</w:t>
            </w:r>
            <w:r w:rsidRPr="00616BAD">
              <w:rPr>
                <w:b/>
                <w:i/>
              </w:rPr>
              <w:t xml:space="preserve"> Komisja Europejska: Dyrekcja Generalna ds. Badań Naukowych i Innowacji, „Science, research and innovation performance of the EU, 2024 – A competitive Europe for a sustainable future”, Urząd Publikacji Unii Europejskiej, 2024, https://data.europa.eu/doi/10.2777/965670.</w:t>
            </w:r>
          </w:p>
        </w:tc>
      </w:tr>
    </w:tbl>
    <w:p w14:paraId="6948E0D6" w14:textId="77777777" w:rsidR="0011235F" w:rsidRPr="0000253E" w:rsidRDefault="0011235F" w:rsidP="0011235F">
      <w:pPr>
        <w:pStyle w:val="AmOrLang"/>
        <w:rPr>
          <w:lang w:val="fr-BE"/>
        </w:rPr>
      </w:pPr>
      <w:r w:rsidRPr="0000253E">
        <w:rPr>
          <w:lang w:val="fr-BE"/>
        </w:rPr>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2BE6685B" w14:textId="77777777" w:rsidR="0011235F" w:rsidRPr="0000253E" w:rsidRDefault="0011235F" w:rsidP="0011235F">
      <w:pPr>
        <w:rPr>
          <w:lang w:val="fr-BE"/>
        </w:rPr>
      </w:pPr>
      <w:r w:rsidRPr="0000253E">
        <w:rPr>
          <w:rStyle w:val="HideTWBExt"/>
          <w:lang w:val="fr-BE"/>
        </w:rPr>
        <w:t>&lt;/Amend&gt;</w:t>
      </w:r>
    </w:p>
    <w:p w14:paraId="202C5249"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190</w:t>
      </w:r>
      <w:r w:rsidRPr="0000253E">
        <w:rPr>
          <w:rStyle w:val="HideTWBExt"/>
          <w:b w:val="0"/>
          <w:lang w:val="fr-BE"/>
        </w:rPr>
        <w:t>&lt;/NumAm&gt;</w:t>
      </w:r>
    </w:p>
    <w:p w14:paraId="5F5D7F4D" w14:textId="77777777" w:rsidR="0011235F" w:rsidRPr="0000253E" w:rsidRDefault="0011235F" w:rsidP="0011235F">
      <w:pPr>
        <w:pStyle w:val="NormalBold"/>
        <w:rPr>
          <w:lang w:val="fr-BE"/>
        </w:rPr>
      </w:pPr>
      <w:r w:rsidRPr="0000253E">
        <w:rPr>
          <w:rStyle w:val="HideTWBExt"/>
          <w:b w:val="0"/>
          <w:lang w:val="fr-BE"/>
        </w:rPr>
        <w:lastRenderedPageBreak/>
        <w:t>&lt;RepeatBlock-By&gt;&lt;Members&gt;</w:t>
      </w:r>
      <w:r w:rsidRPr="0000253E">
        <w:rPr>
          <w:lang w:val="fr-BE"/>
        </w:rPr>
        <w:t>Ville Niinistö</w:t>
      </w:r>
      <w:r w:rsidRPr="0000253E">
        <w:rPr>
          <w:rStyle w:val="HideTWBExt"/>
          <w:b w:val="0"/>
          <w:lang w:val="fr-BE"/>
        </w:rPr>
        <w:t>&lt;/Members&gt;</w:t>
      </w:r>
    </w:p>
    <w:p w14:paraId="20E9A370"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3E2FB9D5" w14:textId="77777777" w:rsidR="0011235F" w:rsidRPr="00616BAD" w:rsidRDefault="0011235F" w:rsidP="0011235F">
      <w:pPr>
        <w:pStyle w:val="NormalBold"/>
      </w:pPr>
      <w:r w:rsidRPr="00616BAD">
        <w:rPr>
          <w:rStyle w:val="HideTWBExt"/>
          <w:b w:val="0"/>
        </w:rPr>
        <w:t>&lt;/RepeatBlock-By&gt;</w:t>
      </w:r>
    </w:p>
    <w:p w14:paraId="47F8F86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55F0B1F" w14:textId="77777777" w:rsidR="0011235F" w:rsidRPr="00616BAD" w:rsidRDefault="0011235F" w:rsidP="0011235F">
      <w:pPr>
        <w:pStyle w:val="NormalBold"/>
      </w:pPr>
      <w:r w:rsidRPr="00616BAD">
        <w:rPr>
          <w:rStyle w:val="HideTWBExt"/>
          <w:b w:val="0"/>
        </w:rPr>
        <w:t>&lt;Article&gt;</w:t>
      </w:r>
      <w:r w:rsidRPr="00616BAD">
        <w:t>Motyw 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E8659D4" w14:textId="77777777" w:rsidTr="00F26278">
        <w:trPr>
          <w:trHeight w:hRule="exact" w:val="240"/>
          <w:jc w:val="center"/>
        </w:trPr>
        <w:tc>
          <w:tcPr>
            <w:tcW w:w="9752" w:type="dxa"/>
            <w:gridSpan w:val="2"/>
            <w:tcBorders>
              <w:top w:val="nil"/>
              <w:left w:val="nil"/>
              <w:bottom w:val="nil"/>
              <w:right w:val="nil"/>
            </w:tcBorders>
          </w:tcPr>
          <w:p w14:paraId="1A3A6D78" w14:textId="77777777" w:rsidR="0011235F" w:rsidRPr="00616BAD" w:rsidRDefault="0011235F" w:rsidP="00F26278"/>
        </w:tc>
      </w:tr>
      <w:tr w:rsidR="0011235F" w:rsidRPr="00616BAD" w14:paraId="1396F403" w14:textId="77777777" w:rsidTr="00F26278">
        <w:trPr>
          <w:trHeight w:val="240"/>
          <w:jc w:val="center"/>
        </w:trPr>
        <w:tc>
          <w:tcPr>
            <w:tcW w:w="4876" w:type="dxa"/>
            <w:tcBorders>
              <w:top w:val="nil"/>
              <w:left w:val="nil"/>
              <w:bottom w:val="nil"/>
              <w:right w:val="nil"/>
            </w:tcBorders>
          </w:tcPr>
          <w:p w14:paraId="1330ED9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7167518" w14:textId="77777777" w:rsidR="0011235F" w:rsidRPr="00616BAD" w:rsidRDefault="0011235F" w:rsidP="00F26278">
            <w:pPr>
              <w:pStyle w:val="AmColumnHeading"/>
            </w:pPr>
            <w:r w:rsidRPr="00616BAD">
              <w:t>Poprawka</w:t>
            </w:r>
          </w:p>
        </w:tc>
      </w:tr>
      <w:tr w:rsidR="0011235F" w:rsidRPr="00616BAD" w14:paraId="2D0E969C" w14:textId="77777777" w:rsidTr="00F26278">
        <w:trPr>
          <w:jc w:val="center"/>
        </w:trPr>
        <w:tc>
          <w:tcPr>
            <w:tcW w:w="4876" w:type="dxa"/>
            <w:tcBorders>
              <w:top w:val="nil"/>
              <w:left w:val="nil"/>
              <w:bottom w:val="nil"/>
              <w:right w:val="nil"/>
            </w:tcBorders>
          </w:tcPr>
          <w:p w14:paraId="211BC5D9" w14:textId="77777777" w:rsidR="0011235F" w:rsidRPr="00616BAD" w:rsidRDefault="0011235F" w:rsidP="00F26278">
            <w:pPr>
              <w:pStyle w:val="Normal6a"/>
            </w:pPr>
          </w:p>
        </w:tc>
        <w:tc>
          <w:tcPr>
            <w:tcW w:w="4876" w:type="dxa"/>
            <w:tcBorders>
              <w:top w:val="nil"/>
              <w:left w:val="nil"/>
              <w:bottom w:val="nil"/>
              <w:right w:val="nil"/>
            </w:tcBorders>
          </w:tcPr>
          <w:p w14:paraId="4181D67F" w14:textId="77777777" w:rsidR="0011235F" w:rsidRPr="00616BAD" w:rsidRDefault="0011235F" w:rsidP="00F26278">
            <w:pPr>
              <w:pStyle w:val="Normal6a"/>
            </w:pPr>
            <w:r w:rsidRPr="00616BAD">
              <w:rPr>
                <w:b/>
                <w:i/>
              </w:rPr>
              <w:t>(1a)</w:t>
            </w:r>
            <w:r w:rsidRPr="00616BAD">
              <w:rPr>
                <w:b/>
                <w:i/>
              </w:rPr>
              <w:tab/>
              <w:t>Unia opiera się na wartościach poszanowania godności osoby ludzkiej, wolności, demokracji, równości, państwa prawnego oraz poszanowania praw człowieka, ustanowionych w art. 2 Traktatu o Unii Europejskiej. Wartości te nie mają wyłącznie charakteru wewnętrznego; stanowią one również podstawę jej relacji z resztą świata, co znajduje odzwierciedlenie w art. 21 TUE, zgodnie z którym działania Unii na arenie międzynarodowej powinny opierać się na zasadach leżących u podstaw jej utworzenia. Program jest ponadto kluczowym instrumentem dyplomacji naukowej Unii, za pośrednictwem którego Unia buduje partnerstwa na całym świecie, wspiera swobodny przepływ wiedzy i naukowców oraz promuje swoje wartości na arenie międzynarodowej. Otwartość na współpracę międzynarodową stanowi zatem nie tylko cechę programu, lecz także jego strategiczny cel.</w:t>
            </w:r>
          </w:p>
        </w:tc>
      </w:tr>
    </w:tbl>
    <w:p w14:paraId="23B4BBA9"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79005D4" w14:textId="77777777" w:rsidR="0011235F" w:rsidRPr="00616BAD" w:rsidRDefault="0011235F" w:rsidP="0011235F">
      <w:r w:rsidRPr="00616BAD">
        <w:rPr>
          <w:rStyle w:val="HideTWBExt"/>
        </w:rPr>
        <w:t>&lt;/Amend&gt;</w:t>
      </w:r>
    </w:p>
    <w:p w14:paraId="1883437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191</w:t>
      </w:r>
      <w:r w:rsidRPr="00616BAD">
        <w:rPr>
          <w:rStyle w:val="HideTWBExt"/>
          <w:b w:val="0"/>
        </w:rPr>
        <w:t>&lt;/NumAm&gt;</w:t>
      </w:r>
    </w:p>
    <w:p w14:paraId="7EC051E5" w14:textId="77777777" w:rsidR="0011235F" w:rsidRPr="00616BAD" w:rsidRDefault="0011235F" w:rsidP="0011235F">
      <w:pPr>
        <w:pStyle w:val="NormalBold"/>
      </w:pPr>
      <w:r w:rsidRPr="00616BAD">
        <w:rPr>
          <w:rStyle w:val="HideTWBExt"/>
          <w:b w:val="0"/>
        </w:rPr>
        <w:t>&lt;RepeatBlock-By&gt;&lt;Members&gt;</w:t>
      </w:r>
      <w:r w:rsidRPr="00616BAD">
        <w:t>Eszter Lakos</w:t>
      </w:r>
      <w:r w:rsidRPr="00616BAD">
        <w:rPr>
          <w:rStyle w:val="HideTWBExt"/>
          <w:b w:val="0"/>
        </w:rPr>
        <w:t>&lt;/Members&gt;</w:t>
      </w:r>
    </w:p>
    <w:p w14:paraId="3312AF56" w14:textId="77777777" w:rsidR="0011235F" w:rsidRPr="00616BAD" w:rsidRDefault="0011235F" w:rsidP="0011235F">
      <w:pPr>
        <w:pStyle w:val="NormalBold"/>
      </w:pPr>
      <w:r w:rsidRPr="00616BAD">
        <w:rPr>
          <w:rStyle w:val="HideTWBExt"/>
          <w:b w:val="0"/>
        </w:rPr>
        <w:t>&lt;/RepeatBlock-By&gt;</w:t>
      </w:r>
    </w:p>
    <w:p w14:paraId="6EDD348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73436E5" w14:textId="77777777" w:rsidR="0011235F" w:rsidRPr="00616BAD" w:rsidRDefault="0011235F" w:rsidP="0011235F">
      <w:pPr>
        <w:pStyle w:val="NormalBold"/>
      </w:pPr>
      <w:r w:rsidRPr="00616BAD">
        <w:rPr>
          <w:rStyle w:val="HideTWBExt"/>
          <w:b w:val="0"/>
        </w:rPr>
        <w:t>&lt;Article&gt;</w:t>
      </w:r>
      <w:r w:rsidRPr="00616BAD">
        <w:t>Motyw 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6B1A923" w14:textId="77777777" w:rsidTr="00F26278">
        <w:trPr>
          <w:trHeight w:hRule="exact" w:val="240"/>
          <w:jc w:val="center"/>
        </w:trPr>
        <w:tc>
          <w:tcPr>
            <w:tcW w:w="9752" w:type="dxa"/>
            <w:gridSpan w:val="2"/>
            <w:tcBorders>
              <w:top w:val="nil"/>
              <w:left w:val="nil"/>
              <w:bottom w:val="nil"/>
              <w:right w:val="nil"/>
            </w:tcBorders>
          </w:tcPr>
          <w:p w14:paraId="692AB6BF" w14:textId="77777777" w:rsidR="0011235F" w:rsidRPr="00616BAD" w:rsidRDefault="0011235F" w:rsidP="00F26278"/>
        </w:tc>
      </w:tr>
      <w:tr w:rsidR="0011235F" w:rsidRPr="00616BAD" w14:paraId="46D76032" w14:textId="77777777" w:rsidTr="00F26278">
        <w:trPr>
          <w:trHeight w:val="240"/>
          <w:jc w:val="center"/>
        </w:trPr>
        <w:tc>
          <w:tcPr>
            <w:tcW w:w="4876" w:type="dxa"/>
            <w:tcBorders>
              <w:top w:val="nil"/>
              <w:left w:val="nil"/>
              <w:bottom w:val="nil"/>
              <w:right w:val="nil"/>
            </w:tcBorders>
          </w:tcPr>
          <w:p w14:paraId="08B25ED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DECF748" w14:textId="77777777" w:rsidR="0011235F" w:rsidRPr="00616BAD" w:rsidRDefault="0011235F" w:rsidP="00F26278">
            <w:pPr>
              <w:pStyle w:val="AmColumnHeading"/>
            </w:pPr>
            <w:r w:rsidRPr="00616BAD">
              <w:t>Poprawka</w:t>
            </w:r>
          </w:p>
        </w:tc>
      </w:tr>
      <w:tr w:rsidR="0011235F" w:rsidRPr="00616BAD" w14:paraId="6F8B51D3" w14:textId="77777777" w:rsidTr="00F26278">
        <w:trPr>
          <w:jc w:val="center"/>
        </w:trPr>
        <w:tc>
          <w:tcPr>
            <w:tcW w:w="4876" w:type="dxa"/>
            <w:tcBorders>
              <w:top w:val="nil"/>
              <w:left w:val="nil"/>
              <w:bottom w:val="nil"/>
              <w:right w:val="nil"/>
            </w:tcBorders>
          </w:tcPr>
          <w:p w14:paraId="4F922C3D" w14:textId="77777777" w:rsidR="0011235F" w:rsidRPr="00616BAD" w:rsidRDefault="0011235F" w:rsidP="00F26278">
            <w:pPr>
              <w:pStyle w:val="Normal6a"/>
            </w:pPr>
          </w:p>
        </w:tc>
        <w:tc>
          <w:tcPr>
            <w:tcW w:w="4876" w:type="dxa"/>
            <w:tcBorders>
              <w:top w:val="nil"/>
              <w:left w:val="nil"/>
              <w:bottom w:val="nil"/>
              <w:right w:val="nil"/>
            </w:tcBorders>
          </w:tcPr>
          <w:p w14:paraId="35B80457" w14:textId="77777777" w:rsidR="0011235F" w:rsidRPr="00616BAD" w:rsidRDefault="0011235F" w:rsidP="00F26278">
            <w:pPr>
              <w:pStyle w:val="Normal6a"/>
            </w:pPr>
            <w:r w:rsidRPr="00616BAD">
              <w:rPr>
                <w:b/>
                <w:i/>
              </w:rPr>
              <w:t>(1a)</w:t>
            </w:r>
            <w:r w:rsidRPr="00616BAD">
              <w:rPr>
                <w:b/>
                <w:i/>
              </w:rPr>
              <w:tab/>
              <w:t xml:space="preserve">W tym duchu badania naukowe i innowacje na wczesnym etapie powinny nadal opierać się głównie na podejściu oddolnym i być motywowane przede </w:t>
            </w:r>
            <w:r w:rsidRPr="00616BAD">
              <w:rPr>
                <w:b/>
                <w:i/>
              </w:rPr>
              <w:lastRenderedPageBreak/>
              <w:t>wszystkim cywilnym charakterem programu. Ze względu jednak na niestabilny krajobraz geopolityczny, zmieniający się charakter zagrożeń dla bezpieczeństwa oraz coraz częstszą możliwość wykorzystywania technologii cywilnych w obronności konieczne jest jednak umożliwienie finansowania w ramach tego programu działań o potencjalnym podwójnym zastosowaniu. Gdy działania wykazują wiarygodny potencjał przeniknięcia do zastosowań obronnych, stosowanie i wdrażanie na skalę przemysłową takich wyników należy wspierać w ramach instrumentów unijnych przeznaczonych do tych celów, zgodnie ze szczegółowymi warunkami określonymi w odpowiednich rozporządzeniach, w szczególności w rozporządzeniu (UE) XXX [Europejski Fundusz Konkurencyjności].</w:t>
            </w:r>
          </w:p>
        </w:tc>
      </w:tr>
    </w:tbl>
    <w:p w14:paraId="4ECEEBC9" w14:textId="77777777" w:rsidR="0011235F" w:rsidRPr="0000253E" w:rsidRDefault="0011235F" w:rsidP="0011235F">
      <w:pPr>
        <w:pStyle w:val="AmOrLang"/>
        <w:rPr>
          <w:lang w:val="fr-BE"/>
        </w:rPr>
      </w:pPr>
      <w:r w:rsidRPr="0000253E">
        <w:rPr>
          <w:lang w:val="fr-BE"/>
        </w:rPr>
        <w:lastRenderedPageBreak/>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733859A7" w14:textId="77777777" w:rsidR="0011235F" w:rsidRPr="0000253E" w:rsidRDefault="0011235F" w:rsidP="0011235F">
      <w:pPr>
        <w:rPr>
          <w:lang w:val="fr-BE"/>
        </w:rPr>
      </w:pPr>
      <w:r w:rsidRPr="0000253E">
        <w:rPr>
          <w:rStyle w:val="HideTWBExt"/>
          <w:lang w:val="fr-BE"/>
        </w:rPr>
        <w:t>&lt;/Amend&gt;</w:t>
      </w:r>
    </w:p>
    <w:p w14:paraId="7AD1D34F"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192</w:t>
      </w:r>
      <w:r w:rsidRPr="0000253E">
        <w:rPr>
          <w:rStyle w:val="HideTWBExt"/>
          <w:b w:val="0"/>
          <w:lang w:val="fr-BE"/>
        </w:rPr>
        <w:t>&lt;/NumAm&gt;</w:t>
      </w:r>
    </w:p>
    <w:p w14:paraId="5EA4883D"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Julie Rechagneux, Pascale Piera, Aleksandar Nikolic, Mélanie Disdier, Jorge Martín Frías</w:t>
      </w:r>
      <w:r w:rsidRPr="0000253E">
        <w:rPr>
          <w:rStyle w:val="HideTWBExt"/>
          <w:b w:val="0"/>
          <w:lang w:val="fr-BE"/>
        </w:rPr>
        <w:t>&lt;/Members&gt;</w:t>
      </w:r>
    </w:p>
    <w:p w14:paraId="690B86D1" w14:textId="77777777" w:rsidR="0011235F" w:rsidRPr="0000253E" w:rsidRDefault="0011235F" w:rsidP="0011235F">
      <w:pPr>
        <w:pStyle w:val="NormalBold"/>
        <w:rPr>
          <w:lang w:val="fr-BE"/>
        </w:rPr>
      </w:pPr>
      <w:r w:rsidRPr="0000253E">
        <w:rPr>
          <w:rStyle w:val="HideTWBExt"/>
          <w:b w:val="0"/>
          <w:lang w:val="fr-BE"/>
        </w:rPr>
        <w:t>&lt;/RepeatBlock-By&gt;</w:t>
      </w:r>
    </w:p>
    <w:p w14:paraId="7A3FE70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08ECEFD" w14:textId="77777777" w:rsidR="0011235F" w:rsidRPr="00616BAD" w:rsidRDefault="0011235F" w:rsidP="0011235F">
      <w:pPr>
        <w:pStyle w:val="NormalBold"/>
      </w:pPr>
      <w:r w:rsidRPr="00616BAD">
        <w:rPr>
          <w:rStyle w:val="HideTWBExt"/>
          <w:b w:val="0"/>
        </w:rPr>
        <w:t>&lt;Article&gt;</w:t>
      </w:r>
      <w:r w:rsidRPr="00616BAD">
        <w:t>Motyw 1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FDFF031" w14:textId="77777777" w:rsidTr="00F26278">
        <w:trPr>
          <w:trHeight w:hRule="exact" w:val="240"/>
          <w:jc w:val="center"/>
        </w:trPr>
        <w:tc>
          <w:tcPr>
            <w:tcW w:w="9752" w:type="dxa"/>
            <w:gridSpan w:val="2"/>
            <w:tcBorders>
              <w:top w:val="nil"/>
              <w:left w:val="nil"/>
              <w:bottom w:val="nil"/>
              <w:right w:val="nil"/>
            </w:tcBorders>
          </w:tcPr>
          <w:p w14:paraId="01A7727E" w14:textId="77777777" w:rsidR="0011235F" w:rsidRPr="00616BAD" w:rsidRDefault="0011235F" w:rsidP="00F26278"/>
        </w:tc>
      </w:tr>
      <w:tr w:rsidR="0011235F" w:rsidRPr="00616BAD" w14:paraId="0B924504" w14:textId="77777777" w:rsidTr="00F26278">
        <w:trPr>
          <w:trHeight w:val="240"/>
          <w:jc w:val="center"/>
        </w:trPr>
        <w:tc>
          <w:tcPr>
            <w:tcW w:w="4876" w:type="dxa"/>
            <w:tcBorders>
              <w:top w:val="nil"/>
              <w:left w:val="nil"/>
              <w:bottom w:val="nil"/>
              <w:right w:val="nil"/>
            </w:tcBorders>
          </w:tcPr>
          <w:p w14:paraId="1D0E516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956373F" w14:textId="77777777" w:rsidR="0011235F" w:rsidRPr="00616BAD" w:rsidRDefault="0011235F" w:rsidP="00F26278">
            <w:pPr>
              <w:pStyle w:val="AmColumnHeading"/>
            </w:pPr>
            <w:r w:rsidRPr="00616BAD">
              <w:t>Poprawka</w:t>
            </w:r>
          </w:p>
        </w:tc>
      </w:tr>
      <w:tr w:rsidR="0011235F" w:rsidRPr="00616BAD" w14:paraId="7057B95C" w14:textId="77777777" w:rsidTr="00F26278">
        <w:trPr>
          <w:jc w:val="center"/>
        </w:trPr>
        <w:tc>
          <w:tcPr>
            <w:tcW w:w="4876" w:type="dxa"/>
            <w:tcBorders>
              <w:top w:val="nil"/>
              <w:left w:val="nil"/>
              <w:bottom w:val="nil"/>
              <w:right w:val="nil"/>
            </w:tcBorders>
          </w:tcPr>
          <w:p w14:paraId="056E7370" w14:textId="77777777" w:rsidR="0011235F" w:rsidRPr="00616BAD" w:rsidRDefault="0011235F" w:rsidP="00F26278">
            <w:pPr>
              <w:pStyle w:val="Normal6a"/>
            </w:pPr>
          </w:p>
        </w:tc>
        <w:tc>
          <w:tcPr>
            <w:tcW w:w="4876" w:type="dxa"/>
            <w:tcBorders>
              <w:top w:val="nil"/>
              <w:left w:val="nil"/>
              <w:bottom w:val="nil"/>
              <w:right w:val="nil"/>
            </w:tcBorders>
          </w:tcPr>
          <w:p w14:paraId="794F4003" w14:textId="77777777" w:rsidR="0011235F" w:rsidRPr="00616BAD" w:rsidRDefault="0011235F" w:rsidP="00F26278">
            <w:pPr>
              <w:pStyle w:val="Normal6a"/>
            </w:pPr>
            <w:r w:rsidRPr="00616BAD">
              <w:rPr>
                <w:b/>
                <w:i/>
              </w:rPr>
              <w:t>(1b)</w:t>
            </w:r>
            <w:r w:rsidRPr="00616BAD">
              <w:rPr>
                <w:b/>
                <w:i/>
              </w:rPr>
              <w:tab/>
              <w:t>Sztuczna inteligencja stanowi kluczową technologię przekrojową służącą wzmocnieniu zdolności naukowych, technologicznych i innowacyjnych Unii, w związku z czym wymaga strategicznego i skoordynowanego podejścia na szczeblu Unii. Jak wskazano w przedstawionej przez Komisję Europejską strategii dotyczącej AI w nauce</w:t>
            </w:r>
            <w:r w:rsidRPr="00616BAD">
              <w:rPr>
                <w:b/>
                <w:i/>
                <w:vertAlign w:val="superscript"/>
              </w:rPr>
              <w:t>1b</w:t>
            </w:r>
            <w:r w:rsidRPr="00616BAD">
              <w:rPr>
                <w:b/>
                <w:i/>
              </w:rPr>
              <w:t xml:space="preserve">, przyspieszenie wdrażania sztucznej inteligencji przez europejskich naukowców we wszystkich dyscyplinach oraz opracowanie wiodących europejskich naukowych modeli AI ma zasadnicze znaczenie dla poprawy jakości, </w:t>
            </w:r>
            <w:r w:rsidRPr="00616BAD">
              <w:rPr>
                <w:b/>
                <w:i/>
              </w:rPr>
              <w:lastRenderedPageBreak/>
              <w:t>wydajności i wpływu badań naukowych. W strategii tej proponuje się ustanowienie RAISE jako wirtualnego instytutu europejskiego, który łączyłby i koordynował kluczowe zasoby, w tym moce obliczeniowe, dane, doskonałość, talenty i finansowanie, w całej Unii, w państwach członkowskich oraz wśród zainteresowanych stron z sektora prywatnego, a także realizowałby uzupełniające się cele polegające na rozwijaniu najnowocześniejszych badań nad AI oraz wspieraniu jej wykorzystania w nauce, w tym za pośrednictwem sieci doktoranckich, specjalnego dostępu do infrastruktur obliczeniowych AI oraz wsparcia projektów badawczych i przedsiębiorstw typu start-up opartych na AI. Strategia ta promuje również skoordynowane europejskie podejście do sztucznej inteligencji w nauce jako sposób na wzmocnienie konkurencyjności, zmniejszenie luki innowacyjnej i umocnienie wiodącej pozycji technologicznej Europy. Przewiduje ponadto rozwój i zwiększanie skali infrastruktur technologicznych, w tym fabryk AI, gigafabryk oraz rozbudowanych zdolności w zakresie chmury obliczeniowej i centrów danych, aby wspierać naukowców, innowatorów i przedsiębiorstwa typu start-up, a także działania ułatwiające inwestycje prywatne i zapewniające bezpieczne ramy udostępniania danych, co przyczyni się do wspierania innowacji i przyspieszenia wdrażania sztucznej inteligencji.</w:t>
            </w:r>
          </w:p>
        </w:tc>
      </w:tr>
      <w:tr w:rsidR="0011235F" w:rsidRPr="00616BAD" w14:paraId="61EF946F" w14:textId="77777777" w:rsidTr="00F26278">
        <w:trPr>
          <w:jc w:val="center"/>
        </w:trPr>
        <w:tc>
          <w:tcPr>
            <w:tcW w:w="4876" w:type="dxa"/>
            <w:tcBorders>
              <w:top w:val="nil"/>
              <w:left w:val="nil"/>
              <w:bottom w:val="nil"/>
              <w:right w:val="nil"/>
            </w:tcBorders>
          </w:tcPr>
          <w:p w14:paraId="706EEB71" w14:textId="77777777" w:rsidR="0011235F" w:rsidRPr="00616BAD" w:rsidRDefault="0011235F" w:rsidP="00F26278"/>
        </w:tc>
        <w:tc>
          <w:tcPr>
            <w:tcW w:w="4876" w:type="dxa"/>
            <w:tcBorders>
              <w:top w:val="nil"/>
              <w:left w:val="nil"/>
              <w:bottom w:val="nil"/>
              <w:right w:val="nil"/>
            </w:tcBorders>
          </w:tcPr>
          <w:p w14:paraId="6A4B32FA" w14:textId="77777777" w:rsidR="0011235F" w:rsidRPr="00616BAD" w:rsidRDefault="0011235F" w:rsidP="00F26278">
            <w:pPr>
              <w:pStyle w:val="Normal6a"/>
            </w:pPr>
            <w:r w:rsidRPr="00616BAD">
              <w:rPr>
                <w:b/>
                <w:i/>
              </w:rPr>
              <w:t>_________________</w:t>
            </w:r>
          </w:p>
        </w:tc>
      </w:tr>
      <w:tr w:rsidR="0011235F" w:rsidRPr="00616BAD" w14:paraId="4B856EA7" w14:textId="77777777" w:rsidTr="00F26278">
        <w:trPr>
          <w:jc w:val="center"/>
        </w:trPr>
        <w:tc>
          <w:tcPr>
            <w:tcW w:w="4876" w:type="dxa"/>
            <w:tcBorders>
              <w:top w:val="nil"/>
              <w:left w:val="nil"/>
              <w:bottom w:val="nil"/>
              <w:right w:val="nil"/>
            </w:tcBorders>
          </w:tcPr>
          <w:p w14:paraId="3F1E4A94" w14:textId="77777777" w:rsidR="0011235F" w:rsidRPr="00616BAD" w:rsidRDefault="0011235F" w:rsidP="00F26278"/>
        </w:tc>
        <w:tc>
          <w:tcPr>
            <w:tcW w:w="4876" w:type="dxa"/>
            <w:tcBorders>
              <w:top w:val="nil"/>
              <w:left w:val="nil"/>
              <w:bottom w:val="nil"/>
              <w:right w:val="nil"/>
            </w:tcBorders>
          </w:tcPr>
          <w:p w14:paraId="081FEAF5" w14:textId="77777777" w:rsidR="0011235F" w:rsidRPr="00616BAD" w:rsidRDefault="0011235F" w:rsidP="00F26278">
            <w:pPr>
              <w:pStyle w:val="Normal6a"/>
            </w:pPr>
            <w:r w:rsidRPr="00616BAD">
              <w:rPr>
                <w:b/>
                <w:i/>
                <w:vertAlign w:val="superscript"/>
              </w:rPr>
              <w:t>1b</w:t>
            </w:r>
            <w:r w:rsidRPr="00616BAD">
              <w:rPr>
                <w:b/>
                <w:i/>
              </w:rPr>
              <w:t xml:space="preserve"> KOMUNIKAT KOMISJI DO PARLAMENTU EUROPEJSKIEGO I RADY Europejska strategia dotycząca sztucznej inteligencji w nauce Torowanie drogi dla Europejskiej Rady ds. Badań Naukowych w dziedzinie AI (RAISE) COM/2025/724 final, https://eur-lex.europa.eu/legal-content/PL/TXT/?uri=celex:52025DC072</w:t>
            </w:r>
            <w:r w:rsidRPr="00616BAD">
              <w:rPr>
                <w:b/>
                <w:i/>
              </w:rPr>
              <w:lastRenderedPageBreak/>
              <w:t>4.</w:t>
            </w:r>
          </w:p>
        </w:tc>
      </w:tr>
    </w:tbl>
    <w:p w14:paraId="58F2D89B"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76C8746" w14:textId="77777777" w:rsidR="0011235F" w:rsidRPr="00616BAD" w:rsidRDefault="0011235F" w:rsidP="0011235F">
      <w:r w:rsidRPr="00616BAD">
        <w:rPr>
          <w:rStyle w:val="HideTWBExt"/>
        </w:rPr>
        <w:t>&lt;/Amend&gt;</w:t>
      </w:r>
    </w:p>
    <w:p w14:paraId="3ADBD4A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193</w:t>
      </w:r>
      <w:r w:rsidRPr="00616BAD">
        <w:rPr>
          <w:rStyle w:val="HideTWBExt"/>
          <w:b w:val="0"/>
        </w:rPr>
        <w:t>&lt;/NumAm&gt;</w:t>
      </w:r>
    </w:p>
    <w:p w14:paraId="1E7A2B04"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Jorge Martín Frías, András Gyürk</w:t>
      </w:r>
      <w:r w:rsidRPr="00616BAD">
        <w:rPr>
          <w:rStyle w:val="HideTWBExt"/>
          <w:b w:val="0"/>
        </w:rPr>
        <w:t>&lt;/Members&gt;</w:t>
      </w:r>
    </w:p>
    <w:p w14:paraId="4FD10734" w14:textId="77777777" w:rsidR="0011235F" w:rsidRPr="00616BAD" w:rsidRDefault="0011235F" w:rsidP="0011235F">
      <w:pPr>
        <w:pStyle w:val="NormalBold"/>
      </w:pPr>
      <w:r w:rsidRPr="00616BAD">
        <w:rPr>
          <w:rStyle w:val="HideTWBExt"/>
          <w:b w:val="0"/>
        </w:rPr>
        <w:t>&lt;/RepeatBlock-By&gt;</w:t>
      </w:r>
    </w:p>
    <w:p w14:paraId="210E2C0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7BD10F1" w14:textId="77777777" w:rsidR="0011235F" w:rsidRPr="00616BAD" w:rsidRDefault="0011235F" w:rsidP="0011235F">
      <w:pPr>
        <w:pStyle w:val="NormalBold"/>
      </w:pPr>
      <w:r w:rsidRPr="00616BAD">
        <w:rPr>
          <w:rStyle w:val="HideTWBExt"/>
          <w:b w:val="0"/>
        </w:rPr>
        <w:t>&lt;Article&gt;</w:t>
      </w:r>
      <w:r w:rsidRPr="00616BAD">
        <w:t>Motyw 1 c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A43E852" w14:textId="77777777" w:rsidTr="00F26278">
        <w:trPr>
          <w:trHeight w:hRule="exact" w:val="240"/>
          <w:jc w:val="center"/>
        </w:trPr>
        <w:tc>
          <w:tcPr>
            <w:tcW w:w="9752" w:type="dxa"/>
            <w:gridSpan w:val="2"/>
            <w:tcBorders>
              <w:top w:val="nil"/>
              <w:left w:val="nil"/>
              <w:bottom w:val="nil"/>
              <w:right w:val="nil"/>
            </w:tcBorders>
          </w:tcPr>
          <w:p w14:paraId="6B3FD10E" w14:textId="77777777" w:rsidR="0011235F" w:rsidRPr="00616BAD" w:rsidRDefault="0011235F" w:rsidP="00F26278"/>
        </w:tc>
      </w:tr>
      <w:tr w:rsidR="0011235F" w:rsidRPr="00616BAD" w14:paraId="1C7243D5" w14:textId="77777777" w:rsidTr="00F26278">
        <w:trPr>
          <w:trHeight w:val="240"/>
          <w:jc w:val="center"/>
        </w:trPr>
        <w:tc>
          <w:tcPr>
            <w:tcW w:w="4876" w:type="dxa"/>
            <w:tcBorders>
              <w:top w:val="nil"/>
              <w:left w:val="nil"/>
              <w:bottom w:val="nil"/>
              <w:right w:val="nil"/>
            </w:tcBorders>
          </w:tcPr>
          <w:p w14:paraId="6A344A5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3158A94" w14:textId="77777777" w:rsidR="0011235F" w:rsidRPr="00616BAD" w:rsidRDefault="0011235F" w:rsidP="00F26278">
            <w:pPr>
              <w:pStyle w:val="AmColumnHeading"/>
            </w:pPr>
            <w:r w:rsidRPr="00616BAD">
              <w:t>Poprawka</w:t>
            </w:r>
          </w:p>
        </w:tc>
      </w:tr>
      <w:tr w:rsidR="0011235F" w:rsidRPr="00616BAD" w14:paraId="1446347D" w14:textId="77777777" w:rsidTr="00F26278">
        <w:trPr>
          <w:jc w:val="center"/>
        </w:trPr>
        <w:tc>
          <w:tcPr>
            <w:tcW w:w="4876" w:type="dxa"/>
            <w:tcBorders>
              <w:top w:val="nil"/>
              <w:left w:val="nil"/>
              <w:bottom w:val="nil"/>
              <w:right w:val="nil"/>
            </w:tcBorders>
          </w:tcPr>
          <w:p w14:paraId="66A103CA" w14:textId="77777777" w:rsidR="0011235F" w:rsidRPr="00616BAD" w:rsidRDefault="0011235F" w:rsidP="00F26278">
            <w:pPr>
              <w:pStyle w:val="Normal6a"/>
            </w:pPr>
          </w:p>
        </w:tc>
        <w:tc>
          <w:tcPr>
            <w:tcW w:w="4876" w:type="dxa"/>
            <w:tcBorders>
              <w:top w:val="nil"/>
              <w:left w:val="nil"/>
              <w:bottom w:val="nil"/>
              <w:right w:val="nil"/>
            </w:tcBorders>
          </w:tcPr>
          <w:p w14:paraId="4A1B4C2D" w14:textId="77777777" w:rsidR="0011235F" w:rsidRPr="00616BAD" w:rsidRDefault="0011235F" w:rsidP="00F26278">
            <w:pPr>
              <w:pStyle w:val="Normal6a"/>
            </w:pPr>
            <w:r w:rsidRPr="00616BAD">
              <w:rPr>
                <w:b/>
                <w:i/>
              </w:rPr>
              <w:t>(1c)</w:t>
            </w:r>
            <w:r w:rsidRPr="00616BAD">
              <w:rPr>
                <w:b/>
                <w:i/>
              </w:rPr>
              <w:tab/>
              <w:t>Przyspieszenie badań naukowych i innowacji w sektorze kosmicznym wzmacnia globalną konkurencyjność i strategiczną autonomię Unii w tym sektorze w obliczu szybkiego postępu technologicznego i rosnącej konkurencji międzynarodowej, w szczególności w obszarach takich jak transport kosmiczny, telekomunikacja, rozwiązania chmurowe oparte na infrastrukturze satelitarnej oraz nowe dziedziny, w tym obsługa na orbicie, robotyka, sztuczna inteligencja i technologie kwantowe</w:t>
            </w:r>
            <w:r w:rsidRPr="00616BAD">
              <w:rPr>
                <w:b/>
                <w:i/>
                <w:vertAlign w:val="superscript"/>
              </w:rPr>
              <w:t>1c</w:t>
            </w:r>
            <w:r w:rsidRPr="00616BAD">
              <w:rPr>
                <w:b/>
                <w:i/>
              </w:rPr>
              <w:t xml:space="preserve">. Przełomowe zmiany, w tym rakiety nośne wielokrotnego użytku służące do wynoszenia ciężkich ładunków, rozległe megakonstelacje satelitarne oraz skracanie cyklu życia satelitów, wymagają stałych innowacji w zakresie zdolności produkcyjnych, wynoszenia i wymiany. Wysiłek ten opiera się również na wzmocnionych ramach współpracy i łączeniu zasobów między organami publicznymi, agencjami, środowiskiem akademickim, organizacjami badawczymi i przemysłem, a także na intensyfikacji programów rozwoju umiejętności i kształcenia wyższego w dziedzinie technologii kosmicznych. Sprzyja on powstawaniu przyszłych gospodarek orbitalnych i gospodarek w przestrzeni kosmicznej, w tym usług obsługi satelitów, usuwania odpadów kosmicznych, montażu i produkcji w przestrzeni </w:t>
            </w:r>
            <w:r w:rsidRPr="00616BAD">
              <w:rPr>
                <w:b/>
                <w:i/>
              </w:rPr>
              <w:lastRenderedPageBreak/>
              <w:t>kosmicznej, kosmicznych infrastruktur danych oraz działań związanych z pozyskiwaniem zasobów kosmicznych, takich jak górnictwo kosmiczne i wykorzystanie zasobów pozaziemskich, co z kolei przyczynia się do wzmocnienia wiodącej pozycji technologicznej Europy oraz jej odporności przemysłowej i długoterminowej konkurencyjności. Jednocześnie należy położyć większy nacisk na rynkowe wdrażanie technologii przełomowych, w tym zaawansowanych infrastruktur cyfrowych, sztucznej inteligencji, uczenia maszynowego, technologii kwantowych, technologii blockchain, technologii łączności takich jak 5G i 6G, zastosowań internetu rzeczy, zdolności wynoszenia oraz zaawansowanych rozwiązań produkcyjnych, a także cyfrowych bliźniaków i narzędzi modelowania do projektowania i wytwarzania statków kosmicznych. Uwolnienie potencjału innowacyjnego Europy we wszystkich państwach członkowskich, wspieranie synergii między sektorem kosmicznym, obronnym i innymi ekosystemami przemysłowymi oraz łączenie ukierunkowanych inicjatyw odgórnych z otwartymi instrumentami oddolnymi, w tym dotacjami, inwestycjami, zamówieniami i finansowaniem opartym na nagrodach, we współpracy z partnerami publicznymi i prywatnymi, dodatkowo wzmacnia zdolność Unii do innowacji.</w:t>
            </w:r>
          </w:p>
        </w:tc>
      </w:tr>
      <w:tr w:rsidR="0011235F" w:rsidRPr="00616BAD" w14:paraId="65130159" w14:textId="77777777" w:rsidTr="00F26278">
        <w:trPr>
          <w:jc w:val="center"/>
        </w:trPr>
        <w:tc>
          <w:tcPr>
            <w:tcW w:w="4876" w:type="dxa"/>
            <w:tcBorders>
              <w:top w:val="nil"/>
              <w:left w:val="nil"/>
              <w:bottom w:val="nil"/>
              <w:right w:val="nil"/>
            </w:tcBorders>
          </w:tcPr>
          <w:p w14:paraId="64586697" w14:textId="77777777" w:rsidR="0011235F" w:rsidRPr="00616BAD" w:rsidRDefault="0011235F" w:rsidP="00F26278"/>
        </w:tc>
        <w:tc>
          <w:tcPr>
            <w:tcW w:w="4876" w:type="dxa"/>
            <w:tcBorders>
              <w:top w:val="nil"/>
              <w:left w:val="nil"/>
              <w:bottom w:val="nil"/>
              <w:right w:val="nil"/>
            </w:tcBorders>
          </w:tcPr>
          <w:p w14:paraId="2E649E20" w14:textId="77777777" w:rsidR="0011235F" w:rsidRPr="00616BAD" w:rsidRDefault="0011235F" w:rsidP="00F26278">
            <w:pPr>
              <w:pStyle w:val="Normal6a"/>
            </w:pPr>
            <w:r w:rsidRPr="00616BAD">
              <w:rPr>
                <w:b/>
                <w:i/>
              </w:rPr>
              <w:t>_________________</w:t>
            </w:r>
          </w:p>
        </w:tc>
      </w:tr>
      <w:tr w:rsidR="0011235F" w:rsidRPr="00616BAD" w14:paraId="7A58218C" w14:textId="77777777" w:rsidTr="00F26278">
        <w:trPr>
          <w:jc w:val="center"/>
        </w:trPr>
        <w:tc>
          <w:tcPr>
            <w:tcW w:w="4876" w:type="dxa"/>
            <w:tcBorders>
              <w:top w:val="nil"/>
              <w:left w:val="nil"/>
              <w:bottom w:val="nil"/>
              <w:right w:val="nil"/>
            </w:tcBorders>
          </w:tcPr>
          <w:p w14:paraId="2527975D" w14:textId="77777777" w:rsidR="0011235F" w:rsidRPr="00616BAD" w:rsidRDefault="0011235F" w:rsidP="00F26278"/>
        </w:tc>
        <w:tc>
          <w:tcPr>
            <w:tcW w:w="4876" w:type="dxa"/>
            <w:tcBorders>
              <w:top w:val="nil"/>
              <w:left w:val="nil"/>
              <w:bottom w:val="nil"/>
              <w:right w:val="nil"/>
            </w:tcBorders>
          </w:tcPr>
          <w:p w14:paraId="7AE69111" w14:textId="77777777" w:rsidR="0011235F" w:rsidRPr="00616BAD" w:rsidRDefault="0011235F" w:rsidP="00F26278">
            <w:pPr>
              <w:pStyle w:val="Normal6a"/>
            </w:pPr>
            <w:r w:rsidRPr="00616BAD">
              <w:rPr>
                <w:b/>
                <w:i/>
                <w:vertAlign w:val="superscript"/>
              </w:rPr>
              <w:t>1c</w:t>
            </w:r>
            <w:r w:rsidRPr="00616BAD">
              <w:rPr>
                <w:b/>
                <w:i/>
              </w:rPr>
              <w:t xml:space="preserve"> KOMUNIKAT KOMISJI DO PARLAMENTU EUROPEJSKIEGO, RADY, EUROPEJSKIEGO KOMITETU EKONOMICZNO-SPOŁECZNEGO I KOMITETU REGIONÓW Wizja europejskiej gospodarki kosmicznej COM/2025/336 final https://eur-lex.europa.eu/legal-content/PL/ALL/?uri=CELEX%3A52025DC0336.</w:t>
            </w:r>
          </w:p>
        </w:tc>
      </w:tr>
    </w:tbl>
    <w:p w14:paraId="220BF91D" w14:textId="77777777" w:rsidR="0011235F" w:rsidRPr="0000253E" w:rsidRDefault="0011235F" w:rsidP="0011235F">
      <w:pPr>
        <w:pStyle w:val="AmOrLang"/>
        <w:rPr>
          <w:lang w:val="fr-BE"/>
        </w:rPr>
      </w:pPr>
      <w:r w:rsidRPr="0000253E">
        <w:rPr>
          <w:lang w:val="fr-BE"/>
        </w:rPr>
        <w:lastRenderedPageBreak/>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40608DC0" w14:textId="77777777" w:rsidR="0011235F" w:rsidRPr="0000253E" w:rsidRDefault="0011235F" w:rsidP="0011235F">
      <w:pPr>
        <w:rPr>
          <w:lang w:val="fr-BE"/>
        </w:rPr>
      </w:pPr>
      <w:r w:rsidRPr="0000253E">
        <w:rPr>
          <w:rStyle w:val="HideTWBExt"/>
          <w:lang w:val="fr-BE"/>
        </w:rPr>
        <w:t>&lt;/Amend&gt;</w:t>
      </w:r>
    </w:p>
    <w:p w14:paraId="44C987B1"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194</w:t>
      </w:r>
      <w:r w:rsidRPr="0000253E">
        <w:rPr>
          <w:rStyle w:val="HideTWBExt"/>
          <w:b w:val="0"/>
          <w:lang w:val="fr-BE"/>
        </w:rPr>
        <w:t>&lt;/NumAm&gt;</w:t>
      </w:r>
    </w:p>
    <w:p w14:paraId="02675963"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Julie Rechagneux, Pascale Piera, Aleksandar Nikolic, Mélanie Disdier, Jorge Martín Frías</w:t>
      </w:r>
      <w:r w:rsidRPr="0000253E">
        <w:rPr>
          <w:rStyle w:val="HideTWBExt"/>
          <w:b w:val="0"/>
          <w:lang w:val="fr-BE"/>
        </w:rPr>
        <w:t>&lt;/Members&gt;</w:t>
      </w:r>
    </w:p>
    <w:p w14:paraId="51DCD466" w14:textId="77777777" w:rsidR="0011235F" w:rsidRPr="0000253E" w:rsidRDefault="0011235F" w:rsidP="0011235F">
      <w:pPr>
        <w:pStyle w:val="NormalBold"/>
        <w:rPr>
          <w:lang w:val="fr-BE"/>
        </w:rPr>
      </w:pPr>
      <w:r w:rsidRPr="0000253E">
        <w:rPr>
          <w:rStyle w:val="HideTWBExt"/>
          <w:b w:val="0"/>
          <w:lang w:val="fr-BE"/>
        </w:rPr>
        <w:t>&lt;/RepeatBlock-By&gt;</w:t>
      </w:r>
    </w:p>
    <w:p w14:paraId="1FCD380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EEC4A41" w14:textId="77777777" w:rsidR="0011235F" w:rsidRPr="00616BAD" w:rsidRDefault="0011235F" w:rsidP="0011235F">
      <w:pPr>
        <w:pStyle w:val="NormalBold"/>
      </w:pPr>
      <w:r w:rsidRPr="00616BAD">
        <w:rPr>
          <w:rStyle w:val="HideTWBExt"/>
          <w:b w:val="0"/>
        </w:rPr>
        <w:t>&lt;Article&gt;</w:t>
      </w:r>
      <w:r w:rsidRPr="00616BAD">
        <w:t>Motyw 1 d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805A0F1" w14:textId="77777777" w:rsidTr="00F26278">
        <w:trPr>
          <w:trHeight w:hRule="exact" w:val="240"/>
          <w:jc w:val="center"/>
        </w:trPr>
        <w:tc>
          <w:tcPr>
            <w:tcW w:w="9752" w:type="dxa"/>
            <w:gridSpan w:val="2"/>
            <w:tcBorders>
              <w:top w:val="nil"/>
              <w:left w:val="nil"/>
              <w:bottom w:val="nil"/>
              <w:right w:val="nil"/>
            </w:tcBorders>
          </w:tcPr>
          <w:p w14:paraId="69E958EE" w14:textId="77777777" w:rsidR="0011235F" w:rsidRPr="00616BAD" w:rsidRDefault="0011235F" w:rsidP="00F26278"/>
        </w:tc>
      </w:tr>
      <w:tr w:rsidR="0011235F" w:rsidRPr="00616BAD" w14:paraId="13A10443" w14:textId="77777777" w:rsidTr="00F26278">
        <w:trPr>
          <w:trHeight w:val="240"/>
          <w:jc w:val="center"/>
        </w:trPr>
        <w:tc>
          <w:tcPr>
            <w:tcW w:w="4876" w:type="dxa"/>
            <w:tcBorders>
              <w:top w:val="nil"/>
              <w:left w:val="nil"/>
              <w:bottom w:val="nil"/>
              <w:right w:val="nil"/>
            </w:tcBorders>
          </w:tcPr>
          <w:p w14:paraId="4AFC086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1DB42DE" w14:textId="77777777" w:rsidR="0011235F" w:rsidRPr="00616BAD" w:rsidRDefault="0011235F" w:rsidP="00F26278">
            <w:pPr>
              <w:pStyle w:val="AmColumnHeading"/>
            </w:pPr>
            <w:r w:rsidRPr="00616BAD">
              <w:t>Poprawka</w:t>
            </w:r>
          </w:p>
        </w:tc>
      </w:tr>
      <w:tr w:rsidR="0011235F" w:rsidRPr="00616BAD" w14:paraId="23FEC74C" w14:textId="77777777" w:rsidTr="00F26278">
        <w:trPr>
          <w:jc w:val="center"/>
        </w:trPr>
        <w:tc>
          <w:tcPr>
            <w:tcW w:w="4876" w:type="dxa"/>
            <w:tcBorders>
              <w:top w:val="nil"/>
              <w:left w:val="nil"/>
              <w:bottom w:val="nil"/>
              <w:right w:val="nil"/>
            </w:tcBorders>
          </w:tcPr>
          <w:p w14:paraId="232D2801" w14:textId="77777777" w:rsidR="0011235F" w:rsidRPr="00616BAD" w:rsidRDefault="0011235F" w:rsidP="00F26278">
            <w:pPr>
              <w:pStyle w:val="Normal6a"/>
            </w:pPr>
          </w:p>
        </w:tc>
        <w:tc>
          <w:tcPr>
            <w:tcW w:w="4876" w:type="dxa"/>
            <w:tcBorders>
              <w:top w:val="nil"/>
              <w:left w:val="nil"/>
              <w:bottom w:val="nil"/>
              <w:right w:val="nil"/>
            </w:tcBorders>
          </w:tcPr>
          <w:p w14:paraId="1664618B" w14:textId="77777777" w:rsidR="0011235F" w:rsidRPr="00616BAD" w:rsidRDefault="0011235F" w:rsidP="00F26278">
            <w:pPr>
              <w:pStyle w:val="Normal6a"/>
            </w:pPr>
            <w:r w:rsidRPr="00616BAD">
              <w:rPr>
                <w:b/>
                <w:i/>
              </w:rPr>
              <w:t>(1d)</w:t>
            </w:r>
            <w:r w:rsidRPr="00616BAD">
              <w:rPr>
                <w:b/>
                <w:i/>
              </w:rPr>
              <w:tab/>
              <w:t>Program ramowy powinien opierać się na kompleksowym podejściu mającym na celu konsolidację doskonałości Europy w dziedzinie nauk kwantowych oraz wspieranie jej transformacji przemysłowej przez skoordynowane działania w zakresie badań naukowych i innowacji obejmujące technologie obliczeń kwantowych, komunikacji kwantowej i czujników kwantowych</w:t>
            </w:r>
            <w:r w:rsidRPr="00616BAD">
              <w:rPr>
                <w:b/>
                <w:i/>
                <w:vertAlign w:val="superscript"/>
              </w:rPr>
              <w:t>1d</w:t>
            </w:r>
            <w:r w:rsidRPr="00616BAD">
              <w:rPr>
                <w:b/>
                <w:i/>
              </w:rPr>
              <w:t xml:space="preserve">. Powinien rozwijać zrównoważone i skalowalne infrastruktury kwantowe, w tym linie pilotażowe, narzędzia projektowe, rozproszone systemy pomiarowe oraz wyspecjalizowane obiekty, takie jak infrastruktury obliczeń i pomiarów kwantowych, aby wspierać produkcję, opracowywanie prototypów i wdrażanie przemysłowe. Powinien również sprzyjać przekładaniu postępów naukowych na zastosowania praktyczne w kluczowych sektorach publicznych i przemysłowych w całym łańcuchu – od badań laboratoryjnych po produkcję przemysłową i wdrożenie rynkowe – przy jednoczesnym wzmacnianiu ochrony własności intelektualnej oraz łączeniu przedsiębiorstw typu start-up działających w obszarze technologii kwantowych z przemysłem europejskim w celu budowy odpornego ekosystemu. Jednocześnie powinien wspierać rozwój zróżnicowanej i światowej klasy kadry specjalistów w dziedzinie technologii kwantowych przez skoordynowane programy kształcenia i </w:t>
            </w:r>
            <w:r w:rsidRPr="00616BAD">
              <w:rPr>
                <w:b/>
                <w:i/>
              </w:rPr>
              <w:lastRenderedPageBreak/>
              <w:t>szkolenia, programy mobilności oraz inicjatywy stypendialne mające na celu przyciąganie i zatrzymywanie talentów z całego świata. Powinien ponadto wspierać inicjatywy ukierunkowane na realizację misji, takie jak „Quantum Grand Challenges”, łączące organizacje badawcze, przemysł i podmioty publiczne w celu realizacji strategicznych celów technologicznych, wzmacniając tym samym wiodącą pozycję technologiczną Europy, jej konkurencyjność oraz strategiczną autonomię w dziedzinie technologii kwantowych.</w:t>
            </w:r>
          </w:p>
        </w:tc>
      </w:tr>
      <w:tr w:rsidR="0011235F" w:rsidRPr="00616BAD" w14:paraId="7F8252BF" w14:textId="77777777" w:rsidTr="00F26278">
        <w:trPr>
          <w:jc w:val="center"/>
        </w:trPr>
        <w:tc>
          <w:tcPr>
            <w:tcW w:w="4876" w:type="dxa"/>
            <w:tcBorders>
              <w:top w:val="nil"/>
              <w:left w:val="nil"/>
              <w:bottom w:val="nil"/>
              <w:right w:val="nil"/>
            </w:tcBorders>
          </w:tcPr>
          <w:p w14:paraId="00307220" w14:textId="77777777" w:rsidR="0011235F" w:rsidRPr="00616BAD" w:rsidRDefault="0011235F" w:rsidP="00F26278"/>
        </w:tc>
        <w:tc>
          <w:tcPr>
            <w:tcW w:w="4876" w:type="dxa"/>
            <w:tcBorders>
              <w:top w:val="nil"/>
              <w:left w:val="nil"/>
              <w:bottom w:val="nil"/>
              <w:right w:val="nil"/>
            </w:tcBorders>
          </w:tcPr>
          <w:p w14:paraId="5D96DBFD" w14:textId="77777777" w:rsidR="0011235F" w:rsidRPr="00616BAD" w:rsidRDefault="0011235F" w:rsidP="00F26278">
            <w:pPr>
              <w:pStyle w:val="Normal6a"/>
            </w:pPr>
            <w:r w:rsidRPr="00616BAD">
              <w:rPr>
                <w:b/>
                <w:i/>
              </w:rPr>
              <w:t>_________________</w:t>
            </w:r>
          </w:p>
        </w:tc>
      </w:tr>
      <w:tr w:rsidR="0011235F" w:rsidRPr="00616BAD" w14:paraId="0D74041A" w14:textId="77777777" w:rsidTr="00F26278">
        <w:trPr>
          <w:jc w:val="center"/>
        </w:trPr>
        <w:tc>
          <w:tcPr>
            <w:tcW w:w="4876" w:type="dxa"/>
            <w:tcBorders>
              <w:top w:val="nil"/>
              <w:left w:val="nil"/>
              <w:bottom w:val="nil"/>
              <w:right w:val="nil"/>
            </w:tcBorders>
          </w:tcPr>
          <w:p w14:paraId="45AD6FCF" w14:textId="77777777" w:rsidR="0011235F" w:rsidRPr="00616BAD" w:rsidRDefault="0011235F" w:rsidP="00F26278"/>
        </w:tc>
        <w:tc>
          <w:tcPr>
            <w:tcW w:w="4876" w:type="dxa"/>
            <w:tcBorders>
              <w:top w:val="nil"/>
              <w:left w:val="nil"/>
              <w:bottom w:val="nil"/>
              <w:right w:val="nil"/>
            </w:tcBorders>
          </w:tcPr>
          <w:p w14:paraId="29A72CF2" w14:textId="77777777" w:rsidR="0011235F" w:rsidRPr="00616BAD" w:rsidRDefault="0011235F" w:rsidP="00F26278">
            <w:pPr>
              <w:pStyle w:val="Normal6a"/>
            </w:pPr>
            <w:r w:rsidRPr="00616BAD">
              <w:rPr>
                <w:b/>
                <w:i/>
                <w:vertAlign w:val="superscript"/>
              </w:rPr>
              <w:t>1d</w:t>
            </w:r>
            <w:r w:rsidRPr="00616BAD">
              <w:rPr>
                <w:b/>
                <w:i/>
              </w:rPr>
              <w:t xml:space="preserve"> KOMUNIKAT KOMISJI DO PARLAMENTU EUROPEJSKIEGO I RADY Europejska strategia kwantowa: kwantowa Europa w zmieniającym się świecie COM/2025/363 final https://eur-lex.europa.eu/legal-content/PL/TXT/?uri=celex:52025DC0363.</w:t>
            </w:r>
            <w:r w:rsidRPr="00616BAD">
              <w:t xml:space="preserve"> </w:t>
            </w:r>
          </w:p>
        </w:tc>
      </w:tr>
    </w:tbl>
    <w:p w14:paraId="36CE1829" w14:textId="77777777" w:rsidR="0011235F" w:rsidRPr="0000253E" w:rsidRDefault="0011235F" w:rsidP="0011235F">
      <w:pPr>
        <w:pStyle w:val="AmOrLang"/>
        <w:rPr>
          <w:lang w:val="fr-BE"/>
        </w:rPr>
      </w:pPr>
      <w:r w:rsidRPr="0000253E">
        <w:rPr>
          <w:lang w:val="fr-BE"/>
        </w:rPr>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1B81B803" w14:textId="77777777" w:rsidR="0011235F" w:rsidRPr="0000253E" w:rsidRDefault="0011235F" w:rsidP="0011235F">
      <w:pPr>
        <w:rPr>
          <w:lang w:val="fr-BE"/>
        </w:rPr>
      </w:pPr>
      <w:r w:rsidRPr="0000253E">
        <w:rPr>
          <w:rStyle w:val="HideTWBExt"/>
          <w:lang w:val="fr-BE"/>
        </w:rPr>
        <w:t>&lt;/Amend&gt;</w:t>
      </w:r>
    </w:p>
    <w:p w14:paraId="4D9067EE"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195</w:t>
      </w:r>
      <w:r w:rsidRPr="0000253E">
        <w:rPr>
          <w:rStyle w:val="HideTWBExt"/>
          <w:b w:val="0"/>
          <w:lang w:val="fr-BE"/>
        </w:rPr>
        <w:t>&lt;/NumAm&gt;</w:t>
      </w:r>
    </w:p>
    <w:p w14:paraId="37EFEE2D"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Julie Rechagneux, Pascale Piera, Aleksandar Nikolic, Mélanie Disdier</w:t>
      </w:r>
      <w:r w:rsidRPr="0000253E">
        <w:rPr>
          <w:rStyle w:val="HideTWBExt"/>
          <w:b w:val="0"/>
          <w:lang w:val="fr-BE"/>
        </w:rPr>
        <w:t>&lt;/Members&gt;</w:t>
      </w:r>
    </w:p>
    <w:p w14:paraId="0A911097" w14:textId="77777777" w:rsidR="0011235F" w:rsidRPr="0000253E" w:rsidRDefault="0011235F" w:rsidP="0011235F">
      <w:pPr>
        <w:pStyle w:val="NormalBold"/>
        <w:rPr>
          <w:lang w:val="fr-BE"/>
        </w:rPr>
      </w:pPr>
      <w:r w:rsidRPr="0000253E">
        <w:rPr>
          <w:rStyle w:val="HideTWBExt"/>
          <w:b w:val="0"/>
          <w:lang w:val="fr-BE"/>
        </w:rPr>
        <w:t>&lt;/RepeatBlock-By&gt;</w:t>
      </w:r>
    </w:p>
    <w:p w14:paraId="7A3614F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7CF5D11" w14:textId="77777777" w:rsidR="0011235F" w:rsidRPr="00616BAD" w:rsidRDefault="0011235F" w:rsidP="0011235F">
      <w:pPr>
        <w:pStyle w:val="NormalBold"/>
      </w:pPr>
      <w:r w:rsidRPr="00616BAD">
        <w:rPr>
          <w:rStyle w:val="HideTWBExt"/>
          <w:b w:val="0"/>
        </w:rPr>
        <w:t>&lt;Article&gt;</w:t>
      </w:r>
      <w:r w:rsidRPr="00616BAD">
        <w:t>Motyw 1 e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F93FF90" w14:textId="77777777" w:rsidTr="00F26278">
        <w:trPr>
          <w:trHeight w:hRule="exact" w:val="240"/>
          <w:jc w:val="center"/>
        </w:trPr>
        <w:tc>
          <w:tcPr>
            <w:tcW w:w="9752" w:type="dxa"/>
            <w:gridSpan w:val="2"/>
            <w:tcBorders>
              <w:top w:val="nil"/>
              <w:left w:val="nil"/>
              <w:bottom w:val="nil"/>
              <w:right w:val="nil"/>
            </w:tcBorders>
          </w:tcPr>
          <w:p w14:paraId="3932091A" w14:textId="77777777" w:rsidR="0011235F" w:rsidRPr="00616BAD" w:rsidRDefault="0011235F" w:rsidP="00F26278"/>
        </w:tc>
      </w:tr>
      <w:tr w:rsidR="0011235F" w:rsidRPr="00616BAD" w14:paraId="2BCD9C67" w14:textId="77777777" w:rsidTr="00F26278">
        <w:trPr>
          <w:trHeight w:val="240"/>
          <w:jc w:val="center"/>
        </w:trPr>
        <w:tc>
          <w:tcPr>
            <w:tcW w:w="4876" w:type="dxa"/>
            <w:tcBorders>
              <w:top w:val="nil"/>
              <w:left w:val="nil"/>
              <w:bottom w:val="nil"/>
              <w:right w:val="nil"/>
            </w:tcBorders>
          </w:tcPr>
          <w:p w14:paraId="7BC01E5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458C015" w14:textId="77777777" w:rsidR="0011235F" w:rsidRPr="00616BAD" w:rsidRDefault="0011235F" w:rsidP="00F26278">
            <w:pPr>
              <w:pStyle w:val="AmColumnHeading"/>
            </w:pPr>
            <w:r w:rsidRPr="00616BAD">
              <w:t>Poprawka</w:t>
            </w:r>
          </w:p>
        </w:tc>
      </w:tr>
      <w:tr w:rsidR="0011235F" w:rsidRPr="00616BAD" w14:paraId="572D1A0C" w14:textId="77777777" w:rsidTr="00F26278">
        <w:trPr>
          <w:jc w:val="center"/>
        </w:trPr>
        <w:tc>
          <w:tcPr>
            <w:tcW w:w="4876" w:type="dxa"/>
            <w:tcBorders>
              <w:top w:val="nil"/>
              <w:left w:val="nil"/>
              <w:bottom w:val="nil"/>
              <w:right w:val="nil"/>
            </w:tcBorders>
          </w:tcPr>
          <w:p w14:paraId="09F5ECCB" w14:textId="77777777" w:rsidR="0011235F" w:rsidRPr="00616BAD" w:rsidRDefault="0011235F" w:rsidP="00F26278">
            <w:pPr>
              <w:pStyle w:val="Normal6a"/>
            </w:pPr>
          </w:p>
        </w:tc>
        <w:tc>
          <w:tcPr>
            <w:tcW w:w="4876" w:type="dxa"/>
            <w:tcBorders>
              <w:top w:val="nil"/>
              <w:left w:val="nil"/>
              <w:bottom w:val="nil"/>
              <w:right w:val="nil"/>
            </w:tcBorders>
          </w:tcPr>
          <w:p w14:paraId="3A89E543" w14:textId="77777777" w:rsidR="0011235F" w:rsidRPr="00616BAD" w:rsidRDefault="0011235F" w:rsidP="00F26278">
            <w:pPr>
              <w:pStyle w:val="Normal6a"/>
            </w:pPr>
            <w:r w:rsidRPr="00616BAD">
              <w:rPr>
                <w:b/>
                <w:i/>
              </w:rPr>
              <w:t>(1e)</w:t>
            </w:r>
            <w:r w:rsidRPr="00616BAD">
              <w:rPr>
                <w:b/>
                <w:i/>
              </w:rPr>
              <w:tab/>
              <w:t xml:space="preserve">Uznając, że nauki społeczne i humanistyczne mogą wnosić wkład w europejski krajobraz badawczy, priorytety Unii i państw członkowskich wynikają jednak przede wszystkim z potrzeb w dziedzinie nauk ścisłych, technologii, inżynierii i matematyki, w świetle utrzymujących się niedoborów umiejętności i rosnących potrzeb rynku pracy w sektorach strategicznych. W tym kontekście wysoko wykwalifikowana siła robocza stanowi podstawę europejskiej </w:t>
            </w:r>
            <w:r w:rsidRPr="00616BAD">
              <w:rPr>
                <w:b/>
                <w:i/>
              </w:rPr>
              <w:lastRenderedPageBreak/>
              <w:t>gospodarki i wymaga wzmacniania kapitału ludzkiego, umiejętności i systemów kształcenia jako kluczowych czynników wydajności, innowacji i konkurencyjności, ze szczególnym uwzględnieniem umiejętności STEM, kompetencji cyfrowych i kompetencji w zakresie sztucznej inteligencji, lepszej oceny umiejętności cyfrowych oraz zwiększania atrakcyjności i przygotowania do kariery dydaktycznej i badawczej w dziedzinach STEM. Wzmocnienie kształcenia w dziedzinach STEM na wszystkich poziomach, w tym kształcenia zawodowego, wyższego i doktoranckiego, poprzez unowocześnione programy nauczania, innowacyjne metody dydaktyczne, silniejsze ścieżki kształcenia zawodowego oraz zacieśnioną współpracę między podmiotami oferującymi kształcenie, organizacjami badawczymi i przemysłem, ma zasadnicze znaczenie dla tworzenia skutecznych ścieżek przejścia od kształcenia do innowacji, przedsiębiorstw typu start-up i przedsiębiorstw scale-up. Kompleksowa i integracyjna strategia w zakresie umiejętności powinna sprzyjać ściślejszym powiązaniom między ekosystemami edukacji, badań naukowych i przemysłu oraz wspierać przekładanie pomysłów na technologie gotowe do wprowadzenia na rynek w takich obszarach jak sztuczna inteligencja, półprzewodniki, biotechnologia i czyste technologie, zapewniając tym samym zorientowaną na przyszłość siłę roboczą zdolną do wspierania długoterminowej konkurencyjności Unii</w:t>
            </w:r>
            <w:r w:rsidRPr="00616BAD">
              <w:rPr>
                <w:b/>
                <w:i/>
                <w:vertAlign w:val="superscript"/>
              </w:rPr>
              <w:t>1e</w:t>
            </w:r>
            <w:r w:rsidRPr="00616BAD">
              <w:rPr>
                <w:b/>
                <w:i/>
              </w:rPr>
              <w:t>.</w:t>
            </w:r>
          </w:p>
        </w:tc>
      </w:tr>
      <w:tr w:rsidR="0011235F" w:rsidRPr="00616BAD" w14:paraId="35E4F2D4" w14:textId="77777777" w:rsidTr="00F26278">
        <w:trPr>
          <w:jc w:val="center"/>
        </w:trPr>
        <w:tc>
          <w:tcPr>
            <w:tcW w:w="4876" w:type="dxa"/>
            <w:tcBorders>
              <w:top w:val="nil"/>
              <w:left w:val="nil"/>
              <w:bottom w:val="nil"/>
              <w:right w:val="nil"/>
            </w:tcBorders>
          </w:tcPr>
          <w:p w14:paraId="784D2EF9" w14:textId="77777777" w:rsidR="0011235F" w:rsidRPr="00616BAD" w:rsidRDefault="0011235F" w:rsidP="00F26278"/>
        </w:tc>
        <w:tc>
          <w:tcPr>
            <w:tcW w:w="4876" w:type="dxa"/>
            <w:tcBorders>
              <w:top w:val="nil"/>
              <w:left w:val="nil"/>
              <w:bottom w:val="nil"/>
              <w:right w:val="nil"/>
            </w:tcBorders>
          </w:tcPr>
          <w:p w14:paraId="441006E2" w14:textId="77777777" w:rsidR="0011235F" w:rsidRPr="00616BAD" w:rsidRDefault="0011235F" w:rsidP="00F26278">
            <w:pPr>
              <w:pStyle w:val="Normal6a"/>
            </w:pPr>
            <w:r w:rsidRPr="00616BAD">
              <w:rPr>
                <w:b/>
                <w:i/>
              </w:rPr>
              <w:t>_________________</w:t>
            </w:r>
          </w:p>
        </w:tc>
      </w:tr>
      <w:tr w:rsidR="0011235F" w:rsidRPr="00616BAD" w14:paraId="4032E42F" w14:textId="77777777" w:rsidTr="00F26278">
        <w:trPr>
          <w:jc w:val="center"/>
        </w:trPr>
        <w:tc>
          <w:tcPr>
            <w:tcW w:w="4876" w:type="dxa"/>
            <w:tcBorders>
              <w:top w:val="nil"/>
              <w:left w:val="nil"/>
              <w:bottom w:val="nil"/>
              <w:right w:val="nil"/>
            </w:tcBorders>
          </w:tcPr>
          <w:p w14:paraId="2B4489FB" w14:textId="77777777" w:rsidR="0011235F" w:rsidRPr="00616BAD" w:rsidRDefault="0011235F" w:rsidP="00F26278"/>
        </w:tc>
        <w:tc>
          <w:tcPr>
            <w:tcW w:w="4876" w:type="dxa"/>
            <w:tcBorders>
              <w:top w:val="nil"/>
              <w:left w:val="nil"/>
              <w:bottom w:val="nil"/>
              <w:right w:val="nil"/>
            </w:tcBorders>
          </w:tcPr>
          <w:p w14:paraId="7F6E2949" w14:textId="77777777" w:rsidR="0011235F" w:rsidRPr="00616BAD" w:rsidRDefault="0011235F" w:rsidP="00F26278">
            <w:pPr>
              <w:pStyle w:val="Normal6a"/>
            </w:pPr>
            <w:r w:rsidRPr="00616BAD">
              <w:rPr>
                <w:b/>
                <w:i/>
                <w:vertAlign w:val="superscript"/>
              </w:rPr>
              <w:t>1e</w:t>
            </w:r>
            <w:r w:rsidRPr="00616BAD">
              <w:rPr>
                <w:b/>
                <w:i/>
              </w:rPr>
              <w:t xml:space="preserve"> KOMUNIKAT KOMISJI DO PARLAMENTU EUROPEJSKIEGO, RADY, EUROPEJSKIEGO KOMITETU EKONOMICZNO-SPOŁECZNEGO I KOMITETU REGIONÓW Strategiczny plan w dziedzinie kształcenia STEM: umiejętności na rzecz konkurencyjności i innowacji COM/2025/89 final https://eur-</w:t>
            </w:r>
            <w:r w:rsidRPr="00616BAD">
              <w:rPr>
                <w:b/>
                <w:i/>
              </w:rPr>
              <w:lastRenderedPageBreak/>
              <w:t>lex.europa.eu/legal-content/EN/TXT/?uri=celex:52025DC0089; zalecenie Rady z dnia 9 marca 2026 r. w sprawie kapitału ludzkiego w Unii Europejskiej, ELI: http://data.europa.eu/eli/C/2026/1687/oj.</w:t>
            </w:r>
          </w:p>
        </w:tc>
      </w:tr>
    </w:tbl>
    <w:p w14:paraId="7B68B2EA" w14:textId="77777777" w:rsidR="0011235F" w:rsidRPr="0000253E" w:rsidRDefault="0011235F" w:rsidP="0011235F">
      <w:pPr>
        <w:pStyle w:val="AmOrLang"/>
        <w:rPr>
          <w:lang w:val="fr-BE"/>
        </w:rPr>
      </w:pPr>
      <w:r w:rsidRPr="0000253E">
        <w:rPr>
          <w:lang w:val="fr-BE"/>
        </w:rPr>
        <w:lastRenderedPageBreak/>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7AA4C506" w14:textId="77777777" w:rsidR="0011235F" w:rsidRPr="0000253E" w:rsidRDefault="0011235F" w:rsidP="0011235F">
      <w:pPr>
        <w:rPr>
          <w:lang w:val="fr-BE"/>
        </w:rPr>
      </w:pPr>
      <w:r w:rsidRPr="0000253E">
        <w:rPr>
          <w:rStyle w:val="HideTWBExt"/>
          <w:lang w:val="fr-BE"/>
        </w:rPr>
        <w:t>&lt;/Amend&gt;</w:t>
      </w:r>
    </w:p>
    <w:p w14:paraId="04622646"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196</w:t>
      </w:r>
      <w:r w:rsidRPr="0000253E">
        <w:rPr>
          <w:rStyle w:val="HideTWBExt"/>
          <w:b w:val="0"/>
          <w:lang w:val="fr-BE"/>
        </w:rPr>
        <w:t>&lt;/NumAm&gt;</w:t>
      </w:r>
    </w:p>
    <w:p w14:paraId="44630C9E"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Ville Niinistö</w:t>
      </w:r>
      <w:r w:rsidRPr="0000253E">
        <w:rPr>
          <w:rStyle w:val="HideTWBExt"/>
          <w:b w:val="0"/>
          <w:lang w:val="fr-BE"/>
        </w:rPr>
        <w:t>&lt;/Members&gt;</w:t>
      </w:r>
    </w:p>
    <w:p w14:paraId="26E7E44A"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292DAB06" w14:textId="77777777" w:rsidR="0011235F" w:rsidRPr="00616BAD" w:rsidRDefault="0011235F" w:rsidP="0011235F">
      <w:pPr>
        <w:pStyle w:val="NormalBold"/>
      </w:pPr>
      <w:r w:rsidRPr="00616BAD">
        <w:rPr>
          <w:rStyle w:val="HideTWBExt"/>
          <w:b w:val="0"/>
        </w:rPr>
        <w:t>&lt;/RepeatBlock-By&gt;</w:t>
      </w:r>
    </w:p>
    <w:p w14:paraId="5806CB3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7AFB6A2"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2F7C92C" w14:textId="77777777" w:rsidTr="00F26278">
        <w:trPr>
          <w:trHeight w:hRule="exact" w:val="240"/>
          <w:jc w:val="center"/>
        </w:trPr>
        <w:tc>
          <w:tcPr>
            <w:tcW w:w="9752" w:type="dxa"/>
            <w:gridSpan w:val="2"/>
            <w:tcBorders>
              <w:top w:val="nil"/>
              <w:left w:val="nil"/>
              <w:bottom w:val="nil"/>
              <w:right w:val="nil"/>
            </w:tcBorders>
          </w:tcPr>
          <w:p w14:paraId="4AFE25AA" w14:textId="77777777" w:rsidR="0011235F" w:rsidRPr="00616BAD" w:rsidRDefault="0011235F" w:rsidP="00F26278"/>
        </w:tc>
      </w:tr>
      <w:tr w:rsidR="0011235F" w:rsidRPr="00616BAD" w14:paraId="45E5B6F5" w14:textId="77777777" w:rsidTr="00F26278">
        <w:trPr>
          <w:trHeight w:val="240"/>
          <w:jc w:val="center"/>
        </w:trPr>
        <w:tc>
          <w:tcPr>
            <w:tcW w:w="4876" w:type="dxa"/>
            <w:tcBorders>
              <w:top w:val="nil"/>
              <w:left w:val="nil"/>
              <w:bottom w:val="nil"/>
              <w:right w:val="nil"/>
            </w:tcBorders>
          </w:tcPr>
          <w:p w14:paraId="46ED4B5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8711956" w14:textId="77777777" w:rsidR="0011235F" w:rsidRPr="00616BAD" w:rsidRDefault="0011235F" w:rsidP="00F26278">
            <w:pPr>
              <w:pStyle w:val="AmColumnHeading"/>
            </w:pPr>
            <w:r w:rsidRPr="00616BAD">
              <w:t>Poprawka</w:t>
            </w:r>
          </w:p>
        </w:tc>
      </w:tr>
      <w:tr w:rsidR="0011235F" w:rsidRPr="00616BAD" w14:paraId="3930549C" w14:textId="77777777" w:rsidTr="00F26278">
        <w:trPr>
          <w:jc w:val="center"/>
        </w:trPr>
        <w:tc>
          <w:tcPr>
            <w:tcW w:w="4876" w:type="dxa"/>
            <w:tcBorders>
              <w:top w:val="nil"/>
              <w:left w:val="nil"/>
              <w:bottom w:val="nil"/>
              <w:right w:val="nil"/>
            </w:tcBorders>
          </w:tcPr>
          <w:p w14:paraId="18A8B01F"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w:t>
            </w:r>
            <w:r w:rsidRPr="00616BAD">
              <w:rPr>
                <w:b/>
                <w:i/>
              </w:rPr>
              <w:t xml:space="preserve">który powinien </w:t>
            </w:r>
            <w:r w:rsidRPr="00616BAD">
              <w:t xml:space="preserve">wzmocnić </w:t>
            </w:r>
            <w:r w:rsidRPr="00616BAD">
              <w:rPr>
                <w:b/>
                <w:i/>
              </w:rPr>
              <w:t>konkurencyjność</w:t>
            </w:r>
            <w:r w:rsidRPr="00616BAD">
              <w:t>, odporność, zrównoważony rozwój, wiodącą pozycję technologiczną i spójność społeczną.</w:t>
            </w:r>
          </w:p>
        </w:tc>
        <w:tc>
          <w:tcPr>
            <w:tcW w:w="4876" w:type="dxa"/>
            <w:tcBorders>
              <w:top w:val="nil"/>
              <w:left w:val="nil"/>
              <w:bottom w:val="nil"/>
              <w:right w:val="nil"/>
            </w:tcBorders>
          </w:tcPr>
          <w:p w14:paraId="1A7943F2"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w:t>
            </w:r>
            <w:r w:rsidRPr="00616BAD">
              <w:rPr>
                <w:b/>
                <w:i/>
              </w:rPr>
              <w:t>o wyłącznym charakterze cywilnym i głównym ukierunkowaniu cywilnym</w:t>
            </w:r>
            <w:r w:rsidRPr="00616BAD">
              <w:t xml:space="preserve">, </w:t>
            </w:r>
            <w:r w:rsidRPr="00616BAD">
              <w:rPr>
                <w:b/>
                <w:i/>
              </w:rPr>
              <w:t xml:space="preserve">przy jednoczesnym zapewnieniu właściwego powiązania i synergii z programem szczegółowym w zakresie badań nad obronnością ustanowionym rozporządzeniem w sprawie EFK, w celu dalszej waloryzacji i wykorzystywania wyników działań o największej wartości do celów obronnych, co powinno jak najskuteczniej </w:t>
            </w:r>
            <w:r w:rsidRPr="00616BAD">
              <w:t xml:space="preserve">wzmocnić </w:t>
            </w:r>
            <w:r w:rsidRPr="00616BAD">
              <w:rPr>
                <w:b/>
                <w:i/>
              </w:rPr>
              <w:t>doskonałość</w:t>
            </w:r>
            <w:r w:rsidRPr="00616BAD">
              <w:t>, odporność, zrównoważony rozwój, wiodącą pozycję technologiczną</w:t>
            </w:r>
            <w:r w:rsidRPr="00616BAD">
              <w:rPr>
                <w:b/>
                <w:i/>
              </w:rPr>
              <w:t xml:space="preserve">, bezpieczeństwo </w:t>
            </w:r>
            <w:r w:rsidRPr="00616BAD">
              <w:t>i spójność społeczną</w:t>
            </w:r>
            <w:r w:rsidRPr="00616BAD">
              <w:rPr>
                <w:b/>
                <w:i/>
              </w:rPr>
              <w:t>, oraz pozwolić uniknąć niepotrzebnego powielania działań, niespójności i obciążeń administracyjnych dla naukowców, innowatorów i przedsiębiorców</w:t>
            </w:r>
            <w:r w:rsidRPr="00616BAD">
              <w:t xml:space="preserve">. </w:t>
            </w:r>
            <w:r w:rsidRPr="00616BAD">
              <w:rPr>
                <w:b/>
                <w:i/>
              </w:rPr>
              <w:t xml:space="preserve">W związku z tym należy </w:t>
            </w:r>
            <w:r w:rsidRPr="00616BAD">
              <w:rPr>
                <w:b/>
                <w:i/>
              </w:rPr>
              <w:lastRenderedPageBreak/>
              <w:t>zapewnić pełną komplementarność między niniejszym programem a programem szczegółowym w zakresie badań w dziedzinie obronności, a realizacja obu tych programów powinna zmierzać do maksymalizacji korzyści płynących z ich działań dla całego społeczeństwa.</w:t>
            </w:r>
          </w:p>
        </w:tc>
      </w:tr>
    </w:tbl>
    <w:p w14:paraId="0E2AB945" w14:textId="77777777" w:rsidR="0011235F" w:rsidRPr="0000253E" w:rsidRDefault="0011235F" w:rsidP="0011235F">
      <w:pPr>
        <w:pStyle w:val="AmOrLang"/>
        <w:rPr>
          <w:lang w:val="it-IT"/>
        </w:rPr>
      </w:pPr>
      <w:r w:rsidRPr="0000253E">
        <w:rPr>
          <w:lang w:val="it-IT"/>
        </w:rPr>
        <w:lastRenderedPageBreak/>
        <w:t xml:space="preserve">Or. </w:t>
      </w:r>
      <w:r w:rsidRPr="0000253E">
        <w:rPr>
          <w:rStyle w:val="HideTWBExt"/>
          <w:lang w:val="it-IT"/>
        </w:rPr>
        <w:t>&lt;Original&gt;</w:t>
      </w:r>
      <w:r w:rsidRPr="0000253E">
        <w:rPr>
          <w:rStyle w:val="HideTWBInt"/>
          <w:lang w:val="it-IT"/>
        </w:rPr>
        <w:t>{EN}</w:t>
      </w:r>
      <w:r w:rsidRPr="0000253E">
        <w:rPr>
          <w:lang w:val="it-IT"/>
        </w:rPr>
        <w:t>en</w:t>
      </w:r>
      <w:r w:rsidRPr="0000253E">
        <w:rPr>
          <w:rStyle w:val="HideTWBExt"/>
          <w:lang w:val="it-IT"/>
        </w:rPr>
        <w:t>&lt;/Original&gt;</w:t>
      </w:r>
    </w:p>
    <w:p w14:paraId="18124251" w14:textId="77777777" w:rsidR="0011235F" w:rsidRPr="0000253E" w:rsidRDefault="0011235F" w:rsidP="0011235F">
      <w:pPr>
        <w:rPr>
          <w:lang w:val="it-IT"/>
        </w:rPr>
      </w:pPr>
      <w:r w:rsidRPr="0000253E">
        <w:rPr>
          <w:rStyle w:val="HideTWBExt"/>
          <w:lang w:val="it-IT"/>
        </w:rPr>
        <w:t>&lt;/Amend&gt;</w:t>
      </w:r>
    </w:p>
    <w:p w14:paraId="11493B75" w14:textId="77777777" w:rsidR="0011235F" w:rsidRPr="0000253E" w:rsidRDefault="0011235F" w:rsidP="0011235F">
      <w:pPr>
        <w:pStyle w:val="AmNumberTabs"/>
        <w:rPr>
          <w:lang w:val="it-IT"/>
        </w:rPr>
      </w:pPr>
      <w:r w:rsidRPr="0000253E">
        <w:rPr>
          <w:rStyle w:val="HideTWBExt"/>
          <w:b w:val="0"/>
          <w:lang w:val="it-IT"/>
        </w:rPr>
        <w:t>&lt;Amend&gt;</w:t>
      </w:r>
      <w:r w:rsidRPr="0000253E">
        <w:rPr>
          <w:lang w:val="it-IT"/>
        </w:rPr>
        <w:t>Poprawka</w:t>
      </w:r>
      <w:r w:rsidRPr="0000253E">
        <w:rPr>
          <w:lang w:val="it-IT"/>
        </w:rPr>
        <w:tab/>
      </w:r>
      <w:r w:rsidRPr="0000253E">
        <w:rPr>
          <w:lang w:val="it-IT"/>
        </w:rPr>
        <w:tab/>
      </w:r>
      <w:r w:rsidRPr="0000253E">
        <w:rPr>
          <w:rStyle w:val="HideTWBExt"/>
          <w:b w:val="0"/>
          <w:lang w:val="it-IT"/>
        </w:rPr>
        <w:t>&lt;NumAm&gt;</w:t>
      </w:r>
      <w:r w:rsidRPr="0000253E">
        <w:rPr>
          <w:lang w:val="it-IT"/>
        </w:rPr>
        <w:t>197</w:t>
      </w:r>
      <w:r w:rsidRPr="0000253E">
        <w:rPr>
          <w:rStyle w:val="HideTWBExt"/>
          <w:b w:val="0"/>
          <w:lang w:val="it-IT"/>
        </w:rPr>
        <w:t>&lt;/NumAm&gt;</w:t>
      </w:r>
    </w:p>
    <w:p w14:paraId="417AA55C" w14:textId="77777777" w:rsidR="0011235F" w:rsidRPr="0000253E" w:rsidRDefault="0011235F" w:rsidP="0011235F">
      <w:pPr>
        <w:pStyle w:val="NormalBold"/>
        <w:rPr>
          <w:lang w:val="it-IT"/>
        </w:rPr>
      </w:pPr>
      <w:r w:rsidRPr="0000253E">
        <w:rPr>
          <w:rStyle w:val="HideTWBExt"/>
          <w:b w:val="0"/>
          <w:lang w:val="it-IT"/>
        </w:rPr>
        <w:t>&lt;RepeatBlock-By&gt;&lt;Members&gt;</w:t>
      </w:r>
      <w:r w:rsidRPr="0000253E">
        <w:rPr>
          <w:lang w:val="it-IT"/>
        </w:rPr>
        <w:t>Diana Iovanovici Şoşoacă</w:t>
      </w:r>
      <w:r w:rsidRPr="0000253E">
        <w:rPr>
          <w:rStyle w:val="HideTWBExt"/>
          <w:b w:val="0"/>
          <w:lang w:val="it-IT"/>
        </w:rPr>
        <w:t>&lt;/Members&gt;</w:t>
      </w:r>
    </w:p>
    <w:p w14:paraId="19269A8F" w14:textId="77777777" w:rsidR="0011235F" w:rsidRPr="0000253E" w:rsidRDefault="0011235F" w:rsidP="0011235F">
      <w:pPr>
        <w:pStyle w:val="NormalBold"/>
        <w:rPr>
          <w:lang w:val="it-IT"/>
        </w:rPr>
      </w:pPr>
      <w:r w:rsidRPr="0000253E">
        <w:rPr>
          <w:rStyle w:val="HideTWBExt"/>
          <w:b w:val="0"/>
          <w:lang w:val="it-IT"/>
        </w:rPr>
        <w:t>&lt;/RepeatBlock-By&gt;</w:t>
      </w:r>
    </w:p>
    <w:p w14:paraId="7904152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CAC2B4C"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D23D943" w14:textId="77777777" w:rsidTr="00F26278">
        <w:trPr>
          <w:trHeight w:hRule="exact" w:val="240"/>
          <w:jc w:val="center"/>
        </w:trPr>
        <w:tc>
          <w:tcPr>
            <w:tcW w:w="9752" w:type="dxa"/>
            <w:gridSpan w:val="2"/>
            <w:tcBorders>
              <w:top w:val="nil"/>
              <w:left w:val="nil"/>
              <w:bottom w:val="nil"/>
              <w:right w:val="nil"/>
            </w:tcBorders>
          </w:tcPr>
          <w:p w14:paraId="6405CA04" w14:textId="77777777" w:rsidR="0011235F" w:rsidRPr="00616BAD" w:rsidRDefault="0011235F" w:rsidP="00F26278"/>
        </w:tc>
      </w:tr>
      <w:tr w:rsidR="0011235F" w:rsidRPr="00616BAD" w14:paraId="562098F6" w14:textId="77777777" w:rsidTr="00F26278">
        <w:trPr>
          <w:trHeight w:val="240"/>
          <w:jc w:val="center"/>
        </w:trPr>
        <w:tc>
          <w:tcPr>
            <w:tcW w:w="4876" w:type="dxa"/>
            <w:tcBorders>
              <w:top w:val="nil"/>
              <w:left w:val="nil"/>
              <w:bottom w:val="nil"/>
              <w:right w:val="nil"/>
            </w:tcBorders>
          </w:tcPr>
          <w:p w14:paraId="7352C91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9F84FF7" w14:textId="77777777" w:rsidR="0011235F" w:rsidRPr="00616BAD" w:rsidRDefault="0011235F" w:rsidP="00F26278">
            <w:pPr>
              <w:pStyle w:val="AmColumnHeading"/>
            </w:pPr>
            <w:r w:rsidRPr="00616BAD">
              <w:t>Poprawka</w:t>
            </w:r>
          </w:p>
        </w:tc>
      </w:tr>
      <w:tr w:rsidR="0011235F" w:rsidRPr="00616BAD" w14:paraId="677B3529" w14:textId="77777777" w:rsidTr="00F26278">
        <w:trPr>
          <w:jc w:val="center"/>
        </w:trPr>
        <w:tc>
          <w:tcPr>
            <w:tcW w:w="4876" w:type="dxa"/>
            <w:tcBorders>
              <w:top w:val="nil"/>
              <w:left w:val="nil"/>
              <w:bottom w:val="nil"/>
              <w:right w:val="nil"/>
            </w:tcBorders>
          </w:tcPr>
          <w:p w14:paraId="3B98F43A"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w:t>
            </w:r>
            <w:r w:rsidRPr="00616BAD">
              <w:rPr>
                <w:b/>
                <w:i/>
              </w:rPr>
              <w:t>który powinien wzmocnić konkurencyjność, odporność, zrównoważony rozwój, wiodącą pozycję technologiczną i spójność społeczną</w:t>
            </w:r>
            <w:r w:rsidRPr="00616BAD">
              <w:t>.</w:t>
            </w:r>
          </w:p>
        </w:tc>
        <w:tc>
          <w:tcPr>
            <w:tcW w:w="4876" w:type="dxa"/>
            <w:tcBorders>
              <w:top w:val="nil"/>
              <w:left w:val="nil"/>
              <w:bottom w:val="nil"/>
              <w:right w:val="nil"/>
            </w:tcBorders>
          </w:tcPr>
          <w:p w14:paraId="75DE2D42"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w:t>
            </w:r>
            <w:r w:rsidRPr="00616BAD">
              <w:rPr>
                <w:b/>
                <w:i/>
              </w:rPr>
              <w:t>Powinno to przyczynić się do wzmocnienia konkurencyjności</w:t>
            </w:r>
            <w:r w:rsidRPr="00616BAD">
              <w:t xml:space="preserve">, </w:t>
            </w:r>
            <w:r w:rsidRPr="00616BAD">
              <w:rPr>
                <w:b/>
                <w:i/>
              </w:rPr>
              <w:t>odporności, zrównoważonego rozwoju, wiodącej pozycji technologicznej i spójności społecznej, a także do wspierania ekologicznej transformacji i transformacji cyfrowej, wzmocnienia otwartej autonomii strategicznej, przyspieszenia transferu wyników badań na rynek i do społeczeństwa oraz promowania współpracy międzynarodowej i rozwoju umiejętności w ramach europejskiej przestrzeni badawczej</w:t>
            </w:r>
            <w:r w:rsidRPr="00616BAD">
              <w:t>.</w:t>
            </w:r>
          </w:p>
        </w:tc>
      </w:tr>
    </w:tbl>
    <w:p w14:paraId="7CB34D38"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05A649B2" w14:textId="77777777" w:rsidR="0011235F" w:rsidRPr="00616BAD" w:rsidRDefault="0011235F" w:rsidP="0011235F">
      <w:pPr>
        <w:pStyle w:val="AmJustTitle"/>
      </w:pPr>
      <w:r w:rsidRPr="00616BAD">
        <w:rPr>
          <w:rStyle w:val="HideTWBExt"/>
          <w:i w:val="0"/>
        </w:rPr>
        <w:lastRenderedPageBreak/>
        <w:t>&lt;TitreJust&gt;</w:t>
      </w:r>
      <w:r w:rsidRPr="00616BAD">
        <w:t>Uzasadnienie</w:t>
      </w:r>
      <w:r w:rsidRPr="00616BAD">
        <w:rPr>
          <w:rStyle w:val="HideTWBExt"/>
          <w:i w:val="0"/>
        </w:rPr>
        <w:t>&lt;/TitreJust&gt;</w:t>
      </w:r>
    </w:p>
    <w:p w14:paraId="5765D7F4" w14:textId="77777777" w:rsidR="0011235F" w:rsidRPr="00616BAD" w:rsidRDefault="0011235F" w:rsidP="0011235F">
      <w:pPr>
        <w:pStyle w:val="AmJustText"/>
      </w:pPr>
      <w:r w:rsidRPr="00616BAD">
        <w:t>Konieczne jest szybsze wprowadzanie wyników badań na rynek i do społeczeństwa oraz ich terminowe wdrażanie, a także wspieranie współpracy międzynarodowej i rozwoju umiejętności w ramach europejskiej przestrzeni badawczej.</w:t>
      </w:r>
    </w:p>
    <w:p w14:paraId="791A7E82" w14:textId="77777777" w:rsidR="0011235F" w:rsidRPr="00616BAD" w:rsidRDefault="0011235F" w:rsidP="0011235F">
      <w:r w:rsidRPr="00616BAD">
        <w:rPr>
          <w:rStyle w:val="HideTWBExt"/>
        </w:rPr>
        <w:t>&lt;/Amend&gt;</w:t>
      </w:r>
    </w:p>
    <w:p w14:paraId="510D187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198</w:t>
      </w:r>
      <w:r w:rsidRPr="00616BAD">
        <w:rPr>
          <w:rStyle w:val="HideTWBExt"/>
          <w:b w:val="0"/>
        </w:rPr>
        <w:t>&lt;/NumAm&gt;</w:t>
      </w:r>
    </w:p>
    <w:p w14:paraId="7E6FED4F" w14:textId="77777777" w:rsidR="0011235F" w:rsidRPr="00616BAD" w:rsidRDefault="0011235F" w:rsidP="0011235F">
      <w:pPr>
        <w:pStyle w:val="NormalBold"/>
      </w:pPr>
      <w:r w:rsidRPr="00616BAD">
        <w:rPr>
          <w:rStyle w:val="HideTWBExt"/>
          <w:b w:val="0"/>
        </w:rPr>
        <w:t>&lt;RepeatBlock-By&gt;&lt;Members&gt;</w:t>
      </w:r>
      <w:r w:rsidRPr="00616BAD">
        <w:t>Radan Kanev</w:t>
      </w:r>
      <w:r w:rsidRPr="00616BAD">
        <w:rPr>
          <w:rStyle w:val="HideTWBExt"/>
          <w:b w:val="0"/>
        </w:rPr>
        <w:t>&lt;/Members&gt;</w:t>
      </w:r>
    </w:p>
    <w:p w14:paraId="26EFE15E" w14:textId="77777777" w:rsidR="0011235F" w:rsidRPr="00616BAD" w:rsidRDefault="0011235F" w:rsidP="0011235F">
      <w:pPr>
        <w:pStyle w:val="NormalBold"/>
      </w:pPr>
      <w:r w:rsidRPr="00616BAD">
        <w:rPr>
          <w:rStyle w:val="HideTWBExt"/>
          <w:b w:val="0"/>
        </w:rPr>
        <w:t>&lt;/RepeatBlock-By&gt;</w:t>
      </w:r>
    </w:p>
    <w:p w14:paraId="5BA59BC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B551553"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98635FC" w14:textId="77777777" w:rsidTr="00F26278">
        <w:trPr>
          <w:trHeight w:hRule="exact" w:val="240"/>
          <w:jc w:val="center"/>
        </w:trPr>
        <w:tc>
          <w:tcPr>
            <w:tcW w:w="9752" w:type="dxa"/>
            <w:gridSpan w:val="2"/>
            <w:tcBorders>
              <w:top w:val="nil"/>
              <w:left w:val="nil"/>
              <w:bottom w:val="nil"/>
              <w:right w:val="nil"/>
            </w:tcBorders>
          </w:tcPr>
          <w:p w14:paraId="0A2005AB" w14:textId="77777777" w:rsidR="0011235F" w:rsidRPr="00616BAD" w:rsidRDefault="0011235F" w:rsidP="00F26278"/>
        </w:tc>
      </w:tr>
      <w:tr w:rsidR="0011235F" w:rsidRPr="00616BAD" w14:paraId="25A729B5" w14:textId="77777777" w:rsidTr="00F26278">
        <w:trPr>
          <w:trHeight w:val="240"/>
          <w:jc w:val="center"/>
        </w:trPr>
        <w:tc>
          <w:tcPr>
            <w:tcW w:w="4876" w:type="dxa"/>
            <w:tcBorders>
              <w:top w:val="nil"/>
              <w:left w:val="nil"/>
              <w:bottom w:val="nil"/>
              <w:right w:val="nil"/>
            </w:tcBorders>
          </w:tcPr>
          <w:p w14:paraId="7CD1B53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42334A4" w14:textId="77777777" w:rsidR="0011235F" w:rsidRPr="00616BAD" w:rsidRDefault="0011235F" w:rsidP="00F26278">
            <w:pPr>
              <w:pStyle w:val="AmColumnHeading"/>
            </w:pPr>
            <w:r w:rsidRPr="00616BAD">
              <w:t>Poprawka</w:t>
            </w:r>
          </w:p>
        </w:tc>
      </w:tr>
      <w:tr w:rsidR="0011235F" w:rsidRPr="00616BAD" w14:paraId="15405F3A" w14:textId="77777777" w:rsidTr="00F26278">
        <w:trPr>
          <w:jc w:val="center"/>
        </w:trPr>
        <w:tc>
          <w:tcPr>
            <w:tcW w:w="4876" w:type="dxa"/>
            <w:tcBorders>
              <w:top w:val="nil"/>
              <w:left w:val="nil"/>
              <w:bottom w:val="nil"/>
              <w:right w:val="nil"/>
            </w:tcBorders>
          </w:tcPr>
          <w:p w14:paraId="18F7CC17" w14:textId="77777777" w:rsidR="0011235F" w:rsidRPr="00616BAD" w:rsidRDefault="0011235F" w:rsidP="00F26278">
            <w:pPr>
              <w:pStyle w:val="Normal6a"/>
            </w:pPr>
            <w:r w:rsidRPr="00616BAD">
              <w:t>(2)</w:t>
            </w:r>
            <w:r w:rsidRPr="00616BAD">
              <w:tab/>
              <w:t>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p>
        </w:tc>
        <w:tc>
          <w:tcPr>
            <w:tcW w:w="4876" w:type="dxa"/>
            <w:tcBorders>
              <w:top w:val="nil"/>
              <w:left w:val="nil"/>
              <w:bottom w:val="nil"/>
              <w:right w:val="nil"/>
            </w:tcBorders>
          </w:tcPr>
          <w:p w14:paraId="755D3ED5" w14:textId="77777777" w:rsidR="0011235F" w:rsidRPr="00616BAD" w:rsidRDefault="0011235F" w:rsidP="00F26278">
            <w:pPr>
              <w:pStyle w:val="Normal6a"/>
            </w:pPr>
            <w:r w:rsidRPr="00616BAD">
              <w:t>(2)</w:t>
            </w:r>
            <w:r w:rsidRPr="00616BAD">
              <w:tab/>
              <w:t>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r w:rsidRPr="00616BAD">
              <w:rPr>
                <w:b/>
                <w:i/>
              </w:rPr>
              <w:t>, a także wspierać konkurencyjność Unii przez promowanie otwartej i bezpiecznej współpracy naukowej, opartej na zaufanych i sprawiedliwych partnerstwach, w szczególności z państwami o niskim i średnim dochodzie, zgodnie z powstającymi europejskimi ramami dyplomacji naukowej</w:t>
            </w:r>
            <w:r w:rsidRPr="00616BAD">
              <w:rPr>
                <w:i/>
              </w:rPr>
              <w:t>.</w:t>
            </w:r>
          </w:p>
        </w:tc>
      </w:tr>
    </w:tbl>
    <w:p w14:paraId="6191F2A2"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7162464"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677EED9D" w14:textId="77777777" w:rsidR="0011235F" w:rsidRPr="00616BAD" w:rsidRDefault="0011235F" w:rsidP="0011235F">
      <w:pPr>
        <w:pStyle w:val="AmJustText"/>
      </w:pPr>
      <w:r w:rsidRPr="00616BAD">
        <w:t>Program służy przede wszystkim wspieraniu doskonałości badawczej w Europie, może jednak odegrać kluczową rolę w promowaniu wolności naukowej i wspieraniu współpracy międzynarodowej na świecie, a w obecnym kontekście geopolitycznym stwarza Unii możliwość rozwijania jej „miękkiej siły”.</w:t>
      </w:r>
    </w:p>
    <w:p w14:paraId="0B6E7F59" w14:textId="77777777" w:rsidR="0011235F" w:rsidRPr="00616BAD" w:rsidRDefault="0011235F" w:rsidP="0011235F">
      <w:r w:rsidRPr="00616BAD">
        <w:rPr>
          <w:rStyle w:val="HideTWBExt"/>
        </w:rPr>
        <w:t>&lt;/Amend&gt;</w:t>
      </w:r>
    </w:p>
    <w:p w14:paraId="3EA2A9B7" w14:textId="77777777" w:rsidR="0011235F" w:rsidRPr="00616BAD" w:rsidRDefault="0011235F" w:rsidP="0011235F">
      <w:pPr>
        <w:pStyle w:val="AmNumberTabs"/>
      </w:pPr>
      <w:r w:rsidRPr="00616BAD">
        <w:rPr>
          <w:rStyle w:val="HideTWBExt"/>
          <w:b w:val="0"/>
        </w:rPr>
        <w:lastRenderedPageBreak/>
        <w:t>&lt;Amend&gt;</w:t>
      </w:r>
      <w:r w:rsidRPr="00616BAD">
        <w:t>Poprawka</w:t>
      </w:r>
      <w:r w:rsidRPr="00616BAD">
        <w:tab/>
      </w:r>
      <w:r w:rsidRPr="00616BAD">
        <w:tab/>
      </w:r>
      <w:r w:rsidRPr="00616BAD">
        <w:rPr>
          <w:rStyle w:val="HideTWBExt"/>
          <w:b w:val="0"/>
        </w:rPr>
        <w:t>&lt;NumAm&gt;</w:t>
      </w:r>
      <w:r w:rsidRPr="00616BAD">
        <w:t>199</w:t>
      </w:r>
      <w:r w:rsidRPr="00616BAD">
        <w:rPr>
          <w:rStyle w:val="HideTWBExt"/>
          <w:b w:val="0"/>
        </w:rPr>
        <w:t>&lt;/NumAm&gt;</w:t>
      </w:r>
    </w:p>
    <w:p w14:paraId="01559C57" w14:textId="77777777" w:rsidR="0011235F" w:rsidRPr="00616BAD" w:rsidRDefault="0011235F" w:rsidP="0011235F">
      <w:pPr>
        <w:pStyle w:val="NormalBold"/>
      </w:pPr>
      <w:r w:rsidRPr="00616BAD">
        <w:rPr>
          <w:rStyle w:val="HideTWBExt"/>
          <w:b w:val="0"/>
        </w:rPr>
        <w:t>&lt;RepeatBlock-By&gt;&lt;Members&gt;</w:t>
      </w:r>
      <w:r w:rsidRPr="00616BAD">
        <w:t>Krzysztof Hetman, Adam Jarubas, Mirosława Nykiel, Borys Budka</w:t>
      </w:r>
      <w:r w:rsidRPr="00616BAD">
        <w:rPr>
          <w:rStyle w:val="HideTWBExt"/>
          <w:b w:val="0"/>
        </w:rPr>
        <w:t>&lt;/Members&gt;</w:t>
      </w:r>
    </w:p>
    <w:p w14:paraId="4C5B5453" w14:textId="77777777" w:rsidR="0011235F" w:rsidRPr="00616BAD" w:rsidRDefault="0011235F" w:rsidP="0011235F">
      <w:pPr>
        <w:pStyle w:val="NormalBold"/>
      </w:pPr>
      <w:r w:rsidRPr="00616BAD">
        <w:rPr>
          <w:rStyle w:val="HideTWBExt"/>
          <w:b w:val="0"/>
        </w:rPr>
        <w:t>&lt;/RepeatBlock-By&gt;</w:t>
      </w:r>
    </w:p>
    <w:p w14:paraId="66BEE02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3A9071D"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F68CBE8" w14:textId="77777777" w:rsidTr="00F26278">
        <w:trPr>
          <w:trHeight w:hRule="exact" w:val="240"/>
          <w:jc w:val="center"/>
        </w:trPr>
        <w:tc>
          <w:tcPr>
            <w:tcW w:w="9752" w:type="dxa"/>
            <w:gridSpan w:val="2"/>
            <w:tcBorders>
              <w:top w:val="nil"/>
              <w:left w:val="nil"/>
              <w:bottom w:val="nil"/>
              <w:right w:val="nil"/>
            </w:tcBorders>
          </w:tcPr>
          <w:p w14:paraId="4682B50F" w14:textId="77777777" w:rsidR="0011235F" w:rsidRPr="00616BAD" w:rsidRDefault="0011235F" w:rsidP="00F26278"/>
        </w:tc>
      </w:tr>
      <w:tr w:rsidR="0011235F" w:rsidRPr="00616BAD" w14:paraId="4785281D" w14:textId="77777777" w:rsidTr="00F26278">
        <w:trPr>
          <w:trHeight w:val="240"/>
          <w:jc w:val="center"/>
        </w:trPr>
        <w:tc>
          <w:tcPr>
            <w:tcW w:w="4876" w:type="dxa"/>
            <w:tcBorders>
              <w:top w:val="nil"/>
              <w:left w:val="nil"/>
              <w:bottom w:val="nil"/>
              <w:right w:val="nil"/>
            </w:tcBorders>
          </w:tcPr>
          <w:p w14:paraId="1263336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2B727F9" w14:textId="77777777" w:rsidR="0011235F" w:rsidRPr="00616BAD" w:rsidRDefault="0011235F" w:rsidP="00F26278">
            <w:pPr>
              <w:pStyle w:val="AmColumnHeading"/>
            </w:pPr>
            <w:r w:rsidRPr="00616BAD">
              <w:t>Poprawka</w:t>
            </w:r>
          </w:p>
        </w:tc>
      </w:tr>
      <w:tr w:rsidR="0011235F" w:rsidRPr="00616BAD" w14:paraId="02C0D41E" w14:textId="77777777" w:rsidTr="00F26278">
        <w:trPr>
          <w:jc w:val="center"/>
        </w:trPr>
        <w:tc>
          <w:tcPr>
            <w:tcW w:w="4876" w:type="dxa"/>
            <w:tcBorders>
              <w:top w:val="nil"/>
              <w:left w:val="nil"/>
              <w:bottom w:val="nil"/>
              <w:right w:val="nil"/>
            </w:tcBorders>
          </w:tcPr>
          <w:p w14:paraId="5A60C444" w14:textId="77777777" w:rsidR="0011235F" w:rsidRPr="00616BAD" w:rsidRDefault="0011235F" w:rsidP="00F26278">
            <w:pPr>
              <w:pStyle w:val="Normal6a"/>
            </w:pPr>
            <w:r w:rsidRPr="00616BAD">
              <w:t>(2)</w:t>
            </w:r>
            <w:r w:rsidRPr="00616BAD">
              <w:tab/>
              <w:t>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p>
        </w:tc>
        <w:tc>
          <w:tcPr>
            <w:tcW w:w="4876" w:type="dxa"/>
            <w:tcBorders>
              <w:top w:val="nil"/>
              <w:left w:val="nil"/>
              <w:bottom w:val="nil"/>
              <w:right w:val="nil"/>
            </w:tcBorders>
          </w:tcPr>
          <w:p w14:paraId="4D564C7A"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w:t>
            </w:r>
            <w:r w:rsidRPr="00616BAD">
              <w:rPr>
                <w:b/>
                <w:i/>
              </w:rPr>
              <w:t xml:space="preserve">autonomicznego </w:t>
            </w:r>
            <w:r w:rsidRPr="00616BAD">
              <w:t xml:space="preserve">programu ramowego w zakresie badań naukowych i innowacji „Horyzont Europa” na lata 2028–2034 („Program”), który powinien wzmocnić </w:t>
            </w:r>
            <w:r w:rsidRPr="00616BAD">
              <w:rPr>
                <w:b/>
                <w:i/>
              </w:rPr>
              <w:t xml:space="preserve">potencjał badawczy i innowacyjny Unii, jej </w:t>
            </w:r>
            <w:r w:rsidRPr="00616BAD">
              <w:t xml:space="preserve">konkurencyjność, </w:t>
            </w:r>
            <w:r w:rsidRPr="00616BAD">
              <w:rPr>
                <w:b/>
                <w:i/>
              </w:rPr>
              <w:t xml:space="preserve">bezpieczeństwo, </w:t>
            </w:r>
            <w:r w:rsidRPr="00616BAD">
              <w:t xml:space="preserve">odporność, zrównoważony rozwój, wiodącą pozycję technologiczną i spójność społeczną </w:t>
            </w:r>
            <w:r w:rsidRPr="00616BAD">
              <w:rPr>
                <w:b/>
                <w:i/>
              </w:rPr>
              <w:t>we wszystkich państwach członkowskich i regionach Unii Europejskiej, a także promować szerszy udział, zwłaszcza w państwach członkowskich o niższym poziomie działalności badawczej i innowacyjnej</w:t>
            </w:r>
            <w:r w:rsidRPr="00616BAD">
              <w:t>.</w:t>
            </w:r>
          </w:p>
        </w:tc>
      </w:tr>
    </w:tbl>
    <w:p w14:paraId="3A9636AD"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FBC5208" w14:textId="77777777" w:rsidR="0011235F" w:rsidRPr="00616BAD" w:rsidRDefault="0011235F" w:rsidP="0011235F">
      <w:r w:rsidRPr="00616BAD">
        <w:rPr>
          <w:rStyle w:val="HideTWBExt"/>
        </w:rPr>
        <w:t>&lt;/Amend&gt;</w:t>
      </w:r>
    </w:p>
    <w:p w14:paraId="6CAABDC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200</w:t>
      </w:r>
      <w:r w:rsidRPr="00616BAD">
        <w:rPr>
          <w:rStyle w:val="HideTWBExt"/>
          <w:b w:val="0"/>
        </w:rPr>
        <w:t>&lt;/NumAm&gt;</w:t>
      </w:r>
    </w:p>
    <w:p w14:paraId="6D3E7D90"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1163DF3F" w14:textId="77777777" w:rsidR="0011235F" w:rsidRPr="00616BAD" w:rsidRDefault="0011235F" w:rsidP="0011235F">
      <w:pPr>
        <w:pStyle w:val="NormalBold"/>
      </w:pPr>
      <w:r w:rsidRPr="00616BAD">
        <w:rPr>
          <w:rStyle w:val="HideTWBExt"/>
          <w:b w:val="0"/>
        </w:rPr>
        <w:t>&lt;/RepeatBlock-By&gt;</w:t>
      </w:r>
    </w:p>
    <w:p w14:paraId="3F7836F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1E0D190"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DEED298" w14:textId="77777777" w:rsidTr="00F26278">
        <w:trPr>
          <w:trHeight w:hRule="exact" w:val="240"/>
          <w:jc w:val="center"/>
        </w:trPr>
        <w:tc>
          <w:tcPr>
            <w:tcW w:w="9752" w:type="dxa"/>
            <w:gridSpan w:val="2"/>
            <w:tcBorders>
              <w:top w:val="nil"/>
              <w:left w:val="nil"/>
              <w:bottom w:val="nil"/>
              <w:right w:val="nil"/>
            </w:tcBorders>
          </w:tcPr>
          <w:p w14:paraId="28D42727" w14:textId="77777777" w:rsidR="0011235F" w:rsidRPr="00616BAD" w:rsidRDefault="0011235F" w:rsidP="00F26278"/>
        </w:tc>
      </w:tr>
      <w:tr w:rsidR="0011235F" w:rsidRPr="00616BAD" w14:paraId="4D2E4CB4" w14:textId="77777777" w:rsidTr="00F26278">
        <w:trPr>
          <w:trHeight w:val="240"/>
          <w:jc w:val="center"/>
        </w:trPr>
        <w:tc>
          <w:tcPr>
            <w:tcW w:w="4876" w:type="dxa"/>
            <w:tcBorders>
              <w:top w:val="nil"/>
              <w:left w:val="nil"/>
              <w:bottom w:val="nil"/>
              <w:right w:val="nil"/>
            </w:tcBorders>
          </w:tcPr>
          <w:p w14:paraId="7E11F06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13F8718" w14:textId="77777777" w:rsidR="0011235F" w:rsidRPr="00616BAD" w:rsidRDefault="0011235F" w:rsidP="00F26278">
            <w:pPr>
              <w:pStyle w:val="AmColumnHeading"/>
            </w:pPr>
            <w:r w:rsidRPr="00616BAD">
              <w:t>Poprawka</w:t>
            </w:r>
          </w:p>
        </w:tc>
      </w:tr>
      <w:tr w:rsidR="0011235F" w:rsidRPr="00616BAD" w14:paraId="74AE2330" w14:textId="77777777" w:rsidTr="00F26278">
        <w:trPr>
          <w:jc w:val="center"/>
        </w:trPr>
        <w:tc>
          <w:tcPr>
            <w:tcW w:w="4876" w:type="dxa"/>
            <w:tcBorders>
              <w:top w:val="nil"/>
              <w:left w:val="nil"/>
              <w:bottom w:val="nil"/>
              <w:right w:val="nil"/>
            </w:tcBorders>
          </w:tcPr>
          <w:p w14:paraId="04417CF2"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w:t>
            </w:r>
            <w:r w:rsidRPr="00616BAD">
              <w:lastRenderedPageBreak/>
              <w:t>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p>
        </w:tc>
        <w:tc>
          <w:tcPr>
            <w:tcW w:w="4876" w:type="dxa"/>
            <w:tcBorders>
              <w:top w:val="nil"/>
              <w:left w:val="nil"/>
              <w:bottom w:val="nil"/>
              <w:right w:val="nil"/>
            </w:tcBorders>
          </w:tcPr>
          <w:p w14:paraId="5F630470" w14:textId="77777777" w:rsidR="0011235F" w:rsidRPr="00616BAD" w:rsidRDefault="0011235F" w:rsidP="00F26278">
            <w:pPr>
              <w:pStyle w:val="Normal6a"/>
            </w:pPr>
            <w:r w:rsidRPr="00616BAD">
              <w:lastRenderedPageBreak/>
              <w:t>(2)</w:t>
            </w:r>
            <w:r w:rsidRPr="00616BAD">
              <w:tab/>
              <w:t xml:space="preserve">Aby zapewnić wpływ naukowy, technologiczny, gospodarczy, środowiskowy i społeczny oraz zmaksymalizować wartość dodaną unijnych inwestycji w badania naukowe i </w:t>
            </w:r>
            <w:r w:rsidRPr="00616BAD">
              <w:lastRenderedPageBreak/>
              <w:t>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r w:rsidRPr="00616BAD">
              <w:rPr>
                <w:b/>
                <w:i/>
              </w:rPr>
              <w:t>, a także wspierać konkurencyjność Unii przez promowanie otwartej i bezpiecznej współpracy naukowej, opartej na zaufanych i sprawiedliwych partnerstwach, zgodnie z powstającymi europejskimi ramami dyplomacji naukowej</w:t>
            </w:r>
            <w:r w:rsidRPr="00616BAD">
              <w:rPr>
                <w:i/>
              </w:rPr>
              <w:t>.</w:t>
            </w:r>
          </w:p>
        </w:tc>
      </w:tr>
    </w:tbl>
    <w:p w14:paraId="5788D4DC"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75ACF78" w14:textId="77777777" w:rsidR="0011235F" w:rsidRPr="00616BAD" w:rsidRDefault="0011235F" w:rsidP="0011235F">
      <w:r w:rsidRPr="00616BAD">
        <w:rPr>
          <w:rStyle w:val="HideTWBExt"/>
        </w:rPr>
        <w:t>&lt;/Amend&gt;</w:t>
      </w:r>
    </w:p>
    <w:p w14:paraId="2E00110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201</w:t>
      </w:r>
      <w:r w:rsidRPr="00616BAD">
        <w:rPr>
          <w:rStyle w:val="HideTWBExt"/>
          <w:b w:val="0"/>
        </w:rPr>
        <w:t>&lt;/NumAm&gt;</w:t>
      </w:r>
    </w:p>
    <w:p w14:paraId="5399E12E" w14:textId="77777777" w:rsidR="0011235F" w:rsidRPr="00616BAD" w:rsidRDefault="0011235F" w:rsidP="0011235F">
      <w:pPr>
        <w:pStyle w:val="NormalBold"/>
      </w:pPr>
      <w:r w:rsidRPr="00616BAD">
        <w:rPr>
          <w:rStyle w:val="HideTWBExt"/>
          <w:b w:val="0"/>
        </w:rPr>
        <w:t>&lt;RepeatBlock-By&gt;&lt;Members&gt;</w:t>
      </w:r>
      <w:r w:rsidRPr="00616BAD">
        <w:t>Nikos Pappas, Jussi Saramo, Anthony Smith</w:t>
      </w:r>
      <w:r w:rsidRPr="00616BAD">
        <w:rPr>
          <w:rStyle w:val="HideTWBExt"/>
          <w:b w:val="0"/>
        </w:rPr>
        <w:t>&lt;/Members&gt;</w:t>
      </w:r>
    </w:p>
    <w:p w14:paraId="51607EEC" w14:textId="77777777" w:rsidR="0011235F" w:rsidRPr="00616BAD" w:rsidRDefault="0011235F" w:rsidP="0011235F">
      <w:pPr>
        <w:pStyle w:val="NormalBold"/>
      </w:pPr>
      <w:r w:rsidRPr="00616BAD">
        <w:rPr>
          <w:rStyle w:val="HideTWBExt"/>
          <w:b w:val="0"/>
        </w:rPr>
        <w:t>&lt;/RepeatBlock-By&gt;</w:t>
      </w:r>
    </w:p>
    <w:p w14:paraId="7DF1FC1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76044A9"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C3A8327" w14:textId="77777777" w:rsidTr="00F26278">
        <w:trPr>
          <w:trHeight w:hRule="exact" w:val="240"/>
          <w:jc w:val="center"/>
        </w:trPr>
        <w:tc>
          <w:tcPr>
            <w:tcW w:w="9752" w:type="dxa"/>
            <w:gridSpan w:val="2"/>
            <w:tcBorders>
              <w:top w:val="nil"/>
              <w:left w:val="nil"/>
              <w:bottom w:val="nil"/>
              <w:right w:val="nil"/>
            </w:tcBorders>
          </w:tcPr>
          <w:p w14:paraId="5336E6A1" w14:textId="77777777" w:rsidR="0011235F" w:rsidRPr="00616BAD" w:rsidRDefault="0011235F" w:rsidP="00F26278"/>
        </w:tc>
      </w:tr>
      <w:tr w:rsidR="0011235F" w:rsidRPr="00616BAD" w14:paraId="6780C732" w14:textId="77777777" w:rsidTr="00F26278">
        <w:trPr>
          <w:trHeight w:val="240"/>
          <w:jc w:val="center"/>
        </w:trPr>
        <w:tc>
          <w:tcPr>
            <w:tcW w:w="4876" w:type="dxa"/>
            <w:tcBorders>
              <w:top w:val="nil"/>
              <w:left w:val="nil"/>
              <w:bottom w:val="nil"/>
              <w:right w:val="nil"/>
            </w:tcBorders>
          </w:tcPr>
          <w:p w14:paraId="6BC6791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8211072" w14:textId="77777777" w:rsidR="0011235F" w:rsidRPr="00616BAD" w:rsidRDefault="0011235F" w:rsidP="00F26278">
            <w:pPr>
              <w:pStyle w:val="AmColumnHeading"/>
            </w:pPr>
            <w:r w:rsidRPr="00616BAD">
              <w:t>Poprawka</w:t>
            </w:r>
          </w:p>
        </w:tc>
      </w:tr>
      <w:tr w:rsidR="0011235F" w:rsidRPr="00616BAD" w14:paraId="7D47F55C" w14:textId="77777777" w:rsidTr="00F26278">
        <w:trPr>
          <w:jc w:val="center"/>
        </w:trPr>
        <w:tc>
          <w:tcPr>
            <w:tcW w:w="4876" w:type="dxa"/>
            <w:tcBorders>
              <w:top w:val="nil"/>
              <w:left w:val="nil"/>
              <w:bottom w:val="nil"/>
              <w:right w:val="nil"/>
            </w:tcBorders>
          </w:tcPr>
          <w:p w14:paraId="5266A493"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w:t>
            </w:r>
            <w:r w:rsidRPr="00616BAD">
              <w:rPr>
                <w:b/>
                <w:i/>
              </w:rPr>
              <w:t>konkurencyjność</w:t>
            </w:r>
            <w:r w:rsidRPr="00616BAD">
              <w:t xml:space="preserve">, </w:t>
            </w:r>
            <w:r w:rsidRPr="00616BAD">
              <w:rPr>
                <w:b/>
                <w:i/>
              </w:rPr>
              <w:t xml:space="preserve">odporność, </w:t>
            </w:r>
            <w:r w:rsidRPr="00616BAD">
              <w:t xml:space="preserve">zrównoważony rozwój, </w:t>
            </w:r>
            <w:r w:rsidRPr="00616BAD">
              <w:rPr>
                <w:b/>
                <w:i/>
              </w:rPr>
              <w:t>wiodącą pozycję technologiczną i spójność społeczną</w:t>
            </w:r>
            <w:r w:rsidRPr="00616BAD">
              <w:t>.</w:t>
            </w:r>
          </w:p>
        </w:tc>
        <w:tc>
          <w:tcPr>
            <w:tcW w:w="4876" w:type="dxa"/>
            <w:tcBorders>
              <w:top w:val="nil"/>
              <w:left w:val="nil"/>
              <w:bottom w:val="nil"/>
              <w:right w:val="nil"/>
            </w:tcBorders>
          </w:tcPr>
          <w:p w14:paraId="46C48C52"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w:t>
            </w:r>
            <w:r w:rsidRPr="00616BAD">
              <w:rPr>
                <w:b/>
                <w:i/>
              </w:rPr>
              <w:t>spójność społeczną</w:t>
            </w:r>
            <w:r w:rsidRPr="00616BAD">
              <w:t xml:space="preserve">, zrównoważony rozwój, </w:t>
            </w:r>
            <w:r w:rsidRPr="00616BAD">
              <w:rPr>
                <w:b/>
                <w:i/>
              </w:rPr>
              <w:t xml:space="preserve">doskonałość naukową, strategiczną autonomię, odporność demokratyczną i wysokiej jakości innowacje leżące w interesie publicznym, a jednocześnie zapewnić podporządkowanie konkurencyjności celom społecznym, środowiskowym i </w:t>
            </w:r>
            <w:r w:rsidRPr="00616BAD">
              <w:rPr>
                <w:b/>
                <w:i/>
              </w:rPr>
              <w:lastRenderedPageBreak/>
              <w:t>terytorialnym</w:t>
            </w:r>
            <w:r w:rsidRPr="00616BAD">
              <w:t>.</w:t>
            </w:r>
          </w:p>
        </w:tc>
      </w:tr>
    </w:tbl>
    <w:p w14:paraId="4C9CC6E1" w14:textId="77777777" w:rsidR="0011235F" w:rsidRPr="0000253E" w:rsidRDefault="0011235F" w:rsidP="0011235F">
      <w:pPr>
        <w:pStyle w:val="AmOrLang"/>
        <w:rPr>
          <w:lang w:val="it-IT"/>
        </w:rPr>
      </w:pPr>
      <w:r w:rsidRPr="0000253E">
        <w:rPr>
          <w:lang w:val="it-IT"/>
        </w:rPr>
        <w:lastRenderedPageBreak/>
        <w:t xml:space="preserve">Or. </w:t>
      </w:r>
      <w:r w:rsidRPr="0000253E">
        <w:rPr>
          <w:rStyle w:val="HideTWBExt"/>
          <w:lang w:val="it-IT"/>
        </w:rPr>
        <w:t>&lt;Original&gt;</w:t>
      </w:r>
      <w:r w:rsidRPr="0000253E">
        <w:rPr>
          <w:rStyle w:val="HideTWBInt"/>
          <w:lang w:val="it-IT"/>
        </w:rPr>
        <w:t>{EN}</w:t>
      </w:r>
      <w:r w:rsidRPr="0000253E">
        <w:rPr>
          <w:lang w:val="it-IT"/>
        </w:rPr>
        <w:t>en</w:t>
      </w:r>
      <w:r w:rsidRPr="0000253E">
        <w:rPr>
          <w:rStyle w:val="HideTWBExt"/>
          <w:lang w:val="it-IT"/>
        </w:rPr>
        <w:t>&lt;/Original&gt;</w:t>
      </w:r>
    </w:p>
    <w:p w14:paraId="35867457" w14:textId="77777777" w:rsidR="0011235F" w:rsidRPr="0000253E" w:rsidRDefault="0011235F" w:rsidP="0011235F">
      <w:pPr>
        <w:rPr>
          <w:lang w:val="it-IT"/>
        </w:rPr>
      </w:pPr>
      <w:r w:rsidRPr="0000253E">
        <w:rPr>
          <w:rStyle w:val="HideTWBExt"/>
          <w:lang w:val="it-IT"/>
        </w:rPr>
        <w:t>&lt;/Amend&gt;</w:t>
      </w:r>
    </w:p>
    <w:p w14:paraId="2CE50E49" w14:textId="77777777" w:rsidR="0011235F" w:rsidRPr="0000253E" w:rsidRDefault="0011235F" w:rsidP="0011235F">
      <w:pPr>
        <w:pStyle w:val="AmNumberTabs"/>
        <w:rPr>
          <w:lang w:val="it-IT"/>
        </w:rPr>
      </w:pPr>
      <w:r w:rsidRPr="0000253E">
        <w:rPr>
          <w:rStyle w:val="HideTWBExt"/>
          <w:b w:val="0"/>
          <w:lang w:val="it-IT"/>
        </w:rPr>
        <w:t>&lt;Amend&gt;</w:t>
      </w:r>
      <w:r w:rsidRPr="0000253E">
        <w:rPr>
          <w:lang w:val="it-IT"/>
        </w:rPr>
        <w:t>Poprawka</w:t>
      </w:r>
      <w:r w:rsidRPr="0000253E">
        <w:rPr>
          <w:lang w:val="it-IT"/>
        </w:rPr>
        <w:tab/>
      </w:r>
      <w:r w:rsidRPr="0000253E">
        <w:rPr>
          <w:lang w:val="it-IT"/>
        </w:rPr>
        <w:tab/>
      </w:r>
      <w:r w:rsidRPr="0000253E">
        <w:rPr>
          <w:rStyle w:val="HideTWBExt"/>
          <w:b w:val="0"/>
          <w:lang w:val="it-IT"/>
        </w:rPr>
        <w:t>&lt;NumAm&gt;</w:t>
      </w:r>
      <w:r w:rsidRPr="0000253E">
        <w:rPr>
          <w:lang w:val="it-IT"/>
        </w:rPr>
        <w:t>202</w:t>
      </w:r>
      <w:r w:rsidRPr="0000253E">
        <w:rPr>
          <w:rStyle w:val="HideTWBExt"/>
          <w:b w:val="0"/>
          <w:lang w:val="it-IT"/>
        </w:rPr>
        <w:t>&lt;/NumAm&gt;</w:t>
      </w:r>
    </w:p>
    <w:p w14:paraId="6A61C396" w14:textId="77777777" w:rsidR="0011235F" w:rsidRPr="0000253E" w:rsidRDefault="0011235F" w:rsidP="0011235F">
      <w:pPr>
        <w:pStyle w:val="NormalBold"/>
        <w:rPr>
          <w:lang w:val="it-IT"/>
        </w:rPr>
      </w:pPr>
      <w:r w:rsidRPr="0000253E">
        <w:rPr>
          <w:rStyle w:val="HideTWBExt"/>
          <w:b w:val="0"/>
          <w:lang w:val="it-IT"/>
        </w:rPr>
        <w:t>&lt;RepeatBlock-By&gt;&lt;Members&gt;</w:t>
      </w:r>
      <w:r w:rsidRPr="0000253E">
        <w:rPr>
          <w:lang w:val="it-IT"/>
        </w:rPr>
        <w:t>Paolo Borchia, Isabella Tovaglieri, Silvia Sardone, Raffaele Stancanelli, Aldo Patriciello</w:t>
      </w:r>
      <w:r w:rsidRPr="0000253E">
        <w:rPr>
          <w:rStyle w:val="HideTWBExt"/>
          <w:b w:val="0"/>
          <w:lang w:val="it-IT"/>
        </w:rPr>
        <w:t>&lt;/Members&gt;</w:t>
      </w:r>
    </w:p>
    <w:p w14:paraId="43993842" w14:textId="77777777" w:rsidR="0011235F" w:rsidRPr="0000253E" w:rsidRDefault="0011235F" w:rsidP="0011235F">
      <w:pPr>
        <w:pStyle w:val="NormalBold"/>
        <w:rPr>
          <w:lang w:val="it-IT"/>
        </w:rPr>
      </w:pPr>
      <w:r w:rsidRPr="0000253E">
        <w:rPr>
          <w:rStyle w:val="HideTWBExt"/>
          <w:b w:val="0"/>
          <w:lang w:val="it-IT"/>
        </w:rPr>
        <w:t>&lt;/RepeatBlock-By&gt;</w:t>
      </w:r>
    </w:p>
    <w:p w14:paraId="6810073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9F13DD1"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3AAD925" w14:textId="77777777" w:rsidTr="00F26278">
        <w:trPr>
          <w:trHeight w:hRule="exact" w:val="240"/>
          <w:jc w:val="center"/>
        </w:trPr>
        <w:tc>
          <w:tcPr>
            <w:tcW w:w="9752" w:type="dxa"/>
            <w:gridSpan w:val="2"/>
            <w:tcBorders>
              <w:top w:val="nil"/>
              <w:left w:val="nil"/>
              <w:bottom w:val="nil"/>
              <w:right w:val="nil"/>
            </w:tcBorders>
          </w:tcPr>
          <w:p w14:paraId="46DD524B" w14:textId="77777777" w:rsidR="0011235F" w:rsidRPr="00616BAD" w:rsidRDefault="0011235F" w:rsidP="00F26278"/>
        </w:tc>
      </w:tr>
      <w:tr w:rsidR="0011235F" w:rsidRPr="00616BAD" w14:paraId="07E59B8A" w14:textId="77777777" w:rsidTr="00F26278">
        <w:trPr>
          <w:trHeight w:val="240"/>
          <w:jc w:val="center"/>
        </w:trPr>
        <w:tc>
          <w:tcPr>
            <w:tcW w:w="4876" w:type="dxa"/>
            <w:tcBorders>
              <w:top w:val="nil"/>
              <w:left w:val="nil"/>
              <w:bottom w:val="nil"/>
              <w:right w:val="nil"/>
            </w:tcBorders>
          </w:tcPr>
          <w:p w14:paraId="3C59286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36EACBD" w14:textId="77777777" w:rsidR="0011235F" w:rsidRPr="00616BAD" w:rsidRDefault="0011235F" w:rsidP="00F26278">
            <w:pPr>
              <w:pStyle w:val="AmColumnHeading"/>
            </w:pPr>
            <w:r w:rsidRPr="00616BAD">
              <w:t>Poprawka</w:t>
            </w:r>
          </w:p>
        </w:tc>
      </w:tr>
      <w:tr w:rsidR="0011235F" w:rsidRPr="00616BAD" w14:paraId="103B5306" w14:textId="77777777" w:rsidTr="00F26278">
        <w:trPr>
          <w:jc w:val="center"/>
        </w:trPr>
        <w:tc>
          <w:tcPr>
            <w:tcW w:w="4876" w:type="dxa"/>
            <w:tcBorders>
              <w:top w:val="nil"/>
              <w:left w:val="nil"/>
              <w:bottom w:val="nil"/>
              <w:right w:val="nil"/>
            </w:tcBorders>
          </w:tcPr>
          <w:p w14:paraId="0E8CBE8C" w14:textId="77777777" w:rsidR="0011235F" w:rsidRPr="00616BAD" w:rsidRDefault="0011235F" w:rsidP="00F26278">
            <w:pPr>
              <w:pStyle w:val="Normal6a"/>
            </w:pPr>
            <w:r w:rsidRPr="00616BAD">
              <w:t>(2)</w:t>
            </w:r>
            <w:r w:rsidRPr="00616BAD">
              <w:tab/>
              <w:t>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p>
        </w:tc>
        <w:tc>
          <w:tcPr>
            <w:tcW w:w="4876" w:type="dxa"/>
            <w:tcBorders>
              <w:top w:val="nil"/>
              <w:left w:val="nil"/>
              <w:bottom w:val="nil"/>
              <w:right w:val="nil"/>
            </w:tcBorders>
          </w:tcPr>
          <w:p w14:paraId="4876CA4A"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w:t>
            </w:r>
            <w:r w:rsidRPr="00616BAD">
              <w:rPr>
                <w:b/>
                <w:i/>
              </w:rPr>
              <w:t xml:space="preserve">badania podstawowe, </w:t>
            </w:r>
            <w:r w:rsidRPr="00616BAD">
              <w:t xml:space="preserve">konkurencyjność, </w:t>
            </w:r>
            <w:r w:rsidRPr="00616BAD">
              <w:rPr>
                <w:b/>
                <w:i/>
              </w:rPr>
              <w:t xml:space="preserve">uniwersytety i publiczne instytuty badawcze, działalność intelektualną, </w:t>
            </w:r>
            <w:r w:rsidRPr="00616BAD">
              <w:t>odporność, zrównoważony rozwój, wiodącą pozycję technologiczną i spójność społeczną.</w:t>
            </w:r>
          </w:p>
        </w:tc>
      </w:tr>
    </w:tbl>
    <w:p w14:paraId="4EECD45C"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E9BBCB0" w14:textId="77777777" w:rsidR="0011235F" w:rsidRPr="00616BAD" w:rsidRDefault="0011235F" w:rsidP="0011235F">
      <w:r w:rsidRPr="00616BAD">
        <w:rPr>
          <w:rStyle w:val="HideTWBExt"/>
        </w:rPr>
        <w:t>&lt;/Amend&gt;</w:t>
      </w:r>
    </w:p>
    <w:p w14:paraId="32ED0D2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203</w:t>
      </w:r>
      <w:r w:rsidRPr="00616BAD">
        <w:rPr>
          <w:rStyle w:val="HideTWBExt"/>
          <w:b w:val="0"/>
        </w:rPr>
        <w:t>&lt;/NumAm&gt;</w:t>
      </w:r>
    </w:p>
    <w:p w14:paraId="4B1DF7FE"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57BFA3EA" w14:textId="77777777" w:rsidR="0011235F" w:rsidRPr="00616BAD" w:rsidRDefault="0011235F" w:rsidP="0011235F">
      <w:pPr>
        <w:pStyle w:val="NormalBold"/>
      </w:pPr>
      <w:r w:rsidRPr="00616BAD">
        <w:rPr>
          <w:rStyle w:val="HideTWBExt"/>
          <w:b w:val="0"/>
        </w:rPr>
        <w:t>&lt;/RepeatBlock-By&gt;</w:t>
      </w:r>
    </w:p>
    <w:p w14:paraId="6E001D4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56FFB65"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F4E3057" w14:textId="77777777" w:rsidTr="00F26278">
        <w:trPr>
          <w:trHeight w:hRule="exact" w:val="240"/>
          <w:jc w:val="center"/>
        </w:trPr>
        <w:tc>
          <w:tcPr>
            <w:tcW w:w="9752" w:type="dxa"/>
            <w:gridSpan w:val="2"/>
            <w:tcBorders>
              <w:top w:val="nil"/>
              <w:left w:val="nil"/>
              <w:bottom w:val="nil"/>
              <w:right w:val="nil"/>
            </w:tcBorders>
          </w:tcPr>
          <w:p w14:paraId="040C1A00" w14:textId="77777777" w:rsidR="0011235F" w:rsidRPr="00616BAD" w:rsidRDefault="0011235F" w:rsidP="00F26278"/>
        </w:tc>
      </w:tr>
      <w:tr w:rsidR="0011235F" w:rsidRPr="00616BAD" w14:paraId="39C2B463" w14:textId="77777777" w:rsidTr="00F26278">
        <w:trPr>
          <w:trHeight w:val="240"/>
          <w:jc w:val="center"/>
        </w:trPr>
        <w:tc>
          <w:tcPr>
            <w:tcW w:w="4876" w:type="dxa"/>
            <w:tcBorders>
              <w:top w:val="nil"/>
              <w:left w:val="nil"/>
              <w:bottom w:val="nil"/>
              <w:right w:val="nil"/>
            </w:tcBorders>
          </w:tcPr>
          <w:p w14:paraId="55A1583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9C305D0" w14:textId="77777777" w:rsidR="0011235F" w:rsidRPr="00616BAD" w:rsidRDefault="0011235F" w:rsidP="00F26278">
            <w:pPr>
              <w:pStyle w:val="AmColumnHeading"/>
            </w:pPr>
            <w:r w:rsidRPr="00616BAD">
              <w:t>Poprawka</w:t>
            </w:r>
          </w:p>
        </w:tc>
      </w:tr>
      <w:tr w:rsidR="0011235F" w:rsidRPr="00616BAD" w14:paraId="600AA7A1" w14:textId="77777777" w:rsidTr="00F26278">
        <w:trPr>
          <w:jc w:val="center"/>
        </w:trPr>
        <w:tc>
          <w:tcPr>
            <w:tcW w:w="4876" w:type="dxa"/>
            <w:tcBorders>
              <w:top w:val="nil"/>
              <w:left w:val="nil"/>
              <w:bottom w:val="nil"/>
              <w:right w:val="nil"/>
            </w:tcBorders>
          </w:tcPr>
          <w:p w14:paraId="7D8EF9CD"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w:t>
            </w:r>
            <w:r w:rsidRPr="00616BAD">
              <w:lastRenderedPageBreak/>
              <w:t>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w:t>
            </w:r>
            <w:r w:rsidRPr="00616BAD">
              <w:rPr>
                <w:b/>
                <w:i/>
              </w:rPr>
              <w:t xml:space="preserve">, wiodącą pozycję technologiczną i </w:t>
            </w:r>
            <w:r w:rsidRPr="00616BAD">
              <w:t>spójność społeczną.</w:t>
            </w:r>
          </w:p>
        </w:tc>
        <w:tc>
          <w:tcPr>
            <w:tcW w:w="4876" w:type="dxa"/>
            <w:tcBorders>
              <w:top w:val="nil"/>
              <w:left w:val="nil"/>
              <w:bottom w:val="nil"/>
              <w:right w:val="nil"/>
            </w:tcBorders>
          </w:tcPr>
          <w:p w14:paraId="71122462" w14:textId="77777777" w:rsidR="0011235F" w:rsidRPr="00616BAD" w:rsidRDefault="0011235F" w:rsidP="00F26278">
            <w:pPr>
              <w:pStyle w:val="Normal6a"/>
            </w:pPr>
            <w:r w:rsidRPr="00616BAD">
              <w:lastRenderedPageBreak/>
              <w:t>(2)</w:t>
            </w:r>
            <w:r w:rsidRPr="00616BAD">
              <w:tab/>
              <w:t xml:space="preserve">Aby zapewnić wpływ naukowy, technologiczny, gospodarczy, środowiskowy i społeczny oraz zmaksymalizować wartość dodaną </w:t>
            </w:r>
            <w:r w:rsidRPr="00616BAD">
              <w:lastRenderedPageBreak/>
              <w:t xml:space="preserve">unijnych inwestycji w badania naukowe i innowacje, Unia powinna inwestować w badania naukowe i innowacje za pośrednictwem programu ramowego w zakresie badań naukowych i innowacji „Horyzont Europa” na lata 2028–2034 („Program”), który powinien wzmocnić </w:t>
            </w:r>
            <w:r w:rsidRPr="00616BAD">
              <w:rPr>
                <w:b/>
                <w:i/>
              </w:rPr>
              <w:t xml:space="preserve">wiodącą pozycję naukową i technologiczną oraz doskonałość Unii, jej </w:t>
            </w:r>
            <w:r w:rsidRPr="00616BAD">
              <w:t xml:space="preserve">konkurencyjność, </w:t>
            </w:r>
            <w:r w:rsidRPr="00616BAD">
              <w:rPr>
                <w:b/>
                <w:i/>
              </w:rPr>
              <w:t xml:space="preserve">bezpieczeństwo, </w:t>
            </w:r>
            <w:r w:rsidRPr="00616BAD">
              <w:t xml:space="preserve">odporność </w:t>
            </w:r>
            <w:r w:rsidRPr="00616BAD">
              <w:rPr>
                <w:b/>
                <w:i/>
              </w:rPr>
              <w:t>i suwerenność</w:t>
            </w:r>
            <w:r w:rsidRPr="00616BAD">
              <w:t xml:space="preserve">, zrównoważony rozwój </w:t>
            </w:r>
            <w:r w:rsidRPr="00616BAD">
              <w:rPr>
                <w:b/>
                <w:i/>
              </w:rPr>
              <w:t xml:space="preserve">oraz </w:t>
            </w:r>
            <w:r w:rsidRPr="00616BAD">
              <w:t>spójność społeczną.</w:t>
            </w:r>
          </w:p>
        </w:tc>
      </w:tr>
    </w:tbl>
    <w:p w14:paraId="13CDB836"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620B899" w14:textId="77777777" w:rsidR="0011235F" w:rsidRPr="00616BAD" w:rsidRDefault="0011235F" w:rsidP="0011235F">
      <w:r w:rsidRPr="00616BAD">
        <w:rPr>
          <w:rStyle w:val="HideTWBExt"/>
        </w:rPr>
        <w:t>&lt;/Amend&gt;</w:t>
      </w:r>
    </w:p>
    <w:p w14:paraId="0E19B09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204</w:t>
      </w:r>
      <w:r w:rsidRPr="00616BAD">
        <w:rPr>
          <w:rStyle w:val="HideTWBExt"/>
          <w:b w:val="0"/>
        </w:rPr>
        <w:t>&lt;/NumAm&gt;</w:t>
      </w:r>
    </w:p>
    <w:p w14:paraId="0A99227F"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Jorge Martín Frías, Silvia Sardone, Isabella Tovaglieri, Raffaele Stancanelli, Barbara Bonte</w:t>
      </w:r>
      <w:r w:rsidRPr="00616BAD">
        <w:rPr>
          <w:rStyle w:val="HideTWBExt"/>
          <w:b w:val="0"/>
        </w:rPr>
        <w:t>&lt;/Members&gt;</w:t>
      </w:r>
    </w:p>
    <w:p w14:paraId="2FCD231A" w14:textId="77777777" w:rsidR="0011235F" w:rsidRPr="00616BAD" w:rsidRDefault="0011235F" w:rsidP="0011235F">
      <w:pPr>
        <w:pStyle w:val="NormalBold"/>
      </w:pPr>
      <w:r w:rsidRPr="00616BAD">
        <w:rPr>
          <w:rStyle w:val="HideTWBExt"/>
          <w:b w:val="0"/>
        </w:rPr>
        <w:t>&lt;/RepeatBlock-By&gt;</w:t>
      </w:r>
    </w:p>
    <w:p w14:paraId="6BC8626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174E278"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DAF6D2B" w14:textId="77777777" w:rsidTr="00F26278">
        <w:trPr>
          <w:trHeight w:hRule="exact" w:val="240"/>
          <w:jc w:val="center"/>
        </w:trPr>
        <w:tc>
          <w:tcPr>
            <w:tcW w:w="9752" w:type="dxa"/>
            <w:gridSpan w:val="2"/>
            <w:tcBorders>
              <w:top w:val="nil"/>
              <w:left w:val="nil"/>
              <w:bottom w:val="nil"/>
              <w:right w:val="nil"/>
            </w:tcBorders>
          </w:tcPr>
          <w:p w14:paraId="7C20B43C" w14:textId="77777777" w:rsidR="0011235F" w:rsidRPr="00616BAD" w:rsidRDefault="0011235F" w:rsidP="00F26278"/>
        </w:tc>
      </w:tr>
      <w:tr w:rsidR="0011235F" w:rsidRPr="00616BAD" w14:paraId="26F086FA" w14:textId="77777777" w:rsidTr="00F26278">
        <w:trPr>
          <w:trHeight w:val="240"/>
          <w:jc w:val="center"/>
        </w:trPr>
        <w:tc>
          <w:tcPr>
            <w:tcW w:w="4876" w:type="dxa"/>
            <w:tcBorders>
              <w:top w:val="nil"/>
              <w:left w:val="nil"/>
              <w:bottom w:val="nil"/>
              <w:right w:val="nil"/>
            </w:tcBorders>
          </w:tcPr>
          <w:p w14:paraId="1DFBC3F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E98CCAA" w14:textId="77777777" w:rsidR="0011235F" w:rsidRPr="00616BAD" w:rsidRDefault="0011235F" w:rsidP="00F26278">
            <w:pPr>
              <w:pStyle w:val="AmColumnHeading"/>
            </w:pPr>
            <w:r w:rsidRPr="00616BAD">
              <w:t>Poprawka</w:t>
            </w:r>
          </w:p>
        </w:tc>
      </w:tr>
      <w:tr w:rsidR="0011235F" w:rsidRPr="00616BAD" w14:paraId="1C2BB0EE" w14:textId="77777777" w:rsidTr="00F26278">
        <w:trPr>
          <w:jc w:val="center"/>
        </w:trPr>
        <w:tc>
          <w:tcPr>
            <w:tcW w:w="4876" w:type="dxa"/>
            <w:tcBorders>
              <w:top w:val="nil"/>
              <w:left w:val="nil"/>
              <w:bottom w:val="nil"/>
              <w:right w:val="nil"/>
            </w:tcBorders>
          </w:tcPr>
          <w:p w14:paraId="7476E9E7"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w:t>
            </w:r>
            <w:r w:rsidRPr="00616BAD">
              <w:rPr>
                <w:b/>
                <w:i/>
              </w:rPr>
              <w:t xml:space="preserve">unijnych </w:t>
            </w:r>
            <w:r w:rsidRPr="00616BAD">
              <w:t>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spójność społeczną.</w:t>
            </w:r>
          </w:p>
        </w:tc>
        <w:tc>
          <w:tcPr>
            <w:tcW w:w="4876" w:type="dxa"/>
            <w:tcBorders>
              <w:top w:val="nil"/>
              <w:left w:val="nil"/>
              <w:bottom w:val="nil"/>
              <w:right w:val="nil"/>
            </w:tcBorders>
          </w:tcPr>
          <w:p w14:paraId="10F82EE5"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inwestycji </w:t>
            </w:r>
            <w:r w:rsidRPr="00616BAD">
              <w:rPr>
                <w:b/>
                <w:i/>
              </w:rPr>
              <w:t xml:space="preserve">Unii i jej państw członkowskich </w:t>
            </w:r>
            <w:r w:rsidRPr="00616BAD">
              <w:t xml:space="preserve">w badania naukowe i innowacje, Unia </w:t>
            </w:r>
            <w:r w:rsidRPr="00616BAD">
              <w:rPr>
                <w:b/>
                <w:i/>
              </w:rPr>
              <w:t xml:space="preserve">wraz z państwami członkowskimi </w:t>
            </w:r>
            <w:r w:rsidRPr="00616BAD">
              <w:t xml:space="preserve">powinna inwestować w badania naukowe i innowacje za pośrednictwem programu ramowego w zakresie badań naukowych i innowacji „Horyzont Europa” na lata 2028–2034 („Program”), który powinien wzmocnić konkurencyjność, odporność, </w:t>
            </w:r>
            <w:r w:rsidRPr="00616BAD">
              <w:rPr>
                <w:b/>
                <w:i/>
              </w:rPr>
              <w:t xml:space="preserve">gotowość na przyszłe wyzwania, </w:t>
            </w:r>
            <w:r w:rsidRPr="00616BAD">
              <w:t>zrównoważony rozwój, wiodącą pozycję technologiczną i spójność społeczną.</w:t>
            </w:r>
          </w:p>
        </w:tc>
      </w:tr>
    </w:tbl>
    <w:p w14:paraId="532F549B"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9CD9659" w14:textId="77777777" w:rsidR="0011235F" w:rsidRPr="00616BAD" w:rsidRDefault="0011235F" w:rsidP="0011235F">
      <w:r w:rsidRPr="00616BAD">
        <w:rPr>
          <w:rStyle w:val="HideTWBExt"/>
        </w:rPr>
        <w:t>&lt;/Amend&gt;</w:t>
      </w:r>
    </w:p>
    <w:p w14:paraId="7A8F56A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205</w:t>
      </w:r>
      <w:r w:rsidRPr="00616BAD">
        <w:rPr>
          <w:rStyle w:val="HideTWBExt"/>
          <w:b w:val="0"/>
        </w:rPr>
        <w:t>&lt;/NumAm&gt;</w:t>
      </w:r>
    </w:p>
    <w:p w14:paraId="67FB3F72" w14:textId="77777777" w:rsidR="0011235F" w:rsidRPr="00616BAD" w:rsidRDefault="0011235F" w:rsidP="0011235F">
      <w:pPr>
        <w:pStyle w:val="NormalBold"/>
      </w:pPr>
      <w:r w:rsidRPr="00616BAD">
        <w:rPr>
          <w:rStyle w:val="HideTWBExt"/>
          <w:b w:val="0"/>
        </w:rPr>
        <w:lastRenderedPageBreak/>
        <w:t>&lt;RepeatBlock-By&gt;&lt;Members&gt;</w:t>
      </w:r>
      <w:r w:rsidRPr="00616BAD">
        <w:t>Sofie Eriksson</w:t>
      </w:r>
      <w:r w:rsidRPr="00616BAD">
        <w:rPr>
          <w:rStyle w:val="HideTWBExt"/>
          <w:b w:val="0"/>
        </w:rPr>
        <w:t>&lt;/Members&gt;</w:t>
      </w:r>
    </w:p>
    <w:p w14:paraId="2CBDD40E" w14:textId="77777777" w:rsidR="0011235F" w:rsidRPr="00616BAD" w:rsidRDefault="0011235F" w:rsidP="0011235F">
      <w:pPr>
        <w:pStyle w:val="NormalBold"/>
      </w:pPr>
      <w:r w:rsidRPr="00616BAD">
        <w:rPr>
          <w:rStyle w:val="HideTWBExt"/>
          <w:b w:val="0"/>
        </w:rPr>
        <w:t>&lt;/RepeatBlock-By&gt;</w:t>
      </w:r>
    </w:p>
    <w:p w14:paraId="097CD62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5318C4A"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6994D9F" w14:textId="77777777" w:rsidTr="00F26278">
        <w:trPr>
          <w:trHeight w:hRule="exact" w:val="240"/>
          <w:jc w:val="center"/>
        </w:trPr>
        <w:tc>
          <w:tcPr>
            <w:tcW w:w="9752" w:type="dxa"/>
            <w:gridSpan w:val="2"/>
            <w:tcBorders>
              <w:top w:val="nil"/>
              <w:left w:val="nil"/>
              <w:bottom w:val="nil"/>
              <w:right w:val="nil"/>
            </w:tcBorders>
          </w:tcPr>
          <w:p w14:paraId="28DFA3BD" w14:textId="77777777" w:rsidR="0011235F" w:rsidRPr="00616BAD" w:rsidRDefault="0011235F" w:rsidP="00F26278"/>
        </w:tc>
      </w:tr>
      <w:tr w:rsidR="0011235F" w:rsidRPr="00616BAD" w14:paraId="2C5CB1E5" w14:textId="77777777" w:rsidTr="00F26278">
        <w:trPr>
          <w:trHeight w:val="240"/>
          <w:jc w:val="center"/>
        </w:trPr>
        <w:tc>
          <w:tcPr>
            <w:tcW w:w="4876" w:type="dxa"/>
            <w:tcBorders>
              <w:top w:val="nil"/>
              <w:left w:val="nil"/>
              <w:bottom w:val="nil"/>
              <w:right w:val="nil"/>
            </w:tcBorders>
          </w:tcPr>
          <w:p w14:paraId="62439CE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6E8644D" w14:textId="77777777" w:rsidR="0011235F" w:rsidRPr="00616BAD" w:rsidRDefault="0011235F" w:rsidP="00F26278">
            <w:pPr>
              <w:pStyle w:val="AmColumnHeading"/>
            </w:pPr>
            <w:r w:rsidRPr="00616BAD">
              <w:t>Poprawka</w:t>
            </w:r>
          </w:p>
        </w:tc>
      </w:tr>
      <w:tr w:rsidR="0011235F" w:rsidRPr="00616BAD" w14:paraId="5F7A92CB" w14:textId="77777777" w:rsidTr="00F26278">
        <w:trPr>
          <w:jc w:val="center"/>
        </w:trPr>
        <w:tc>
          <w:tcPr>
            <w:tcW w:w="4876" w:type="dxa"/>
            <w:tcBorders>
              <w:top w:val="nil"/>
              <w:left w:val="nil"/>
              <w:bottom w:val="nil"/>
              <w:right w:val="nil"/>
            </w:tcBorders>
          </w:tcPr>
          <w:p w14:paraId="7B216273" w14:textId="77777777" w:rsidR="0011235F" w:rsidRPr="00616BAD" w:rsidRDefault="0011235F" w:rsidP="00F26278">
            <w:pPr>
              <w:pStyle w:val="Normal6a"/>
            </w:pPr>
            <w:r w:rsidRPr="00616BAD">
              <w:t>(2)</w:t>
            </w:r>
            <w:r w:rsidRPr="00616BAD">
              <w:tab/>
              <w:t>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w:t>
            </w:r>
            <w:r w:rsidRPr="00616BAD">
              <w:rPr>
                <w:b/>
                <w:i/>
              </w:rPr>
              <w:t xml:space="preserve">, wiodącą pozycję technologiczną </w:t>
            </w:r>
            <w:r w:rsidRPr="00616BAD">
              <w:t>i spójność społeczną.</w:t>
            </w:r>
          </w:p>
        </w:tc>
        <w:tc>
          <w:tcPr>
            <w:tcW w:w="4876" w:type="dxa"/>
            <w:tcBorders>
              <w:top w:val="nil"/>
              <w:left w:val="nil"/>
              <w:bottom w:val="nil"/>
              <w:right w:val="nil"/>
            </w:tcBorders>
          </w:tcPr>
          <w:p w14:paraId="4ACAC1D3"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w:t>
            </w:r>
            <w:r w:rsidRPr="00616BAD">
              <w:rPr>
                <w:b/>
                <w:i/>
              </w:rPr>
              <w:t xml:space="preserve">wiodącą pozycję oraz doskonałość naukową i technologiczną, </w:t>
            </w:r>
            <w:r w:rsidRPr="00616BAD">
              <w:t>konkurencyjność, odporność, zrównoważony rozwój i spójność społeczną.</w:t>
            </w:r>
          </w:p>
        </w:tc>
      </w:tr>
    </w:tbl>
    <w:p w14:paraId="7C5E5919" w14:textId="77777777" w:rsidR="0011235F" w:rsidRPr="0000253E" w:rsidRDefault="0011235F" w:rsidP="0011235F">
      <w:pPr>
        <w:pStyle w:val="AmOrLang"/>
        <w:rPr>
          <w:lang w:val="it-IT"/>
        </w:rPr>
      </w:pPr>
      <w:r w:rsidRPr="0000253E">
        <w:rPr>
          <w:lang w:val="it-IT"/>
        </w:rPr>
        <w:t xml:space="preserve">Or. </w:t>
      </w:r>
      <w:r w:rsidRPr="0000253E">
        <w:rPr>
          <w:rStyle w:val="HideTWBExt"/>
          <w:lang w:val="it-IT"/>
        </w:rPr>
        <w:t>&lt;Original&gt;</w:t>
      </w:r>
      <w:r w:rsidRPr="0000253E">
        <w:rPr>
          <w:rStyle w:val="HideTWBInt"/>
          <w:lang w:val="it-IT"/>
        </w:rPr>
        <w:t>{EN}</w:t>
      </w:r>
      <w:r w:rsidRPr="0000253E">
        <w:rPr>
          <w:lang w:val="it-IT"/>
        </w:rPr>
        <w:t>en</w:t>
      </w:r>
      <w:r w:rsidRPr="0000253E">
        <w:rPr>
          <w:rStyle w:val="HideTWBExt"/>
          <w:lang w:val="it-IT"/>
        </w:rPr>
        <w:t>&lt;/Original&gt;</w:t>
      </w:r>
    </w:p>
    <w:p w14:paraId="4A8D0EBD" w14:textId="77777777" w:rsidR="0011235F" w:rsidRPr="0000253E" w:rsidRDefault="0011235F" w:rsidP="0011235F">
      <w:pPr>
        <w:rPr>
          <w:lang w:val="it-IT"/>
        </w:rPr>
      </w:pPr>
      <w:r w:rsidRPr="0000253E">
        <w:rPr>
          <w:rStyle w:val="HideTWBExt"/>
          <w:lang w:val="it-IT"/>
        </w:rPr>
        <w:t>&lt;/Amend&gt;</w:t>
      </w:r>
    </w:p>
    <w:p w14:paraId="685BF7BB" w14:textId="77777777" w:rsidR="0011235F" w:rsidRPr="0000253E" w:rsidRDefault="0011235F" w:rsidP="0011235F">
      <w:pPr>
        <w:pStyle w:val="AmNumberTabs"/>
        <w:rPr>
          <w:lang w:val="it-IT"/>
        </w:rPr>
      </w:pPr>
      <w:r w:rsidRPr="0000253E">
        <w:rPr>
          <w:rStyle w:val="HideTWBExt"/>
          <w:b w:val="0"/>
          <w:lang w:val="it-IT"/>
        </w:rPr>
        <w:t>&lt;Amend&gt;</w:t>
      </w:r>
      <w:r w:rsidRPr="0000253E">
        <w:rPr>
          <w:lang w:val="it-IT"/>
        </w:rPr>
        <w:t>Poprawka</w:t>
      </w:r>
      <w:r w:rsidRPr="0000253E">
        <w:rPr>
          <w:lang w:val="it-IT"/>
        </w:rPr>
        <w:tab/>
      </w:r>
      <w:r w:rsidRPr="0000253E">
        <w:rPr>
          <w:lang w:val="it-IT"/>
        </w:rPr>
        <w:tab/>
      </w:r>
      <w:r w:rsidRPr="0000253E">
        <w:rPr>
          <w:rStyle w:val="HideTWBExt"/>
          <w:b w:val="0"/>
          <w:lang w:val="it-IT"/>
        </w:rPr>
        <w:t>&lt;NumAm&gt;</w:t>
      </w:r>
      <w:r w:rsidRPr="0000253E">
        <w:rPr>
          <w:lang w:val="it-IT"/>
        </w:rPr>
        <w:t>206</w:t>
      </w:r>
      <w:r w:rsidRPr="0000253E">
        <w:rPr>
          <w:rStyle w:val="HideTWBExt"/>
          <w:b w:val="0"/>
          <w:lang w:val="it-IT"/>
        </w:rPr>
        <w:t>&lt;/NumAm&gt;</w:t>
      </w:r>
    </w:p>
    <w:p w14:paraId="2B3BB599" w14:textId="77777777" w:rsidR="0011235F" w:rsidRPr="0000253E" w:rsidRDefault="0011235F" w:rsidP="0011235F">
      <w:pPr>
        <w:pStyle w:val="NormalBold"/>
        <w:rPr>
          <w:lang w:val="it-IT"/>
        </w:rPr>
      </w:pPr>
      <w:r w:rsidRPr="0000253E">
        <w:rPr>
          <w:rStyle w:val="HideTWBExt"/>
          <w:b w:val="0"/>
          <w:lang w:val="it-IT"/>
        </w:rPr>
        <w:t>&lt;RepeatBlock-By&gt;&lt;Members&gt;</w:t>
      </w:r>
      <w:r w:rsidRPr="0000253E">
        <w:rPr>
          <w:lang w:val="it-IT"/>
        </w:rPr>
        <w:t>Elena Donazzan, Nicola Procaccini, Mariateresa Vivaldini, Carlo Ciccioli, Alessandro Ciriani, Pietro Fiocchi, Lara Magoni, Francesco Torselli</w:t>
      </w:r>
      <w:r w:rsidRPr="0000253E">
        <w:rPr>
          <w:rStyle w:val="HideTWBExt"/>
          <w:b w:val="0"/>
          <w:lang w:val="it-IT"/>
        </w:rPr>
        <w:t>&lt;/Members&gt;</w:t>
      </w:r>
    </w:p>
    <w:p w14:paraId="2CB2814E" w14:textId="77777777" w:rsidR="0011235F" w:rsidRPr="0000253E" w:rsidRDefault="0011235F" w:rsidP="0011235F">
      <w:pPr>
        <w:pStyle w:val="NormalBold"/>
        <w:rPr>
          <w:lang w:val="it-IT"/>
        </w:rPr>
      </w:pPr>
      <w:r w:rsidRPr="0000253E">
        <w:rPr>
          <w:rStyle w:val="HideTWBExt"/>
          <w:b w:val="0"/>
          <w:lang w:val="it-IT"/>
        </w:rPr>
        <w:t>&lt;/RepeatBlock-By&gt;</w:t>
      </w:r>
    </w:p>
    <w:p w14:paraId="5717553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52C1A0F"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0C936D0" w14:textId="77777777" w:rsidTr="00F26278">
        <w:trPr>
          <w:trHeight w:hRule="exact" w:val="240"/>
          <w:jc w:val="center"/>
        </w:trPr>
        <w:tc>
          <w:tcPr>
            <w:tcW w:w="9752" w:type="dxa"/>
            <w:gridSpan w:val="2"/>
            <w:tcBorders>
              <w:top w:val="nil"/>
              <w:left w:val="nil"/>
              <w:bottom w:val="nil"/>
              <w:right w:val="nil"/>
            </w:tcBorders>
          </w:tcPr>
          <w:p w14:paraId="77F08272" w14:textId="77777777" w:rsidR="0011235F" w:rsidRPr="00616BAD" w:rsidRDefault="0011235F" w:rsidP="00F26278"/>
        </w:tc>
      </w:tr>
      <w:tr w:rsidR="0011235F" w:rsidRPr="00616BAD" w14:paraId="43DD8692" w14:textId="77777777" w:rsidTr="00F26278">
        <w:trPr>
          <w:trHeight w:val="240"/>
          <w:jc w:val="center"/>
        </w:trPr>
        <w:tc>
          <w:tcPr>
            <w:tcW w:w="4876" w:type="dxa"/>
            <w:tcBorders>
              <w:top w:val="nil"/>
              <w:left w:val="nil"/>
              <w:bottom w:val="nil"/>
              <w:right w:val="nil"/>
            </w:tcBorders>
          </w:tcPr>
          <w:p w14:paraId="2248BCE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B82CC1E" w14:textId="77777777" w:rsidR="0011235F" w:rsidRPr="00616BAD" w:rsidRDefault="0011235F" w:rsidP="00F26278">
            <w:pPr>
              <w:pStyle w:val="AmColumnHeading"/>
            </w:pPr>
            <w:r w:rsidRPr="00616BAD">
              <w:t>Poprawka</w:t>
            </w:r>
          </w:p>
        </w:tc>
      </w:tr>
      <w:tr w:rsidR="0011235F" w:rsidRPr="00616BAD" w14:paraId="516DBB8D" w14:textId="77777777" w:rsidTr="00F26278">
        <w:trPr>
          <w:jc w:val="center"/>
        </w:trPr>
        <w:tc>
          <w:tcPr>
            <w:tcW w:w="4876" w:type="dxa"/>
            <w:tcBorders>
              <w:top w:val="nil"/>
              <w:left w:val="nil"/>
              <w:bottom w:val="nil"/>
              <w:right w:val="nil"/>
            </w:tcBorders>
          </w:tcPr>
          <w:p w14:paraId="2480698E"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w:t>
            </w:r>
            <w:r w:rsidRPr="00616BAD">
              <w:lastRenderedPageBreak/>
              <w:t>zrównoważony rozwój, wiodącą pozycję technologiczną i spójność społeczną.</w:t>
            </w:r>
          </w:p>
        </w:tc>
        <w:tc>
          <w:tcPr>
            <w:tcW w:w="4876" w:type="dxa"/>
            <w:tcBorders>
              <w:top w:val="nil"/>
              <w:left w:val="nil"/>
              <w:bottom w:val="nil"/>
              <w:right w:val="nil"/>
            </w:tcBorders>
          </w:tcPr>
          <w:p w14:paraId="6D5E303E" w14:textId="77777777" w:rsidR="0011235F" w:rsidRPr="00616BAD" w:rsidRDefault="0011235F" w:rsidP="00F26278">
            <w:pPr>
              <w:pStyle w:val="Normal6a"/>
            </w:pPr>
            <w:r w:rsidRPr="00616BAD">
              <w:lastRenderedPageBreak/>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w:t>
            </w:r>
            <w:r w:rsidRPr="00616BAD">
              <w:lastRenderedPageBreak/>
              <w:t>zrównoważony rozwój, wiodącą pozycję technologiczną</w:t>
            </w:r>
            <w:r w:rsidRPr="00616BAD">
              <w:rPr>
                <w:b/>
                <w:i/>
              </w:rPr>
              <w:t xml:space="preserve">, zarządzanie oceanami </w:t>
            </w:r>
            <w:r w:rsidRPr="00616BAD">
              <w:t>i spójność społeczną.</w:t>
            </w:r>
          </w:p>
        </w:tc>
      </w:tr>
    </w:tbl>
    <w:p w14:paraId="79C0E1F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7A9C773" w14:textId="77777777" w:rsidR="0011235F" w:rsidRPr="00616BAD" w:rsidRDefault="0011235F" w:rsidP="0011235F">
      <w:r w:rsidRPr="00616BAD">
        <w:rPr>
          <w:rStyle w:val="HideTWBExt"/>
        </w:rPr>
        <w:t>&lt;/Amend&gt;</w:t>
      </w:r>
    </w:p>
    <w:p w14:paraId="4A2A1A6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207</w:t>
      </w:r>
      <w:r w:rsidRPr="00616BAD">
        <w:rPr>
          <w:rStyle w:val="HideTWBExt"/>
          <w:b w:val="0"/>
        </w:rPr>
        <w:t>&lt;/NumAm&gt;</w:t>
      </w:r>
    </w:p>
    <w:p w14:paraId="4C44911A" w14:textId="77777777" w:rsidR="0011235F" w:rsidRPr="00616BAD" w:rsidRDefault="0011235F" w:rsidP="0011235F">
      <w:pPr>
        <w:pStyle w:val="NormalBold"/>
      </w:pPr>
      <w:r w:rsidRPr="00616BAD">
        <w:rPr>
          <w:rStyle w:val="HideTWBExt"/>
          <w:b w:val="0"/>
        </w:rPr>
        <w:t>&lt;RepeatBlock-By&gt;&lt;Members&gt;</w:t>
      </w:r>
      <w:r w:rsidRPr="00616BAD">
        <w:t>Ivars Ijabs, Elisabetta Gualmini, Christophe Grudler, Morten Løkkegaard, Michał Kobosko, Martin Hojsík</w:t>
      </w:r>
      <w:r w:rsidRPr="00616BAD">
        <w:rPr>
          <w:rStyle w:val="HideTWBExt"/>
          <w:b w:val="0"/>
        </w:rPr>
        <w:t>&lt;/Members&gt;</w:t>
      </w:r>
    </w:p>
    <w:p w14:paraId="7D7F738D" w14:textId="77777777" w:rsidR="0011235F" w:rsidRPr="00616BAD" w:rsidRDefault="0011235F" w:rsidP="0011235F">
      <w:pPr>
        <w:pStyle w:val="NormalBold"/>
      </w:pPr>
      <w:r w:rsidRPr="00616BAD">
        <w:rPr>
          <w:rStyle w:val="HideTWBExt"/>
          <w:b w:val="0"/>
        </w:rPr>
        <w:t>&lt;/RepeatBlock-By&gt;</w:t>
      </w:r>
    </w:p>
    <w:p w14:paraId="1D80D1A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1F796A8"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0C51A21" w14:textId="77777777" w:rsidTr="00F26278">
        <w:trPr>
          <w:trHeight w:hRule="exact" w:val="240"/>
          <w:jc w:val="center"/>
        </w:trPr>
        <w:tc>
          <w:tcPr>
            <w:tcW w:w="9752" w:type="dxa"/>
            <w:gridSpan w:val="2"/>
            <w:tcBorders>
              <w:top w:val="nil"/>
              <w:left w:val="nil"/>
              <w:bottom w:val="nil"/>
              <w:right w:val="nil"/>
            </w:tcBorders>
          </w:tcPr>
          <w:p w14:paraId="425BA491" w14:textId="77777777" w:rsidR="0011235F" w:rsidRPr="00616BAD" w:rsidRDefault="0011235F" w:rsidP="00F26278"/>
        </w:tc>
      </w:tr>
      <w:tr w:rsidR="0011235F" w:rsidRPr="00616BAD" w14:paraId="0D3DFF40" w14:textId="77777777" w:rsidTr="00F26278">
        <w:trPr>
          <w:trHeight w:val="240"/>
          <w:jc w:val="center"/>
        </w:trPr>
        <w:tc>
          <w:tcPr>
            <w:tcW w:w="4876" w:type="dxa"/>
            <w:tcBorders>
              <w:top w:val="nil"/>
              <w:left w:val="nil"/>
              <w:bottom w:val="nil"/>
              <w:right w:val="nil"/>
            </w:tcBorders>
          </w:tcPr>
          <w:p w14:paraId="34883A7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9376581" w14:textId="77777777" w:rsidR="0011235F" w:rsidRPr="00616BAD" w:rsidRDefault="0011235F" w:rsidP="00F26278">
            <w:pPr>
              <w:pStyle w:val="AmColumnHeading"/>
            </w:pPr>
            <w:r w:rsidRPr="00616BAD">
              <w:t>Poprawka</w:t>
            </w:r>
          </w:p>
        </w:tc>
      </w:tr>
      <w:tr w:rsidR="0011235F" w:rsidRPr="00616BAD" w14:paraId="2D031F7B" w14:textId="77777777" w:rsidTr="00F26278">
        <w:trPr>
          <w:jc w:val="center"/>
        </w:trPr>
        <w:tc>
          <w:tcPr>
            <w:tcW w:w="4876" w:type="dxa"/>
            <w:tcBorders>
              <w:top w:val="nil"/>
              <w:left w:val="nil"/>
              <w:bottom w:val="nil"/>
              <w:right w:val="nil"/>
            </w:tcBorders>
          </w:tcPr>
          <w:p w14:paraId="1E75F79E"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i </w:t>
            </w:r>
            <w:r w:rsidRPr="00616BAD">
              <w:rPr>
                <w:b/>
                <w:i/>
              </w:rPr>
              <w:t xml:space="preserve">spójność </w:t>
            </w:r>
            <w:r w:rsidRPr="00616BAD">
              <w:t>społeczną.</w:t>
            </w:r>
          </w:p>
        </w:tc>
        <w:tc>
          <w:tcPr>
            <w:tcW w:w="4876" w:type="dxa"/>
            <w:tcBorders>
              <w:top w:val="nil"/>
              <w:left w:val="nil"/>
              <w:bottom w:val="nil"/>
              <w:right w:val="nil"/>
            </w:tcBorders>
          </w:tcPr>
          <w:p w14:paraId="2EA9392C"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 wiodącą pozycję technologiczną </w:t>
            </w:r>
            <w:r w:rsidRPr="00616BAD">
              <w:rPr>
                <w:b/>
                <w:i/>
              </w:rPr>
              <w:t xml:space="preserve">oraz spójność terytorialną </w:t>
            </w:r>
            <w:r w:rsidRPr="00616BAD">
              <w:t>i społeczną.</w:t>
            </w:r>
          </w:p>
        </w:tc>
      </w:tr>
    </w:tbl>
    <w:p w14:paraId="6BDB8AFF" w14:textId="77777777" w:rsidR="0011235F" w:rsidRPr="0000253E" w:rsidRDefault="0011235F" w:rsidP="0011235F">
      <w:pPr>
        <w:pStyle w:val="AmOrLang"/>
        <w:rPr>
          <w:lang w:val="fr-BE"/>
        </w:rPr>
      </w:pPr>
      <w:r w:rsidRPr="0000253E">
        <w:rPr>
          <w:lang w:val="fr-BE"/>
        </w:rPr>
        <w:t xml:space="preserve">Or. </w:t>
      </w:r>
      <w:r w:rsidRPr="0000253E">
        <w:rPr>
          <w:rStyle w:val="HideTWBExt"/>
          <w:lang w:val="fr-BE"/>
        </w:rPr>
        <w:t>&lt;Original&gt;</w:t>
      </w:r>
      <w:r w:rsidRPr="0000253E">
        <w:rPr>
          <w:rStyle w:val="HideTWBInt"/>
          <w:lang w:val="fr-BE"/>
        </w:rPr>
        <w:t>{EN}</w:t>
      </w:r>
      <w:r w:rsidRPr="0000253E">
        <w:rPr>
          <w:lang w:val="fr-BE"/>
        </w:rPr>
        <w:t>en</w:t>
      </w:r>
      <w:r w:rsidRPr="0000253E">
        <w:rPr>
          <w:rStyle w:val="HideTWBExt"/>
          <w:lang w:val="fr-BE"/>
        </w:rPr>
        <w:t>&lt;/Original&gt;</w:t>
      </w:r>
    </w:p>
    <w:p w14:paraId="60704641" w14:textId="77777777" w:rsidR="0011235F" w:rsidRPr="0000253E" w:rsidRDefault="0011235F" w:rsidP="0011235F">
      <w:pPr>
        <w:rPr>
          <w:lang w:val="fr-BE"/>
        </w:rPr>
      </w:pPr>
      <w:r w:rsidRPr="0000253E">
        <w:rPr>
          <w:rStyle w:val="HideTWBExt"/>
          <w:lang w:val="fr-BE"/>
        </w:rPr>
        <w:t>&lt;/Amend&gt;</w:t>
      </w:r>
    </w:p>
    <w:p w14:paraId="67B29503" w14:textId="77777777" w:rsidR="0011235F" w:rsidRPr="0000253E" w:rsidRDefault="0011235F" w:rsidP="0011235F">
      <w:pPr>
        <w:pStyle w:val="AmNumberTabs"/>
        <w:rPr>
          <w:lang w:val="fr-BE"/>
        </w:rPr>
      </w:pPr>
      <w:r w:rsidRPr="0000253E">
        <w:rPr>
          <w:rStyle w:val="HideTWBExt"/>
          <w:b w:val="0"/>
          <w:lang w:val="fr-BE"/>
        </w:rPr>
        <w:t>&lt;Amend&gt;</w:t>
      </w:r>
      <w:r w:rsidRPr="0000253E">
        <w:rPr>
          <w:lang w:val="fr-BE"/>
        </w:rPr>
        <w:t>Poprawka</w:t>
      </w:r>
      <w:r w:rsidRPr="0000253E">
        <w:rPr>
          <w:lang w:val="fr-BE"/>
        </w:rPr>
        <w:tab/>
      </w:r>
      <w:r w:rsidRPr="0000253E">
        <w:rPr>
          <w:lang w:val="fr-BE"/>
        </w:rPr>
        <w:tab/>
      </w:r>
      <w:r w:rsidRPr="0000253E">
        <w:rPr>
          <w:rStyle w:val="HideTWBExt"/>
          <w:b w:val="0"/>
          <w:lang w:val="fr-BE"/>
        </w:rPr>
        <w:t>&lt;NumAm&gt;</w:t>
      </w:r>
      <w:r w:rsidRPr="0000253E">
        <w:rPr>
          <w:lang w:val="fr-BE"/>
        </w:rPr>
        <w:t>208</w:t>
      </w:r>
      <w:r w:rsidRPr="0000253E">
        <w:rPr>
          <w:rStyle w:val="HideTWBExt"/>
          <w:b w:val="0"/>
          <w:lang w:val="fr-BE"/>
        </w:rPr>
        <w:t>&lt;/NumAm&gt;</w:t>
      </w:r>
    </w:p>
    <w:p w14:paraId="490B71C0" w14:textId="77777777" w:rsidR="0011235F" w:rsidRPr="0000253E" w:rsidRDefault="0011235F" w:rsidP="0011235F">
      <w:pPr>
        <w:pStyle w:val="NormalBold"/>
        <w:rPr>
          <w:lang w:val="fr-BE"/>
        </w:rPr>
      </w:pPr>
      <w:r w:rsidRPr="0000253E">
        <w:rPr>
          <w:rStyle w:val="HideTWBExt"/>
          <w:b w:val="0"/>
          <w:lang w:val="fr-BE"/>
        </w:rPr>
        <w:t>&lt;RepeatBlock-By&gt;&lt;Members&gt;</w:t>
      </w:r>
      <w:r w:rsidRPr="0000253E">
        <w:rPr>
          <w:lang w:val="fr-BE"/>
        </w:rPr>
        <w:t>Aura Salla</w:t>
      </w:r>
      <w:r w:rsidRPr="0000253E">
        <w:rPr>
          <w:rStyle w:val="HideTWBExt"/>
          <w:b w:val="0"/>
          <w:lang w:val="fr-BE"/>
        </w:rPr>
        <w:t>&lt;/Members&gt;</w:t>
      </w:r>
    </w:p>
    <w:p w14:paraId="5717AE89" w14:textId="77777777" w:rsidR="0011235F" w:rsidRPr="0000253E" w:rsidRDefault="0011235F" w:rsidP="0011235F">
      <w:pPr>
        <w:pStyle w:val="NormalBold"/>
        <w:rPr>
          <w:lang w:val="fr-BE"/>
        </w:rPr>
      </w:pPr>
      <w:r w:rsidRPr="0000253E">
        <w:rPr>
          <w:rStyle w:val="HideTWBExt"/>
          <w:b w:val="0"/>
          <w:lang w:val="fr-BE"/>
        </w:rPr>
        <w:t>&lt;/RepeatBlock-By&gt;</w:t>
      </w:r>
    </w:p>
    <w:p w14:paraId="428FAB2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CA64B98" w14:textId="77777777" w:rsidR="0011235F" w:rsidRPr="00616BAD" w:rsidRDefault="0011235F" w:rsidP="0011235F">
      <w:pPr>
        <w:pStyle w:val="NormalBold"/>
      </w:pPr>
      <w:r w:rsidRPr="00616BAD">
        <w:rPr>
          <w:rStyle w:val="HideTWBExt"/>
          <w:b w:val="0"/>
        </w:rPr>
        <w:t>&lt;Article&gt;</w:t>
      </w:r>
      <w:r w:rsidRPr="00616BAD">
        <w:t>Motyw 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3CED691" w14:textId="77777777" w:rsidTr="00F26278">
        <w:trPr>
          <w:trHeight w:hRule="exact" w:val="240"/>
          <w:jc w:val="center"/>
        </w:trPr>
        <w:tc>
          <w:tcPr>
            <w:tcW w:w="9752" w:type="dxa"/>
            <w:gridSpan w:val="2"/>
            <w:tcBorders>
              <w:top w:val="nil"/>
              <w:left w:val="nil"/>
              <w:bottom w:val="nil"/>
              <w:right w:val="nil"/>
            </w:tcBorders>
          </w:tcPr>
          <w:p w14:paraId="32AEB7D3" w14:textId="77777777" w:rsidR="0011235F" w:rsidRPr="00616BAD" w:rsidRDefault="0011235F" w:rsidP="00F26278"/>
        </w:tc>
      </w:tr>
      <w:tr w:rsidR="0011235F" w:rsidRPr="00616BAD" w14:paraId="673B7ECB" w14:textId="77777777" w:rsidTr="00F26278">
        <w:trPr>
          <w:trHeight w:val="240"/>
          <w:jc w:val="center"/>
        </w:trPr>
        <w:tc>
          <w:tcPr>
            <w:tcW w:w="4876" w:type="dxa"/>
            <w:tcBorders>
              <w:top w:val="nil"/>
              <w:left w:val="nil"/>
              <w:bottom w:val="nil"/>
              <w:right w:val="nil"/>
            </w:tcBorders>
          </w:tcPr>
          <w:p w14:paraId="610A6C5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7EC1701" w14:textId="77777777" w:rsidR="0011235F" w:rsidRPr="00616BAD" w:rsidRDefault="0011235F" w:rsidP="00F26278">
            <w:pPr>
              <w:pStyle w:val="AmColumnHeading"/>
            </w:pPr>
            <w:r w:rsidRPr="00616BAD">
              <w:t>Poprawka</w:t>
            </w:r>
          </w:p>
        </w:tc>
      </w:tr>
      <w:tr w:rsidR="0011235F" w:rsidRPr="00616BAD" w14:paraId="740B73ED" w14:textId="77777777" w:rsidTr="00F26278">
        <w:trPr>
          <w:jc w:val="center"/>
        </w:trPr>
        <w:tc>
          <w:tcPr>
            <w:tcW w:w="4876" w:type="dxa"/>
            <w:tcBorders>
              <w:top w:val="nil"/>
              <w:left w:val="nil"/>
              <w:bottom w:val="nil"/>
              <w:right w:val="nil"/>
            </w:tcBorders>
          </w:tcPr>
          <w:p w14:paraId="707C0E21" w14:textId="77777777" w:rsidR="0011235F" w:rsidRPr="00616BAD" w:rsidRDefault="0011235F" w:rsidP="00F26278">
            <w:pPr>
              <w:pStyle w:val="Normal6a"/>
            </w:pPr>
            <w:r w:rsidRPr="00616BAD">
              <w:t>(2)</w:t>
            </w:r>
            <w:r w:rsidRPr="00616BAD">
              <w:tab/>
              <w:t xml:space="preserve">Aby zapewnić wpływ naukowy, technologiczny, gospodarczy, środowiskowy i społeczny oraz zmaksymalizować wartość dodaną </w:t>
            </w:r>
            <w:r w:rsidRPr="00616BAD">
              <w:lastRenderedPageBreak/>
              <w:t>unijnych inwestycji w badania naukowe i innowacje, Unia powinna inwestować w badania naukowe i innowacje za pośrednictwem programu ramowego w zakresie badań naukowych i innowacji „Horyzont Europa” na lata 2028–2034 („Program”), który powinien wzmocnić konkurencyjność, odporność, zrównoważony rozwój</w:t>
            </w:r>
            <w:r w:rsidRPr="00616BAD">
              <w:rPr>
                <w:b/>
                <w:i/>
              </w:rPr>
              <w:t xml:space="preserve">, </w:t>
            </w:r>
            <w:r w:rsidRPr="00616BAD">
              <w:t xml:space="preserve">wiodącą pozycję technologiczną </w:t>
            </w:r>
            <w:r w:rsidRPr="00616BAD">
              <w:rPr>
                <w:b/>
                <w:i/>
              </w:rPr>
              <w:t>i spójność społeczną</w:t>
            </w:r>
            <w:r w:rsidRPr="00616BAD">
              <w:t>.</w:t>
            </w:r>
          </w:p>
        </w:tc>
        <w:tc>
          <w:tcPr>
            <w:tcW w:w="4876" w:type="dxa"/>
            <w:tcBorders>
              <w:top w:val="nil"/>
              <w:left w:val="nil"/>
              <w:bottom w:val="nil"/>
              <w:right w:val="nil"/>
            </w:tcBorders>
          </w:tcPr>
          <w:p w14:paraId="623706C4" w14:textId="77777777" w:rsidR="0011235F" w:rsidRPr="00616BAD" w:rsidRDefault="0011235F" w:rsidP="00F26278">
            <w:pPr>
              <w:pStyle w:val="Normal6a"/>
            </w:pPr>
            <w:r w:rsidRPr="00616BAD">
              <w:lastRenderedPageBreak/>
              <w:t>(2)</w:t>
            </w:r>
            <w:r w:rsidRPr="00616BAD">
              <w:tab/>
              <w:t xml:space="preserve">Aby zapewnić wpływ naukowy, technologiczny, gospodarczy, środowiskowy i społeczny oraz zmaksymalizować wartość dodaną </w:t>
            </w:r>
            <w:r w:rsidRPr="00616BAD">
              <w:lastRenderedPageBreak/>
              <w:t xml:space="preserve">unijnych inwestycji w badania naukowe i innowacje, Unia powinna inwestować w badania naukowe i innowacje za pośrednictwem programu ramowego w zakresie badań naukowych i innowacji „Horyzont Europa” na lata 2028–2034 („Program”), który powinien wzmocnić konkurencyjność, odporność, </w:t>
            </w:r>
            <w:r w:rsidRPr="00616BAD">
              <w:rPr>
                <w:b/>
                <w:i/>
              </w:rPr>
              <w:t xml:space="preserve">doskonałość naukową, </w:t>
            </w:r>
            <w:r w:rsidRPr="00616BAD">
              <w:t xml:space="preserve">zrównoważony rozwój </w:t>
            </w:r>
            <w:r w:rsidRPr="00616BAD">
              <w:rPr>
                <w:b/>
                <w:i/>
              </w:rPr>
              <w:t xml:space="preserve">i </w:t>
            </w:r>
            <w:r w:rsidRPr="00616BAD">
              <w:t>wiodącą pozycję technologiczną.</w:t>
            </w:r>
          </w:p>
        </w:tc>
      </w:tr>
    </w:tbl>
    <w:p w14:paraId="766B4C6C"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D5FB8DC"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2C437982" w14:textId="77777777" w:rsidR="0011235F" w:rsidRPr="00616BAD" w:rsidRDefault="0011235F" w:rsidP="0011235F">
      <w:pPr>
        <w:pStyle w:val="AmJustText"/>
      </w:pPr>
      <w:r w:rsidRPr="00616BAD">
        <w:t>„Horyzont Europa”, program ramowy w zakresie badań naukowych i innowacji, ma na celu promowanie doskonałości naukowej. Jako program badawczy nie powinien służyć jako instrument na rzecz spójności. Utrzymanie wyraźnego ukierunkowania na doskonałość ma zasadnicze znaczenie dla zapewnienia jakości rezultatów badań naukowych i innowacji oraz wzmocnienia konkurencyjności.</w:t>
      </w:r>
    </w:p>
    <w:p w14:paraId="339942CC" w14:textId="77777777" w:rsidR="0011235F" w:rsidRPr="00616BAD" w:rsidRDefault="0011235F" w:rsidP="0011235F">
      <w:r w:rsidRPr="00616BAD">
        <w:rPr>
          <w:rStyle w:val="HideTWBExt"/>
        </w:rPr>
        <w:t>&lt;/Amend&gt;</w:t>
      </w:r>
    </w:p>
    <w:p w14:paraId="06198D5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209</w:t>
      </w:r>
      <w:r w:rsidRPr="00616BAD">
        <w:rPr>
          <w:rStyle w:val="HideTWBExt"/>
          <w:b w:val="0"/>
        </w:rPr>
        <w:t>&lt;/NumAm&gt;</w:t>
      </w:r>
    </w:p>
    <w:p w14:paraId="1D4F894A" w14:textId="77777777" w:rsidR="0011235F" w:rsidRPr="00616BAD" w:rsidRDefault="0011235F" w:rsidP="0011235F">
      <w:pPr>
        <w:pStyle w:val="NormalBold"/>
      </w:pPr>
      <w:r w:rsidRPr="00616BAD">
        <w:rPr>
          <w:rStyle w:val="HideTWBExt"/>
          <w:b w:val="0"/>
        </w:rPr>
        <w:t>&lt;RepeatBlock-By&gt;&lt;Members&gt;</w:t>
      </w:r>
      <w:r w:rsidRPr="00616BAD">
        <w:t>Christian Ehler</w:t>
      </w:r>
      <w:r w:rsidRPr="00616BAD">
        <w:rPr>
          <w:rStyle w:val="HideTWBExt"/>
          <w:b w:val="0"/>
        </w:rPr>
        <w:t>&lt;/Members&gt;</w:t>
      </w:r>
    </w:p>
    <w:p w14:paraId="0F529116"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6D94AB1E" w14:textId="77777777" w:rsidR="0011235F" w:rsidRPr="00616BAD" w:rsidRDefault="0011235F" w:rsidP="0011235F">
      <w:pPr>
        <w:pStyle w:val="NormalBold"/>
      </w:pPr>
      <w:r w:rsidRPr="00616BAD">
        <w:rPr>
          <w:rStyle w:val="HideTWBExt"/>
          <w:b w:val="0"/>
        </w:rPr>
        <w:t>&lt;Members&gt;</w:t>
      </w:r>
      <w:r w:rsidRPr="00616BAD">
        <w:t>Wouter Beke, Willemien Koning, Seán Kelly, Eszter Lakos, Radan Kanev, Pilar del Castillo Vera, Angelika Winzig, Tomas Tobé, Aura Salla, Angelika Niebler</w:t>
      </w:r>
      <w:r w:rsidRPr="00616BAD">
        <w:rPr>
          <w:rStyle w:val="HideTWBExt"/>
          <w:b w:val="0"/>
        </w:rPr>
        <w:t>&lt;/Members&gt;</w:t>
      </w:r>
    </w:p>
    <w:p w14:paraId="7B758B97" w14:textId="77777777" w:rsidR="0011235F" w:rsidRPr="00616BAD" w:rsidRDefault="0011235F" w:rsidP="0011235F">
      <w:pPr>
        <w:pStyle w:val="NormalBold"/>
      </w:pPr>
      <w:r w:rsidRPr="00616BAD">
        <w:rPr>
          <w:rStyle w:val="HideTWBExt"/>
          <w:b w:val="0"/>
        </w:rPr>
        <w:t>&lt;/RepeatBlock-By&gt;</w:t>
      </w:r>
    </w:p>
    <w:p w14:paraId="67791D0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C5CB65F" w14:textId="77777777" w:rsidR="0011235F" w:rsidRPr="00616BAD" w:rsidRDefault="0011235F" w:rsidP="0011235F">
      <w:pPr>
        <w:pStyle w:val="NormalBold"/>
      </w:pPr>
      <w:r w:rsidRPr="00616BAD">
        <w:rPr>
          <w:rStyle w:val="HideTWBExt"/>
          <w:b w:val="0"/>
        </w:rPr>
        <w:t>&lt;Article&gt;</w:t>
      </w:r>
      <w:r w:rsidRPr="00616BAD">
        <w:t>Motyw 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74D75AD" w14:textId="77777777" w:rsidTr="00F26278">
        <w:trPr>
          <w:trHeight w:hRule="exact" w:val="240"/>
          <w:jc w:val="center"/>
        </w:trPr>
        <w:tc>
          <w:tcPr>
            <w:tcW w:w="9752" w:type="dxa"/>
            <w:gridSpan w:val="2"/>
            <w:tcBorders>
              <w:top w:val="nil"/>
              <w:left w:val="nil"/>
              <w:bottom w:val="nil"/>
              <w:right w:val="nil"/>
            </w:tcBorders>
          </w:tcPr>
          <w:p w14:paraId="7BCD1FE4" w14:textId="77777777" w:rsidR="0011235F" w:rsidRPr="00616BAD" w:rsidRDefault="0011235F" w:rsidP="00F26278"/>
        </w:tc>
      </w:tr>
      <w:tr w:rsidR="0011235F" w:rsidRPr="00616BAD" w14:paraId="47ED0054" w14:textId="77777777" w:rsidTr="00F26278">
        <w:trPr>
          <w:trHeight w:val="240"/>
          <w:jc w:val="center"/>
        </w:trPr>
        <w:tc>
          <w:tcPr>
            <w:tcW w:w="4876" w:type="dxa"/>
            <w:tcBorders>
              <w:top w:val="nil"/>
              <w:left w:val="nil"/>
              <w:bottom w:val="nil"/>
              <w:right w:val="nil"/>
            </w:tcBorders>
          </w:tcPr>
          <w:p w14:paraId="41A82D7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BE4E9DF" w14:textId="77777777" w:rsidR="0011235F" w:rsidRPr="00616BAD" w:rsidRDefault="0011235F" w:rsidP="00F26278">
            <w:pPr>
              <w:pStyle w:val="AmColumnHeading"/>
            </w:pPr>
            <w:r w:rsidRPr="00616BAD">
              <w:t>Poprawka</w:t>
            </w:r>
          </w:p>
        </w:tc>
      </w:tr>
      <w:tr w:rsidR="0011235F" w:rsidRPr="00616BAD" w14:paraId="16E28395" w14:textId="77777777" w:rsidTr="00F26278">
        <w:trPr>
          <w:jc w:val="center"/>
        </w:trPr>
        <w:tc>
          <w:tcPr>
            <w:tcW w:w="4876" w:type="dxa"/>
            <w:tcBorders>
              <w:top w:val="nil"/>
              <w:left w:val="nil"/>
              <w:bottom w:val="nil"/>
              <w:right w:val="nil"/>
            </w:tcBorders>
          </w:tcPr>
          <w:p w14:paraId="6A327B24" w14:textId="77777777" w:rsidR="0011235F" w:rsidRPr="00616BAD" w:rsidRDefault="0011235F" w:rsidP="00F26278">
            <w:pPr>
              <w:pStyle w:val="Normal6a"/>
            </w:pPr>
          </w:p>
        </w:tc>
        <w:tc>
          <w:tcPr>
            <w:tcW w:w="4876" w:type="dxa"/>
            <w:tcBorders>
              <w:top w:val="nil"/>
              <w:left w:val="nil"/>
              <w:bottom w:val="nil"/>
              <w:right w:val="nil"/>
            </w:tcBorders>
          </w:tcPr>
          <w:p w14:paraId="2DAB121C" w14:textId="77777777" w:rsidR="0011235F" w:rsidRPr="00616BAD" w:rsidRDefault="0011235F" w:rsidP="00F26278">
            <w:pPr>
              <w:pStyle w:val="Normal6a"/>
            </w:pPr>
            <w:r w:rsidRPr="00616BAD">
              <w:rPr>
                <w:b/>
                <w:i/>
              </w:rPr>
              <w:t>(2a)</w:t>
            </w:r>
            <w:r w:rsidRPr="00616BAD">
              <w:rPr>
                <w:b/>
                <w:i/>
              </w:rPr>
              <w:tab/>
              <w:t xml:space="preserve">Demokracja, praworządność i poszanowanie praw podstawowych stanowią podstawowe wartości Unii, zapisane w art. 2 Traktatu o Unii Europejskiej. Europejska tarcza demokracji ma na celu wzmocnienie odporności instytucji i procesów demokratycznych na ingerencję zagraniczną, manipulację informacją i systemowe zagrożenia dla otwartych społeczeństw. Wolna, niezależna i pluralistyczna nauka, wspierana przez wolność akademicką i wolność badań naukowych, jest niezbędna dla funkcjonowania demokratycznych </w:t>
            </w:r>
            <w:r w:rsidRPr="00616BAD">
              <w:rPr>
                <w:b/>
                <w:i/>
              </w:rPr>
              <w:lastRenderedPageBreak/>
              <w:t>społeczeństw: podtrzymuje świadomą debatę publiczną, wyposaża obywateli i decydentów w wiarygodne dowody i zapewnia krytyczną kontrolę, od której zależy samorządność. Program ramowy powinien przyczyniać się do realizacji celów europejskiej tarczy demokracji przez wspieranie badań nad zagrożeniami, przed którymi stoją współczesne demokracje – w tym dezinformacją, zagranicznymi manipulacjami informacjami i ingerencjami w informacje, polaryzacją i spadkiem zaufania obywatelskiego – oraz przez wspieranie naukowego zrozumienia, narzędzi i bazy dowodowej niezbędnych do ochrony i promowania europejskiej demokracji, jej instytucji oraz podstawowych praw i wartości, na których opiera się Unia.</w:t>
            </w:r>
          </w:p>
        </w:tc>
      </w:tr>
    </w:tbl>
    <w:p w14:paraId="0ADEA294"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A0FCB21" w14:textId="77777777" w:rsidR="0011235F" w:rsidRPr="00616BAD" w:rsidRDefault="0011235F" w:rsidP="0011235F">
      <w:r w:rsidRPr="00616BAD">
        <w:rPr>
          <w:rStyle w:val="HideTWBExt"/>
        </w:rPr>
        <w:t>&lt;/Amend&gt;</w:t>
      </w:r>
    </w:p>
    <w:p w14:paraId="07D9C50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210</w:t>
      </w:r>
      <w:r w:rsidRPr="00616BAD">
        <w:rPr>
          <w:rStyle w:val="HideTWBExt"/>
          <w:b w:val="0"/>
        </w:rPr>
        <w:t>&lt;/NumAm&gt;</w:t>
      </w:r>
    </w:p>
    <w:p w14:paraId="4867BE29"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4EF6FBF7" w14:textId="77777777" w:rsidR="0011235F" w:rsidRPr="00616BAD" w:rsidRDefault="0011235F" w:rsidP="0011235F">
      <w:pPr>
        <w:pStyle w:val="NormalBold"/>
      </w:pPr>
      <w:r w:rsidRPr="00616BAD">
        <w:rPr>
          <w:rStyle w:val="HideTWBExt"/>
          <w:b w:val="0"/>
        </w:rPr>
        <w:t>&lt;/RepeatBlock-By&gt;</w:t>
      </w:r>
    </w:p>
    <w:p w14:paraId="742D211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25BAB48" w14:textId="77777777" w:rsidR="0011235F" w:rsidRPr="00616BAD" w:rsidRDefault="0011235F" w:rsidP="0011235F">
      <w:pPr>
        <w:pStyle w:val="NormalBold"/>
      </w:pPr>
      <w:r w:rsidRPr="00616BAD">
        <w:rPr>
          <w:rStyle w:val="HideTWBExt"/>
          <w:b w:val="0"/>
        </w:rPr>
        <w:t>&lt;Article&gt;</w:t>
      </w:r>
      <w:r w:rsidRPr="00616BAD">
        <w:t>Motyw 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8E46204" w14:textId="77777777" w:rsidTr="00F26278">
        <w:trPr>
          <w:trHeight w:hRule="exact" w:val="240"/>
          <w:jc w:val="center"/>
        </w:trPr>
        <w:tc>
          <w:tcPr>
            <w:tcW w:w="9752" w:type="dxa"/>
            <w:gridSpan w:val="2"/>
            <w:tcBorders>
              <w:top w:val="nil"/>
              <w:left w:val="nil"/>
              <w:bottom w:val="nil"/>
              <w:right w:val="nil"/>
            </w:tcBorders>
          </w:tcPr>
          <w:p w14:paraId="11C68B8D" w14:textId="77777777" w:rsidR="0011235F" w:rsidRPr="00616BAD" w:rsidRDefault="0011235F" w:rsidP="00F26278"/>
        </w:tc>
      </w:tr>
      <w:tr w:rsidR="0011235F" w:rsidRPr="00616BAD" w14:paraId="78F08941" w14:textId="77777777" w:rsidTr="00F26278">
        <w:trPr>
          <w:trHeight w:val="240"/>
          <w:jc w:val="center"/>
        </w:trPr>
        <w:tc>
          <w:tcPr>
            <w:tcW w:w="4876" w:type="dxa"/>
            <w:tcBorders>
              <w:top w:val="nil"/>
              <w:left w:val="nil"/>
              <w:bottom w:val="nil"/>
              <w:right w:val="nil"/>
            </w:tcBorders>
          </w:tcPr>
          <w:p w14:paraId="3C90EA0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E6DE4D5" w14:textId="77777777" w:rsidR="0011235F" w:rsidRPr="00616BAD" w:rsidRDefault="0011235F" w:rsidP="00F26278">
            <w:pPr>
              <w:pStyle w:val="AmColumnHeading"/>
            </w:pPr>
            <w:r w:rsidRPr="00616BAD">
              <w:t>Poprawka</w:t>
            </w:r>
          </w:p>
        </w:tc>
      </w:tr>
      <w:tr w:rsidR="0011235F" w:rsidRPr="00616BAD" w14:paraId="55401E60" w14:textId="77777777" w:rsidTr="00F26278">
        <w:trPr>
          <w:jc w:val="center"/>
        </w:trPr>
        <w:tc>
          <w:tcPr>
            <w:tcW w:w="4876" w:type="dxa"/>
            <w:tcBorders>
              <w:top w:val="nil"/>
              <w:left w:val="nil"/>
              <w:bottom w:val="nil"/>
              <w:right w:val="nil"/>
            </w:tcBorders>
          </w:tcPr>
          <w:p w14:paraId="3ECE8690" w14:textId="77777777" w:rsidR="0011235F" w:rsidRPr="00616BAD" w:rsidRDefault="0011235F" w:rsidP="00F26278">
            <w:pPr>
              <w:pStyle w:val="Normal6a"/>
            </w:pPr>
          </w:p>
        </w:tc>
        <w:tc>
          <w:tcPr>
            <w:tcW w:w="4876" w:type="dxa"/>
            <w:tcBorders>
              <w:top w:val="nil"/>
              <w:left w:val="nil"/>
              <w:bottom w:val="nil"/>
              <w:right w:val="nil"/>
            </w:tcBorders>
          </w:tcPr>
          <w:p w14:paraId="140D1736" w14:textId="77777777" w:rsidR="0011235F" w:rsidRPr="00616BAD" w:rsidRDefault="0011235F" w:rsidP="00F26278">
            <w:pPr>
              <w:pStyle w:val="Normal6a"/>
            </w:pPr>
            <w:r w:rsidRPr="00616BAD">
              <w:rPr>
                <w:b/>
                <w:i/>
              </w:rPr>
              <w:t>(2a)</w:t>
            </w:r>
            <w:r w:rsidRPr="00616BAD">
              <w:rPr>
                <w:b/>
                <w:i/>
              </w:rPr>
              <w:tab/>
              <w:t xml:space="preserve">Program ten będzie realizowany za pomocą programów prac przyjmowanych przez Komisję Europejską w drodze aktów wykonawczych. W tym kontekście konieczne jest zapewnienie zaangażowania państw członkowskich i regionów w ten proces, a mianowicie umożliwienie państwom członkowskim i regionom udziału w opracowywaniu i realizacji programów prac. Ponadto konieczne jest ustanowienie instrumentów umożliwiających państwom członkowskim monitorowanie realizacji programów prac, co przyczyniłoby się do większej przejrzystości i pozwoliłoby na lepsze dostosowanie programu do rzeczywistych </w:t>
            </w:r>
            <w:r w:rsidRPr="00616BAD">
              <w:rPr>
                <w:b/>
                <w:i/>
              </w:rPr>
              <w:lastRenderedPageBreak/>
              <w:t>potrzeb i wyzwań stojących przed państwami członkowskimi i regionami, zapewniając większą równowagę tematyczną i skuteczne dostosowanie do krajowych i regionalnych inwestycji, inicjatyw i zdolności.</w:t>
            </w:r>
          </w:p>
        </w:tc>
      </w:tr>
    </w:tbl>
    <w:p w14:paraId="17DA25B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6E592FB" w14:textId="77777777" w:rsidR="0011235F" w:rsidRPr="00616BAD" w:rsidRDefault="0011235F" w:rsidP="0011235F">
      <w:r w:rsidRPr="00616BAD">
        <w:rPr>
          <w:rStyle w:val="HideTWBExt"/>
        </w:rPr>
        <w:t>&lt;/Amend&gt;</w:t>
      </w:r>
    </w:p>
    <w:p w14:paraId="4E942DF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211</w:t>
      </w:r>
      <w:r w:rsidRPr="00616BAD">
        <w:rPr>
          <w:rStyle w:val="HideTWBExt"/>
          <w:b w:val="0"/>
        </w:rPr>
        <w:t>&lt;/NumAm&gt;</w:t>
      </w:r>
    </w:p>
    <w:p w14:paraId="25B446FC"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1013EB65" w14:textId="77777777" w:rsidR="0011235F" w:rsidRPr="00616BAD" w:rsidRDefault="0011235F" w:rsidP="0011235F">
      <w:pPr>
        <w:pStyle w:val="NormalBold"/>
      </w:pPr>
      <w:r w:rsidRPr="00616BAD">
        <w:rPr>
          <w:rStyle w:val="HideTWBExt"/>
          <w:b w:val="0"/>
        </w:rPr>
        <w:t>&lt;/RepeatBlock-By&gt;</w:t>
      </w:r>
    </w:p>
    <w:p w14:paraId="673A3DD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063F54B" w14:textId="77777777" w:rsidR="0011235F" w:rsidRPr="00616BAD" w:rsidRDefault="0011235F" w:rsidP="0011235F">
      <w:pPr>
        <w:pStyle w:val="NormalBold"/>
      </w:pPr>
      <w:r w:rsidRPr="00616BAD">
        <w:rPr>
          <w:rStyle w:val="HideTWBExt"/>
          <w:b w:val="0"/>
        </w:rPr>
        <w:t>&lt;Article&gt;</w:t>
      </w:r>
      <w:r w:rsidRPr="00616BAD">
        <w:t>Motyw 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8DF34F6" w14:textId="77777777" w:rsidTr="00F26278">
        <w:trPr>
          <w:trHeight w:hRule="exact" w:val="240"/>
          <w:jc w:val="center"/>
        </w:trPr>
        <w:tc>
          <w:tcPr>
            <w:tcW w:w="9752" w:type="dxa"/>
            <w:gridSpan w:val="2"/>
            <w:tcBorders>
              <w:top w:val="nil"/>
              <w:left w:val="nil"/>
              <w:bottom w:val="nil"/>
              <w:right w:val="nil"/>
            </w:tcBorders>
          </w:tcPr>
          <w:p w14:paraId="55C605F4" w14:textId="77777777" w:rsidR="0011235F" w:rsidRPr="00616BAD" w:rsidRDefault="0011235F" w:rsidP="00F26278"/>
        </w:tc>
      </w:tr>
      <w:tr w:rsidR="0011235F" w:rsidRPr="00616BAD" w14:paraId="34733B5D" w14:textId="77777777" w:rsidTr="00F26278">
        <w:trPr>
          <w:trHeight w:val="240"/>
          <w:jc w:val="center"/>
        </w:trPr>
        <w:tc>
          <w:tcPr>
            <w:tcW w:w="4876" w:type="dxa"/>
            <w:tcBorders>
              <w:top w:val="nil"/>
              <w:left w:val="nil"/>
              <w:bottom w:val="nil"/>
              <w:right w:val="nil"/>
            </w:tcBorders>
          </w:tcPr>
          <w:p w14:paraId="15FF9A9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9DB12F7" w14:textId="77777777" w:rsidR="0011235F" w:rsidRPr="00616BAD" w:rsidRDefault="0011235F" w:rsidP="00F26278">
            <w:pPr>
              <w:pStyle w:val="AmColumnHeading"/>
            </w:pPr>
            <w:r w:rsidRPr="00616BAD">
              <w:t>Poprawka</w:t>
            </w:r>
          </w:p>
        </w:tc>
      </w:tr>
      <w:tr w:rsidR="0011235F" w:rsidRPr="00616BAD" w14:paraId="20CD79D2" w14:textId="77777777" w:rsidTr="00F26278">
        <w:trPr>
          <w:jc w:val="center"/>
        </w:trPr>
        <w:tc>
          <w:tcPr>
            <w:tcW w:w="4876" w:type="dxa"/>
            <w:tcBorders>
              <w:top w:val="nil"/>
              <w:left w:val="nil"/>
              <w:bottom w:val="nil"/>
              <w:right w:val="nil"/>
            </w:tcBorders>
          </w:tcPr>
          <w:p w14:paraId="43B92A03" w14:textId="77777777" w:rsidR="0011235F" w:rsidRPr="00616BAD" w:rsidRDefault="0011235F" w:rsidP="00F26278">
            <w:pPr>
              <w:pStyle w:val="Normal6a"/>
            </w:pPr>
          </w:p>
        </w:tc>
        <w:tc>
          <w:tcPr>
            <w:tcW w:w="4876" w:type="dxa"/>
            <w:tcBorders>
              <w:top w:val="nil"/>
              <w:left w:val="nil"/>
              <w:bottom w:val="nil"/>
              <w:right w:val="nil"/>
            </w:tcBorders>
          </w:tcPr>
          <w:p w14:paraId="318D9D04" w14:textId="77777777" w:rsidR="0011235F" w:rsidRPr="00616BAD" w:rsidRDefault="0011235F" w:rsidP="00F26278">
            <w:pPr>
              <w:pStyle w:val="Normal6a"/>
            </w:pPr>
            <w:r w:rsidRPr="00616BAD">
              <w:rPr>
                <w:b/>
                <w:i/>
              </w:rPr>
              <w:t>(2a)</w:t>
            </w:r>
            <w:r w:rsidRPr="00616BAD">
              <w:rPr>
                <w:b/>
                <w:i/>
              </w:rPr>
              <w:tab/>
              <w:t>Program powinien wspierać tworzenie, lepsze rozpowszechnianie i transfer doskonałej wiedzy, innowacji i zaawansowanych technologii w Unii, wspierać kariery naukowe, przyciągać i zatrzymywać talenty na wszystkich poziomach oraz przyczyniać się do pełnego wykorzystania puli talentów Unii, ułatwiać nawiązywanie współpracy w całej Unii i poza jej granicami oraz wzmacniać wpływ badań naukowych i innowacji na opracowywanie, wspieranie i wdrażanie polityk Unii, wspierać i wzmacniać absorpcję i wdrażanie innowacyjnych i zrównoważonych rozwiązań w Unii oraz stawiać czoła wyzwaniom europejskim i globalnym, w tym na wschodniej granicy oraz w regionach zmagających się z dekarbonizacją, co przyczyni się do zniwelowania luki w zakresie badań naukowych i innowacji w UE oraz względem światowych liderów.</w:t>
            </w:r>
          </w:p>
        </w:tc>
      </w:tr>
    </w:tbl>
    <w:p w14:paraId="05C73F31"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7CFDC5E" w14:textId="77777777" w:rsidR="0011235F" w:rsidRPr="00616BAD" w:rsidRDefault="0011235F" w:rsidP="0011235F">
      <w:r w:rsidRPr="00616BAD">
        <w:rPr>
          <w:rStyle w:val="HideTWBExt"/>
        </w:rPr>
        <w:t>&lt;/Amend&gt;</w:t>
      </w:r>
    </w:p>
    <w:p w14:paraId="579B3E2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212</w:t>
      </w:r>
      <w:r w:rsidRPr="00616BAD">
        <w:rPr>
          <w:rStyle w:val="HideTWBExt"/>
          <w:b w:val="0"/>
        </w:rPr>
        <w:t>&lt;/NumAm&gt;</w:t>
      </w:r>
    </w:p>
    <w:p w14:paraId="79AD5269" w14:textId="77777777" w:rsidR="0011235F" w:rsidRPr="00616BAD" w:rsidRDefault="0011235F" w:rsidP="0011235F">
      <w:pPr>
        <w:pStyle w:val="NormalBold"/>
      </w:pPr>
      <w:r w:rsidRPr="00616BAD">
        <w:rPr>
          <w:rStyle w:val="HideTWBExt"/>
          <w:b w:val="0"/>
        </w:rPr>
        <w:lastRenderedPageBreak/>
        <w:t>&lt;RepeatBlock-By&gt;&lt;Members&gt;</w:t>
      </w:r>
      <w:r w:rsidRPr="00616BAD">
        <w:t>András Gyürk</w:t>
      </w:r>
      <w:r w:rsidRPr="00616BAD">
        <w:rPr>
          <w:rStyle w:val="HideTWBExt"/>
          <w:b w:val="0"/>
        </w:rPr>
        <w:t>&lt;/Members&gt;</w:t>
      </w:r>
    </w:p>
    <w:p w14:paraId="093F6EF9" w14:textId="77777777" w:rsidR="0011235F" w:rsidRPr="00616BAD" w:rsidRDefault="0011235F" w:rsidP="0011235F">
      <w:pPr>
        <w:pStyle w:val="NormalBold"/>
      </w:pPr>
      <w:r w:rsidRPr="00616BAD">
        <w:rPr>
          <w:rStyle w:val="HideTWBExt"/>
          <w:b w:val="0"/>
        </w:rPr>
        <w:t>&lt;/RepeatBlock-By&gt;</w:t>
      </w:r>
    </w:p>
    <w:p w14:paraId="6190FE6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27D8FBD" w14:textId="77777777" w:rsidR="0011235F" w:rsidRPr="00616BAD" w:rsidRDefault="0011235F" w:rsidP="0011235F">
      <w:pPr>
        <w:pStyle w:val="NormalBold"/>
      </w:pPr>
      <w:r w:rsidRPr="00616BAD">
        <w:rPr>
          <w:rStyle w:val="HideTWBExt"/>
          <w:b w:val="0"/>
        </w:rPr>
        <w:t>&lt;Article&gt;</w:t>
      </w:r>
      <w:r w:rsidRPr="00616BAD">
        <w:t>Motyw 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B24A16E" w14:textId="77777777" w:rsidTr="00F26278">
        <w:trPr>
          <w:trHeight w:hRule="exact" w:val="240"/>
          <w:jc w:val="center"/>
        </w:trPr>
        <w:tc>
          <w:tcPr>
            <w:tcW w:w="9752" w:type="dxa"/>
            <w:gridSpan w:val="2"/>
            <w:tcBorders>
              <w:top w:val="nil"/>
              <w:left w:val="nil"/>
              <w:bottom w:val="nil"/>
              <w:right w:val="nil"/>
            </w:tcBorders>
          </w:tcPr>
          <w:p w14:paraId="76000DF7" w14:textId="77777777" w:rsidR="0011235F" w:rsidRPr="00616BAD" w:rsidRDefault="0011235F" w:rsidP="00F26278"/>
        </w:tc>
      </w:tr>
      <w:tr w:rsidR="0011235F" w:rsidRPr="00616BAD" w14:paraId="241889BA" w14:textId="77777777" w:rsidTr="00F26278">
        <w:trPr>
          <w:trHeight w:val="240"/>
          <w:jc w:val="center"/>
        </w:trPr>
        <w:tc>
          <w:tcPr>
            <w:tcW w:w="4876" w:type="dxa"/>
            <w:tcBorders>
              <w:top w:val="nil"/>
              <w:left w:val="nil"/>
              <w:bottom w:val="nil"/>
              <w:right w:val="nil"/>
            </w:tcBorders>
          </w:tcPr>
          <w:p w14:paraId="4751FDF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F8889BB" w14:textId="77777777" w:rsidR="0011235F" w:rsidRPr="00616BAD" w:rsidRDefault="0011235F" w:rsidP="00F26278">
            <w:pPr>
              <w:pStyle w:val="AmColumnHeading"/>
            </w:pPr>
            <w:r w:rsidRPr="00616BAD">
              <w:t>Poprawka</w:t>
            </w:r>
          </w:p>
        </w:tc>
      </w:tr>
      <w:tr w:rsidR="0011235F" w:rsidRPr="00616BAD" w14:paraId="3BF80A45" w14:textId="77777777" w:rsidTr="00F26278">
        <w:trPr>
          <w:jc w:val="center"/>
        </w:trPr>
        <w:tc>
          <w:tcPr>
            <w:tcW w:w="4876" w:type="dxa"/>
            <w:tcBorders>
              <w:top w:val="nil"/>
              <w:left w:val="nil"/>
              <w:bottom w:val="nil"/>
              <w:right w:val="nil"/>
            </w:tcBorders>
          </w:tcPr>
          <w:p w14:paraId="5C686049" w14:textId="77777777" w:rsidR="0011235F" w:rsidRPr="00616BAD" w:rsidRDefault="0011235F" w:rsidP="00F26278">
            <w:pPr>
              <w:pStyle w:val="Normal6a"/>
            </w:pPr>
          </w:p>
        </w:tc>
        <w:tc>
          <w:tcPr>
            <w:tcW w:w="4876" w:type="dxa"/>
            <w:tcBorders>
              <w:top w:val="nil"/>
              <w:left w:val="nil"/>
              <w:bottom w:val="nil"/>
              <w:right w:val="nil"/>
            </w:tcBorders>
          </w:tcPr>
          <w:p w14:paraId="2B42C7CF" w14:textId="77777777" w:rsidR="0011235F" w:rsidRPr="00616BAD" w:rsidRDefault="0011235F" w:rsidP="00F26278">
            <w:pPr>
              <w:pStyle w:val="Normal6a"/>
            </w:pPr>
            <w:r w:rsidRPr="00616BAD">
              <w:rPr>
                <w:b/>
                <w:i/>
              </w:rPr>
              <w:t>(2a)</w:t>
            </w:r>
            <w:r w:rsidRPr="00616BAD">
              <w:rPr>
                <w:b/>
                <w:i/>
              </w:rPr>
              <w:tab/>
              <w:t>Program powinien mieć na celu wzmacnianie powiązań opartych na współpracy w Europie, a jednocześnie przyczyniać do zmniejszania luki w zakresie badań naukowych i innowacji, przy jednoczesnym poszanowaniu zasady doskonałości.</w:t>
            </w:r>
          </w:p>
        </w:tc>
      </w:tr>
    </w:tbl>
    <w:p w14:paraId="35AECA24"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D8D8F16"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0AB707D3" w14:textId="77777777" w:rsidR="0011235F" w:rsidRPr="00616BAD" w:rsidRDefault="0011235F" w:rsidP="0011235F">
      <w:pPr>
        <w:pStyle w:val="AmJustText"/>
      </w:pPr>
      <w:r w:rsidRPr="00616BAD">
        <w:t>Luka w zakresie badań naukowych i innowacji powinna zostać potraktowana jako odrębne zagadnienie; w związku z tym proponuje się dodanie nowego motywu.</w:t>
      </w:r>
    </w:p>
    <w:p w14:paraId="2AB3F269" w14:textId="77777777" w:rsidR="0011235F" w:rsidRPr="00616BAD" w:rsidRDefault="0011235F" w:rsidP="0011235F">
      <w:r w:rsidRPr="00616BAD">
        <w:rPr>
          <w:rStyle w:val="HideTWBExt"/>
        </w:rPr>
        <w:t>&lt;/Amend&gt;</w:t>
      </w:r>
    </w:p>
    <w:p w14:paraId="64AFDA3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213</w:t>
      </w:r>
      <w:r w:rsidRPr="00616BAD">
        <w:rPr>
          <w:rStyle w:val="HideTWBExt"/>
          <w:b w:val="0"/>
        </w:rPr>
        <w:t>&lt;/NumAm&gt;</w:t>
      </w:r>
    </w:p>
    <w:p w14:paraId="49530197"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w:t>
      </w:r>
      <w:r w:rsidRPr="00616BAD">
        <w:rPr>
          <w:rStyle w:val="HideTWBExt"/>
          <w:b w:val="0"/>
        </w:rPr>
        <w:t>&lt;/Members&gt;</w:t>
      </w:r>
    </w:p>
    <w:p w14:paraId="1070CBA2" w14:textId="77777777" w:rsidR="0011235F" w:rsidRPr="00616BAD" w:rsidRDefault="0011235F" w:rsidP="0011235F">
      <w:pPr>
        <w:pStyle w:val="NormalBold"/>
      </w:pPr>
      <w:r w:rsidRPr="00616BAD">
        <w:rPr>
          <w:rStyle w:val="HideTWBExt"/>
          <w:b w:val="0"/>
        </w:rPr>
        <w:t>&lt;/RepeatBlock-By&gt;</w:t>
      </w:r>
    </w:p>
    <w:p w14:paraId="5240CE2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B31B93D"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755929C" w14:textId="77777777" w:rsidTr="00F26278">
        <w:trPr>
          <w:trHeight w:hRule="exact" w:val="240"/>
          <w:jc w:val="center"/>
        </w:trPr>
        <w:tc>
          <w:tcPr>
            <w:tcW w:w="9752" w:type="dxa"/>
            <w:gridSpan w:val="2"/>
            <w:tcBorders>
              <w:top w:val="nil"/>
              <w:left w:val="nil"/>
              <w:bottom w:val="nil"/>
              <w:right w:val="nil"/>
            </w:tcBorders>
          </w:tcPr>
          <w:p w14:paraId="5D9C116E" w14:textId="77777777" w:rsidR="0011235F" w:rsidRPr="00616BAD" w:rsidRDefault="0011235F" w:rsidP="00F26278"/>
        </w:tc>
      </w:tr>
      <w:tr w:rsidR="0011235F" w:rsidRPr="00616BAD" w14:paraId="2BE60C64" w14:textId="77777777" w:rsidTr="00F26278">
        <w:trPr>
          <w:trHeight w:val="240"/>
          <w:jc w:val="center"/>
        </w:trPr>
        <w:tc>
          <w:tcPr>
            <w:tcW w:w="4876" w:type="dxa"/>
            <w:tcBorders>
              <w:top w:val="nil"/>
              <w:left w:val="nil"/>
              <w:bottom w:val="nil"/>
              <w:right w:val="nil"/>
            </w:tcBorders>
          </w:tcPr>
          <w:p w14:paraId="38E648D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585DFC2" w14:textId="77777777" w:rsidR="0011235F" w:rsidRPr="00616BAD" w:rsidRDefault="0011235F" w:rsidP="00F26278">
            <w:pPr>
              <w:pStyle w:val="AmColumnHeading"/>
            </w:pPr>
            <w:r w:rsidRPr="00616BAD">
              <w:t>Poprawka</w:t>
            </w:r>
          </w:p>
        </w:tc>
      </w:tr>
      <w:tr w:rsidR="0011235F" w:rsidRPr="00616BAD" w14:paraId="4E5528BF" w14:textId="77777777" w:rsidTr="00F26278">
        <w:trPr>
          <w:jc w:val="center"/>
        </w:trPr>
        <w:tc>
          <w:tcPr>
            <w:tcW w:w="4876" w:type="dxa"/>
            <w:tcBorders>
              <w:top w:val="nil"/>
              <w:left w:val="nil"/>
              <w:bottom w:val="nil"/>
              <w:right w:val="nil"/>
            </w:tcBorders>
          </w:tcPr>
          <w:p w14:paraId="337615FF" w14:textId="77777777" w:rsidR="0011235F" w:rsidRPr="00616BAD" w:rsidRDefault="0011235F" w:rsidP="00F26278">
            <w:pPr>
              <w:pStyle w:val="Normal6a"/>
            </w:pPr>
            <w:r w:rsidRPr="00616BAD">
              <w:t>(3)</w:t>
            </w:r>
            <w:r w:rsidRPr="00616BAD">
              <w:tab/>
            </w:r>
            <w:r w:rsidRPr="00616BAD">
              <w:rPr>
                <w:b/>
                <w:i/>
              </w:rPr>
              <w:t xml:space="preserve">Program powinien być ściśle powiązany </w:t>
            </w:r>
            <w:r w:rsidRPr="00616BAD">
              <w:t xml:space="preserve">z rozporządzeniem </w:t>
            </w:r>
            <w:r w:rsidRPr="00616BAD">
              <w:rPr>
                <w:b/>
                <w:i/>
              </w:rPr>
              <w:t xml:space="preserve">Parlamentu Europejskiego i Rady </w:t>
            </w:r>
            <w:r w:rsidRPr="00616BAD">
              <w:t xml:space="preserve">(UE) </w:t>
            </w:r>
            <w:r w:rsidRPr="00616BAD">
              <w:rPr>
                <w:b/>
                <w:i/>
              </w:rPr>
              <w:t>[XXX]* [Europejski Fundusz Konkurencyjności]</w:t>
            </w:r>
            <w:r w:rsidRPr="00616BAD">
              <w:rPr>
                <w:b/>
                <w:i/>
                <w:vertAlign w:val="superscript"/>
              </w:rPr>
              <w:t>3</w:t>
            </w:r>
            <w:r w:rsidRPr="00616BAD">
              <w:rPr>
                <w:b/>
                <w:i/>
              </w:rPr>
              <w:t xml:space="preserve"> poprzez umieszczenie </w:t>
            </w:r>
            <w:r w:rsidRPr="00616BAD">
              <w:t xml:space="preserve">badań </w:t>
            </w:r>
            <w:r w:rsidRPr="00616BAD">
              <w:rPr>
                <w:b/>
                <w:i/>
              </w:rPr>
              <w:t>naukowych i innowacji w centrum unijnej strategii gospodarczej i inwestycyjnej</w:t>
            </w:r>
            <w:r w:rsidRPr="00616BAD">
              <w:t>.</w:t>
            </w:r>
          </w:p>
        </w:tc>
        <w:tc>
          <w:tcPr>
            <w:tcW w:w="4876" w:type="dxa"/>
            <w:tcBorders>
              <w:top w:val="nil"/>
              <w:left w:val="nil"/>
              <w:bottom w:val="nil"/>
              <w:right w:val="nil"/>
            </w:tcBorders>
          </w:tcPr>
          <w:p w14:paraId="54369DEB" w14:textId="77777777" w:rsidR="0011235F" w:rsidRPr="00616BAD" w:rsidRDefault="0011235F" w:rsidP="00F26278">
            <w:pPr>
              <w:pStyle w:val="Normal6a"/>
            </w:pPr>
            <w:r w:rsidRPr="00616BAD">
              <w:t>(3)</w:t>
            </w:r>
            <w:r w:rsidRPr="00616BAD">
              <w:tab/>
            </w:r>
            <w:r w:rsidRPr="00616BAD">
              <w:rPr>
                <w:b/>
                <w:i/>
              </w:rPr>
              <w:t xml:space="preserve">Dzięki programowi badania naukowe i innowacje powinny stać się centralnym elementem unijnej gospodarki i strategii inwestycyjnej, co zapewni spójność i komplementarność </w:t>
            </w:r>
            <w:r w:rsidRPr="00616BAD">
              <w:t xml:space="preserve">z </w:t>
            </w:r>
            <w:r w:rsidRPr="00616BAD">
              <w:rPr>
                <w:b/>
                <w:i/>
              </w:rPr>
              <w:t xml:space="preserve">innymi inicjatywami Unii, w tym z Europejskim Funduszem Konkurencyjności ustanowionym </w:t>
            </w:r>
            <w:r w:rsidRPr="00616BAD">
              <w:t xml:space="preserve">rozporządzeniem (UE) </w:t>
            </w:r>
            <w:r w:rsidRPr="00616BAD">
              <w:rPr>
                <w:b/>
                <w:i/>
              </w:rPr>
              <w:t>[XXX] oraz z planami partnerstwa krajowego i regionalnego ustanowionymi rozporządzeniem (UE) [XXX].</w:t>
            </w:r>
            <w:r w:rsidRPr="00616BAD">
              <w:t xml:space="preserve"> </w:t>
            </w:r>
            <w:r w:rsidRPr="00616BAD">
              <w:rPr>
                <w:b/>
                <w:i/>
              </w:rPr>
              <w:t xml:space="preserve">Komisja powinna ustanowić solidne mechanizmy zarządzania umożliwiające ciągły dialog między II filarem a Europejskim Funduszem Konkurencyjności, w tym wspólne fora strategiczne, przejrzyste struktury koordynacyjne i regularną </w:t>
            </w:r>
            <w:r w:rsidRPr="00616BAD">
              <w:rPr>
                <w:b/>
                <w:i/>
              </w:rPr>
              <w:lastRenderedPageBreak/>
              <w:t xml:space="preserve">wymianę informacji między DG RTD, innymi służbami Komisji, państwami członkowskimi i odpowiednimi podmiotami, w celu zapewnienia płynnego łańcucha innowacji od wczesnych </w:t>
            </w:r>
            <w:r w:rsidRPr="00616BAD">
              <w:t xml:space="preserve">badań </w:t>
            </w:r>
            <w:r w:rsidRPr="00616BAD">
              <w:rPr>
                <w:b/>
                <w:i/>
              </w:rPr>
              <w:t>do wdrożenia, bez pozostawiania luk, powielania działań lub tworzenia niepotrzebnych obciążeń proceduralnych</w:t>
            </w:r>
            <w:r w:rsidRPr="00616BAD">
              <w:t>.</w:t>
            </w:r>
            <w:r w:rsidRPr="00616BAD">
              <w:rPr>
                <w:b/>
                <w:i/>
              </w:rPr>
              <w:t xml:space="preserve"> Komisja powinna doprecyzować role, kompetencje i uprawnienia decyzyjne narzędzia koordynacji konkurencyjności, Rady Podmiotów Strategicznych EFK i powiązanych organów doradczych, zapewnić zrównoważoną reprezentację podmiotów badawczych i zainteresowanych stron z sektora przemysłu, określić jasne ścieżki postępów w kierunku wyższych poziomów gotowości technologicznej i tworzyć konkretne instrumenty pomostowe między 10PR a Europejskim Funduszem Konkurencyjności. Powinna również określić projekt wszelkich struktur podobnych do ARPA oraz rolę zarządzających portfelem w łączeniu filarów i koordynowaniu inicjatyw na dużą skalę, przy jednoczesnym zachowaniu podstawowej misji programu „Horyzont Europa”, autonomii naukowej i integralności programu.</w:t>
            </w:r>
          </w:p>
        </w:tc>
      </w:tr>
      <w:tr w:rsidR="0011235F" w:rsidRPr="00616BAD" w14:paraId="7CA7B5FD" w14:textId="77777777" w:rsidTr="00F26278">
        <w:trPr>
          <w:jc w:val="center"/>
        </w:trPr>
        <w:tc>
          <w:tcPr>
            <w:tcW w:w="4876" w:type="dxa"/>
            <w:tcBorders>
              <w:top w:val="nil"/>
              <w:left w:val="nil"/>
              <w:bottom w:val="nil"/>
              <w:right w:val="nil"/>
            </w:tcBorders>
          </w:tcPr>
          <w:p w14:paraId="34090233"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58A63E0F" w14:textId="77777777" w:rsidR="0011235F" w:rsidRPr="00616BAD" w:rsidRDefault="0011235F" w:rsidP="00F26278"/>
        </w:tc>
      </w:tr>
      <w:tr w:rsidR="0011235F" w:rsidRPr="00616BAD" w14:paraId="6338F55A" w14:textId="77777777" w:rsidTr="00F26278">
        <w:trPr>
          <w:jc w:val="center"/>
        </w:trPr>
        <w:tc>
          <w:tcPr>
            <w:tcW w:w="4876" w:type="dxa"/>
            <w:tcBorders>
              <w:top w:val="nil"/>
              <w:left w:val="nil"/>
              <w:bottom w:val="nil"/>
              <w:right w:val="nil"/>
            </w:tcBorders>
          </w:tcPr>
          <w:p w14:paraId="48FDA45E" w14:textId="77777777" w:rsidR="0011235F" w:rsidRPr="00616BAD" w:rsidRDefault="0011235F" w:rsidP="00F26278">
            <w:pPr>
              <w:pStyle w:val="Normal6a"/>
            </w:pPr>
            <w:r w:rsidRPr="00616BAD">
              <w:rPr>
                <w:b/>
                <w:i/>
                <w:vertAlign w:val="superscript"/>
              </w:rPr>
              <w:t>3</w:t>
            </w:r>
            <w:r w:rsidRPr="00616BAD">
              <w:rPr>
                <w:b/>
                <w:i/>
              </w:rPr>
              <w:t xml:space="preserve"> Dz.U. C […] z […], s. […].</w:t>
            </w:r>
          </w:p>
        </w:tc>
        <w:tc>
          <w:tcPr>
            <w:tcW w:w="4876" w:type="dxa"/>
            <w:tcBorders>
              <w:top w:val="nil"/>
              <w:left w:val="nil"/>
              <w:bottom w:val="nil"/>
              <w:right w:val="nil"/>
            </w:tcBorders>
          </w:tcPr>
          <w:p w14:paraId="459794EC" w14:textId="77777777" w:rsidR="0011235F" w:rsidRPr="00616BAD" w:rsidRDefault="0011235F" w:rsidP="00F26278"/>
        </w:tc>
      </w:tr>
    </w:tbl>
    <w:p w14:paraId="1B2972D0"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026455E" w14:textId="77777777" w:rsidR="0011235F" w:rsidRPr="00616BAD" w:rsidRDefault="0011235F" w:rsidP="0011235F">
      <w:r w:rsidRPr="00616BAD">
        <w:rPr>
          <w:rStyle w:val="HideTWBExt"/>
        </w:rPr>
        <w:t>&lt;/Amend&gt;</w:t>
      </w:r>
    </w:p>
    <w:p w14:paraId="5684BB0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214</w:t>
      </w:r>
      <w:r w:rsidRPr="00616BAD">
        <w:rPr>
          <w:rStyle w:val="HideTWBExt"/>
          <w:b w:val="0"/>
        </w:rPr>
        <w:t>&lt;/NumAm&gt;</w:t>
      </w:r>
    </w:p>
    <w:p w14:paraId="3D08895C"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Matthias Ecke, René Repasi</w:t>
      </w:r>
      <w:r w:rsidRPr="00616BAD">
        <w:rPr>
          <w:rStyle w:val="HideTWBExt"/>
          <w:b w:val="0"/>
        </w:rPr>
        <w:t>&lt;/Members&gt;</w:t>
      </w:r>
    </w:p>
    <w:p w14:paraId="0B8A6BA3" w14:textId="77777777" w:rsidR="0011235F" w:rsidRPr="00616BAD" w:rsidRDefault="0011235F" w:rsidP="0011235F">
      <w:pPr>
        <w:pStyle w:val="NormalBold"/>
      </w:pPr>
      <w:r w:rsidRPr="00616BAD">
        <w:rPr>
          <w:rStyle w:val="HideTWBExt"/>
          <w:b w:val="0"/>
        </w:rPr>
        <w:t>&lt;/RepeatBlock-By&gt;</w:t>
      </w:r>
    </w:p>
    <w:p w14:paraId="584FFE3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FD77D90"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86C3E00" w14:textId="77777777" w:rsidTr="00F26278">
        <w:trPr>
          <w:trHeight w:hRule="exact" w:val="240"/>
          <w:jc w:val="center"/>
        </w:trPr>
        <w:tc>
          <w:tcPr>
            <w:tcW w:w="9752" w:type="dxa"/>
            <w:gridSpan w:val="2"/>
            <w:tcBorders>
              <w:top w:val="nil"/>
              <w:left w:val="nil"/>
              <w:bottom w:val="nil"/>
              <w:right w:val="nil"/>
            </w:tcBorders>
          </w:tcPr>
          <w:p w14:paraId="58F8B608" w14:textId="77777777" w:rsidR="0011235F" w:rsidRPr="00616BAD" w:rsidRDefault="0011235F" w:rsidP="00F26278"/>
        </w:tc>
      </w:tr>
      <w:tr w:rsidR="0011235F" w:rsidRPr="00616BAD" w14:paraId="10B8CD72" w14:textId="77777777" w:rsidTr="00F26278">
        <w:trPr>
          <w:trHeight w:val="240"/>
          <w:jc w:val="center"/>
        </w:trPr>
        <w:tc>
          <w:tcPr>
            <w:tcW w:w="4876" w:type="dxa"/>
            <w:tcBorders>
              <w:top w:val="nil"/>
              <w:left w:val="nil"/>
              <w:bottom w:val="nil"/>
              <w:right w:val="nil"/>
            </w:tcBorders>
          </w:tcPr>
          <w:p w14:paraId="4B9371D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2826DBD" w14:textId="77777777" w:rsidR="0011235F" w:rsidRPr="00616BAD" w:rsidRDefault="0011235F" w:rsidP="00F26278">
            <w:pPr>
              <w:pStyle w:val="AmColumnHeading"/>
            </w:pPr>
            <w:r w:rsidRPr="00616BAD">
              <w:t>Poprawka</w:t>
            </w:r>
          </w:p>
        </w:tc>
      </w:tr>
      <w:tr w:rsidR="0011235F" w:rsidRPr="00616BAD" w14:paraId="1874B67D" w14:textId="77777777" w:rsidTr="00F26278">
        <w:trPr>
          <w:jc w:val="center"/>
        </w:trPr>
        <w:tc>
          <w:tcPr>
            <w:tcW w:w="4876" w:type="dxa"/>
            <w:tcBorders>
              <w:top w:val="nil"/>
              <w:left w:val="nil"/>
              <w:bottom w:val="nil"/>
              <w:right w:val="nil"/>
            </w:tcBorders>
          </w:tcPr>
          <w:p w14:paraId="1CAE438A" w14:textId="77777777" w:rsidR="0011235F" w:rsidRPr="00616BAD" w:rsidRDefault="0011235F" w:rsidP="00F26278">
            <w:pPr>
              <w:pStyle w:val="Normal6a"/>
            </w:pPr>
            <w:r w:rsidRPr="00616BAD">
              <w:t>(3)</w:t>
            </w:r>
            <w:r w:rsidRPr="00616BAD">
              <w:tab/>
              <w:t xml:space="preserve">Program powinien </w:t>
            </w:r>
            <w:r w:rsidRPr="00616BAD">
              <w:rPr>
                <w:b/>
                <w:i/>
              </w:rPr>
              <w:t xml:space="preserve">być ściśle powiązany z rozporządzeniem Parlamentu </w:t>
            </w:r>
            <w:r w:rsidRPr="00616BAD">
              <w:rPr>
                <w:b/>
                <w:i/>
              </w:rPr>
              <w:lastRenderedPageBreak/>
              <w:t>Europejskiego i Rady (UE) [XXX]* [Europejski Fundusz Konkurencyjności]</w:t>
            </w:r>
            <w:r w:rsidRPr="00616BAD">
              <w:rPr>
                <w:b/>
                <w:i/>
                <w:vertAlign w:val="superscript"/>
              </w:rPr>
              <w:t>3</w:t>
            </w:r>
            <w:r w:rsidRPr="00616BAD">
              <w:rPr>
                <w:b/>
                <w:i/>
              </w:rPr>
              <w:t xml:space="preserve"> poprzez umieszczenie badań naukowych i innowacji </w:t>
            </w:r>
            <w:r w:rsidRPr="00616BAD">
              <w:t>w centrum unijnej strategii gospodarczej i inwestycyjnej.</w:t>
            </w:r>
          </w:p>
        </w:tc>
        <w:tc>
          <w:tcPr>
            <w:tcW w:w="4876" w:type="dxa"/>
            <w:tcBorders>
              <w:top w:val="nil"/>
              <w:left w:val="nil"/>
              <w:bottom w:val="nil"/>
              <w:right w:val="nil"/>
            </w:tcBorders>
          </w:tcPr>
          <w:p w14:paraId="6461D6A7" w14:textId="77777777" w:rsidR="0011235F" w:rsidRPr="00616BAD" w:rsidRDefault="0011235F" w:rsidP="00F26278">
            <w:pPr>
              <w:pStyle w:val="Normal6a"/>
            </w:pPr>
            <w:r w:rsidRPr="00616BAD">
              <w:lastRenderedPageBreak/>
              <w:t>(3)</w:t>
            </w:r>
            <w:r w:rsidRPr="00616BAD">
              <w:tab/>
              <w:t xml:space="preserve">Program powinien </w:t>
            </w:r>
            <w:r w:rsidRPr="00616BAD">
              <w:rPr>
                <w:b/>
                <w:i/>
              </w:rPr>
              <w:t xml:space="preserve">stawiać badania naukowe i innowacje </w:t>
            </w:r>
            <w:r w:rsidRPr="00616BAD">
              <w:t xml:space="preserve">w centrum unijnej </w:t>
            </w:r>
            <w:r w:rsidRPr="00616BAD">
              <w:lastRenderedPageBreak/>
              <w:t>strategii gospodarczej i inwestycyjnej</w:t>
            </w:r>
            <w:r w:rsidRPr="00616BAD">
              <w:rPr>
                <w:b/>
                <w:i/>
              </w:rPr>
              <w:t>, co zagwarantuje spójność i komplementarność z innymi inicjatywami Unii, w tym z Europejskim Funduszem Konkurencyjności ustanowionym rozporządzeniem (UE) XXXXXXX, który będzie koncentrował się na przyspieszonym rozwoju, wdrażaniu i konkurencyjności przemysłowej oraz na przekształcaniu najmocniejszych wyników Europy w zakresie badań naukowych i innowacji w zwiększanie skali i wdrażanie na skalę europejską</w:t>
            </w:r>
            <w:r w:rsidRPr="00616BAD">
              <w:t xml:space="preserve">. </w:t>
            </w:r>
            <w:r w:rsidRPr="00616BAD">
              <w:rPr>
                <w:b/>
                <w:i/>
              </w:rPr>
              <w:t>Wszystkie programy prac i związane z nimi procedury komitetowe na podstawie niniejszego rozporządzenia powinny być ustanawiane, zarządzane i przyjmowane wyłącznie w ramach niniejszego rozporządzenia, niezależnie od innych instrumentów Unii. Niezależnie od tej samodzielności należy ustanowić powiązanie strukturalne ułatwiające przechodzenie technologii na kolejne etapy. W przypadku działań w ramach programu, które osiągną uprzednio określony poziom dojrzałości lub gotowości technologicznej, powinien być uruchamiany specjalny mechanizm koordynacji. Powinien on obejmować regularne wspólne posiedzenia odpowiednich konfiguracji komitetów programu i Europejskiego Funduszu Konkurencyjności, aby zapewnić płynne przekazywanie technologii, uniknąć dublowania działań i synchronizować priorytety inwestycyjne.</w:t>
            </w:r>
          </w:p>
        </w:tc>
      </w:tr>
      <w:tr w:rsidR="0011235F" w:rsidRPr="00616BAD" w14:paraId="48D42506" w14:textId="77777777" w:rsidTr="00F26278">
        <w:trPr>
          <w:jc w:val="center"/>
        </w:trPr>
        <w:tc>
          <w:tcPr>
            <w:tcW w:w="4876" w:type="dxa"/>
            <w:tcBorders>
              <w:top w:val="nil"/>
              <w:left w:val="nil"/>
              <w:bottom w:val="nil"/>
              <w:right w:val="nil"/>
            </w:tcBorders>
          </w:tcPr>
          <w:p w14:paraId="50898983"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476D57F5" w14:textId="77777777" w:rsidR="0011235F" w:rsidRPr="00616BAD" w:rsidRDefault="0011235F" w:rsidP="00F26278"/>
        </w:tc>
      </w:tr>
      <w:tr w:rsidR="0011235F" w:rsidRPr="00616BAD" w14:paraId="1B7A545F" w14:textId="77777777" w:rsidTr="00F26278">
        <w:trPr>
          <w:jc w:val="center"/>
        </w:trPr>
        <w:tc>
          <w:tcPr>
            <w:tcW w:w="4876" w:type="dxa"/>
            <w:tcBorders>
              <w:top w:val="nil"/>
              <w:left w:val="nil"/>
              <w:bottom w:val="nil"/>
              <w:right w:val="nil"/>
            </w:tcBorders>
          </w:tcPr>
          <w:p w14:paraId="0D9D3AEA" w14:textId="77777777" w:rsidR="0011235F" w:rsidRPr="00616BAD" w:rsidRDefault="0011235F" w:rsidP="00F26278">
            <w:pPr>
              <w:pStyle w:val="Normal6a"/>
            </w:pPr>
            <w:r w:rsidRPr="00616BAD">
              <w:rPr>
                <w:b/>
                <w:i/>
                <w:vertAlign w:val="superscript"/>
              </w:rPr>
              <w:t>3</w:t>
            </w:r>
            <w:r w:rsidRPr="00616BAD">
              <w:rPr>
                <w:b/>
                <w:i/>
              </w:rPr>
              <w:t xml:space="preserve"> Dz.U. C […] z […], s. […].</w:t>
            </w:r>
          </w:p>
        </w:tc>
        <w:tc>
          <w:tcPr>
            <w:tcW w:w="4876" w:type="dxa"/>
            <w:tcBorders>
              <w:top w:val="nil"/>
              <w:left w:val="nil"/>
              <w:bottom w:val="nil"/>
              <w:right w:val="nil"/>
            </w:tcBorders>
          </w:tcPr>
          <w:p w14:paraId="63E9CD6A" w14:textId="77777777" w:rsidR="0011235F" w:rsidRPr="00616BAD" w:rsidRDefault="0011235F" w:rsidP="00F26278"/>
        </w:tc>
      </w:tr>
    </w:tbl>
    <w:p w14:paraId="3F037377"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271637E" w14:textId="77777777" w:rsidR="0011235F" w:rsidRPr="00616BAD" w:rsidRDefault="0011235F" w:rsidP="0011235F">
      <w:r w:rsidRPr="00616BAD">
        <w:rPr>
          <w:rStyle w:val="HideTWBExt"/>
        </w:rPr>
        <w:t>&lt;/Amend&gt;</w:t>
      </w:r>
    </w:p>
    <w:p w14:paraId="14EAB24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215</w:t>
      </w:r>
      <w:r w:rsidRPr="00616BAD">
        <w:rPr>
          <w:rStyle w:val="HideTWBExt"/>
          <w:b w:val="0"/>
        </w:rPr>
        <w:t>&lt;/NumAm&gt;</w:t>
      </w:r>
    </w:p>
    <w:p w14:paraId="0AC60013" w14:textId="77777777" w:rsidR="0011235F" w:rsidRPr="00616BAD" w:rsidRDefault="0011235F" w:rsidP="0011235F">
      <w:pPr>
        <w:pStyle w:val="NormalBold"/>
      </w:pPr>
      <w:r w:rsidRPr="00616BAD">
        <w:rPr>
          <w:rStyle w:val="HideTWBExt"/>
          <w:b w:val="0"/>
        </w:rPr>
        <w:t>&lt;RepeatBlock-By&gt;&lt;Members&gt;</w:t>
      </w:r>
      <w:r w:rsidRPr="00616BAD">
        <w:t>Christian Ehler</w:t>
      </w:r>
      <w:r w:rsidRPr="00616BAD">
        <w:rPr>
          <w:rStyle w:val="HideTWBExt"/>
          <w:b w:val="0"/>
        </w:rPr>
        <w:t>&lt;/Members&gt;</w:t>
      </w:r>
    </w:p>
    <w:p w14:paraId="68FD87CE"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614FDECC" w14:textId="77777777" w:rsidR="0011235F" w:rsidRPr="00616BAD" w:rsidRDefault="0011235F" w:rsidP="0011235F">
      <w:pPr>
        <w:pStyle w:val="NormalBold"/>
      </w:pPr>
      <w:r w:rsidRPr="00616BAD">
        <w:rPr>
          <w:rStyle w:val="HideTWBExt"/>
          <w:b w:val="0"/>
        </w:rPr>
        <w:t>&lt;Members&gt;</w:t>
      </w:r>
      <w:r w:rsidRPr="00616BAD">
        <w:t>Wouter Beke, Willemien Koning, Seán Kelly, Radan Kanev, Angelika Niebler, Andrea Wechsler, Pilar del Castillo Vera</w:t>
      </w:r>
      <w:r w:rsidRPr="00616BAD">
        <w:rPr>
          <w:rStyle w:val="HideTWBExt"/>
          <w:b w:val="0"/>
        </w:rPr>
        <w:t>&lt;/Members&gt;</w:t>
      </w:r>
    </w:p>
    <w:p w14:paraId="502326B4" w14:textId="77777777" w:rsidR="0011235F" w:rsidRPr="00616BAD" w:rsidRDefault="0011235F" w:rsidP="0011235F">
      <w:pPr>
        <w:pStyle w:val="NormalBold"/>
      </w:pPr>
      <w:r w:rsidRPr="00616BAD">
        <w:rPr>
          <w:rStyle w:val="HideTWBExt"/>
          <w:b w:val="0"/>
        </w:rPr>
        <w:t>&lt;/RepeatBlock-By&gt;</w:t>
      </w:r>
    </w:p>
    <w:p w14:paraId="6F90A520"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1B1B9F62"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51D8409" w14:textId="77777777" w:rsidTr="00F26278">
        <w:trPr>
          <w:trHeight w:hRule="exact" w:val="240"/>
          <w:jc w:val="center"/>
        </w:trPr>
        <w:tc>
          <w:tcPr>
            <w:tcW w:w="9752" w:type="dxa"/>
            <w:gridSpan w:val="2"/>
            <w:tcBorders>
              <w:top w:val="nil"/>
              <w:left w:val="nil"/>
              <w:bottom w:val="nil"/>
              <w:right w:val="nil"/>
            </w:tcBorders>
          </w:tcPr>
          <w:p w14:paraId="0DBE35AA" w14:textId="77777777" w:rsidR="0011235F" w:rsidRPr="00616BAD" w:rsidRDefault="0011235F" w:rsidP="00F26278"/>
        </w:tc>
      </w:tr>
      <w:tr w:rsidR="0011235F" w:rsidRPr="00616BAD" w14:paraId="69126DC6" w14:textId="77777777" w:rsidTr="00F26278">
        <w:trPr>
          <w:trHeight w:val="240"/>
          <w:jc w:val="center"/>
        </w:trPr>
        <w:tc>
          <w:tcPr>
            <w:tcW w:w="4876" w:type="dxa"/>
            <w:tcBorders>
              <w:top w:val="nil"/>
              <w:left w:val="nil"/>
              <w:bottom w:val="nil"/>
              <w:right w:val="nil"/>
            </w:tcBorders>
          </w:tcPr>
          <w:p w14:paraId="685F3FD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920C42B" w14:textId="77777777" w:rsidR="0011235F" w:rsidRPr="00616BAD" w:rsidRDefault="0011235F" w:rsidP="00F26278">
            <w:pPr>
              <w:pStyle w:val="AmColumnHeading"/>
            </w:pPr>
            <w:r w:rsidRPr="00616BAD">
              <w:t>Poprawka</w:t>
            </w:r>
          </w:p>
        </w:tc>
      </w:tr>
      <w:tr w:rsidR="0011235F" w:rsidRPr="00616BAD" w14:paraId="6305F90D" w14:textId="77777777" w:rsidTr="00F26278">
        <w:trPr>
          <w:jc w:val="center"/>
        </w:trPr>
        <w:tc>
          <w:tcPr>
            <w:tcW w:w="4876" w:type="dxa"/>
            <w:tcBorders>
              <w:top w:val="nil"/>
              <w:left w:val="nil"/>
              <w:bottom w:val="nil"/>
              <w:right w:val="nil"/>
            </w:tcBorders>
          </w:tcPr>
          <w:p w14:paraId="030A4210" w14:textId="77777777" w:rsidR="0011235F" w:rsidRPr="00616BAD" w:rsidRDefault="0011235F" w:rsidP="00F26278">
            <w:pPr>
              <w:pStyle w:val="Normal6a"/>
            </w:pPr>
            <w:r w:rsidRPr="00616BAD">
              <w:t>(3)</w:t>
            </w:r>
            <w:r w:rsidRPr="00616BAD">
              <w:tab/>
              <w:t xml:space="preserve">Program </w:t>
            </w:r>
            <w:r w:rsidRPr="00616BAD">
              <w:rPr>
                <w:b/>
                <w:i/>
              </w:rPr>
              <w:t xml:space="preserve">powinien być </w:t>
            </w:r>
            <w:r w:rsidRPr="00616BAD">
              <w:t>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w:t>
            </w:r>
          </w:p>
        </w:tc>
        <w:tc>
          <w:tcPr>
            <w:tcW w:w="4876" w:type="dxa"/>
            <w:tcBorders>
              <w:top w:val="nil"/>
              <w:left w:val="nil"/>
              <w:bottom w:val="nil"/>
              <w:right w:val="nil"/>
            </w:tcBorders>
          </w:tcPr>
          <w:p w14:paraId="3B952054" w14:textId="77777777" w:rsidR="0011235F" w:rsidRPr="00616BAD" w:rsidRDefault="0011235F" w:rsidP="00F26278">
            <w:pPr>
              <w:pStyle w:val="Normal6a"/>
            </w:pPr>
            <w:r w:rsidRPr="00616BAD">
              <w:t>(3)</w:t>
            </w:r>
            <w:r w:rsidRPr="00616BAD">
              <w:tab/>
              <w:t xml:space="preserve">Program </w:t>
            </w:r>
            <w:r w:rsidRPr="00616BAD">
              <w:rPr>
                <w:b/>
                <w:i/>
              </w:rPr>
              <w:t xml:space="preserve">jest </w:t>
            </w:r>
            <w:r w:rsidRPr="00616BAD">
              <w:t>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 </w:t>
            </w:r>
            <w:r w:rsidRPr="00616BAD">
              <w:rPr>
                <w:b/>
                <w:i/>
              </w:rPr>
              <w:t>Europejski Fundusz Konkurencyjności wzmocni zdolność innowacyjną Unii przez zapewnienie wsparcia na rzecz wdrażania najbardziej udanych i najbardziej potrzebnych wyników projektów finansowanych w ramach programu lub jego poprzedników. Wymaga to również, aby wszystkie procedury dotyczące programów prac na podstawie niniejszego rozporządzenia były ustanawiane wyłącznie na podstawie niniejszego rozporządzenia, natomiast wspólne posiedzenia konfiguracji komitetów programowych programu i Europejskiego Funduszu Konkurencyjności w odniesieniu do powiązanych lub pokrywających się tematów powinny być regularnie zwoływane przez Komisję. Posiedzenia te powinny opierać się na merytorycznych obradach i dokumentacji, a także umożliwiać skuteczną koordynację, dostosowanie programów prac oraz, w stosownych przypadkach, wspólne planowanie strategiczne.</w:t>
            </w:r>
          </w:p>
        </w:tc>
      </w:tr>
      <w:tr w:rsidR="0011235F" w:rsidRPr="00616BAD" w14:paraId="7DCF32D2" w14:textId="77777777" w:rsidTr="00F26278">
        <w:trPr>
          <w:jc w:val="center"/>
        </w:trPr>
        <w:tc>
          <w:tcPr>
            <w:tcW w:w="4876" w:type="dxa"/>
            <w:tcBorders>
              <w:top w:val="nil"/>
              <w:left w:val="nil"/>
              <w:bottom w:val="nil"/>
              <w:right w:val="nil"/>
            </w:tcBorders>
          </w:tcPr>
          <w:p w14:paraId="773063F3"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167767A0" w14:textId="77777777" w:rsidR="0011235F" w:rsidRPr="00616BAD" w:rsidRDefault="0011235F" w:rsidP="00F26278"/>
        </w:tc>
      </w:tr>
      <w:tr w:rsidR="0011235F" w:rsidRPr="00616BAD" w14:paraId="17B4AD94" w14:textId="77777777" w:rsidTr="00F26278">
        <w:trPr>
          <w:jc w:val="center"/>
        </w:trPr>
        <w:tc>
          <w:tcPr>
            <w:tcW w:w="4876" w:type="dxa"/>
            <w:tcBorders>
              <w:top w:val="nil"/>
              <w:left w:val="nil"/>
              <w:bottom w:val="nil"/>
              <w:right w:val="nil"/>
            </w:tcBorders>
          </w:tcPr>
          <w:p w14:paraId="10DDB05B" w14:textId="77777777" w:rsidR="0011235F" w:rsidRPr="00616BAD" w:rsidRDefault="0011235F" w:rsidP="00F26278">
            <w:pPr>
              <w:pStyle w:val="Normal6a"/>
            </w:pPr>
            <w:r w:rsidRPr="00616BAD">
              <w:rPr>
                <w:b/>
                <w:i/>
                <w:vertAlign w:val="superscript"/>
              </w:rPr>
              <w:t>3</w:t>
            </w:r>
            <w:r w:rsidRPr="00616BAD">
              <w:rPr>
                <w:b/>
                <w:i/>
              </w:rPr>
              <w:t xml:space="preserve"> Dz.U. C […] z […], s. […].</w:t>
            </w:r>
          </w:p>
        </w:tc>
        <w:tc>
          <w:tcPr>
            <w:tcW w:w="4876" w:type="dxa"/>
            <w:tcBorders>
              <w:top w:val="nil"/>
              <w:left w:val="nil"/>
              <w:bottom w:val="nil"/>
              <w:right w:val="nil"/>
            </w:tcBorders>
          </w:tcPr>
          <w:p w14:paraId="23C35586" w14:textId="77777777" w:rsidR="0011235F" w:rsidRPr="00616BAD" w:rsidRDefault="0011235F" w:rsidP="00F26278"/>
        </w:tc>
      </w:tr>
    </w:tbl>
    <w:p w14:paraId="0973CD94"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AA24CD4"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7F6A4557" w14:textId="77777777" w:rsidR="0011235F" w:rsidRPr="00616BAD" w:rsidRDefault="0011235F" w:rsidP="0011235F">
      <w:pPr>
        <w:pStyle w:val="AmJustText"/>
      </w:pPr>
      <w:r w:rsidRPr="00616BAD">
        <w:t>Doprecyzowanie poprawki 2 projektu sprawozdania. Tekst dostosowano tak, aby był odpowiedni zarówno dla aktów wykonawczych, jak i aktów delegowanych, z uwagi na fakt, że programy prac w ramach filaru II powinny mieć formę aktów delegowanych. Określono również, kto odpowiada za zwoływanie wspólnych posiedzeń, oraz wskazano, że powinny to być posiedzenia merytoryczne, a nie pro forma.</w:t>
      </w:r>
    </w:p>
    <w:p w14:paraId="2AF32320" w14:textId="77777777" w:rsidR="0011235F" w:rsidRPr="00616BAD" w:rsidRDefault="0011235F" w:rsidP="0011235F">
      <w:r w:rsidRPr="00616BAD">
        <w:rPr>
          <w:rStyle w:val="HideTWBExt"/>
        </w:rPr>
        <w:lastRenderedPageBreak/>
        <w:t>&lt;/Amend&gt;</w:t>
      </w:r>
    </w:p>
    <w:p w14:paraId="2871649C" w14:textId="77777777" w:rsidR="0011235F" w:rsidRPr="00F97F53" w:rsidRDefault="0011235F" w:rsidP="0011235F">
      <w:pPr>
        <w:pStyle w:val="AmNumberTabs"/>
        <w:rPr>
          <w:lang w:val="nl-NL"/>
        </w:rPr>
      </w:pPr>
      <w:r w:rsidRPr="00F97F53">
        <w:rPr>
          <w:rStyle w:val="HideTWBExt"/>
          <w:b w:val="0"/>
          <w:lang w:val="nl-NL"/>
        </w:rPr>
        <w:t>&lt;Amend&gt;</w:t>
      </w:r>
      <w:r w:rsidRPr="00F97F53">
        <w:rPr>
          <w:lang w:val="nl-NL"/>
        </w:rPr>
        <w:t>Poprawka</w:t>
      </w:r>
      <w:r w:rsidRPr="00F97F53">
        <w:rPr>
          <w:lang w:val="nl-NL"/>
        </w:rPr>
        <w:tab/>
      </w:r>
      <w:r w:rsidRPr="00F97F53">
        <w:rPr>
          <w:lang w:val="nl-NL"/>
        </w:rPr>
        <w:tab/>
      </w:r>
      <w:r w:rsidRPr="00F97F53">
        <w:rPr>
          <w:rStyle w:val="HideTWBExt"/>
          <w:b w:val="0"/>
          <w:lang w:val="nl-NL"/>
        </w:rPr>
        <w:t>&lt;NumAm&gt;</w:t>
      </w:r>
      <w:r w:rsidRPr="00F97F53">
        <w:rPr>
          <w:lang w:val="nl-NL"/>
        </w:rPr>
        <w:t>216</w:t>
      </w:r>
      <w:r w:rsidRPr="00F97F53">
        <w:rPr>
          <w:rStyle w:val="HideTWBExt"/>
          <w:b w:val="0"/>
          <w:lang w:val="nl-NL"/>
        </w:rPr>
        <w:t>&lt;/NumAm&gt;</w:t>
      </w:r>
    </w:p>
    <w:p w14:paraId="212D6A3F" w14:textId="77777777" w:rsidR="0011235F" w:rsidRPr="00F97F53" w:rsidRDefault="0011235F" w:rsidP="0011235F">
      <w:pPr>
        <w:pStyle w:val="NormalBold"/>
        <w:rPr>
          <w:lang w:val="nl-NL"/>
        </w:rPr>
      </w:pPr>
      <w:r w:rsidRPr="00F97F53">
        <w:rPr>
          <w:rStyle w:val="HideTWBExt"/>
          <w:b w:val="0"/>
          <w:lang w:val="nl-NL"/>
        </w:rPr>
        <w:t>&lt;RepeatBlock-By&gt;&lt;Members&gt;</w:t>
      </w:r>
      <w:r w:rsidRPr="00F97F53">
        <w:rPr>
          <w:lang w:val="nl-NL"/>
        </w:rPr>
        <w:t>Morten Løkkegaard, Bart Groothuis</w:t>
      </w:r>
      <w:r w:rsidRPr="00F97F53">
        <w:rPr>
          <w:rStyle w:val="HideTWBExt"/>
          <w:b w:val="0"/>
          <w:lang w:val="nl-NL"/>
        </w:rPr>
        <w:t>&lt;/Members&gt;</w:t>
      </w:r>
    </w:p>
    <w:p w14:paraId="6651C7DA" w14:textId="77777777" w:rsidR="0011235F" w:rsidRPr="00F97F53" w:rsidRDefault="0011235F" w:rsidP="0011235F">
      <w:pPr>
        <w:pStyle w:val="NormalBold"/>
        <w:rPr>
          <w:lang w:val="nl-NL"/>
        </w:rPr>
      </w:pPr>
      <w:r w:rsidRPr="00F97F53">
        <w:rPr>
          <w:rStyle w:val="HideTWBExt"/>
          <w:b w:val="0"/>
          <w:lang w:val="nl-NL"/>
        </w:rPr>
        <w:t>&lt;/RepeatBlock-By&gt;</w:t>
      </w:r>
    </w:p>
    <w:p w14:paraId="6A6CF5A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118BA04"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7E499A4" w14:textId="77777777" w:rsidTr="00F26278">
        <w:trPr>
          <w:trHeight w:hRule="exact" w:val="240"/>
          <w:jc w:val="center"/>
        </w:trPr>
        <w:tc>
          <w:tcPr>
            <w:tcW w:w="9752" w:type="dxa"/>
            <w:gridSpan w:val="2"/>
            <w:tcBorders>
              <w:top w:val="nil"/>
              <w:left w:val="nil"/>
              <w:bottom w:val="nil"/>
              <w:right w:val="nil"/>
            </w:tcBorders>
          </w:tcPr>
          <w:p w14:paraId="5CA52E0D" w14:textId="77777777" w:rsidR="0011235F" w:rsidRPr="00616BAD" w:rsidRDefault="0011235F" w:rsidP="00F26278"/>
        </w:tc>
      </w:tr>
      <w:tr w:rsidR="0011235F" w:rsidRPr="00616BAD" w14:paraId="1824C6DE" w14:textId="77777777" w:rsidTr="00F26278">
        <w:trPr>
          <w:trHeight w:val="240"/>
          <w:jc w:val="center"/>
        </w:trPr>
        <w:tc>
          <w:tcPr>
            <w:tcW w:w="4876" w:type="dxa"/>
            <w:tcBorders>
              <w:top w:val="nil"/>
              <w:left w:val="nil"/>
              <w:bottom w:val="nil"/>
              <w:right w:val="nil"/>
            </w:tcBorders>
          </w:tcPr>
          <w:p w14:paraId="27E6F82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2CAC642" w14:textId="77777777" w:rsidR="0011235F" w:rsidRPr="00616BAD" w:rsidRDefault="0011235F" w:rsidP="00F26278">
            <w:pPr>
              <w:pStyle w:val="AmColumnHeading"/>
            </w:pPr>
            <w:r w:rsidRPr="00616BAD">
              <w:t>Poprawka</w:t>
            </w:r>
          </w:p>
        </w:tc>
      </w:tr>
      <w:tr w:rsidR="0011235F" w:rsidRPr="00616BAD" w14:paraId="04FFF7E3" w14:textId="77777777" w:rsidTr="00F26278">
        <w:trPr>
          <w:jc w:val="center"/>
        </w:trPr>
        <w:tc>
          <w:tcPr>
            <w:tcW w:w="4876" w:type="dxa"/>
            <w:tcBorders>
              <w:top w:val="nil"/>
              <w:left w:val="nil"/>
              <w:bottom w:val="nil"/>
              <w:right w:val="nil"/>
            </w:tcBorders>
          </w:tcPr>
          <w:p w14:paraId="55EDF3E9" w14:textId="77777777" w:rsidR="0011235F" w:rsidRPr="00616BAD" w:rsidRDefault="0011235F" w:rsidP="00F26278">
            <w:pPr>
              <w:pStyle w:val="Normal6a"/>
            </w:pPr>
            <w:r w:rsidRPr="00616BAD">
              <w:t>(3)</w:t>
            </w:r>
            <w:r w:rsidRPr="00616BAD">
              <w:tab/>
              <w:t xml:space="preserve">Program </w:t>
            </w:r>
            <w:r w:rsidRPr="00616BAD">
              <w:rPr>
                <w:b/>
                <w:i/>
              </w:rPr>
              <w:t xml:space="preserve">powinien być </w:t>
            </w:r>
            <w:r w:rsidRPr="00616BAD">
              <w:t>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w:t>
            </w:r>
          </w:p>
        </w:tc>
        <w:tc>
          <w:tcPr>
            <w:tcW w:w="4876" w:type="dxa"/>
            <w:tcBorders>
              <w:top w:val="nil"/>
              <w:left w:val="nil"/>
              <w:bottom w:val="nil"/>
              <w:right w:val="nil"/>
            </w:tcBorders>
          </w:tcPr>
          <w:p w14:paraId="24B31381" w14:textId="77777777" w:rsidR="0011235F" w:rsidRPr="00616BAD" w:rsidRDefault="0011235F" w:rsidP="00F26278">
            <w:pPr>
              <w:pStyle w:val="Normal6a"/>
            </w:pPr>
            <w:r w:rsidRPr="00616BAD">
              <w:t>(3)</w:t>
            </w:r>
            <w:r w:rsidRPr="00616BAD">
              <w:tab/>
              <w:t xml:space="preserve">Program </w:t>
            </w:r>
            <w:r w:rsidRPr="00616BAD">
              <w:rPr>
                <w:b/>
                <w:i/>
              </w:rPr>
              <w:t xml:space="preserve">jest </w:t>
            </w:r>
            <w:r w:rsidRPr="00616BAD">
              <w:t>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 </w:t>
            </w:r>
            <w:r w:rsidRPr="00616BAD">
              <w:rPr>
                <w:b/>
                <w:i/>
              </w:rPr>
              <w:t>Europejski Fundusz Konkurencyjności powinien między innymi wzmacniać zdolność innowacyjną Unii przez wprowadzenie programu przeznaczającego finansowanie na waloryzację najbardziej udanych i najbardziej potrzebnych rezultatów projektów finansowanych z programu lub jego poprzedników.</w:t>
            </w:r>
          </w:p>
        </w:tc>
      </w:tr>
      <w:tr w:rsidR="0011235F" w:rsidRPr="00616BAD" w14:paraId="32D9977E" w14:textId="77777777" w:rsidTr="00F26278">
        <w:trPr>
          <w:jc w:val="center"/>
        </w:trPr>
        <w:tc>
          <w:tcPr>
            <w:tcW w:w="4876" w:type="dxa"/>
            <w:tcBorders>
              <w:top w:val="nil"/>
              <w:left w:val="nil"/>
              <w:bottom w:val="nil"/>
              <w:right w:val="nil"/>
            </w:tcBorders>
          </w:tcPr>
          <w:p w14:paraId="6AD55F88"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16BEDAB9" w14:textId="77777777" w:rsidR="0011235F" w:rsidRPr="00616BAD" w:rsidRDefault="0011235F" w:rsidP="00F26278">
            <w:pPr>
              <w:pStyle w:val="Normal6a"/>
            </w:pPr>
            <w:r w:rsidRPr="00616BAD">
              <w:rPr>
                <w:b/>
                <w:i/>
              </w:rPr>
              <w:t>_________________</w:t>
            </w:r>
          </w:p>
        </w:tc>
      </w:tr>
      <w:tr w:rsidR="0011235F" w:rsidRPr="00616BAD" w14:paraId="1A04F98E" w14:textId="77777777" w:rsidTr="00F26278">
        <w:trPr>
          <w:jc w:val="center"/>
        </w:trPr>
        <w:tc>
          <w:tcPr>
            <w:tcW w:w="4876" w:type="dxa"/>
            <w:tcBorders>
              <w:top w:val="nil"/>
              <w:left w:val="nil"/>
              <w:bottom w:val="nil"/>
              <w:right w:val="nil"/>
            </w:tcBorders>
          </w:tcPr>
          <w:p w14:paraId="60957DA9" w14:textId="77777777" w:rsidR="0011235F" w:rsidRPr="00616BAD" w:rsidRDefault="0011235F" w:rsidP="00F26278">
            <w:pPr>
              <w:pStyle w:val="Normal6a"/>
            </w:pPr>
            <w:r w:rsidRPr="00616BAD">
              <w:rPr>
                <w:vertAlign w:val="superscript"/>
              </w:rPr>
              <w:t>3</w:t>
            </w:r>
            <w:r w:rsidRPr="00616BAD">
              <w:t xml:space="preserve"> Dz.U. C […] z […], s. […].</w:t>
            </w:r>
          </w:p>
        </w:tc>
        <w:tc>
          <w:tcPr>
            <w:tcW w:w="4876" w:type="dxa"/>
            <w:tcBorders>
              <w:top w:val="nil"/>
              <w:left w:val="nil"/>
              <w:bottom w:val="nil"/>
              <w:right w:val="nil"/>
            </w:tcBorders>
          </w:tcPr>
          <w:p w14:paraId="6202A1C5" w14:textId="77777777" w:rsidR="0011235F" w:rsidRPr="00616BAD" w:rsidRDefault="0011235F" w:rsidP="00F26278">
            <w:pPr>
              <w:pStyle w:val="Normal6a"/>
            </w:pPr>
            <w:r w:rsidRPr="00616BAD">
              <w:rPr>
                <w:vertAlign w:val="superscript"/>
              </w:rPr>
              <w:t>3</w:t>
            </w:r>
            <w:r w:rsidRPr="00616BAD">
              <w:t xml:space="preserve"> Dz.U. C […] z […], s. […].</w:t>
            </w:r>
          </w:p>
        </w:tc>
      </w:tr>
    </w:tbl>
    <w:p w14:paraId="4BE68125"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4F549FF" w14:textId="77777777" w:rsidR="0011235F" w:rsidRPr="00616BAD" w:rsidRDefault="0011235F" w:rsidP="0011235F">
      <w:r w:rsidRPr="00616BAD">
        <w:rPr>
          <w:rStyle w:val="HideTWBExt"/>
        </w:rPr>
        <w:t>&lt;/Amend&gt;</w:t>
      </w:r>
    </w:p>
    <w:p w14:paraId="4895373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217</w:t>
      </w:r>
      <w:r w:rsidRPr="00616BAD">
        <w:rPr>
          <w:rStyle w:val="HideTWBExt"/>
          <w:b w:val="0"/>
        </w:rPr>
        <w:t>&lt;/NumAm&gt;</w:t>
      </w:r>
    </w:p>
    <w:p w14:paraId="1F736523" w14:textId="77777777" w:rsidR="0011235F" w:rsidRPr="00616BAD" w:rsidRDefault="0011235F" w:rsidP="0011235F">
      <w:pPr>
        <w:pStyle w:val="NormalBold"/>
      </w:pPr>
      <w:r w:rsidRPr="00616BAD">
        <w:rPr>
          <w:rStyle w:val="HideTWBExt"/>
          <w:b w:val="0"/>
        </w:rPr>
        <w:t>&lt;RepeatBlock-By&gt;&lt;Members&gt;</w:t>
      </w:r>
      <w:r w:rsidRPr="00616BAD">
        <w:t>Dario Nardella, Stefano Bonaccini, Giorgio Gori, Cristina Maestre, Camilla Laureti, Maria Grapini, Elena Sancho Murillo, Eric Sargiacomo, André Franqueira Rodrigues</w:t>
      </w:r>
      <w:r w:rsidRPr="00616BAD">
        <w:rPr>
          <w:rStyle w:val="HideTWBExt"/>
          <w:b w:val="0"/>
        </w:rPr>
        <w:t>&lt;/Members&gt;</w:t>
      </w:r>
    </w:p>
    <w:p w14:paraId="28FBBFBD" w14:textId="77777777" w:rsidR="0011235F" w:rsidRPr="00616BAD" w:rsidRDefault="0011235F" w:rsidP="0011235F">
      <w:pPr>
        <w:pStyle w:val="NormalBold"/>
      </w:pPr>
      <w:r w:rsidRPr="00616BAD">
        <w:rPr>
          <w:rStyle w:val="HideTWBExt"/>
          <w:b w:val="0"/>
        </w:rPr>
        <w:t>&lt;/RepeatBlock-By&gt;</w:t>
      </w:r>
    </w:p>
    <w:p w14:paraId="5CF78F3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03D73B1"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86DC84A" w14:textId="77777777" w:rsidTr="00F26278">
        <w:trPr>
          <w:trHeight w:hRule="exact" w:val="240"/>
          <w:jc w:val="center"/>
        </w:trPr>
        <w:tc>
          <w:tcPr>
            <w:tcW w:w="9752" w:type="dxa"/>
            <w:gridSpan w:val="2"/>
            <w:tcBorders>
              <w:top w:val="nil"/>
              <w:left w:val="nil"/>
              <w:bottom w:val="nil"/>
              <w:right w:val="nil"/>
            </w:tcBorders>
          </w:tcPr>
          <w:p w14:paraId="708C10CF" w14:textId="77777777" w:rsidR="0011235F" w:rsidRPr="00616BAD" w:rsidRDefault="0011235F" w:rsidP="00F26278"/>
        </w:tc>
      </w:tr>
      <w:tr w:rsidR="0011235F" w:rsidRPr="00616BAD" w14:paraId="05C50B22" w14:textId="77777777" w:rsidTr="00F26278">
        <w:trPr>
          <w:trHeight w:val="240"/>
          <w:jc w:val="center"/>
        </w:trPr>
        <w:tc>
          <w:tcPr>
            <w:tcW w:w="4876" w:type="dxa"/>
            <w:tcBorders>
              <w:top w:val="nil"/>
              <w:left w:val="nil"/>
              <w:bottom w:val="nil"/>
              <w:right w:val="nil"/>
            </w:tcBorders>
          </w:tcPr>
          <w:p w14:paraId="36A998B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354C2E2" w14:textId="77777777" w:rsidR="0011235F" w:rsidRPr="00616BAD" w:rsidRDefault="0011235F" w:rsidP="00F26278">
            <w:pPr>
              <w:pStyle w:val="AmColumnHeading"/>
            </w:pPr>
            <w:r w:rsidRPr="00616BAD">
              <w:t>Poprawka</w:t>
            </w:r>
          </w:p>
        </w:tc>
      </w:tr>
      <w:tr w:rsidR="0011235F" w:rsidRPr="00616BAD" w14:paraId="4B443459" w14:textId="77777777" w:rsidTr="00F26278">
        <w:trPr>
          <w:jc w:val="center"/>
        </w:trPr>
        <w:tc>
          <w:tcPr>
            <w:tcW w:w="4876" w:type="dxa"/>
            <w:tcBorders>
              <w:top w:val="nil"/>
              <w:left w:val="nil"/>
              <w:bottom w:val="nil"/>
              <w:right w:val="nil"/>
            </w:tcBorders>
          </w:tcPr>
          <w:p w14:paraId="7348BF36" w14:textId="77777777" w:rsidR="0011235F" w:rsidRPr="00616BAD" w:rsidRDefault="0011235F" w:rsidP="00F26278">
            <w:pPr>
              <w:pStyle w:val="Normal6a"/>
            </w:pPr>
            <w:r w:rsidRPr="00616BAD">
              <w:t>(3)</w:t>
            </w:r>
            <w:r w:rsidRPr="00616BAD">
              <w:tab/>
              <w:t>Program powinien być 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w:t>
            </w:r>
          </w:p>
        </w:tc>
        <w:tc>
          <w:tcPr>
            <w:tcW w:w="4876" w:type="dxa"/>
            <w:tcBorders>
              <w:top w:val="nil"/>
              <w:left w:val="nil"/>
              <w:bottom w:val="nil"/>
              <w:right w:val="nil"/>
            </w:tcBorders>
          </w:tcPr>
          <w:p w14:paraId="48DC6CBC" w14:textId="77777777" w:rsidR="0011235F" w:rsidRPr="00616BAD" w:rsidRDefault="0011235F" w:rsidP="00F26278">
            <w:pPr>
              <w:pStyle w:val="Normal6a"/>
            </w:pPr>
            <w:r w:rsidRPr="00616BAD">
              <w:t>(3)</w:t>
            </w:r>
            <w:r w:rsidRPr="00616BAD">
              <w:tab/>
              <w:t>Program powinien być ściśle powiązany z rozporządzeniem Parlamentu Europejskiego i Rady (UE) [XXX]* [Europejski Fundusz Konkurencyjności]</w:t>
            </w:r>
            <w:r w:rsidRPr="00616BAD">
              <w:rPr>
                <w:vertAlign w:val="superscript"/>
              </w:rPr>
              <w:t>3</w:t>
            </w:r>
            <w:r w:rsidRPr="00616BAD">
              <w:rPr>
                <w:b/>
                <w:i/>
              </w:rPr>
              <w:t xml:space="preserve">, w oparciu o jasne i przejrzyste zasady zarządzania, a także </w:t>
            </w:r>
            <w:r w:rsidRPr="00616BAD">
              <w:t xml:space="preserve">poprzez umieszczenie badań naukowych i innowacji w centrum </w:t>
            </w:r>
            <w:r w:rsidRPr="00616BAD">
              <w:lastRenderedPageBreak/>
              <w:t xml:space="preserve">unijnej strategii gospodarczej i inwestycyjnej. </w:t>
            </w:r>
            <w:r w:rsidRPr="00616BAD">
              <w:rPr>
                <w:b/>
                <w:i/>
              </w:rPr>
              <w:t>Takie powiązanie powinno zapewniać skuteczne przejście rezultatów badań naukowych i innowacji do wdrażania i upowszechniania w strategicznych łańcuchach wartości, w tym w rolno-spożywczych łańcuchach wartości i na obszarach wiejskich.</w:t>
            </w:r>
          </w:p>
        </w:tc>
      </w:tr>
      <w:tr w:rsidR="0011235F" w:rsidRPr="00616BAD" w14:paraId="6A2D38F9" w14:textId="77777777" w:rsidTr="00F26278">
        <w:trPr>
          <w:jc w:val="center"/>
        </w:trPr>
        <w:tc>
          <w:tcPr>
            <w:tcW w:w="4876" w:type="dxa"/>
            <w:tcBorders>
              <w:top w:val="nil"/>
              <w:left w:val="nil"/>
              <w:bottom w:val="nil"/>
              <w:right w:val="nil"/>
            </w:tcBorders>
          </w:tcPr>
          <w:p w14:paraId="12992230"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17C1357A" w14:textId="77777777" w:rsidR="0011235F" w:rsidRPr="00616BAD" w:rsidRDefault="0011235F" w:rsidP="00F26278">
            <w:pPr>
              <w:pStyle w:val="Normal6a"/>
            </w:pPr>
            <w:r w:rsidRPr="00616BAD">
              <w:rPr>
                <w:b/>
                <w:i/>
              </w:rPr>
              <w:t>_________________</w:t>
            </w:r>
          </w:p>
        </w:tc>
      </w:tr>
      <w:tr w:rsidR="0011235F" w:rsidRPr="00616BAD" w14:paraId="447ED13E" w14:textId="77777777" w:rsidTr="00F26278">
        <w:trPr>
          <w:jc w:val="center"/>
        </w:trPr>
        <w:tc>
          <w:tcPr>
            <w:tcW w:w="4876" w:type="dxa"/>
            <w:tcBorders>
              <w:top w:val="nil"/>
              <w:left w:val="nil"/>
              <w:bottom w:val="nil"/>
              <w:right w:val="nil"/>
            </w:tcBorders>
          </w:tcPr>
          <w:p w14:paraId="63EF9660" w14:textId="77777777" w:rsidR="0011235F" w:rsidRPr="00616BAD" w:rsidRDefault="0011235F" w:rsidP="00F26278">
            <w:pPr>
              <w:pStyle w:val="Normal6a"/>
            </w:pPr>
            <w:r w:rsidRPr="00616BAD">
              <w:rPr>
                <w:vertAlign w:val="superscript"/>
              </w:rPr>
              <w:t>3</w:t>
            </w:r>
            <w:r w:rsidRPr="00616BAD">
              <w:t xml:space="preserve"> Dz.U. C […] z […], s. […].</w:t>
            </w:r>
          </w:p>
        </w:tc>
        <w:tc>
          <w:tcPr>
            <w:tcW w:w="4876" w:type="dxa"/>
            <w:tcBorders>
              <w:top w:val="nil"/>
              <w:left w:val="nil"/>
              <w:bottom w:val="nil"/>
              <w:right w:val="nil"/>
            </w:tcBorders>
          </w:tcPr>
          <w:p w14:paraId="7968CC9E" w14:textId="77777777" w:rsidR="0011235F" w:rsidRPr="00616BAD" w:rsidRDefault="0011235F" w:rsidP="00F26278">
            <w:pPr>
              <w:pStyle w:val="Normal6a"/>
            </w:pPr>
            <w:r w:rsidRPr="00616BAD">
              <w:rPr>
                <w:vertAlign w:val="superscript"/>
              </w:rPr>
              <w:t>3</w:t>
            </w:r>
            <w:r w:rsidRPr="00616BAD">
              <w:t xml:space="preserve"> Dz.U. C […] z […], s. […].</w:t>
            </w:r>
          </w:p>
        </w:tc>
      </w:tr>
    </w:tbl>
    <w:p w14:paraId="502E1D80"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42E9982"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5AC3DA2E" w14:textId="77777777" w:rsidR="0011235F" w:rsidRPr="00616BAD" w:rsidRDefault="0011235F" w:rsidP="0011235F">
      <w:pPr>
        <w:pStyle w:val="AmJustText"/>
      </w:pPr>
      <w:r w:rsidRPr="00616BAD">
        <w:t>Powiązanie między Europejskim Funduszem Klimatycznym a programem „Horyzont Europa” musi opierać się na jasnych i przejrzystych zasadach zarządzania, zapewniających uczciwe i równe warunki wszystkim uczestnikom. Dobrze określone ramy zarządzania mają zasadnicze znaczenie dla zagwarantowania pewności prawa, uniknięcia nakładania się lub niespójności między tymi dwoma instrumentami oraz zapewnienia, aby rezultaty badań naukowych i innowacji skutecznie przekładały się na wdrażanie i upowszechnianie w strategicznych łańcuchach wartości.</w:t>
      </w:r>
    </w:p>
    <w:p w14:paraId="2695FB44" w14:textId="77777777" w:rsidR="0011235F" w:rsidRPr="00616BAD" w:rsidRDefault="0011235F" w:rsidP="0011235F">
      <w:r w:rsidRPr="00616BAD">
        <w:rPr>
          <w:rStyle w:val="HideTWBExt"/>
        </w:rPr>
        <w:t>&lt;/Amend&gt;</w:t>
      </w:r>
    </w:p>
    <w:p w14:paraId="328B21C4"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218</w:t>
      </w:r>
      <w:r w:rsidRPr="00F97F53">
        <w:rPr>
          <w:rStyle w:val="HideTWBExt"/>
          <w:b w:val="0"/>
          <w:lang w:val="it-IT"/>
        </w:rPr>
        <w:t>&lt;/NumAm&gt;</w:t>
      </w:r>
    </w:p>
    <w:p w14:paraId="1E9B2EB4"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Elena Donazzan, Nicola Procaccini, Mariateresa Vivaldini, Carlo Ciccioli, Alessandro Ciriani, Lara Magoni, Francesco Torselli, Pietro Fiocchi, Carlo Fidanza, Anna Zalewska</w:t>
      </w:r>
      <w:r w:rsidRPr="00F97F53">
        <w:rPr>
          <w:rStyle w:val="HideTWBExt"/>
          <w:b w:val="0"/>
          <w:lang w:val="it-IT"/>
        </w:rPr>
        <w:t>&lt;/Members&gt;</w:t>
      </w:r>
    </w:p>
    <w:p w14:paraId="425B6258" w14:textId="77777777" w:rsidR="0011235F" w:rsidRPr="00F97F53" w:rsidRDefault="0011235F" w:rsidP="0011235F">
      <w:pPr>
        <w:pStyle w:val="NormalBold"/>
        <w:rPr>
          <w:lang w:val="it-IT"/>
        </w:rPr>
      </w:pPr>
      <w:r w:rsidRPr="00F97F53">
        <w:rPr>
          <w:rStyle w:val="HideTWBExt"/>
          <w:b w:val="0"/>
          <w:lang w:val="it-IT"/>
        </w:rPr>
        <w:t>&lt;/RepeatBlock-By&gt;</w:t>
      </w:r>
    </w:p>
    <w:p w14:paraId="46D8913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D482DF1"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E11746E" w14:textId="77777777" w:rsidTr="00F26278">
        <w:trPr>
          <w:trHeight w:hRule="exact" w:val="240"/>
          <w:jc w:val="center"/>
        </w:trPr>
        <w:tc>
          <w:tcPr>
            <w:tcW w:w="9752" w:type="dxa"/>
            <w:gridSpan w:val="2"/>
            <w:tcBorders>
              <w:top w:val="nil"/>
              <w:left w:val="nil"/>
              <w:bottom w:val="nil"/>
              <w:right w:val="nil"/>
            </w:tcBorders>
          </w:tcPr>
          <w:p w14:paraId="55176884" w14:textId="77777777" w:rsidR="0011235F" w:rsidRPr="00616BAD" w:rsidRDefault="0011235F" w:rsidP="00F26278"/>
        </w:tc>
      </w:tr>
      <w:tr w:rsidR="0011235F" w:rsidRPr="00616BAD" w14:paraId="71D0616E" w14:textId="77777777" w:rsidTr="00F26278">
        <w:trPr>
          <w:trHeight w:val="240"/>
          <w:jc w:val="center"/>
        </w:trPr>
        <w:tc>
          <w:tcPr>
            <w:tcW w:w="4876" w:type="dxa"/>
            <w:tcBorders>
              <w:top w:val="nil"/>
              <w:left w:val="nil"/>
              <w:bottom w:val="nil"/>
              <w:right w:val="nil"/>
            </w:tcBorders>
          </w:tcPr>
          <w:p w14:paraId="7EAC900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D1F38BC" w14:textId="77777777" w:rsidR="0011235F" w:rsidRPr="00616BAD" w:rsidRDefault="0011235F" w:rsidP="00F26278">
            <w:pPr>
              <w:pStyle w:val="AmColumnHeading"/>
            </w:pPr>
            <w:r w:rsidRPr="00616BAD">
              <w:t>Poprawka</w:t>
            </w:r>
          </w:p>
        </w:tc>
      </w:tr>
      <w:tr w:rsidR="0011235F" w:rsidRPr="00616BAD" w14:paraId="24C6F2F3" w14:textId="77777777" w:rsidTr="00F26278">
        <w:trPr>
          <w:jc w:val="center"/>
        </w:trPr>
        <w:tc>
          <w:tcPr>
            <w:tcW w:w="4876" w:type="dxa"/>
            <w:tcBorders>
              <w:top w:val="nil"/>
              <w:left w:val="nil"/>
              <w:bottom w:val="nil"/>
              <w:right w:val="nil"/>
            </w:tcBorders>
          </w:tcPr>
          <w:p w14:paraId="6236B0B2" w14:textId="77777777" w:rsidR="0011235F" w:rsidRPr="00616BAD" w:rsidRDefault="0011235F" w:rsidP="00F26278">
            <w:pPr>
              <w:pStyle w:val="Normal6a"/>
            </w:pPr>
            <w:r w:rsidRPr="00616BAD">
              <w:t>(3)</w:t>
            </w:r>
            <w:r w:rsidRPr="00616BAD">
              <w:tab/>
              <w:t>Program powinien być 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w:t>
            </w:r>
          </w:p>
        </w:tc>
        <w:tc>
          <w:tcPr>
            <w:tcW w:w="4876" w:type="dxa"/>
            <w:tcBorders>
              <w:top w:val="nil"/>
              <w:left w:val="nil"/>
              <w:bottom w:val="nil"/>
              <w:right w:val="nil"/>
            </w:tcBorders>
          </w:tcPr>
          <w:p w14:paraId="672580B1" w14:textId="77777777" w:rsidR="0011235F" w:rsidRPr="00616BAD" w:rsidRDefault="0011235F" w:rsidP="00F26278">
            <w:pPr>
              <w:pStyle w:val="Normal6a"/>
            </w:pPr>
            <w:r w:rsidRPr="00616BAD">
              <w:t>(3)</w:t>
            </w:r>
            <w:r w:rsidRPr="00616BAD">
              <w:tab/>
              <w:t xml:space="preserve">Program powinien być </w:t>
            </w:r>
            <w:r w:rsidRPr="00616BAD">
              <w:rPr>
                <w:b/>
                <w:i/>
              </w:rPr>
              <w:t xml:space="preserve">oparty na jasnych i przejrzystych zasadach zarządzania oraz </w:t>
            </w:r>
            <w:r w:rsidRPr="00616BAD">
              <w:t>ściśle powiązany z rozporządzeniem 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 </w:t>
            </w:r>
            <w:r w:rsidRPr="00616BAD">
              <w:rPr>
                <w:b/>
                <w:i/>
              </w:rPr>
              <w:t xml:space="preserve">Powiązanie to powinno zapewniać, aby rezultaty badań naukowych i innowacji skutecznie przekładały się na wdrażanie i upowszechnianie w strategicznych </w:t>
            </w:r>
            <w:r w:rsidRPr="00616BAD">
              <w:rPr>
                <w:b/>
                <w:i/>
              </w:rPr>
              <w:lastRenderedPageBreak/>
              <w:t>łańcuchach wartości, w tym w rolno-spożywczych łańcuchach wartości oraz na obszarach wiejskich.</w:t>
            </w:r>
          </w:p>
        </w:tc>
      </w:tr>
      <w:tr w:rsidR="0011235F" w:rsidRPr="00616BAD" w14:paraId="16AA5F33" w14:textId="77777777" w:rsidTr="00F26278">
        <w:trPr>
          <w:jc w:val="center"/>
        </w:trPr>
        <w:tc>
          <w:tcPr>
            <w:tcW w:w="4876" w:type="dxa"/>
            <w:tcBorders>
              <w:top w:val="nil"/>
              <w:left w:val="nil"/>
              <w:bottom w:val="nil"/>
              <w:right w:val="nil"/>
            </w:tcBorders>
          </w:tcPr>
          <w:p w14:paraId="7F631649"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175AEFB3" w14:textId="77777777" w:rsidR="0011235F" w:rsidRPr="00616BAD" w:rsidRDefault="0011235F" w:rsidP="00F26278">
            <w:pPr>
              <w:pStyle w:val="Normal6a"/>
            </w:pPr>
            <w:r w:rsidRPr="00616BAD">
              <w:rPr>
                <w:b/>
                <w:i/>
              </w:rPr>
              <w:t>_________________</w:t>
            </w:r>
          </w:p>
        </w:tc>
      </w:tr>
      <w:tr w:rsidR="0011235F" w:rsidRPr="00616BAD" w14:paraId="29689288" w14:textId="77777777" w:rsidTr="00F26278">
        <w:trPr>
          <w:jc w:val="center"/>
        </w:trPr>
        <w:tc>
          <w:tcPr>
            <w:tcW w:w="4876" w:type="dxa"/>
            <w:tcBorders>
              <w:top w:val="nil"/>
              <w:left w:val="nil"/>
              <w:bottom w:val="nil"/>
              <w:right w:val="nil"/>
            </w:tcBorders>
          </w:tcPr>
          <w:p w14:paraId="2112F1B5" w14:textId="77777777" w:rsidR="0011235F" w:rsidRPr="00616BAD" w:rsidRDefault="0011235F" w:rsidP="00F26278">
            <w:pPr>
              <w:pStyle w:val="Normal6a"/>
            </w:pPr>
            <w:r w:rsidRPr="00616BAD">
              <w:rPr>
                <w:vertAlign w:val="superscript"/>
              </w:rPr>
              <w:t>3</w:t>
            </w:r>
            <w:r w:rsidRPr="00616BAD">
              <w:t xml:space="preserve"> Dz.U. C […] z […], s. […].</w:t>
            </w:r>
          </w:p>
        </w:tc>
        <w:tc>
          <w:tcPr>
            <w:tcW w:w="4876" w:type="dxa"/>
            <w:tcBorders>
              <w:top w:val="nil"/>
              <w:left w:val="nil"/>
              <w:bottom w:val="nil"/>
              <w:right w:val="nil"/>
            </w:tcBorders>
          </w:tcPr>
          <w:p w14:paraId="6ECF7FD9" w14:textId="77777777" w:rsidR="0011235F" w:rsidRPr="00616BAD" w:rsidRDefault="0011235F" w:rsidP="00F26278">
            <w:pPr>
              <w:pStyle w:val="Normal6a"/>
            </w:pPr>
            <w:r w:rsidRPr="00616BAD">
              <w:rPr>
                <w:vertAlign w:val="superscript"/>
              </w:rPr>
              <w:t>3</w:t>
            </w:r>
            <w:r w:rsidRPr="00616BAD">
              <w:t xml:space="preserve"> Dz.U. C […] z […], s. […].</w:t>
            </w:r>
          </w:p>
        </w:tc>
      </w:tr>
    </w:tbl>
    <w:p w14:paraId="2BCA380F"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7D56A53" w14:textId="77777777" w:rsidR="0011235F" w:rsidRPr="00616BAD" w:rsidRDefault="0011235F" w:rsidP="0011235F">
      <w:r w:rsidRPr="00616BAD">
        <w:rPr>
          <w:rStyle w:val="HideTWBExt"/>
        </w:rPr>
        <w:t>&lt;/Amend&gt;</w:t>
      </w:r>
    </w:p>
    <w:p w14:paraId="0C7C437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219</w:t>
      </w:r>
      <w:r w:rsidRPr="00616BAD">
        <w:rPr>
          <w:rStyle w:val="HideTWBExt"/>
          <w:b w:val="0"/>
        </w:rPr>
        <w:t>&lt;/NumAm&gt;</w:t>
      </w:r>
    </w:p>
    <w:p w14:paraId="1635E25D"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2C39B5FF"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3D07B18F" w14:textId="77777777" w:rsidR="0011235F" w:rsidRPr="00616BAD" w:rsidRDefault="0011235F" w:rsidP="0011235F">
      <w:pPr>
        <w:pStyle w:val="NormalBold"/>
      </w:pPr>
      <w:r w:rsidRPr="00616BAD">
        <w:rPr>
          <w:rStyle w:val="HideTWBExt"/>
          <w:b w:val="0"/>
        </w:rPr>
        <w:t>&lt;/RepeatBlock-By&gt;</w:t>
      </w:r>
    </w:p>
    <w:p w14:paraId="6B337E1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178E23E"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D9AE5FA" w14:textId="77777777" w:rsidTr="00F26278">
        <w:trPr>
          <w:trHeight w:hRule="exact" w:val="240"/>
          <w:jc w:val="center"/>
        </w:trPr>
        <w:tc>
          <w:tcPr>
            <w:tcW w:w="9752" w:type="dxa"/>
            <w:gridSpan w:val="2"/>
            <w:tcBorders>
              <w:top w:val="nil"/>
              <w:left w:val="nil"/>
              <w:bottom w:val="nil"/>
              <w:right w:val="nil"/>
            </w:tcBorders>
          </w:tcPr>
          <w:p w14:paraId="058C2CAF" w14:textId="77777777" w:rsidR="0011235F" w:rsidRPr="00616BAD" w:rsidRDefault="0011235F" w:rsidP="00F26278"/>
        </w:tc>
      </w:tr>
      <w:tr w:rsidR="0011235F" w:rsidRPr="00616BAD" w14:paraId="2AC6F86A" w14:textId="77777777" w:rsidTr="00F26278">
        <w:trPr>
          <w:trHeight w:val="240"/>
          <w:jc w:val="center"/>
        </w:trPr>
        <w:tc>
          <w:tcPr>
            <w:tcW w:w="4876" w:type="dxa"/>
            <w:tcBorders>
              <w:top w:val="nil"/>
              <w:left w:val="nil"/>
              <w:bottom w:val="nil"/>
              <w:right w:val="nil"/>
            </w:tcBorders>
          </w:tcPr>
          <w:p w14:paraId="6A758EB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AF02BA4" w14:textId="77777777" w:rsidR="0011235F" w:rsidRPr="00616BAD" w:rsidRDefault="0011235F" w:rsidP="00F26278">
            <w:pPr>
              <w:pStyle w:val="AmColumnHeading"/>
            </w:pPr>
            <w:r w:rsidRPr="00616BAD">
              <w:t>Poprawka</w:t>
            </w:r>
          </w:p>
        </w:tc>
      </w:tr>
      <w:tr w:rsidR="0011235F" w:rsidRPr="00616BAD" w14:paraId="7D5D6B8C" w14:textId="77777777" w:rsidTr="00F26278">
        <w:trPr>
          <w:jc w:val="center"/>
        </w:trPr>
        <w:tc>
          <w:tcPr>
            <w:tcW w:w="4876" w:type="dxa"/>
            <w:tcBorders>
              <w:top w:val="nil"/>
              <w:left w:val="nil"/>
              <w:bottom w:val="nil"/>
              <w:right w:val="nil"/>
            </w:tcBorders>
          </w:tcPr>
          <w:p w14:paraId="2E34B913" w14:textId="77777777" w:rsidR="0011235F" w:rsidRPr="00616BAD" w:rsidRDefault="0011235F" w:rsidP="00F26278">
            <w:pPr>
              <w:pStyle w:val="Normal6a"/>
            </w:pPr>
            <w:r w:rsidRPr="00616BAD">
              <w:t>(3)</w:t>
            </w:r>
            <w:r w:rsidRPr="00616BAD">
              <w:tab/>
              <w:t xml:space="preserve">Program powinien być </w:t>
            </w:r>
            <w:r w:rsidRPr="00616BAD">
              <w:rPr>
                <w:b/>
                <w:i/>
              </w:rPr>
              <w:t xml:space="preserve">ściśle </w:t>
            </w:r>
            <w:r w:rsidRPr="00616BAD">
              <w:t xml:space="preserve">powiązany z rozporządzeniem Parlamentu Europejskiego i Rady (UE) [XXX]* [Europejski Fundusz </w:t>
            </w:r>
            <w:r w:rsidRPr="00616BAD">
              <w:rPr>
                <w:b/>
                <w:i/>
              </w:rPr>
              <w:t>Konkurencyjności]</w:t>
            </w:r>
            <w:r w:rsidRPr="00616BAD">
              <w:rPr>
                <w:b/>
                <w:i/>
                <w:vertAlign w:val="superscript"/>
              </w:rPr>
              <w:t>3</w:t>
            </w:r>
            <w:r w:rsidRPr="00616BAD">
              <w:rPr>
                <w:b/>
                <w:i/>
              </w:rPr>
              <w:t xml:space="preserve"> poprzez umieszczenie badań naukowych i innowacji w centrum unijnej strategii gospodarczej i inwestycyjnej</w:t>
            </w:r>
            <w:r w:rsidRPr="00616BAD">
              <w:t>.</w:t>
            </w:r>
          </w:p>
        </w:tc>
        <w:tc>
          <w:tcPr>
            <w:tcW w:w="4876" w:type="dxa"/>
            <w:tcBorders>
              <w:top w:val="nil"/>
              <w:left w:val="nil"/>
              <w:bottom w:val="nil"/>
              <w:right w:val="nil"/>
            </w:tcBorders>
          </w:tcPr>
          <w:p w14:paraId="37ACDB14" w14:textId="77777777" w:rsidR="0011235F" w:rsidRPr="00616BAD" w:rsidRDefault="0011235F" w:rsidP="00F26278">
            <w:pPr>
              <w:pStyle w:val="Normal6a"/>
            </w:pPr>
            <w:r w:rsidRPr="00616BAD">
              <w:t>(3)</w:t>
            </w:r>
            <w:r w:rsidRPr="00616BAD">
              <w:tab/>
            </w:r>
            <w:r w:rsidRPr="00616BAD">
              <w:rPr>
                <w:b/>
                <w:i/>
              </w:rPr>
              <w:t xml:space="preserve">Ponadto, ze względu na podstawową rolę wiedzy naukowej dla suwerenności technologicznej, zrównoważonego rozwoju i konkurencyjności, </w:t>
            </w:r>
            <w:r w:rsidRPr="00616BAD">
              <w:t xml:space="preserve">program powinien być </w:t>
            </w:r>
            <w:r w:rsidRPr="00616BAD">
              <w:rPr>
                <w:b/>
                <w:i/>
              </w:rPr>
              <w:t xml:space="preserve">odpowiednio </w:t>
            </w:r>
            <w:r w:rsidRPr="00616BAD">
              <w:t xml:space="preserve">powiązany z rozporządzeniem Parlamentu Europejskiego i Rady (UE) [XXX]* [Europejski Fundusz </w:t>
            </w:r>
            <w:r w:rsidRPr="00616BAD">
              <w:rPr>
                <w:b/>
                <w:i/>
              </w:rPr>
              <w:t>Konkurencyjności] w celu zagwarantowania, że strategia gospodarcza i inwestycyjna Unii umożliwi zwiększanie skali i dalszą waloryzację doskonałych rezultatów osiągniętych w Unii w ramach programu</w:t>
            </w:r>
            <w:r w:rsidRPr="00616BAD">
              <w:t>.</w:t>
            </w:r>
          </w:p>
        </w:tc>
      </w:tr>
      <w:tr w:rsidR="0011235F" w:rsidRPr="00616BAD" w14:paraId="6C4CC574" w14:textId="77777777" w:rsidTr="00F26278">
        <w:trPr>
          <w:jc w:val="center"/>
        </w:trPr>
        <w:tc>
          <w:tcPr>
            <w:tcW w:w="4876" w:type="dxa"/>
            <w:tcBorders>
              <w:top w:val="nil"/>
              <w:left w:val="nil"/>
              <w:bottom w:val="nil"/>
              <w:right w:val="nil"/>
            </w:tcBorders>
          </w:tcPr>
          <w:p w14:paraId="03F3DF89"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3DD3400B" w14:textId="77777777" w:rsidR="0011235F" w:rsidRPr="00616BAD" w:rsidRDefault="0011235F" w:rsidP="00F26278"/>
        </w:tc>
      </w:tr>
      <w:tr w:rsidR="0011235F" w:rsidRPr="00616BAD" w14:paraId="064C89DD" w14:textId="77777777" w:rsidTr="00F26278">
        <w:trPr>
          <w:jc w:val="center"/>
        </w:trPr>
        <w:tc>
          <w:tcPr>
            <w:tcW w:w="4876" w:type="dxa"/>
            <w:tcBorders>
              <w:top w:val="nil"/>
              <w:left w:val="nil"/>
              <w:bottom w:val="nil"/>
              <w:right w:val="nil"/>
            </w:tcBorders>
          </w:tcPr>
          <w:p w14:paraId="583FDCB7" w14:textId="77777777" w:rsidR="0011235F" w:rsidRPr="00616BAD" w:rsidRDefault="0011235F" w:rsidP="00F26278">
            <w:pPr>
              <w:pStyle w:val="Normal6a"/>
            </w:pPr>
            <w:r w:rsidRPr="00616BAD">
              <w:rPr>
                <w:b/>
                <w:i/>
                <w:vertAlign w:val="superscript"/>
              </w:rPr>
              <w:t>3</w:t>
            </w:r>
            <w:r w:rsidRPr="00616BAD">
              <w:rPr>
                <w:b/>
                <w:i/>
              </w:rPr>
              <w:t xml:space="preserve"> Dz.U. C […] z […], s. […].</w:t>
            </w:r>
          </w:p>
        </w:tc>
        <w:tc>
          <w:tcPr>
            <w:tcW w:w="4876" w:type="dxa"/>
            <w:tcBorders>
              <w:top w:val="nil"/>
              <w:left w:val="nil"/>
              <w:bottom w:val="nil"/>
              <w:right w:val="nil"/>
            </w:tcBorders>
          </w:tcPr>
          <w:p w14:paraId="25032FC6" w14:textId="77777777" w:rsidR="0011235F" w:rsidRPr="00616BAD" w:rsidRDefault="0011235F" w:rsidP="00F26278"/>
        </w:tc>
      </w:tr>
    </w:tbl>
    <w:p w14:paraId="415188F9"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000A04E" w14:textId="77777777" w:rsidR="0011235F" w:rsidRPr="00616BAD" w:rsidRDefault="0011235F" w:rsidP="0011235F">
      <w:r w:rsidRPr="00616BAD">
        <w:rPr>
          <w:rStyle w:val="HideTWBExt"/>
        </w:rPr>
        <w:t>&lt;/Amend&gt;</w:t>
      </w:r>
    </w:p>
    <w:p w14:paraId="36E3F77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220</w:t>
      </w:r>
      <w:r w:rsidRPr="00616BAD">
        <w:rPr>
          <w:rStyle w:val="HideTWBExt"/>
          <w:b w:val="0"/>
        </w:rPr>
        <w:t>&lt;/NumAm&gt;</w:t>
      </w:r>
    </w:p>
    <w:p w14:paraId="6298BC16" w14:textId="77777777" w:rsidR="0011235F" w:rsidRPr="00616BAD" w:rsidRDefault="0011235F" w:rsidP="0011235F">
      <w:pPr>
        <w:pStyle w:val="NormalBold"/>
      </w:pPr>
      <w:r w:rsidRPr="00616BAD">
        <w:rPr>
          <w:rStyle w:val="HideTWBExt"/>
          <w:b w:val="0"/>
        </w:rPr>
        <w:t>&lt;RepeatBlock-By&gt;&lt;Members&gt;</w:t>
      </w:r>
      <w:r w:rsidRPr="00616BAD">
        <w:t>Nikos Pappas, Anthony Smith</w:t>
      </w:r>
      <w:r w:rsidRPr="00616BAD">
        <w:rPr>
          <w:rStyle w:val="HideTWBExt"/>
          <w:b w:val="0"/>
        </w:rPr>
        <w:t>&lt;/Members&gt;</w:t>
      </w:r>
    </w:p>
    <w:p w14:paraId="18747282" w14:textId="77777777" w:rsidR="0011235F" w:rsidRPr="00616BAD" w:rsidRDefault="0011235F" w:rsidP="0011235F">
      <w:pPr>
        <w:pStyle w:val="NormalBold"/>
      </w:pPr>
      <w:r w:rsidRPr="00616BAD">
        <w:rPr>
          <w:rStyle w:val="HideTWBExt"/>
          <w:b w:val="0"/>
        </w:rPr>
        <w:t>&lt;/RepeatBlock-By&gt;</w:t>
      </w:r>
    </w:p>
    <w:p w14:paraId="4659A8E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8B0E720"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9F982FD" w14:textId="77777777" w:rsidTr="00F26278">
        <w:trPr>
          <w:trHeight w:hRule="exact" w:val="240"/>
          <w:jc w:val="center"/>
        </w:trPr>
        <w:tc>
          <w:tcPr>
            <w:tcW w:w="9752" w:type="dxa"/>
            <w:gridSpan w:val="2"/>
            <w:tcBorders>
              <w:top w:val="nil"/>
              <w:left w:val="nil"/>
              <w:bottom w:val="nil"/>
              <w:right w:val="nil"/>
            </w:tcBorders>
          </w:tcPr>
          <w:p w14:paraId="359FAE96" w14:textId="77777777" w:rsidR="0011235F" w:rsidRPr="00616BAD" w:rsidRDefault="0011235F" w:rsidP="00F26278"/>
        </w:tc>
      </w:tr>
      <w:tr w:rsidR="0011235F" w:rsidRPr="00616BAD" w14:paraId="78F7A363" w14:textId="77777777" w:rsidTr="00F26278">
        <w:trPr>
          <w:trHeight w:val="240"/>
          <w:jc w:val="center"/>
        </w:trPr>
        <w:tc>
          <w:tcPr>
            <w:tcW w:w="4876" w:type="dxa"/>
            <w:tcBorders>
              <w:top w:val="nil"/>
              <w:left w:val="nil"/>
              <w:bottom w:val="nil"/>
              <w:right w:val="nil"/>
            </w:tcBorders>
          </w:tcPr>
          <w:p w14:paraId="0422FD3B"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4D596154" w14:textId="77777777" w:rsidR="0011235F" w:rsidRPr="00616BAD" w:rsidRDefault="0011235F" w:rsidP="00F26278">
            <w:pPr>
              <w:pStyle w:val="AmColumnHeading"/>
            </w:pPr>
            <w:r w:rsidRPr="00616BAD">
              <w:t>Poprawka</w:t>
            </w:r>
          </w:p>
        </w:tc>
      </w:tr>
      <w:tr w:rsidR="0011235F" w:rsidRPr="00616BAD" w14:paraId="21D0EB48" w14:textId="77777777" w:rsidTr="00F26278">
        <w:trPr>
          <w:jc w:val="center"/>
        </w:trPr>
        <w:tc>
          <w:tcPr>
            <w:tcW w:w="4876" w:type="dxa"/>
            <w:tcBorders>
              <w:top w:val="nil"/>
              <w:left w:val="nil"/>
              <w:bottom w:val="nil"/>
              <w:right w:val="nil"/>
            </w:tcBorders>
          </w:tcPr>
          <w:p w14:paraId="4F43FEEE" w14:textId="77777777" w:rsidR="0011235F" w:rsidRPr="00616BAD" w:rsidRDefault="0011235F" w:rsidP="00F26278">
            <w:pPr>
              <w:pStyle w:val="Normal6a"/>
            </w:pPr>
            <w:r w:rsidRPr="00616BAD">
              <w:t>(3)</w:t>
            </w:r>
            <w:r w:rsidRPr="00616BAD">
              <w:tab/>
            </w:r>
            <w:r w:rsidRPr="00616BAD">
              <w:rPr>
                <w:b/>
                <w:i/>
              </w:rPr>
              <w:t xml:space="preserve">Program powinien być ściśle powiązany z rozporządzeniem </w:t>
            </w:r>
            <w:r w:rsidRPr="00616BAD">
              <w:t>Parlamentu Europejskiego i Rady (UE) [XXX]* [Europejski Fundusz Konkurencyjności]</w:t>
            </w:r>
            <w:r w:rsidRPr="00616BAD">
              <w:rPr>
                <w:vertAlign w:val="superscript"/>
              </w:rPr>
              <w:t>3</w:t>
            </w:r>
            <w:r w:rsidRPr="00616BAD">
              <w:t xml:space="preserve"> poprzez umieszczenie badań naukowych i innowacji w centrum unijnej strategii gospodarczej i inwestycyjnej.</w:t>
            </w:r>
          </w:p>
        </w:tc>
        <w:tc>
          <w:tcPr>
            <w:tcW w:w="4876" w:type="dxa"/>
            <w:tcBorders>
              <w:top w:val="nil"/>
              <w:left w:val="nil"/>
              <w:bottom w:val="nil"/>
              <w:right w:val="nil"/>
            </w:tcBorders>
          </w:tcPr>
          <w:p w14:paraId="7E97D4F0" w14:textId="77777777" w:rsidR="0011235F" w:rsidRPr="00616BAD" w:rsidRDefault="0011235F" w:rsidP="00F26278">
            <w:pPr>
              <w:pStyle w:val="Normal6a"/>
            </w:pPr>
            <w:r w:rsidRPr="00616BAD">
              <w:t>(3)</w:t>
            </w:r>
            <w:r w:rsidRPr="00616BAD">
              <w:tab/>
            </w:r>
            <w:r w:rsidRPr="00616BAD">
              <w:rPr>
                <w:b/>
                <w:i/>
              </w:rPr>
              <w:t xml:space="preserve">Działania w zakresie badań naukowych i innowacji realizowane w ramach współpracy w ramach programu mogą być uzupełniane działaniami prowadzonymi w ramach innych programów i funduszy Unii, takich jak rozporządzenie </w:t>
            </w:r>
            <w:r w:rsidRPr="00616BAD">
              <w:t>Parlamentu Europejskiego i Rady (UE) [XXX]* [Europejski Fundusz Konkurencyjności]</w:t>
            </w:r>
            <w:r w:rsidRPr="00616BAD">
              <w:rPr>
                <w:vertAlign w:val="superscript"/>
              </w:rPr>
              <w:t>3</w:t>
            </w:r>
            <w:r w:rsidRPr="00616BAD">
              <w:rPr>
                <w:b/>
                <w:i/>
              </w:rPr>
              <w:t xml:space="preserve">, </w:t>
            </w:r>
            <w:r w:rsidRPr="00616BAD">
              <w:t>poprzez umieszczenie badań naukowych i innowacji w centrum unijnej strategii gospodarczej i inwestycyjnej.</w:t>
            </w:r>
          </w:p>
        </w:tc>
      </w:tr>
      <w:tr w:rsidR="0011235F" w:rsidRPr="00616BAD" w14:paraId="61FCE8F5" w14:textId="77777777" w:rsidTr="00F26278">
        <w:trPr>
          <w:jc w:val="center"/>
        </w:trPr>
        <w:tc>
          <w:tcPr>
            <w:tcW w:w="4876" w:type="dxa"/>
            <w:tcBorders>
              <w:top w:val="nil"/>
              <w:left w:val="nil"/>
              <w:bottom w:val="nil"/>
              <w:right w:val="nil"/>
            </w:tcBorders>
          </w:tcPr>
          <w:p w14:paraId="66DEF8CE"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12FBD3E6" w14:textId="77777777" w:rsidR="0011235F" w:rsidRPr="00616BAD" w:rsidRDefault="0011235F" w:rsidP="00F26278">
            <w:pPr>
              <w:pStyle w:val="Normal6a"/>
            </w:pPr>
            <w:r w:rsidRPr="00616BAD">
              <w:rPr>
                <w:b/>
                <w:i/>
              </w:rPr>
              <w:t>_________________</w:t>
            </w:r>
          </w:p>
        </w:tc>
      </w:tr>
      <w:tr w:rsidR="0011235F" w:rsidRPr="00616BAD" w14:paraId="320373CE" w14:textId="77777777" w:rsidTr="00F26278">
        <w:trPr>
          <w:jc w:val="center"/>
        </w:trPr>
        <w:tc>
          <w:tcPr>
            <w:tcW w:w="4876" w:type="dxa"/>
            <w:tcBorders>
              <w:top w:val="nil"/>
              <w:left w:val="nil"/>
              <w:bottom w:val="nil"/>
              <w:right w:val="nil"/>
            </w:tcBorders>
          </w:tcPr>
          <w:p w14:paraId="3E81E701" w14:textId="77777777" w:rsidR="0011235F" w:rsidRPr="00616BAD" w:rsidRDefault="0011235F" w:rsidP="00F26278">
            <w:pPr>
              <w:pStyle w:val="Normal6a"/>
            </w:pPr>
            <w:r w:rsidRPr="00616BAD">
              <w:rPr>
                <w:vertAlign w:val="superscript"/>
              </w:rPr>
              <w:t>3</w:t>
            </w:r>
            <w:r w:rsidRPr="00616BAD">
              <w:t xml:space="preserve"> Dz.U. C […] z […], s. […].</w:t>
            </w:r>
          </w:p>
        </w:tc>
        <w:tc>
          <w:tcPr>
            <w:tcW w:w="4876" w:type="dxa"/>
            <w:tcBorders>
              <w:top w:val="nil"/>
              <w:left w:val="nil"/>
              <w:bottom w:val="nil"/>
              <w:right w:val="nil"/>
            </w:tcBorders>
          </w:tcPr>
          <w:p w14:paraId="1887EFB3" w14:textId="77777777" w:rsidR="0011235F" w:rsidRPr="00616BAD" w:rsidRDefault="0011235F" w:rsidP="00F26278">
            <w:pPr>
              <w:pStyle w:val="Normal6a"/>
            </w:pPr>
            <w:r w:rsidRPr="00616BAD">
              <w:rPr>
                <w:vertAlign w:val="superscript"/>
              </w:rPr>
              <w:t>3</w:t>
            </w:r>
            <w:r w:rsidRPr="00616BAD">
              <w:t xml:space="preserve"> Dz.U. C […] z […], s. […].</w:t>
            </w:r>
          </w:p>
        </w:tc>
      </w:tr>
    </w:tbl>
    <w:p w14:paraId="497E6E24"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2543FC9" w14:textId="77777777" w:rsidR="0011235F" w:rsidRPr="00616BAD" w:rsidRDefault="0011235F" w:rsidP="0011235F">
      <w:r w:rsidRPr="00616BAD">
        <w:rPr>
          <w:rStyle w:val="HideTWBExt"/>
        </w:rPr>
        <w:t>&lt;/Amend&gt;</w:t>
      </w:r>
    </w:p>
    <w:p w14:paraId="7D22533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221</w:t>
      </w:r>
      <w:r w:rsidRPr="00616BAD">
        <w:rPr>
          <w:rStyle w:val="HideTWBExt"/>
          <w:b w:val="0"/>
        </w:rPr>
        <w:t>&lt;/NumAm&gt;</w:t>
      </w:r>
    </w:p>
    <w:p w14:paraId="28DEC583"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Paolo Borchia, Isabella Tovaglieri, Silvia Sardone, Raffaele Stancanelli, Aldo Patriciello</w:t>
      </w:r>
      <w:r w:rsidRPr="00F97F53">
        <w:rPr>
          <w:rStyle w:val="HideTWBExt"/>
          <w:b w:val="0"/>
          <w:lang w:val="it-IT"/>
        </w:rPr>
        <w:t>&lt;/Members&gt;</w:t>
      </w:r>
    </w:p>
    <w:p w14:paraId="054C0158" w14:textId="77777777" w:rsidR="0011235F" w:rsidRPr="00F97F53" w:rsidRDefault="0011235F" w:rsidP="0011235F">
      <w:pPr>
        <w:pStyle w:val="NormalBold"/>
        <w:rPr>
          <w:lang w:val="it-IT"/>
        </w:rPr>
      </w:pPr>
      <w:r w:rsidRPr="00F97F53">
        <w:rPr>
          <w:rStyle w:val="HideTWBExt"/>
          <w:b w:val="0"/>
          <w:lang w:val="it-IT"/>
        </w:rPr>
        <w:t>&lt;/RepeatBlock-By&gt;</w:t>
      </w:r>
    </w:p>
    <w:p w14:paraId="4FDC3CC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F144D6C" w14:textId="77777777" w:rsidR="0011235F" w:rsidRPr="00616BAD" w:rsidRDefault="0011235F" w:rsidP="0011235F">
      <w:pPr>
        <w:pStyle w:val="NormalBold"/>
      </w:pPr>
      <w:r w:rsidRPr="00616BAD">
        <w:rPr>
          <w:rStyle w:val="HideTWBExt"/>
          <w:b w:val="0"/>
        </w:rPr>
        <w:t>&lt;Article&gt;</w:t>
      </w:r>
      <w:r w:rsidRPr="00616BAD">
        <w:t>Motyw 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C2E33E4" w14:textId="77777777" w:rsidTr="00F26278">
        <w:trPr>
          <w:trHeight w:hRule="exact" w:val="240"/>
          <w:jc w:val="center"/>
        </w:trPr>
        <w:tc>
          <w:tcPr>
            <w:tcW w:w="9752" w:type="dxa"/>
            <w:gridSpan w:val="2"/>
            <w:tcBorders>
              <w:top w:val="nil"/>
              <w:left w:val="nil"/>
              <w:bottom w:val="nil"/>
              <w:right w:val="nil"/>
            </w:tcBorders>
          </w:tcPr>
          <w:p w14:paraId="58EB0BBD" w14:textId="77777777" w:rsidR="0011235F" w:rsidRPr="00616BAD" w:rsidRDefault="0011235F" w:rsidP="00F26278"/>
        </w:tc>
      </w:tr>
      <w:tr w:rsidR="0011235F" w:rsidRPr="00616BAD" w14:paraId="30F32BD0" w14:textId="77777777" w:rsidTr="00F26278">
        <w:trPr>
          <w:trHeight w:val="240"/>
          <w:jc w:val="center"/>
        </w:trPr>
        <w:tc>
          <w:tcPr>
            <w:tcW w:w="4876" w:type="dxa"/>
            <w:tcBorders>
              <w:top w:val="nil"/>
              <w:left w:val="nil"/>
              <w:bottom w:val="nil"/>
              <w:right w:val="nil"/>
            </w:tcBorders>
          </w:tcPr>
          <w:p w14:paraId="238990B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F808820" w14:textId="77777777" w:rsidR="0011235F" w:rsidRPr="00616BAD" w:rsidRDefault="0011235F" w:rsidP="00F26278">
            <w:pPr>
              <w:pStyle w:val="AmColumnHeading"/>
            </w:pPr>
            <w:r w:rsidRPr="00616BAD">
              <w:t>Poprawka</w:t>
            </w:r>
          </w:p>
        </w:tc>
      </w:tr>
      <w:tr w:rsidR="0011235F" w:rsidRPr="00616BAD" w14:paraId="12415933" w14:textId="77777777" w:rsidTr="00F26278">
        <w:trPr>
          <w:jc w:val="center"/>
        </w:trPr>
        <w:tc>
          <w:tcPr>
            <w:tcW w:w="4876" w:type="dxa"/>
            <w:tcBorders>
              <w:top w:val="nil"/>
              <w:left w:val="nil"/>
              <w:bottom w:val="nil"/>
              <w:right w:val="nil"/>
            </w:tcBorders>
          </w:tcPr>
          <w:p w14:paraId="7BE48B86" w14:textId="77777777" w:rsidR="0011235F" w:rsidRPr="00616BAD" w:rsidRDefault="0011235F" w:rsidP="00F26278">
            <w:pPr>
              <w:pStyle w:val="Normal6a"/>
            </w:pPr>
            <w:r w:rsidRPr="00616BAD">
              <w:t>(3)</w:t>
            </w:r>
            <w:r w:rsidRPr="00616BAD">
              <w:tab/>
              <w:t xml:space="preserve">Program powinien być </w:t>
            </w:r>
            <w:r w:rsidRPr="00616BAD">
              <w:rPr>
                <w:b/>
                <w:i/>
              </w:rPr>
              <w:t xml:space="preserve">ściśle </w:t>
            </w:r>
            <w:r w:rsidRPr="00616BAD">
              <w:t>powiązany z rozporządzeniem Parlamentu Europejskiego i Rady (UE) [XXX]* [Europejski Fundusz Konkurencyjności]</w:t>
            </w:r>
            <w:r w:rsidRPr="00616BAD">
              <w:rPr>
                <w:vertAlign w:val="superscript"/>
              </w:rPr>
              <w:t>3</w:t>
            </w:r>
            <w:r w:rsidRPr="00616BAD">
              <w:t xml:space="preserve"> poprzez umieszczenie </w:t>
            </w:r>
            <w:r w:rsidRPr="00616BAD">
              <w:rPr>
                <w:b/>
                <w:i/>
              </w:rPr>
              <w:t xml:space="preserve">badań naukowych i </w:t>
            </w:r>
            <w:r w:rsidRPr="00616BAD">
              <w:t xml:space="preserve">innowacji w centrum </w:t>
            </w:r>
            <w:r w:rsidRPr="00616BAD">
              <w:rPr>
                <w:b/>
                <w:i/>
              </w:rPr>
              <w:t xml:space="preserve">unijnej </w:t>
            </w:r>
            <w:r w:rsidRPr="00616BAD">
              <w:t>strategii gospodarczej i inwestycyjnej.</w:t>
            </w:r>
          </w:p>
        </w:tc>
        <w:tc>
          <w:tcPr>
            <w:tcW w:w="4876" w:type="dxa"/>
            <w:tcBorders>
              <w:top w:val="nil"/>
              <w:left w:val="nil"/>
              <w:bottom w:val="nil"/>
              <w:right w:val="nil"/>
            </w:tcBorders>
          </w:tcPr>
          <w:p w14:paraId="09C98008" w14:textId="77777777" w:rsidR="0011235F" w:rsidRPr="00616BAD" w:rsidRDefault="0011235F" w:rsidP="00F26278">
            <w:pPr>
              <w:pStyle w:val="Normal6a"/>
            </w:pPr>
            <w:r w:rsidRPr="00616BAD">
              <w:t>(3)</w:t>
            </w:r>
            <w:r w:rsidRPr="00616BAD">
              <w:tab/>
              <w:t>Program powinien być powiązany z rozporządzeniem Parlamentu Europejskiego i Rady (UE) [XXX]* [Europejski Fundusz Konkurencyjności]</w:t>
            </w:r>
            <w:r w:rsidRPr="00616BAD">
              <w:rPr>
                <w:vertAlign w:val="superscript"/>
              </w:rPr>
              <w:t>3</w:t>
            </w:r>
            <w:r w:rsidRPr="00616BAD">
              <w:t xml:space="preserve"> poprzez umieszczenie innowacji </w:t>
            </w:r>
            <w:r w:rsidRPr="00616BAD">
              <w:rPr>
                <w:b/>
                <w:i/>
              </w:rPr>
              <w:t xml:space="preserve">technologicznych najlepiej dostosowanych do rynku </w:t>
            </w:r>
            <w:r w:rsidRPr="00616BAD">
              <w:t xml:space="preserve">w centrum strategii gospodarczej i inwestycyjnej </w:t>
            </w:r>
            <w:r w:rsidRPr="00616BAD">
              <w:rPr>
                <w:b/>
                <w:i/>
              </w:rPr>
              <w:t>Unii, z uwzględnieniem znaczenia przejścia od niskich do wysokich poziomów gotowości technologicznej</w:t>
            </w:r>
            <w:r w:rsidRPr="00616BAD">
              <w:t>.</w:t>
            </w:r>
          </w:p>
        </w:tc>
      </w:tr>
      <w:tr w:rsidR="0011235F" w:rsidRPr="00616BAD" w14:paraId="7FBFA7E6" w14:textId="77777777" w:rsidTr="00F26278">
        <w:trPr>
          <w:jc w:val="center"/>
        </w:trPr>
        <w:tc>
          <w:tcPr>
            <w:tcW w:w="4876" w:type="dxa"/>
            <w:tcBorders>
              <w:top w:val="nil"/>
              <w:left w:val="nil"/>
              <w:bottom w:val="nil"/>
              <w:right w:val="nil"/>
            </w:tcBorders>
          </w:tcPr>
          <w:p w14:paraId="7007A608"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70797D0F" w14:textId="77777777" w:rsidR="0011235F" w:rsidRPr="00616BAD" w:rsidRDefault="0011235F" w:rsidP="00F26278">
            <w:pPr>
              <w:pStyle w:val="Normal6a"/>
            </w:pPr>
            <w:r w:rsidRPr="00616BAD">
              <w:rPr>
                <w:b/>
                <w:i/>
              </w:rPr>
              <w:t>_________________</w:t>
            </w:r>
          </w:p>
        </w:tc>
      </w:tr>
      <w:tr w:rsidR="0011235F" w:rsidRPr="00616BAD" w14:paraId="33A126AC" w14:textId="77777777" w:rsidTr="00F26278">
        <w:trPr>
          <w:jc w:val="center"/>
        </w:trPr>
        <w:tc>
          <w:tcPr>
            <w:tcW w:w="4876" w:type="dxa"/>
            <w:tcBorders>
              <w:top w:val="nil"/>
              <w:left w:val="nil"/>
              <w:bottom w:val="nil"/>
              <w:right w:val="nil"/>
            </w:tcBorders>
          </w:tcPr>
          <w:p w14:paraId="769921B4" w14:textId="77777777" w:rsidR="0011235F" w:rsidRPr="00616BAD" w:rsidRDefault="0011235F" w:rsidP="00F26278">
            <w:pPr>
              <w:pStyle w:val="Normal6a"/>
            </w:pPr>
            <w:r w:rsidRPr="00616BAD">
              <w:rPr>
                <w:vertAlign w:val="superscript"/>
              </w:rPr>
              <w:t>3</w:t>
            </w:r>
            <w:r w:rsidRPr="00616BAD">
              <w:t xml:space="preserve"> Dz.U. C […] z […], s. […].</w:t>
            </w:r>
          </w:p>
        </w:tc>
        <w:tc>
          <w:tcPr>
            <w:tcW w:w="4876" w:type="dxa"/>
            <w:tcBorders>
              <w:top w:val="nil"/>
              <w:left w:val="nil"/>
              <w:bottom w:val="nil"/>
              <w:right w:val="nil"/>
            </w:tcBorders>
          </w:tcPr>
          <w:p w14:paraId="6BAF0008" w14:textId="77777777" w:rsidR="0011235F" w:rsidRPr="00616BAD" w:rsidRDefault="0011235F" w:rsidP="00F26278">
            <w:pPr>
              <w:pStyle w:val="Normal6a"/>
            </w:pPr>
            <w:r w:rsidRPr="00616BAD">
              <w:rPr>
                <w:vertAlign w:val="superscript"/>
              </w:rPr>
              <w:t>3</w:t>
            </w:r>
            <w:r w:rsidRPr="00616BAD">
              <w:t xml:space="preserve"> Dz.U. C […] z […], s. […].</w:t>
            </w:r>
          </w:p>
        </w:tc>
      </w:tr>
    </w:tbl>
    <w:p w14:paraId="48556063"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E5F8FE2" w14:textId="77777777" w:rsidR="0011235F" w:rsidRPr="00616BAD" w:rsidRDefault="0011235F" w:rsidP="0011235F">
      <w:r w:rsidRPr="00616BAD">
        <w:rPr>
          <w:rStyle w:val="HideTWBExt"/>
        </w:rPr>
        <w:t>&lt;/Amend&gt;</w:t>
      </w:r>
    </w:p>
    <w:p w14:paraId="6CE1B46F" w14:textId="77777777" w:rsidR="0011235F" w:rsidRPr="00616BAD" w:rsidRDefault="0011235F" w:rsidP="0011235F">
      <w:pPr>
        <w:pStyle w:val="AmNumberTabs"/>
      </w:pPr>
      <w:r w:rsidRPr="00616BAD">
        <w:rPr>
          <w:rStyle w:val="HideTWBExt"/>
          <w:b w:val="0"/>
        </w:rPr>
        <w:lastRenderedPageBreak/>
        <w:t>&lt;Amend&gt;</w:t>
      </w:r>
      <w:r w:rsidRPr="00616BAD">
        <w:t>Poprawka</w:t>
      </w:r>
      <w:r w:rsidRPr="00616BAD">
        <w:tab/>
      </w:r>
      <w:r w:rsidRPr="00616BAD">
        <w:tab/>
      </w:r>
      <w:r w:rsidRPr="00616BAD">
        <w:rPr>
          <w:rStyle w:val="HideTWBExt"/>
          <w:b w:val="0"/>
        </w:rPr>
        <w:t>&lt;NumAm&gt;</w:t>
      </w:r>
      <w:r w:rsidRPr="00616BAD">
        <w:t>222</w:t>
      </w:r>
      <w:r w:rsidRPr="00616BAD">
        <w:rPr>
          <w:rStyle w:val="HideTWBExt"/>
          <w:b w:val="0"/>
        </w:rPr>
        <w:t>&lt;/NumAm&gt;</w:t>
      </w:r>
    </w:p>
    <w:p w14:paraId="29D3F0F3"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42CF6009" w14:textId="77777777" w:rsidR="0011235F" w:rsidRPr="00616BAD" w:rsidRDefault="0011235F" w:rsidP="0011235F">
      <w:pPr>
        <w:pStyle w:val="NormalBold"/>
      </w:pPr>
      <w:r w:rsidRPr="00616BAD">
        <w:rPr>
          <w:rStyle w:val="HideTWBExt"/>
          <w:b w:val="0"/>
        </w:rPr>
        <w:t>&lt;/RepeatBlock-By&gt;</w:t>
      </w:r>
    </w:p>
    <w:p w14:paraId="28A4173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A1C03BB" w14:textId="77777777" w:rsidR="0011235F" w:rsidRPr="00616BAD" w:rsidRDefault="0011235F" w:rsidP="0011235F">
      <w:pPr>
        <w:pStyle w:val="NormalBold"/>
      </w:pPr>
      <w:r w:rsidRPr="00616BAD">
        <w:rPr>
          <w:rStyle w:val="HideTWBExt"/>
          <w:b w:val="0"/>
        </w:rPr>
        <w:t>&lt;Article&gt;</w:t>
      </w:r>
      <w:r w:rsidRPr="00616BAD">
        <w:t>Motyw 3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5C8B64D" w14:textId="77777777" w:rsidTr="00F26278">
        <w:trPr>
          <w:trHeight w:hRule="exact" w:val="240"/>
          <w:jc w:val="center"/>
        </w:trPr>
        <w:tc>
          <w:tcPr>
            <w:tcW w:w="9752" w:type="dxa"/>
            <w:gridSpan w:val="2"/>
            <w:tcBorders>
              <w:top w:val="nil"/>
              <w:left w:val="nil"/>
              <w:bottom w:val="nil"/>
              <w:right w:val="nil"/>
            </w:tcBorders>
          </w:tcPr>
          <w:p w14:paraId="5FC7F9D8" w14:textId="77777777" w:rsidR="0011235F" w:rsidRPr="00616BAD" w:rsidRDefault="0011235F" w:rsidP="00F26278"/>
        </w:tc>
      </w:tr>
      <w:tr w:rsidR="0011235F" w:rsidRPr="00616BAD" w14:paraId="2260EE7A" w14:textId="77777777" w:rsidTr="00F26278">
        <w:trPr>
          <w:trHeight w:val="240"/>
          <w:jc w:val="center"/>
        </w:trPr>
        <w:tc>
          <w:tcPr>
            <w:tcW w:w="4876" w:type="dxa"/>
            <w:tcBorders>
              <w:top w:val="nil"/>
              <w:left w:val="nil"/>
              <w:bottom w:val="nil"/>
              <w:right w:val="nil"/>
            </w:tcBorders>
          </w:tcPr>
          <w:p w14:paraId="500671D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24A95C8" w14:textId="77777777" w:rsidR="0011235F" w:rsidRPr="00616BAD" w:rsidRDefault="0011235F" w:rsidP="00F26278">
            <w:pPr>
              <w:pStyle w:val="AmColumnHeading"/>
            </w:pPr>
            <w:r w:rsidRPr="00616BAD">
              <w:t>Poprawka</w:t>
            </w:r>
          </w:p>
        </w:tc>
      </w:tr>
      <w:tr w:rsidR="0011235F" w:rsidRPr="00616BAD" w14:paraId="090137A6" w14:textId="77777777" w:rsidTr="00F26278">
        <w:trPr>
          <w:jc w:val="center"/>
        </w:trPr>
        <w:tc>
          <w:tcPr>
            <w:tcW w:w="4876" w:type="dxa"/>
            <w:tcBorders>
              <w:top w:val="nil"/>
              <w:left w:val="nil"/>
              <w:bottom w:val="nil"/>
              <w:right w:val="nil"/>
            </w:tcBorders>
          </w:tcPr>
          <w:p w14:paraId="7BA98978" w14:textId="77777777" w:rsidR="0011235F" w:rsidRPr="00616BAD" w:rsidRDefault="0011235F" w:rsidP="00F26278">
            <w:pPr>
              <w:pStyle w:val="Normal6a"/>
            </w:pPr>
          </w:p>
        </w:tc>
        <w:tc>
          <w:tcPr>
            <w:tcW w:w="4876" w:type="dxa"/>
            <w:tcBorders>
              <w:top w:val="nil"/>
              <w:left w:val="nil"/>
              <w:bottom w:val="nil"/>
              <w:right w:val="nil"/>
            </w:tcBorders>
          </w:tcPr>
          <w:p w14:paraId="320BC7EA" w14:textId="77777777" w:rsidR="0011235F" w:rsidRPr="00616BAD" w:rsidRDefault="0011235F" w:rsidP="00F26278">
            <w:pPr>
              <w:pStyle w:val="Normal6a"/>
            </w:pPr>
            <w:r w:rsidRPr="00616BAD">
              <w:rPr>
                <w:b/>
                <w:i/>
              </w:rPr>
              <w:t>(3a)</w:t>
            </w:r>
            <w:r w:rsidRPr="00616BAD">
              <w:rPr>
                <w:b/>
                <w:i/>
              </w:rPr>
              <w:tab/>
              <w:t>Takie powiązanie nie może naruszać autonomii, integralności, rozpoznawalności ani przewidywalności programu. 10PR powinien zatem pozostać odrębnym programem, posiadającym własną podstawę prawną, odrębny budżet, własną identyfikację oraz niezależny system zarządzania, przeznaczonym wyłącznie do finansowania badań naukowych i innowacji. Choć ściślejsza koordynacja i wspólne zasady mogą poprawić efektywność administracyjną, 10PR może być powiązany z Europejskim Funduszem Konkurencyjności, lecz nie powinien być do niego włączony ani przez niego zarządzany. Jest to konieczne, aby uniknąć niepewności prawa, opóźnień, utraty jasności celów oraz ryzyka przekierowania finansowania z dala od uniwersytetów, MŚP i badań prowadzonych z inicjatywy naukowców. Niezbędne jest również zachowanie tożsamości programu „Horyzont Europa” jako ram o charakterze naukowym, wspierających cały łańcuch od badań do innowacji w interesie publicznym. Należy zachować szczególną ostrożność, aby zarządzanie polityczne oraz uzależnienie od zbieżnych okresów realizacji działań w ramach Europejskiego Funduszu na rzecz Konkurencyjności nie doprowadziły do nadmiernego regulowania.</w:t>
            </w:r>
          </w:p>
        </w:tc>
      </w:tr>
    </w:tbl>
    <w:p w14:paraId="0EC09467"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0D09F6A2" w14:textId="77777777" w:rsidR="0011235F" w:rsidRPr="00F97F53" w:rsidRDefault="0011235F" w:rsidP="0011235F">
      <w:pPr>
        <w:rPr>
          <w:lang w:val="fr-BE"/>
        </w:rPr>
      </w:pPr>
      <w:r w:rsidRPr="00F97F53">
        <w:rPr>
          <w:rStyle w:val="HideTWBExt"/>
          <w:lang w:val="fr-BE"/>
        </w:rPr>
        <w:t>&lt;/Amend&gt;</w:t>
      </w:r>
    </w:p>
    <w:p w14:paraId="2C9737F4"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223</w:t>
      </w:r>
      <w:r w:rsidRPr="00F97F53">
        <w:rPr>
          <w:rStyle w:val="HideTWBExt"/>
          <w:b w:val="0"/>
          <w:lang w:val="fr-BE"/>
        </w:rPr>
        <w:t>&lt;/NumAm&gt;</w:t>
      </w:r>
    </w:p>
    <w:p w14:paraId="404A61CF"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Julie Rechagneux, Pascale Piera, Aleksandar Nikolic, Mélanie Disdier, Barbara Bonte</w:t>
      </w:r>
      <w:r w:rsidRPr="00F97F53">
        <w:rPr>
          <w:rStyle w:val="HideTWBExt"/>
          <w:b w:val="0"/>
          <w:lang w:val="fr-BE"/>
        </w:rPr>
        <w:t>&lt;/Members&gt;</w:t>
      </w:r>
    </w:p>
    <w:p w14:paraId="009717B2" w14:textId="77777777" w:rsidR="0011235F" w:rsidRPr="00F97F53" w:rsidRDefault="0011235F" w:rsidP="0011235F">
      <w:pPr>
        <w:pStyle w:val="NormalBold"/>
        <w:rPr>
          <w:lang w:val="fr-BE"/>
        </w:rPr>
      </w:pPr>
      <w:r w:rsidRPr="00F97F53">
        <w:rPr>
          <w:rStyle w:val="HideTWBExt"/>
          <w:b w:val="0"/>
          <w:lang w:val="fr-BE"/>
        </w:rPr>
        <w:t>&lt;/RepeatBlock-By&gt;</w:t>
      </w:r>
    </w:p>
    <w:p w14:paraId="3F74C4CE"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7DAEF511" w14:textId="77777777" w:rsidR="0011235F" w:rsidRPr="00616BAD" w:rsidRDefault="0011235F" w:rsidP="0011235F">
      <w:pPr>
        <w:pStyle w:val="NormalBold"/>
      </w:pPr>
      <w:r w:rsidRPr="00616BAD">
        <w:rPr>
          <w:rStyle w:val="HideTWBExt"/>
          <w:b w:val="0"/>
        </w:rPr>
        <w:t>&lt;Article&gt;</w:t>
      </w:r>
      <w:r w:rsidRPr="00616BAD">
        <w:t>Motyw 3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F8139BF" w14:textId="77777777" w:rsidTr="00F26278">
        <w:trPr>
          <w:trHeight w:hRule="exact" w:val="240"/>
          <w:jc w:val="center"/>
        </w:trPr>
        <w:tc>
          <w:tcPr>
            <w:tcW w:w="9752" w:type="dxa"/>
            <w:gridSpan w:val="2"/>
            <w:tcBorders>
              <w:top w:val="nil"/>
              <w:left w:val="nil"/>
              <w:bottom w:val="nil"/>
              <w:right w:val="nil"/>
            </w:tcBorders>
          </w:tcPr>
          <w:p w14:paraId="3BFC7780" w14:textId="77777777" w:rsidR="0011235F" w:rsidRPr="00616BAD" w:rsidRDefault="0011235F" w:rsidP="00F26278"/>
        </w:tc>
      </w:tr>
      <w:tr w:rsidR="0011235F" w:rsidRPr="00616BAD" w14:paraId="1EDC6A6C" w14:textId="77777777" w:rsidTr="00F26278">
        <w:trPr>
          <w:trHeight w:val="240"/>
          <w:jc w:val="center"/>
        </w:trPr>
        <w:tc>
          <w:tcPr>
            <w:tcW w:w="4876" w:type="dxa"/>
            <w:tcBorders>
              <w:top w:val="nil"/>
              <w:left w:val="nil"/>
              <w:bottom w:val="nil"/>
              <w:right w:val="nil"/>
            </w:tcBorders>
          </w:tcPr>
          <w:p w14:paraId="7B9142D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EBDB52E" w14:textId="77777777" w:rsidR="0011235F" w:rsidRPr="00616BAD" w:rsidRDefault="0011235F" w:rsidP="00F26278">
            <w:pPr>
              <w:pStyle w:val="AmColumnHeading"/>
            </w:pPr>
            <w:r w:rsidRPr="00616BAD">
              <w:t>Poprawka</w:t>
            </w:r>
          </w:p>
        </w:tc>
      </w:tr>
      <w:tr w:rsidR="0011235F" w:rsidRPr="00616BAD" w14:paraId="4F48882C" w14:textId="77777777" w:rsidTr="00F26278">
        <w:trPr>
          <w:jc w:val="center"/>
        </w:trPr>
        <w:tc>
          <w:tcPr>
            <w:tcW w:w="4876" w:type="dxa"/>
            <w:tcBorders>
              <w:top w:val="nil"/>
              <w:left w:val="nil"/>
              <w:bottom w:val="nil"/>
              <w:right w:val="nil"/>
            </w:tcBorders>
          </w:tcPr>
          <w:p w14:paraId="08EB7A5E" w14:textId="77777777" w:rsidR="0011235F" w:rsidRPr="00616BAD" w:rsidRDefault="0011235F" w:rsidP="00F26278">
            <w:pPr>
              <w:pStyle w:val="Normal6a"/>
            </w:pPr>
          </w:p>
        </w:tc>
        <w:tc>
          <w:tcPr>
            <w:tcW w:w="4876" w:type="dxa"/>
            <w:tcBorders>
              <w:top w:val="nil"/>
              <w:left w:val="nil"/>
              <w:bottom w:val="nil"/>
              <w:right w:val="nil"/>
            </w:tcBorders>
          </w:tcPr>
          <w:p w14:paraId="4CC2266A" w14:textId="77777777" w:rsidR="0011235F" w:rsidRPr="00616BAD" w:rsidRDefault="0011235F" w:rsidP="00F26278">
            <w:pPr>
              <w:pStyle w:val="Normal6a"/>
            </w:pPr>
            <w:r w:rsidRPr="00616BAD">
              <w:rPr>
                <w:b/>
                <w:i/>
              </w:rPr>
              <w:t>(3b)</w:t>
            </w:r>
            <w:r w:rsidRPr="00616BAD">
              <w:rPr>
                <w:b/>
                <w:i/>
              </w:rPr>
              <w:tab/>
              <w:t>Powiązanie między EFK a 10PR powinno stanowić instytucjonalny pomost między badaniami na wcześniejszych etapach a instrumentami konkurencyjności na późniejszych etapach oraz służyć ujęciu polityki innowacyjnej jako kluczowej dźwigni konkurencyjności UE. Odpowiednie zaangażowanie przemysłu w platformy tematyczne oraz kryteria oceny projektów odzwierciedlające znaczenie komercyjne, wpływ przemysłowy i ograniczenia specyficzne dla sektorowych łańcuchów wartości pozostaje konieczne, aby wzmacniać strategiczną autonomię, ograniczać fragmentację oraz wspierać długoterminowe przemysłowe plany działania w zakresie badań naukowych i innowacji. Takie powiązanie może pomóc objąć cały cykl innowacji przez połączenie finansowania badań naukowych z instrumentami wdrażania, mechanizmami upowszechniania na rynku i narzędziami polityki przemysłowej, a także przez wspieranie spójnego ciągu działań od badań podstawowych po wejście na rynek, pod warunkiem że rozwiązania w zakresie zarządzania zapewnią ciągłość między cyklami programowania, skoordynowany postęp między poziomami gotowości technologicznej oraz dostosowanie okien politycznych do działań w ramach filaru II programu „Horyzont Europa”.</w:t>
            </w:r>
          </w:p>
        </w:tc>
      </w:tr>
    </w:tbl>
    <w:p w14:paraId="2C9CEDC1"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1B59E2ED" w14:textId="77777777" w:rsidR="0011235F" w:rsidRPr="00F97F53" w:rsidRDefault="0011235F" w:rsidP="0011235F">
      <w:pPr>
        <w:rPr>
          <w:lang w:val="fr-BE"/>
        </w:rPr>
      </w:pPr>
      <w:r w:rsidRPr="00F97F53">
        <w:rPr>
          <w:rStyle w:val="HideTWBExt"/>
          <w:lang w:val="fr-BE"/>
        </w:rPr>
        <w:t>&lt;/Amend&gt;</w:t>
      </w:r>
    </w:p>
    <w:p w14:paraId="1D6E006D"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224</w:t>
      </w:r>
      <w:r w:rsidRPr="00F97F53">
        <w:rPr>
          <w:rStyle w:val="HideTWBExt"/>
          <w:b w:val="0"/>
          <w:lang w:val="fr-BE"/>
        </w:rPr>
        <w:t>&lt;/NumAm&gt;</w:t>
      </w:r>
    </w:p>
    <w:p w14:paraId="20131BF5"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Julie Rechagneux, Pascale Piera, Aleksandar Nikolic, Mélanie Disdier</w:t>
      </w:r>
      <w:r w:rsidRPr="00F97F53">
        <w:rPr>
          <w:rStyle w:val="HideTWBExt"/>
          <w:b w:val="0"/>
          <w:lang w:val="fr-BE"/>
        </w:rPr>
        <w:t>&lt;/Members&gt;</w:t>
      </w:r>
    </w:p>
    <w:p w14:paraId="18244EFD" w14:textId="77777777" w:rsidR="0011235F" w:rsidRPr="00F97F53" w:rsidRDefault="0011235F" w:rsidP="0011235F">
      <w:pPr>
        <w:pStyle w:val="NormalBold"/>
        <w:rPr>
          <w:lang w:val="fr-BE"/>
        </w:rPr>
      </w:pPr>
      <w:r w:rsidRPr="00F97F53">
        <w:rPr>
          <w:rStyle w:val="HideTWBExt"/>
          <w:b w:val="0"/>
          <w:lang w:val="fr-BE"/>
        </w:rPr>
        <w:t>&lt;/RepeatBlock-By&gt;</w:t>
      </w:r>
    </w:p>
    <w:p w14:paraId="43F6F03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36B3411" w14:textId="77777777" w:rsidR="0011235F" w:rsidRPr="00616BAD" w:rsidRDefault="0011235F" w:rsidP="0011235F">
      <w:pPr>
        <w:pStyle w:val="NormalBold"/>
      </w:pPr>
      <w:r w:rsidRPr="00616BAD">
        <w:rPr>
          <w:rStyle w:val="HideTWBExt"/>
          <w:b w:val="0"/>
        </w:rPr>
        <w:t>&lt;Article&gt;</w:t>
      </w:r>
      <w:r w:rsidRPr="00616BAD">
        <w:t>Motyw 3 c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C392C18" w14:textId="77777777" w:rsidTr="00F26278">
        <w:trPr>
          <w:trHeight w:hRule="exact" w:val="240"/>
          <w:jc w:val="center"/>
        </w:trPr>
        <w:tc>
          <w:tcPr>
            <w:tcW w:w="9752" w:type="dxa"/>
            <w:gridSpan w:val="2"/>
            <w:tcBorders>
              <w:top w:val="nil"/>
              <w:left w:val="nil"/>
              <w:bottom w:val="nil"/>
              <w:right w:val="nil"/>
            </w:tcBorders>
          </w:tcPr>
          <w:p w14:paraId="72B95D32" w14:textId="77777777" w:rsidR="0011235F" w:rsidRPr="00616BAD" w:rsidRDefault="0011235F" w:rsidP="00F26278"/>
        </w:tc>
      </w:tr>
      <w:tr w:rsidR="0011235F" w:rsidRPr="00616BAD" w14:paraId="0B4B7086" w14:textId="77777777" w:rsidTr="00F26278">
        <w:trPr>
          <w:trHeight w:val="240"/>
          <w:jc w:val="center"/>
        </w:trPr>
        <w:tc>
          <w:tcPr>
            <w:tcW w:w="4876" w:type="dxa"/>
            <w:tcBorders>
              <w:top w:val="nil"/>
              <w:left w:val="nil"/>
              <w:bottom w:val="nil"/>
              <w:right w:val="nil"/>
            </w:tcBorders>
          </w:tcPr>
          <w:p w14:paraId="485D61F8"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41844B59" w14:textId="77777777" w:rsidR="0011235F" w:rsidRPr="00616BAD" w:rsidRDefault="0011235F" w:rsidP="00F26278">
            <w:pPr>
              <w:pStyle w:val="AmColumnHeading"/>
            </w:pPr>
            <w:r w:rsidRPr="00616BAD">
              <w:t>Poprawka</w:t>
            </w:r>
          </w:p>
        </w:tc>
      </w:tr>
      <w:tr w:rsidR="0011235F" w:rsidRPr="00616BAD" w14:paraId="6A226B1B" w14:textId="77777777" w:rsidTr="00F26278">
        <w:trPr>
          <w:jc w:val="center"/>
        </w:trPr>
        <w:tc>
          <w:tcPr>
            <w:tcW w:w="4876" w:type="dxa"/>
            <w:tcBorders>
              <w:top w:val="nil"/>
              <w:left w:val="nil"/>
              <w:bottom w:val="nil"/>
              <w:right w:val="nil"/>
            </w:tcBorders>
          </w:tcPr>
          <w:p w14:paraId="68287A54" w14:textId="77777777" w:rsidR="0011235F" w:rsidRPr="00616BAD" w:rsidRDefault="0011235F" w:rsidP="00F26278">
            <w:pPr>
              <w:pStyle w:val="Normal6a"/>
            </w:pPr>
          </w:p>
        </w:tc>
        <w:tc>
          <w:tcPr>
            <w:tcW w:w="4876" w:type="dxa"/>
            <w:tcBorders>
              <w:top w:val="nil"/>
              <w:left w:val="nil"/>
              <w:bottom w:val="nil"/>
              <w:right w:val="nil"/>
            </w:tcBorders>
          </w:tcPr>
          <w:p w14:paraId="73E9C473" w14:textId="77777777" w:rsidR="0011235F" w:rsidRPr="00616BAD" w:rsidRDefault="0011235F" w:rsidP="00F26278">
            <w:pPr>
              <w:pStyle w:val="Normal6a"/>
            </w:pPr>
            <w:r w:rsidRPr="00616BAD">
              <w:rPr>
                <w:b/>
                <w:i/>
              </w:rPr>
              <w:t>(3c)</w:t>
            </w:r>
            <w:r w:rsidRPr="00616BAD">
              <w:rPr>
                <w:b/>
                <w:i/>
              </w:rPr>
              <w:tab/>
              <w:t xml:space="preserve">Zarządzanie filarem II, w ścisłym powiązaniu z Europejskim Funduszem Konkurencyjności, powinno opierać się na otwartych ramach zapobiegających wszelkim formom zawłaszczania udziału w projektach przez konsorcja, które nie są szeroko reprezentatywne, przy jednoczesnym zapewnieniu stałego i zorganizowanego udziału, w pierwszej kolejności, państw członkowskich, głównych federacji przemysłowych i uniwersyteckich, a także MŚP, podmiotów regionalnych, organizacji filantropijnych i społeczeństwa obywatelskiego. Wczesne, ustrukturyzowane i regularne konsultacje na wszystkich etapach – od opracowania strategii, przez programy prac, aż po wdrożenie – mają zasadnicze znaczenie dla zapewnienia adekwatności, upowszechniania i wpływu działań. W tym względzie instrumenty takie jak europejskie platformy technologiczne odgrywają ważną rolę w dostosowywaniu priorytetów badawczych do potrzeb sektorowych oraz w łączeniu decydentów, naukowców i praktyków. Należy zapewnić jasno określone role przemysłu w kształtowaniu priorytetów, opracowywaniu zaproszeń do składania wniosków i nadzorowaniu wdrażania, przy jednoczesnym zachowaniu otwartości, konkurencji i dostępności. Jednocześnie w tej architekturze zarządzania należy uwzględnić uniwersytety i sojusze uniwersytetów, ze względu na ich centralną rolę w kształtowaniu europejskiego ekosystemu badań naukowych i innowacji. Sojusze te sprzyjają współpracy transgranicznej, mobilności studentów i naukowców oraz wymianie wiedzy i wspólnemu korzystaniu z infrastruktury; wykazały one swoją zdolność do pełnienia roli platform dla ogólnoeuropejskich eksperymentów oraz głębszej integracji działań badawczych i innowacyjnych, pomimo rozdrobnionego systemu zarządzania i finansowania </w:t>
            </w:r>
            <w:r w:rsidRPr="00616BAD">
              <w:rPr>
                <w:b/>
                <w:i/>
              </w:rPr>
              <w:lastRenderedPageBreak/>
              <w:t>opartego na projektach.</w:t>
            </w:r>
          </w:p>
        </w:tc>
      </w:tr>
    </w:tbl>
    <w:p w14:paraId="4573EA69" w14:textId="77777777" w:rsidR="0011235F" w:rsidRPr="00F97F53" w:rsidRDefault="0011235F" w:rsidP="0011235F">
      <w:pPr>
        <w:pStyle w:val="AmOrLang"/>
        <w:rPr>
          <w:lang w:val="fr-BE"/>
        </w:rPr>
      </w:pPr>
      <w:r w:rsidRPr="00F97F53">
        <w:rPr>
          <w:lang w:val="fr-BE"/>
        </w:rPr>
        <w:lastRenderedPageBreak/>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0AF4A4CD" w14:textId="77777777" w:rsidR="0011235F" w:rsidRPr="00F97F53" w:rsidRDefault="0011235F" w:rsidP="0011235F">
      <w:pPr>
        <w:rPr>
          <w:lang w:val="fr-BE"/>
        </w:rPr>
      </w:pPr>
      <w:r w:rsidRPr="00F97F53">
        <w:rPr>
          <w:rStyle w:val="HideTWBExt"/>
          <w:lang w:val="fr-BE"/>
        </w:rPr>
        <w:t>&lt;/Amend&gt;</w:t>
      </w:r>
    </w:p>
    <w:p w14:paraId="4FA69FF0"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225</w:t>
      </w:r>
      <w:r w:rsidRPr="00F97F53">
        <w:rPr>
          <w:rStyle w:val="HideTWBExt"/>
          <w:b w:val="0"/>
          <w:lang w:val="fr-BE"/>
        </w:rPr>
        <w:t>&lt;/NumAm&gt;</w:t>
      </w:r>
    </w:p>
    <w:p w14:paraId="46528E7B"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Julie Rechagneux, Pascale Piera, Aleksandar Nikolic, Mélanie Disdier</w:t>
      </w:r>
      <w:r w:rsidRPr="00F97F53">
        <w:rPr>
          <w:rStyle w:val="HideTWBExt"/>
          <w:b w:val="0"/>
          <w:lang w:val="fr-BE"/>
        </w:rPr>
        <w:t>&lt;/Members&gt;</w:t>
      </w:r>
    </w:p>
    <w:p w14:paraId="6830EBC8" w14:textId="77777777" w:rsidR="0011235F" w:rsidRPr="00F97F53" w:rsidRDefault="0011235F" w:rsidP="0011235F">
      <w:pPr>
        <w:pStyle w:val="NormalBold"/>
        <w:rPr>
          <w:lang w:val="fr-BE"/>
        </w:rPr>
      </w:pPr>
      <w:r w:rsidRPr="00F97F53">
        <w:rPr>
          <w:rStyle w:val="HideTWBExt"/>
          <w:b w:val="0"/>
          <w:lang w:val="fr-BE"/>
        </w:rPr>
        <w:t>&lt;/RepeatBlock-By&gt;</w:t>
      </w:r>
    </w:p>
    <w:p w14:paraId="37D2557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B2568BC" w14:textId="77777777" w:rsidR="0011235F" w:rsidRPr="00616BAD" w:rsidRDefault="0011235F" w:rsidP="0011235F">
      <w:pPr>
        <w:pStyle w:val="NormalBold"/>
      </w:pPr>
      <w:r w:rsidRPr="00616BAD">
        <w:rPr>
          <w:rStyle w:val="HideTWBExt"/>
          <w:b w:val="0"/>
        </w:rPr>
        <w:t>&lt;Article&gt;</w:t>
      </w:r>
      <w:r w:rsidRPr="00616BAD">
        <w:t>Motyw 3 d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2B6CC69" w14:textId="77777777" w:rsidTr="00F26278">
        <w:trPr>
          <w:trHeight w:hRule="exact" w:val="240"/>
          <w:jc w:val="center"/>
        </w:trPr>
        <w:tc>
          <w:tcPr>
            <w:tcW w:w="9752" w:type="dxa"/>
            <w:gridSpan w:val="2"/>
            <w:tcBorders>
              <w:top w:val="nil"/>
              <w:left w:val="nil"/>
              <w:bottom w:val="nil"/>
              <w:right w:val="nil"/>
            </w:tcBorders>
          </w:tcPr>
          <w:p w14:paraId="052FB81C" w14:textId="77777777" w:rsidR="0011235F" w:rsidRPr="00616BAD" w:rsidRDefault="0011235F" w:rsidP="00F26278"/>
        </w:tc>
      </w:tr>
      <w:tr w:rsidR="0011235F" w:rsidRPr="00616BAD" w14:paraId="197457CA" w14:textId="77777777" w:rsidTr="00F26278">
        <w:trPr>
          <w:trHeight w:val="240"/>
          <w:jc w:val="center"/>
        </w:trPr>
        <w:tc>
          <w:tcPr>
            <w:tcW w:w="4876" w:type="dxa"/>
            <w:tcBorders>
              <w:top w:val="nil"/>
              <w:left w:val="nil"/>
              <w:bottom w:val="nil"/>
              <w:right w:val="nil"/>
            </w:tcBorders>
          </w:tcPr>
          <w:p w14:paraId="09CCA18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A5C7EAD" w14:textId="77777777" w:rsidR="0011235F" w:rsidRPr="00616BAD" w:rsidRDefault="0011235F" w:rsidP="00F26278">
            <w:pPr>
              <w:pStyle w:val="AmColumnHeading"/>
            </w:pPr>
            <w:r w:rsidRPr="00616BAD">
              <w:t>Poprawka</w:t>
            </w:r>
          </w:p>
        </w:tc>
      </w:tr>
      <w:tr w:rsidR="0011235F" w:rsidRPr="00616BAD" w14:paraId="7FF84BE2" w14:textId="77777777" w:rsidTr="00F26278">
        <w:trPr>
          <w:jc w:val="center"/>
        </w:trPr>
        <w:tc>
          <w:tcPr>
            <w:tcW w:w="4876" w:type="dxa"/>
            <w:tcBorders>
              <w:top w:val="nil"/>
              <w:left w:val="nil"/>
              <w:bottom w:val="nil"/>
              <w:right w:val="nil"/>
            </w:tcBorders>
          </w:tcPr>
          <w:p w14:paraId="1F58A8EA" w14:textId="77777777" w:rsidR="0011235F" w:rsidRPr="00616BAD" w:rsidRDefault="0011235F" w:rsidP="00F26278">
            <w:pPr>
              <w:pStyle w:val="Normal6a"/>
            </w:pPr>
          </w:p>
        </w:tc>
        <w:tc>
          <w:tcPr>
            <w:tcW w:w="4876" w:type="dxa"/>
            <w:tcBorders>
              <w:top w:val="nil"/>
              <w:left w:val="nil"/>
              <w:bottom w:val="nil"/>
              <w:right w:val="nil"/>
            </w:tcBorders>
          </w:tcPr>
          <w:p w14:paraId="2754EC41" w14:textId="77777777" w:rsidR="0011235F" w:rsidRPr="00616BAD" w:rsidRDefault="0011235F" w:rsidP="00F26278">
            <w:pPr>
              <w:pStyle w:val="Normal6a"/>
            </w:pPr>
            <w:r w:rsidRPr="00616BAD">
              <w:rPr>
                <w:b/>
                <w:i/>
              </w:rPr>
              <w:t>(3d)</w:t>
            </w:r>
            <w:r w:rsidRPr="00616BAD">
              <w:rPr>
                <w:b/>
                <w:i/>
              </w:rPr>
              <w:tab/>
              <w:t>Należy w pełni zachować niezależność filaru I, a ewentualne wprowadzenie odgórnego ukierunkowania tematycznego nie może naruszać jego oddolnego charakteru, motywowanego ciekawością poznawczą. Ukierunkowane zaproszenia do składania wniosków odpowiadające konkretnym potrzebom w zakresie umiejętności mogą być użyteczne, jeżeli będą starannie zarządzane, nie mogą jednak osłabiać podstawowej logiki ERBN i działań „Maria Skłodowska-Curie”, która ma zasadnicze znaczenie dla utrzymania doskonałości w dziedzinie badań podstawowych i zdolności Europy do tworzenia przełomowej wiedzy. W tym celu można rozszerzyć zakres stosowania dotacji dla przemysłu, aby wzmocnić powiązania między badaniami podstawowymi a konkurencyjnością, przy jednoczesnym zachowaniu autonomii badań naukowych.</w:t>
            </w:r>
          </w:p>
        </w:tc>
      </w:tr>
    </w:tbl>
    <w:p w14:paraId="738407DF" w14:textId="77777777" w:rsidR="0011235F" w:rsidRPr="00F97F53" w:rsidRDefault="0011235F" w:rsidP="0011235F">
      <w:pPr>
        <w:pStyle w:val="AmOrLang"/>
        <w:rPr>
          <w:lang w:val="it-IT"/>
        </w:rPr>
      </w:pPr>
      <w:r w:rsidRPr="00F97F53">
        <w:rPr>
          <w:lang w:val="it-IT"/>
        </w:rPr>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2B2EF012" w14:textId="77777777" w:rsidR="0011235F" w:rsidRPr="00F97F53" w:rsidRDefault="0011235F" w:rsidP="0011235F">
      <w:pPr>
        <w:rPr>
          <w:lang w:val="it-IT"/>
        </w:rPr>
      </w:pPr>
      <w:r w:rsidRPr="00F97F53">
        <w:rPr>
          <w:rStyle w:val="HideTWBExt"/>
          <w:lang w:val="it-IT"/>
        </w:rPr>
        <w:t>&lt;/Amend&gt;</w:t>
      </w:r>
    </w:p>
    <w:p w14:paraId="29E8D023"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226</w:t>
      </w:r>
      <w:r w:rsidRPr="00F97F53">
        <w:rPr>
          <w:rStyle w:val="HideTWBExt"/>
          <w:b w:val="0"/>
          <w:lang w:val="it-IT"/>
        </w:rPr>
        <w:t>&lt;/NumAm&gt;</w:t>
      </w:r>
    </w:p>
    <w:p w14:paraId="63859FC9"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Diana Iovanovici Şoşoacă</w:t>
      </w:r>
      <w:r w:rsidRPr="00F97F53">
        <w:rPr>
          <w:rStyle w:val="HideTWBExt"/>
          <w:b w:val="0"/>
          <w:lang w:val="it-IT"/>
        </w:rPr>
        <w:t>&lt;/Members&gt;</w:t>
      </w:r>
    </w:p>
    <w:p w14:paraId="184FD064" w14:textId="77777777" w:rsidR="0011235F" w:rsidRPr="00F97F53" w:rsidRDefault="0011235F" w:rsidP="0011235F">
      <w:pPr>
        <w:pStyle w:val="NormalBold"/>
        <w:rPr>
          <w:lang w:val="it-IT"/>
        </w:rPr>
      </w:pPr>
      <w:r w:rsidRPr="00F97F53">
        <w:rPr>
          <w:rStyle w:val="HideTWBExt"/>
          <w:b w:val="0"/>
          <w:lang w:val="it-IT"/>
        </w:rPr>
        <w:t>&lt;/RepeatBlock-By&gt;</w:t>
      </w:r>
    </w:p>
    <w:p w14:paraId="48FA552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6A1CEA6" w14:textId="77777777" w:rsidR="0011235F" w:rsidRPr="00616BAD" w:rsidRDefault="0011235F" w:rsidP="0011235F">
      <w:pPr>
        <w:pStyle w:val="NormalBold"/>
      </w:pPr>
      <w:r w:rsidRPr="00616BAD">
        <w:rPr>
          <w:rStyle w:val="HideTWBExt"/>
          <w:b w:val="0"/>
        </w:rPr>
        <w:t>&lt;Article&gt;</w:t>
      </w:r>
      <w:r w:rsidRPr="00616BAD">
        <w:t>Motyw 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FA8B46A" w14:textId="77777777" w:rsidTr="00F26278">
        <w:trPr>
          <w:trHeight w:hRule="exact" w:val="240"/>
          <w:jc w:val="center"/>
        </w:trPr>
        <w:tc>
          <w:tcPr>
            <w:tcW w:w="9752" w:type="dxa"/>
            <w:gridSpan w:val="2"/>
            <w:tcBorders>
              <w:top w:val="nil"/>
              <w:left w:val="nil"/>
              <w:bottom w:val="nil"/>
              <w:right w:val="nil"/>
            </w:tcBorders>
          </w:tcPr>
          <w:p w14:paraId="48819E74" w14:textId="77777777" w:rsidR="0011235F" w:rsidRPr="00616BAD" w:rsidRDefault="0011235F" w:rsidP="00F26278"/>
        </w:tc>
      </w:tr>
      <w:tr w:rsidR="0011235F" w:rsidRPr="00616BAD" w14:paraId="743A8F75" w14:textId="77777777" w:rsidTr="00F26278">
        <w:trPr>
          <w:trHeight w:val="240"/>
          <w:jc w:val="center"/>
        </w:trPr>
        <w:tc>
          <w:tcPr>
            <w:tcW w:w="4876" w:type="dxa"/>
            <w:tcBorders>
              <w:top w:val="nil"/>
              <w:left w:val="nil"/>
              <w:bottom w:val="nil"/>
              <w:right w:val="nil"/>
            </w:tcBorders>
          </w:tcPr>
          <w:p w14:paraId="761E0C0A"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79C0CB0C" w14:textId="77777777" w:rsidR="0011235F" w:rsidRPr="00616BAD" w:rsidRDefault="0011235F" w:rsidP="00F26278">
            <w:pPr>
              <w:pStyle w:val="AmColumnHeading"/>
            </w:pPr>
            <w:r w:rsidRPr="00616BAD">
              <w:t>Poprawka</w:t>
            </w:r>
          </w:p>
        </w:tc>
      </w:tr>
      <w:tr w:rsidR="0011235F" w:rsidRPr="00616BAD" w14:paraId="39D409B8" w14:textId="77777777" w:rsidTr="00F26278">
        <w:trPr>
          <w:jc w:val="center"/>
        </w:trPr>
        <w:tc>
          <w:tcPr>
            <w:tcW w:w="4876" w:type="dxa"/>
            <w:tcBorders>
              <w:top w:val="nil"/>
              <w:left w:val="nil"/>
              <w:bottom w:val="nil"/>
              <w:right w:val="nil"/>
            </w:tcBorders>
          </w:tcPr>
          <w:p w14:paraId="059E5E57" w14:textId="77777777" w:rsidR="0011235F" w:rsidRPr="00616BAD" w:rsidRDefault="0011235F" w:rsidP="00F26278">
            <w:pPr>
              <w:pStyle w:val="Normal6a"/>
            </w:pPr>
            <w:r w:rsidRPr="00616BAD">
              <w:t>(4)</w:t>
            </w:r>
            <w:r w:rsidRPr="00616BAD">
              <w:tab/>
              <w:t>Unia powinna również dążyć do wyeliminowania nierówności oraz wspierania równości mężczyzn i kobiet, a także do zwalczania dyskryminacji zgodnie z art. 8 i 10 Traktatu o funkcjonowaniu Unii Europejskiej (TFUE) oraz Kartą praw podstawowych Unii Europejskiej.</w:t>
            </w:r>
          </w:p>
        </w:tc>
        <w:tc>
          <w:tcPr>
            <w:tcW w:w="4876" w:type="dxa"/>
            <w:tcBorders>
              <w:top w:val="nil"/>
              <w:left w:val="nil"/>
              <w:bottom w:val="nil"/>
              <w:right w:val="nil"/>
            </w:tcBorders>
          </w:tcPr>
          <w:p w14:paraId="2795D333" w14:textId="77777777" w:rsidR="0011235F" w:rsidRPr="00616BAD" w:rsidRDefault="0011235F" w:rsidP="00F26278">
            <w:pPr>
              <w:pStyle w:val="Normal6a"/>
            </w:pPr>
            <w:r w:rsidRPr="00616BAD">
              <w:t>(4)</w:t>
            </w:r>
            <w:r w:rsidRPr="00616BAD">
              <w:tab/>
              <w:t>Unia powinna również dążyć do wyeliminowania nierówności oraz wspierania równości mężczyzn i kobiet, a także do zwalczania dyskryminacji zgodnie z art. 8 i 10 Traktatu o funkcjonowaniu Unii Europejskiej (TFUE) oraz Kartą praw podstawowych Unii Europejskiej</w:t>
            </w:r>
            <w:r w:rsidRPr="00616BAD">
              <w:rPr>
                <w:b/>
                <w:i/>
              </w:rPr>
              <w:t>, w tym przez włączanie perspektywy płci i zasady niedyskryminacji na wszystkich etapach programu – od jego opracowywania i wdrażania po monitorowanie i ocenę – przy jednoczesnym zapewnieniu równego dostępu do finansowania, w szczególności kobietom, inkluzywnego udziału wszystkich odpowiednich podmiotów oraz uwzględniania różnorodności w treści badań naukowych i innowacji</w:t>
            </w:r>
            <w:r w:rsidRPr="00616BAD">
              <w:t>.</w:t>
            </w:r>
          </w:p>
        </w:tc>
      </w:tr>
    </w:tbl>
    <w:p w14:paraId="1685A88B"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209FA807"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27FDCB9E" w14:textId="77777777" w:rsidR="0011235F" w:rsidRPr="00616BAD" w:rsidRDefault="0011235F" w:rsidP="0011235F">
      <w:pPr>
        <w:pStyle w:val="AmJustText"/>
      </w:pPr>
      <w:r w:rsidRPr="00616BAD">
        <w:t>Dziedzina badań naukowych to obszar, do którego kobiety mają mniejszy dostęp niż mężczyźni, zwłaszcza jeśli chodzi o finansowanie małych i średnich przedsiębiorstw kierowanych przez kobiety, które – przy odpowiednim wsparciu – mogą odgrywać i faktycznie odgrywają w tej dziedzinie istotną rolę.</w:t>
      </w:r>
    </w:p>
    <w:p w14:paraId="4E793348" w14:textId="77777777" w:rsidR="0011235F" w:rsidRPr="00616BAD" w:rsidRDefault="0011235F" w:rsidP="0011235F">
      <w:r w:rsidRPr="00616BAD">
        <w:rPr>
          <w:rStyle w:val="HideTWBExt"/>
        </w:rPr>
        <w:t>&lt;/Amend&gt;</w:t>
      </w:r>
    </w:p>
    <w:p w14:paraId="6878433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227</w:t>
      </w:r>
      <w:r w:rsidRPr="00616BAD">
        <w:rPr>
          <w:rStyle w:val="HideTWBExt"/>
          <w:b w:val="0"/>
        </w:rPr>
        <w:t>&lt;/NumAm&gt;</w:t>
      </w:r>
    </w:p>
    <w:p w14:paraId="68B6B346"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440863AA" w14:textId="77777777" w:rsidR="0011235F" w:rsidRPr="00616BAD" w:rsidRDefault="0011235F" w:rsidP="0011235F">
      <w:pPr>
        <w:pStyle w:val="NormalBold"/>
      </w:pPr>
      <w:r w:rsidRPr="00616BAD">
        <w:rPr>
          <w:rStyle w:val="HideTWBExt"/>
          <w:b w:val="0"/>
        </w:rPr>
        <w:t>&lt;/RepeatBlock-By&gt;</w:t>
      </w:r>
    </w:p>
    <w:p w14:paraId="10E4456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0484A2E" w14:textId="77777777" w:rsidR="0011235F" w:rsidRPr="00616BAD" w:rsidRDefault="0011235F" w:rsidP="0011235F">
      <w:pPr>
        <w:pStyle w:val="NormalBold"/>
      </w:pPr>
      <w:r w:rsidRPr="00616BAD">
        <w:rPr>
          <w:rStyle w:val="HideTWBExt"/>
          <w:b w:val="0"/>
        </w:rPr>
        <w:t>&lt;Article&gt;</w:t>
      </w:r>
      <w:r w:rsidRPr="00616BAD">
        <w:t>Motyw 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9739A99" w14:textId="77777777" w:rsidTr="00F26278">
        <w:trPr>
          <w:trHeight w:hRule="exact" w:val="240"/>
          <w:jc w:val="center"/>
        </w:trPr>
        <w:tc>
          <w:tcPr>
            <w:tcW w:w="9752" w:type="dxa"/>
            <w:gridSpan w:val="2"/>
            <w:tcBorders>
              <w:top w:val="nil"/>
              <w:left w:val="nil"/>
              <w:bottom w:val="nil"/>
              <w:right w:val="nil"/>
            </w:tcBorders>
          </w:tcPr>
          <w:p w14:paraId="1052898D" w14:textId="77777777" w:rsidR="0011235F" w:rsidRPr="00616BAD" w:rsidRDefault="0011235F" w:rsidP="00F26278"/>
        </w:tc>
      </w:tr>
      <w:tr w:rsidR="0011235F" w:rsidRPr="00616BAD" w14:paraId="4F9FD69B" w14:textId="77777777" w:rsidTr="00F26278">
        <w:trPr>
          <w:trHeight w:val="240"/>
          <w:jc w:val="center"/>
        </w:trPr>
        <w:tc>
          <w:tcPr>
            <w:tcW w:w="4876" w:type="dxa"/>
            <w:tcBorders>
              <w:top w:val="nil"/>
              <w:left w:val="nil"/>
              <w:bottom w:val="nil"/>
              <w:right w:val="nil"/>
            </w:tcBorders>
          </w:tcPr>
          <w:p w14:paraId="72FEB82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0EB581B" w14:textId="77777777" w:rsidR="0011235F" w:rsidRPr="00616BAD" w:rsidRDefault="0011235F" w:rsidP="00F26278">
            <w:pPr>
              <w:pStyle w:val="AmColumnHeading"/>
            </w:pPr>
            <w:r w:rsidRPr="00616BAD">
              <w:t>Poprawka</w:t>
            </w:r>
          </w:p>
        </w:tc>
      </w:tr>
      <w:tr w:rsidR="0011235F" w:rsidRPr="00616BAD" w14:paraId="0B42CCC9" w14:textId="77777777" w:rsidTr="00F26278">
        <w:trPr>
          <w:jc w:val="center"/>
        </w:trPr>
        <w:tc>
          <w:tcPr>
            <w:tcW w:w="4876" w:type="dxa"/>
            <w:tcBorders>
              <w:top w:val="nil"/>
              <w:left w:val="nil"/>
              <w:bottom w:val="nil"/>
              <w:right w:val="nil"/>
            </w:tcBorders>
          </w:tcPr>
          <w:p w14:paraId="41F8C722" w14:textId="77777777" w:rsidR="0011235F" w:rsidRPr="00616BAD" w:rsidRDefault="0011235F" w:rsidP="00F26278">
            <w:pPr>
              <w:pStyle w:val="Normal6a"/>
            </w:pPr>
            <w:r w:rsidRPr="00616BAD">
              <w:t>(4)</w:t>
            </w:r>
            <w:r w:rsidRPr="00616BAD">
              <w:tab/>
              <w:t xml:space="preserve">Unia powinna również dążyć do wyeliminowania nierówności oraz </w:t>
            </w:r>
            <w:r w:rsidRPr="00616BAD">
              <w:rPr>
                <w:b/>
                <w:i/>
              </w:rPr>
              <w:t xml:space="preserve">wspierania </w:t>
            </w:r>
            <w:r w:rsidRPr="00616BAD">
              <w:t xml:space="preserve">równości </w:t>
            </w:r>
            <w:r w:rsidRPr="00616BAD">
              <w:rPr>
                <w:b/>
                <w:i/>
              </w:rPr>
              <w:t>mężczyzn i kobiet</w:t>
            </w:r>
            <w:r w:rsidRPr="00616BAD">
              <w:t>, a także do zwalczania dyskryminacji zgodnie z art. 8 i 10 Traktatu o funkcjonowaniu Unii Europejskiej (TFUE) oraz Kartą praw podstawowych Unii Europejskiej.</w:t>
            </w:r>
          </w:p>
        </w:tc>
        <w:tc>
          <w:tcPr>
            <w:tcW w:w="4876" w:type="dxa"/>
            <w:tcBorders>
              <w:top w:val="nil"/>
              <w:left w:val="nil"/>
              <w:bottom w:val="nil"/>
              <w:right w:val="nil"/>
            </w:tcBorders>
          </w:tcPr>
          <w:p w14:paraId="7FFC407C" w14:textId="77777777" w:rsidR="0011235F" w:rsidRPr="00616BAD" w:rsidRDefault="0011235F" w:rsidP="00F26278">
            <w:pPr>
              <w:pStyle w:val="Normal6a"/>
            </w:pPr>
            <w:r w:rsidRPr="00616BAD">
              <w:t>(4)</w:t>
            </w:r>
            <w:r w:rsidRPr="00616BAD">
              <w:tab/>
              <w:t xml:space="preserve">Unia powinna również dążyć do wyeliminowania nierówności oraz </w:t>
            </w:r>
            <w:r w:rsidRPr="00616BAD">
              <w:rPr>
                <w:b/>
                <w:i/>
              </w:rPr>
              <w:t xml:space="preserve">zapewnienia </w:t>
            </w:r>
            <w:r w:rsidRPr="00616BAD">
              <w:t xml:space="preserve">równości </w:t>
            </w:r>
            <w:r w:rsidRPr="00616BAD">
              <w:rPr>
                <w:b/>
                <w:i/>
              </w:rPr>
              <w:t>płci</w:t>
            </w:r>
            <w:r w:rsidRPr="00616BAD">
              <w:t xml:space="preserve">, a także do zwalczania dyskryminacji zgodnie z art. 8 i 10 Traktatu o funkcjonowaniu Unii Europejskiej (TFUE) oraz Kartą praw podstawowych Unii Europejskiej. </w:t>
            </w:r>
            <w:r w:rsidRPr="00616BAD">
              <w:rPr>
                <w:b/>
                <w:i/>
              </w:rPr>
              <w:t xml:space="preserve">W tym celu w programie należy uwzględnić kwestie płci w sposób przekrojowy i </w:t>
            </w:r>
            <w:r w:rsidRPr="00616BAD">
              <w:rPr>
                <w:b/>
                <w:i/>
              </w:rPr>
              <w:lastRenderedPageBreak/>
              <w:t>obowiązkowy, w tym aspekt płci w treści badań naukowych i innowacji, aby wyeliminować strukturalne przyczyny nierówności płci o charakterze krzyżowym. Ponadto należy wprowadzić wymóg zachowania równowagi płci w komisjach oceniających, zarządach i grupach ekspertów, aby zapewnić równe reprezentowanie obu płci w organach decyzyjnych.</w:t>
            </w:r>
          </w:p>
        </w:tc>
      </w:tr>
    </w:tbl>
    <w:p w14:paraId="1CB6F8B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26F3E39" w14:textId="77777777" w:rsidR="0011235F" w:rsidRPr="00616BAD" w:rsidRDefault="0011235F" w:rsidP="0011235F">
      <w:r w:rsidRPr="00616BAD">
        <w:rPr>
          <w:rStyle w:val="HideTWBExt"/>
        </w:rPr>
        <w:t>&lt;/Amend&gt;</w:t>
      </w:r>
    </w:p>
    <w:p w14:paraId="3283FC7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228</w:t>
      </w:r>
      <w:r w:rsidRPr="00616BAD">
        <w:rPr>
          <w:rStyle w:val="HideTWBExt"/>
          <w:b w:val="0"/>
        </w:rPr>
        <w:t>&lt;/NumAm&gt;</w:t>
      </w:r>
    </w:p>
    <w:p w14:paraId="0C78B0AE"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0D1EC214" w14:textId="77777777" w:rsidR="0011235F" w:rsidRPr="00616BAD" w:rsidRDefault="0011235F" w:rsidP="0011235F">
      <w:pPr>
        <w:pStyle w:val="NormalBold"/>
      </w:pPr>
      <w:r w:rsidRPr="00616BAD">
        <w:rPr>
          <w:rStyle w:val="HideTWBExt"/>
          <w:b w:val="0"/>
        </w:rPr>
        <w:t>&lt;/RepeatBlock-By&gt;</w:t>
      </w:r>
    </w:p>
    <w:p w14:paraId="70083BF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6F0CC72" w14:textId="77777777" w:rsidR="0011235F" w:rsidRPr="00616BAD" w:rsidRDefault="0011235F" w:rsidP="0011235F">
      <w:pPr>
        <w:pStyle w:val="NormalBold"/>
      </w:pPr>
      <w:r w:rsidRPr="00616BAD">
        <w:rPr>
          <w:rStyle w:val="HideTWBExt"/>
          <w:b w:val="0"/>
        </w:rPr>
        <w:t>&lt;Article&gt;</w:t>
      </w:r>
      <w:r w:rsidRPr="00616BAD">
        <w:t>Motyw 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F6B0458" w14:textId="77777777" w:rsidTr="00F26278">
        <w:trPr>
          <w:trHeight w:hRule="exact" w:val="240"/>
          <w:jc w:val="center"/>
        </w:trPr>
        <w:tc>
          <w:tcPr>
            <w:tcW w:w="9752" w:type="dxa"/>
            <w:gridSpan w:val="2"/>
            <w:tcBorders>
              <w:top w:val="nil"/>
              <w:left w:val="nil"/>
              <w:bottom w:val="nil"/>
              <w:right w:val="nil"/>
            </w:tcBorders>
          </w:tcPr>
          <w:p w14:paraId="5EDFEBEE" w14:textId="77777777" w:rsidR="0011235F" w:rsidRPr="00616BAD" w:rsidRDefault="0011235F" w:rsidP="00F26278"/>
        </w:tc>
      </w:tr>
      <w:tr w:rsidR="0011235F" w:rsidRPr="00616BAD" w14:paraId="07C4FD87" w14:textId="77777777" w:rsidTr="00F26278">
        <w:trPr>
          <w:trHeight w:val="240"/>
          <w:jc w:val="center"/>
        </w:trPr>
        <w:tc>
          <w:tcPr>
            <w:tcW w:w="4876" w:type="dxa"/>
            <w:tcBorders>
              <w:top w:val="nil"/>
              <w:left w:val="nil"/>
              <w:bottom w:val="nil"/>
              <w:right w:val="nil"/>
            </w:tcBorders>
          </w:tcPr>
          <w:p w14:paraId="5792799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950471D" w14:textId="77777777" w:rsidR="0011235F" w:rsidRPr="00616BAD" w:rsidRDefault="0011235F" w:rsidP="00F26278">
            <w:pPr>
              <w:pStyle w:val="AmColumnHeading"/>
            </w:pPr>
            <w:r w:rsidRPr="00616BAD">
              <w:t>Poprawka</w:t>
            </w:r>
          </w:p>
        </w:tc>
      </w:tr>
      <w:tr w:rsidR="0011235F" w:rsidRPr="00616BAD" w14:paraId="3FB1CEE2" w14:textId="77777777" w:rsidTr="00F26278">
        <w:trPr>
          <w:jc w:val="center"/>
        </w:trPr>
        <w:tc>
          <w:tcPr>
            <w:tcW w:w="4876" w:type="dxa"/>
            <w:tcBorders>
              <w:top w:val="nil"/>
              <w:left w:val="nil"/>
              <w:bottom w:val="nil"/>
              <w:right w:val="nil"/>
            </w:tcBorders>
          </w:tcPr>
          <w:p w14:paraId="2B3EDD4A" w14:textId="77777777" w:rsidR="0011235F" w:rsidRPr="00616BAD" w:rsidRDefault="0011235F" w:rsidP="00F26278">
            <w:pPr>
              <w:pStyle w:val="Normal6a"/>
            </w:pPr>
            <w:r w:rsidRPr="00616BAD">
              <w:t>(4)</w:t>
            </w:r>
            <w:r w:rsidRPr="00616BAD">
              <w:tab/>
              <w:t xml:space="preserve">Unia powinna </w:t>
            </w:r>
            <w:r w:rsidRPr="00616BAD">
              <w:rPr>
                <w:b/>
                <w:i/>
              </w:rPr>
              <w:t xml:space="preserve">również dążyć do wyeliminowania nierówności oraz wspierania równości mężczyzn i kobiet, a także do zwalczania dyskryminacji </w:t>
            </w:r>
            <w:r w:rsidRPr="00616BAD">
              <w:t>zgodnie z art. 8 i 10 Traktatu o funkcjonowaniu Unii Europejskiej (TFUE) oraz Kartą praw podstawowych Unii Europejskiej.</w:t>
            </w:r>
          </w:p>
        </w:tc>
        <w:tc>
          <w:tcPr>
            <w:tcW w:w="4876" w:type="dxa"/>
            <w:tcBorders>
              <w:top w:val="nil"/>
              <w:left w:val="nil"/>
              <w:bottom w:val="nil"/>
              <w:right w:val="nil"/>
            </w:tcBorders>
          </w:tcPr>
          <w:p w14:paraId="25BC3108" w14:textId="77777777" w:rsidR="0011235F" w:rsidRPr="00616BAD" w:rsidRDefault="0011235F" w:rsidP="00F26278">
            <w:pPr>
              <w:pStyle w:val="Normal6a"/>
            </w:pPr>
            <w:r w:rsidRPr="00616BAD">
              <w:t>(4)</w:t>
            </w:r>
            <w:r w:rsidRPr="00616BAD">
              <w:tab/>
            </w:r>
            <w:r w:rsidRPr="00616BAD">
              <w:rPr>
                <w:b/>
                <w:i/>
              </w:rPr>
              <w:t xml:space="preserve">W dziedzinie badań naukowych i innowacji </w:t>
            </w:r>
            <w:r w:rsidRPr="00616BAD">
              <w:t xml:space="preserve">Unia powinna </w:t>
            </w:r>
            <w:r w:rsidRPr="00616BAD">
              <w:rPr>
                <w:b/>
                <w:i/>
              </w:rPr>
              <w:t xml:space="preserve">zobowiązać się do ściśle merytorycznego podejścia, </w:t>
            </w:r>
            <w:r w:rsidRPr="00616BAD">
              <w:t xml:space="preserve">zgodnie z </w:t>
            </w:r>
            <w:r w:rsidRPr="00616BAD">
              <w:rPr>
                <w:b/>
                <w:i/>
              </w:rPr>
              <w:t xml:space="preserve">którym dostęp do finansowania, udział w działaniach i rozwój kariery są określane wyłącznie na podstawie doskonałości naukowej, kompetencji i wyników, niezależnie od płci lub jakiejkolwiek innej cechy związanej z tożsamością, zgodnie z </w:t>
            </w:r>
            <w:r w:rsidRPr="00616BAD">
              <w:t>art. 8 i 10 Traktatu o funkcjonowaniu Unii Europejskiej (TFUE) oraz Kartą praw podstawowych Unii Europejskiej.</w:t>
            </w:r>
          </w:p>
        </w:tc>
      </w:tr>
    </w:tbl>
    <w:p w14:paraId="235A78D0"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0D98CB1" w14:textId="77777777" w:rsidR="0011235F" w:rsidRPr="00616BAD" w:rsidRDefault="0011235F" w:rsidP="0011235F">
      <w:r w:rsidRPr="00616BAD">
        <w:rPr>
          <w:rStyle w:val="HideTWBExt"/>
        </w:rPr>
        <w:t>&lt;/Amend&gt;</w:t>
      </w:r>
    </w:p>
    <w:p w14:paraId="0F8FEE2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229</w:t>
      </w:r>
      <w:r w:rsidRPr="00616BAD">
        <w:rPr>
          <w:rStyle w:val="HideTWBExt"/>
          <w:b w:val="0"/>
        </w:rPr>
        <w:t>&lt;/NumAm&gt;</w:t>
      </w:r>
    </w:p>
    <w:p w14:paraId="1FAF18D8"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1B58DA6E" w14:textId="77777777" w:rsidR="0011235F" w:rsidRPr="00616BAD" w:rsidRDefault="0011235F" w:rsidP="0011235F">
      <w:pPr>
        <w:pStyle w:val="NormalBold"/>
      </w:pPr>
      <w:r w:rsidRPr="00616BAD">
        <w:rPr>
          <w:rStyle w:val="HideTWBExt"/>
          <w:b w:val="0"/>
        </w:rPr>
        <w:t>&lt;/RepeatBlock-By&gt;</w:t>
      </w:r>
    </w:p>
    <w:p w14:paraId="3AC07E2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5B3C5D5" w14:textId="77777777" w:rsidR="0011235F" w:rsidRPr="00616BAD" w:rsidRDefault="0011235F" w:rsidP="0011235F">
      <w:pPr>
        <w:pStyle w:val="NormalBold"/>
      </w:pPr>
      <w:r w:rsidRPr="00616BAD">
        <w:rPr>
          <w:rStyle w:val="HideTWBExt"/>
          <w:b w:val="0"/>
        </w:rPr>
        <w:t>&lt;Article&gt;</w:t>
      </w:r>
      <w:r w:rsidRPr="00616BAD">
        <w:t>Motyw 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68AA072" w14:textId="77777777" w:rsidTr="00F26278">
        <w:trPr>
          <w:trHeight w:hRule="exact" w:val="240"/>
          <w:jc w:val="center"/>
        </w:trPr>
        <w:tc>
          <w:tcPr>
            <w:tcW w:w="9752" w:type="dxa"/>
            <w:gridSpan w:val="2"/>
            <w:tcBorders>
              <w:top w:val="nil"/>
              <w:left w:val="nil"/>
              <w:bottom w:val="nil"/>
              <w:right w:val="nil"/>
            </w:tcBorders>
          </w:tcPr>
          <w:p w14:paraId="5CB929EF" w14:textId="77777777" w:rsidR="0011235F" w:rsidRPr="00616BAD" w:rsidRDefault="0011235F" w:rsidP="00F26278"/>
        </w:tc>
      </w:tr>
      <w:tr w:rsidR="0011235F" w:rsidRPr="00616BAD" w14:paraId="3B030757" w14:textId="77777777" w:rsidTr="00F26278">
        <w:trPr>
          <w:trHeight w:val="240"/>
          <w:jc w:val="center"/>
        </w:trPr>
        <w:tc>
          <w:tcPr>
            <w:tcW w:w="4876" w:type="dxa"/>
            <w:tcBorders>
              <w:top w:val="nil"/>
              <w:left w:val="nil"/>
              <w:bottom w:val="nil"/>
              <w:right w:val="nil"/>
            </w:tcBorders>
          </w:tcPr>
          <w:p w14:paraId="4F3A217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42282DD" w14:textId="77777777" w:rsidR="0011235F" w:rsidRPr="00616BAD" w:rsidRDefault="0011235F" w:rsidP="00F26278">
            <w:pPr>
              <w:pStyle w:val="AmColumnHeading"/>
            </w:pPr>
            <w:r w:rsidRPr="00616BAD">
              <w:t>Poprawka</w:t>
            </w:r>
          </w:p>
        </w:tc>
      </w:tr>
      <w:tr w:rsidR="0011235F" w:rsidRPr="00616BAD" w14:paraId="718F5298" w14:textId="77777777" w:rsidTr="00F26278">
        <w:trPr>
          <w:jc w:val="center"/>
        </w:trPr>
        <w:tc>
          <w:tcPr>
            <w:tcW w:w="4876" w:type="dxa"/>
            <w:tcBorders>
              <w:top w:val="nil"/>
              <w:left w:val="nil"/>
              <w:bottom w:val="nil"/>
              <w:right w:val="nil"/>
            </w:tcBorders>
          </w:tcPr>
          <w:p w14:paraId="7E3D7123" w14:textId="77777777" w:rsidR="0011235F" w:rsidRPr="00616BAD" w:rsidRDefault="0011235F" w:rsidP="00F26278">
            <w:pPr>
              <w:pStyle w:val="Normal6a"/>
            </w:pPr>
            <w:r w:rsidRPr="00616BAD">
              <w:lastRenderedPageBreak/>
              <w:t>(4)</w:t>
            </w:r>
            <w:r w:rsidRPr="00616BAD">
              <w:tab/>
              <w:t xml:space="preserve">Unia powinna </w:t>
            </w:r>
            <w:r w:rsidRPr="00616BAD">
              <w:rPr>
                <w:b/>
                <w:i/>
              </w:rPr>
              <w:t xml:space="preserve">również </w:t>
            </w:r>
            <w:r w:rsidRPr="00616BAD">
              <w:t xml:space="preserve">dążyć do </w:t>
            </w:r>
            <w:r w:rsidRPr="00616BAD">
              <w:rPr>
                <w:b/>
                <w:i/>
              </w:rPr>
              <w:t xml:space="preserve">wyeliminowania </w:t>
            </w:r>
            <w:r w:rsidRPr="00616BAD">
              <w:t xml:space="preserve">nierówności oraz wspierania równości </w:t>
            </w:r>
            <w:r w:rsidRPr="00616BAD">
              <w:rPr>
                <w:b/>
                <w:i/>
              </w:rPr>
              <w:t>mężczyzn i kobiet</w:t>
            </w:r>
            <w:r w:rsidRPr="00616BAD">
              <w:t>, a także do zwalczania dyskryminacji zgodnie z art. 8 i 10 Traktatu o funkcjonowaniu Unii Europejskiej (TFUE) oraz Kartą praw podstawowych Unii Europejskiej.</w:t>
            </w:r>
          </w:p>
        </w:tc>
        <w:tc>
          <w:tcPr>
            <w:tcW w:w="4876" w:type="dxa"/>
            <w:tcBorders>
              <w:top w:val="nil"/>
              <w:left w:val="nil"/>
              <w:bottom w:val="nil"/>
              <w:right w:val="nil"/>
            </w:tcBorders>
          </w:tcPr>
          <w:p w14:paraId="162A586F" w14:textId="77777777" w:rsidR="0011235F" w:rsidRPr="00616BAD" w:rsidRDefault="0011235F" w:rsidP="00F26278">
            <w:pPr>
              <w:pStyle w:val="Normal6a"/>
            </w:pPr>
            <w:r w:rsidRPr="00616BAD">
              <w:t>(4)</w:t>
            </w:r>
            <w:r w:rsidRPr="00616BAD">
              <w:tab/>
            </w:r>
            <w:r w:rsidRPr="00616BAD">
              <w:rPr>
                <w:b/>
                <w:i/>
              </w:rPr>
              <w:t xml:space="preserve">Ponadto </w:t>
            </w:r>
            <w:r w:rsidRPr="00616BAD">
              <w:t xml:space="preserve">Unia powinna dążyć do </w:t>
            </w:r>
            <w:r w:rsidRPr="00616BAD">
              <w:rPr>
                <w:b/>
                <w:i/>
              </w:rPr>
              <w:t xml:space="preserve">zniesienia </w:t>
            </w:r>
            <w:r w:rsidRPr="00616BAD">
              <w:t xml:space="preserve">nierówności oraz wspierania równości </w:t>
            </w:r>
            <w:r w:rsidRPr="00616BAD">
              <w:rPr>
                <w:b/>
                <w:i/>
              </w:rPr>
              <w:t>płci w dziedzinie badań i rozwoju</w:t>
            </w:r>
            <w:r w:rsidRPr="00616BAD">
              <w:t>, a także do zwalczania dyskryminacji zgodnie z art. 8 i 10 Traktatu o funkcjonowaniu Unii Europejskiej (TFUE) oraz Kartą praw podstawowych Unii Europejskiej.</w:t>
            </w:r>
          </w:p>
        </w:tc>
      </w:tr>
    </w:tbl>
    <w:p w14:paraId="22607ADF"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A5674FB" w14:textId="77777777" w:rsidR="0011235F" w:rsidRPr="00616BAD" w:rsidRDefault="0011235F" w:rsidP="0011235F">
      <w:r w:rsidRPr="00616BAD">
        <w:rPr>
          <w:rStyle w:val="HideTWBExt"/>
        </w:rPr>
        <w:t>&lt;/Amend&gt;</w:t>
      </w:r>
    </w:p>
    <w:p w14:paraId="0F56B10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230</w:t>
      </w:r>
      <w:r w:rsidRPr="00616BAD">
        <w:rPr>
          <w:rStyle w:val="HideTWBExt"/>
          <w:b w:val="0"/>
        </w:rPr>
        <w:t>&lt;/NumAm&gt;</w:t>
      </w:r>
    </w:p>
    <w:p w14:paraId="0BD1BC2D" w14:textId="77777777" w:rsidR="0011235F" w:rsidRPr="00616BAD" w:rsidRDefault="0011235F" w:rsidP="0011235F">
      <w:pPr>
        <w:pStyle w:val="NormalBold"/>
      </w:pPr>
      <w:r w:rsidRPr="00616BAD">
        <w:rPr>
          <w:rStyle w:val="HideTWBExt"/>
          <w:b w:val="0"/>
        </w:rPr>
        <w:t>&lt;RepeatBlock-By&gt;&lt;Members&gt;</w:t>
      </w:r>
      <w:r w:rsidRPr="00616BAD">
        <w:t>Ivars Ijabs, Emma Wiesner, Elisabetta Gualmini, Christophe Grudler, Sophie Wilmès, Barry Andrews, Morten Løkkegaard, Michał Kobosko, Martin Hojsík</w:t>
      </w:r>
      <w:r w:rsidRPr="00616BAD">
        <w:rPr>
          <w:rStyle w:val="HideTWBExt"/>
          <w:b w:val="0"/>
        </w:rPr>
        <w:t>&lt;/Members&gt;</w:t>
      </w:r>
    </w:p>
    <w:p w14:paraId="082CB609" w14:textId="77777777" w:rsidR="0011235F" w:rsidRPr="00616BAD" w:rsidRDefault="0011235F" w:rsidP="0011235F">
      <w:pPr>
        <w:pStyle w:val="NormalBold"/>
      </w:pPr>
      <w:r w:rsidRPr="00616BAD">
        <w:rPr>
          <w:rStyle w:val="HideTWBExt"/>
          <w:b w:val="0"/>
        </w:rPr>
        <w:t>&lt;/RepeatBlock-By&gt;</w:t>
      </w:r>
    </w:p>
    <w:p w14:paraId="365026C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BEC59EA" w14:textId="77777777" w:rsidR="0011235F" w:rsidRPr="00616BAD" w:rsidRDefault="0011235F" w:rsidP="0011235F">
      <w:pPr>
        <w:pStyle w:val="NormalBold"/>
      </w:pPr>
      <w:r w:rsidRPr="00616BAD">
        <w:rPr>
          <w:rStyle w:val="HideTWBExt"/>
          <w:b w:val="0"/>
        </w:rPr>
        <w:t>&lt;Article&gt;</w:t>
      </w:r>
      <w:r w:rsidRPr="00616BAD">
        <w:t>Motyw 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7C3AE96" w14:textId="77777777" w:rsidTr="00F26278">
        <w:trPr>
          <w:trHeight w:hRule="exact" w:val="240"/>
          <w:jc w:val="center"/>
        </w:trPr>
        <w:tc>
          <w:tcPr>
            <w:tcW w:w="9752" w:type="dxa"/>
            <w:gridSpan w:val="2"/>
            <w:tcBorders>
              <w:top w:val="nil"/>
              <w:left w:val="nil"/>
              <w:bottom w:val="nil"/>
              <w:right w:val="nil"/>
            </w:tcBorders>
          </w:tcPr>
          <w:p w14:paraId="754233A1" w14:textId="77777777" w:rsidR="0011235F" w:rsidRPr="00616BAD" w:rsidRDefault="0011235F" w:rsidP="00F26278"/>
        </w:tc>
      </w:tr>
      <w:tr w:rsidR="0011235F" w:rsidRPr="00616BAD" w14:paraId="789806C0" w14:textId="77777777" w:rsidTr="00F26278">
        <w:trPr>
          <w:trHeight w:val="240"/>
          <w:jc w:val="center"/>
        </w:trPr>
        <w:tc>
          <w:tcPr>
            <w:tcW w:w="4876" w:type="dxa"/>
            <w:tcBorders>
              <w:top w:val="nil"/>
              <w:left w:val="nil"/>
              <w:bottom w:val="nil"/>
              <w:right w:val="nil"/>
            </w:tcBorders>
          </w:tcPr>
          <w:p w14:paraId="790D772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4A0D1A9" w14:textId="77777777" w:rsidR="0011235F" w:rsidRPr="00616BAD" w:rsidRDefault="0011235F" w:rsidP="00F26278">
            <w:pPr>
              <w:pStyle w:val="AmColumnHeading"/>
            </w:pPr>
            <w:r w:rsidRPr="00616BAD">
              <w:t>Poprawka</w:t>
            </w:r>
          </w:p>
        </w:tc>
      </w:tr>
      <w:tr w:rsidR="0011235F" w:rsidRPr="00616BAD" w14:paraId="1B9CE9DF" w14:textId="77777777" w:rsidTr="00F26278">
        <w:trPr>
          <w:jc w:val="center"/>
        </w:trPr>
        <w:tc>
          <w:tcPr>
            <w:tcW w:w="4876" w:type="dxa"/>
            <w:tcBorders>
              <w:top w:val="nil"/>
              <w:left w:val="nil"/>
              <w:bottom w:val="nil"/>
              <w:right w:val="nil"/>
            </w:tcBorders>
          </w:tcPr>
          <w:p w14:paraId="7B47E317" w14:textId="77777777" w:rsidR="0011235F" w:rsidRPr="00616BAD" w:rsidRDefault="0011235F" w:rsidP="00F26278">
            <w:pPr>
              <w:pStyle w:val="Normal6a"/>
            </w:pPr>
            <w:r w:rsidRPr="00616BAD">
              <w:t>(4)</w:t>
            </w:r>
            <w:r w:rsidRPr="00616BAD">
              <w:tab/>
              <w:t xml:space="preserve">Unia powinna </w:t>
            </w:r>
            <w:r w:rsidRPr="00616BAD">
              <w:rPr>
                <w:b/>
                <w:i/>
              </w:rPr>
              <w:t xml:space="preserve">również </w:t>
            </w:r>
            <w:r w:rsidRPr="00616BAD">
              <w:t xml:space="preserve">dążyć do </w:t>
            </w:r>
            <w:r w:rsidRPr="00616BAD">
              <w:rPr>
                <w:b/>
                <w:i/>
              </w:rPr>
              <w:t xml:space="preserve">wyeliminowania </w:t>
            </w:r>
            <w:r w:rsidRPr="00616BAD">
              <w:t xml:space="preserve">nierówności oraz wspierania równości </w:t>
            </w:r>
            <w:r w:rsidRPr="00616BAD">
              <w:rPr>
                <w:b/>
                <w:i/>
              </w:rPr>
              <w:t>mężczyzn i kobiet</w:t>
            </w:r>
            <w:r w:rsidRPr="00616BAD">
              <w:t>, a także do zwalczania dyskryminacji zgodnie z art. 8 i 10 Traktatu o funkcjonowaniu Unii Europejskiej (TFUE) oraz Kartą praw podstawowych Unii Europejskiej.</w:t>
            </w:r>
          </w:p>
        </w:tc>
        <w:tc>
          <w:tcPr>
            <w:tcW w:w="4876" w:type="dxa"/>
            <w:tcBorders>
              <w:top w:val="nil"/>
              <w:left w:val="nil"/>
              <w:bottom w:val="nil"/>
              <w:right w:val="nil"/>
            </w:tcBorders>
          </w:tcPr>
          <w:p w14:paraId="0FDFE690" w14:textId="77777777" w:rsidR="0011235F" w:rsidRPr="00616BAD" w:rsidRDefault="0011235F" w:rsidP="00F26278">
            <w:pPr>
              <w:pStyle w:val="Normal6a"/>
            </w:pPr>
            <w:r w:rsidRPr="00616BAD">
              <w:t>(4)</w:t>
            </w:r>
            <w:r w:rsidRPr="00616BAD">
              <w:tab/>
            </w:r>
            <w:r w:rsidRPr="00616BAD">
              <w:rPr>
                <w:b/>
                <w:i/>
              </w:rPr>
              <w:t xml:space="preserve">Ponadto </w:t>
            </w:r>
            <w:r w:rsidRPr="00616BAD">
              <w:t xml:space="preserve">Unia powinna dążyć do </w:t>
            </w:r>
            <w:r w:rsidRPr="00616BAD">
              <w:rPr>
                <w:b/>
                <w:i/>
              </w:rPr>
              <w:t xml:space="preserve">zniesienia </w:t>
            </w:r>
            <w:r w:rsidRPr="00616BAD">
              <w:t xml:space="preserve">nierówności oraz wspierania równości </w:t>
            </w:r>
            <w:r w:rsidRPr="00616BAD">
              <w:rPr>
                <w:b/>
                <w:i/>
              </w:rPr>
              <w:t>płci</w:t>
            </w:r>
            <w:r w:rsidRPr="00616BAD">
              <w:t>, a także do zwalczania dyskryminacji zgodnie z art. 8 i 10 Traktatu o funkcjonowaniu Unii Europejskiej (TFUE) oraz Kartą praw podstawowych Unii Europejskiej.</w:t>
            </w:r>
          </w:p>
        </w:tc>
      </w:tr>
    </w:tbl>
    <w:p w14:paraId="6DC4D565"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33B652D" w14:textId="77777777" w:rsidR="0011235F" w:rsidRPr="00616BAD" w:rsidRDefault="0011235F" w:rsidP="0011235F">
      <w:r w:rsidRPr="00616BAD">
        <w:rPr>
          <w:rStyle w:val="HideTWBExt"/>
        </w:rPr>
        <w:t>&lt;/Amend&gt;</w:t>
      </w:r>
    </w:p>
    <w:p w14:paraId="49C3096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231</w:t>
      </w:r>
      <w:r w:rsidRPr="00616BAD">
        <w:rPr>
          <w:rStyle w:val="HideTWBExt"/>
          <w:b w:val="0"/>
        </w:rPr>
        <w:t>&lt;/NumAm&gt;</w:t>
      </w:r>
    </w:p>
    <w:p w14:paraId="5A4DA391" w14:textId="77777777" w:rsidR="0011235F" w:rsidRPr="00616BAD" w:rsidRDefault="0011235F" w:rsidP="0011235F">
      <w:pPr>
        <w:pStyle w:val="NormalBold"/>
      </w:pPr>
      <w:r w:rsidRPr="00616BAD">
        <w:rPr>
          <w:rStyle w:val="HideTWBExt"/>
          <w:b w:val="0"/>
        </w:rPr>
        <w:t>&lt;RepeatBlock-By&gt;&lt;Members&gt;</w:t>
      </w:r>
      <w:r w:rsidRPr="00616BAD">
        <w:t>Ivars Ijabs, Emma Wiesner, Elisabetta Gualmini, Anna Stürgkh, Christophe Grudler, Sophie Wilmès, Barry Andrews, Morten Løkkegaard, Michał Kobosko, Bart Groothuis, Martin Hojsík</w:t>
      </w:r>
      <w:r w:rsidRPr="00616BAD">
        <w:rPr>
          <w:rStyle w:val="HideTWBExt"/>
          <w:b w:val="0"/>
        </w:rPr>
        <w:t>&lt;/Members&gt;</w:t>
      </w:r>
    </w:p>
    <w:p w14:paraId="6F88CD03" w14:textId="77777777" w:rsidR="0011235F" w:rsidRPr="00616BAD" w:rsidRDefault="0011235F" w:rsidP="0011235F">
      <w:pPr>
        <w:pStyle w:val="NormalBold"/>
      </w:pPr>
      <w:r w:rsidRPr="00616BAD">
        <w:rPr>
          <w:rStyle w:val="HideTWBExt"/>
          <w:b w:val="0"/>
        </w:rPr>
        <w:t>&lt;/RepeatBlock-By&gt;</w:t>
      </w:r>
    </w:p>
    <w:p w14:paraId="6E2DD60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F79117A" w14:textId="77777777" w:rsidR="0011235F" w:rsidRPr="00616BAD" w:rsidRDefault="0011235F" w:rsidP="0011235F">
      <w:pPr>
        <w:pStyle w:val="NormalBold"/>
      </w:pPr>
      <w:r w:rsidRPr="00616BAD">
        <w:rPr>
          <w:rStyle w:val="HideTWBExt"/>
          <w:b w:val="0"/>
        </w:rPr>
        <w:t>&lt;Article&gt;</w:t>
      </w:r>
      <w:r w:rsidRPr="00616BAD">
        <w:t>Motyw 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C851892" w14:textId="77777777" w:rsidTr="00F26278">
        <w:trPr>
          <w:trHeight w:hRule="exact" w:val="240"/>
          <w:jc w:val="center"/>
        </w:trPr>
        <w:tc>
          <w:tcPr>
            <w:tcW w:w="9752" w:type="dxa"/>
            <w:gridSpan w:val="2"/>
            <w:tcBorders>
              <w:top w:val="nil"/>
              <w:left w:val="nil"/>
              <w:bottom w:val="nil"/>
              <w:right w:val="nil"/>
            </w:tcBorders>
          </w:tcPr>
          <w:p w14:paraId="12A0590E" w14:textId="77777777" w:rsidR="0011235F" w:rsidRPr="00616BAD" w:rsidRDefault="0011235F" w:rsidP="00F26278"/>
        </w:tc>
      </w:tr>
      <w:tr w:rsidR="0011235F" w:rsidRPr="00616BAD" w14:paraId="14E9CB15" w14:textId="77777777" w:rsidTr="00F26278">
        <w:trPr>
          <w:trHeight w:val="240"/>
          <w:jc w:val="center"/>
        </w:trPr>
        <w:tc>
          <w:tcPr>
            <w:tcW w:w="4876" w:type="dxa"/>
            <w:tcBorders>
              <w:top w:val="nil"/>
              <w:left w:val="nil"/>
              <w:bottom w:val="nil"/>
              <w:right w:val="nil"/>
            </w:tcBorders>
          </w:tcPr>
          <w:p w14:paraId="090C728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D91940F" w14:textId="77777777" w:rsidR="0011235F" w:rsidRPr="00616BAD" w:rsidRDefault="0011235F" w:rsidP="00F26278">
            <w:pPr>
              <w:pStyle w:val="AmColumnHeading"/>
            </w:pPr>
            <w:r w:rsidRPr="00616BAD">
              <w:t>Poprawka</w:t>
            </w:r>
          </w:p>
        </w:tc>
      </w:tr>
      <w:tr w:rsidR="0011235F" w:rsidRPr="00616BAD" w14:paraId="2E2E3CC6" w14:textId="77777777" w:rsidTr="00F26278">
        <w:trPr>
          <w:jc w:val="center"/>
        </w:trPr>
        <w:tc>
          <w:tcPr>
            <w:tcW w:w="4876" w:type="dxa"/>
            <w:tcBorders>
              <w:top w:val="nil"/>
              <w:left w:val="nil"/>
              <w:bottom w:val="nil"/>
              <w:right w:val="nil"/>
            </w:tcBorders>
          </w:tcPr>
          <w:p w14:paraId="6820B0FB" w14:textId="77777777" w:rsidR="0011235F" w:rsidRPr="00616BAD" w:rsidRDefault="0011235F" w:rsidP="00F26278">
            <w:pPr>
              <w:pStyle w:val="Normal6a"/>
            </w:pPr>
          </w:p>
        </w:tc>
        <w:tc>
          <w:tcPr>
            <w:tcW w:w="4876" w:type="dxa"/>
            <w:tcBorders>
              <w:top w:val="nil"/>
              <w:left w:val="nil"/>
              <w:bottom w:val="nil"/>
              <w:right w:val="nil"/>
            </w:tcBorders>
          </w:tcPr>
          <w:p w14:paraId="49326A8B" w14:textId="77777777" w:rsidR="0011235F" w:rsidRPr="00616BAD" w:rsidRDefault="0011235F" w:rsidP="00F26278">
            <w:pPr>
              <w:pStyle w:val="Normal6a"/>
            </w:pPr>
            <w:r w:rsidRPr="00616BAD">
              <w:rPr>
                <w:b/>
                <w:i/>
              </w:rPr>
              <w:t>(4a)</w:t>
            </w:r>
            <w:r w:rsidRPr="00616BAD">
              <w:rPr>
                <w:b/>
                <w:i/>
              </w:rPr>
              <w:tab/>
              <w:t xml:space="preserve"> Wolność akademicka jest jedną z podstawowych wartości Unii, zapisaną w art. 13 Karty praw podstawowych Unii Europejskiej, i pozostaje niezbędna dla integralności i przyszłości europejskich </w:t>
            </w:r>
            <w:r w:rsidRPr="00616BAD">
              <w:rPr>
                <w:b/>
                <w:i/>
              </w:rPr>
              <w:lastRenderedPageBreak/>
              <w:t>systemów badań naukowych i innowacji. W kontekście, w którym wolność ta jest coraz częściej podważana zarówno w Europie, jak i na świecie – przez naciski na naukowców, ograniczenia wolności wypowiedzi akademickiej oraz rosnącą ingerencję polityczną i instytucjonalną – jej ochrona i promowanie muszą być traktowane jako strategiczny priorytet. Każde osłabienie wolności akademickiej, niezależnie od tego, czy wynika z nacisków zewnętrznych, czy z erozji wewnętrznej, podważa fundamenty demokracji, otwartego prowadzenia badań oraz kształtowania polityki w oparciu o dowody. Wolność akademicka musi być rozumiana jako obejmująca swobodę prowadzenia badań, nauczania i uczenia się oraz wyrażania poglądów akademickich, a jej realizacja zależy od kluczowych warunków sprzyjających, takich jak autonomia instytucjonalna, samorządność, bezpieczne warunki pracy oraz odpowiednie finansowanie. Zapewnienie solidnych gwarancji prawnych i wsparcia instytucjonalnego dla wolności akademickiej we wszystkich państwach uczestniczących w programach unijnych jest zatem niezbędne dla podtrzymania wartości demokratycznych, utrzymania doskonałości naukowej oraz zachowania zaufania do międzynarodowej współpracy badawczej.</w:t>
            </w:r>
          </w:p>
        </w:tc>
      </w:tr>
    </w:tbl>
    <w:p w14:paraId="3EDE4F72" w14:textId="77777777" w:rsidR="0011235F" w:rsidRPr="00F97F53" w:rsidRDefault="0011235F" w:rsidP="0011235F">
      <w:pPr>
        <w:pStyle w:val="AmOrLang"/>
        <w:rPr>
          <w:lang w:val="fr-BE"/>
        </w:rPr>
      </w:pPr>
      <w:r w:rsidRPr="00F97F53">
        <w:rPr>
          <w:lang w:val="fr-BE"/>
        </w:rPr>
        <w:lastRenderedPageBreak/>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719AA83F" w14:textId="77777777" w:rsidR="0011235F" w:rsidRPr="00F97F53" w:rsidRDefault="0011235F" w:rsidP="0011235F">
      <w:pPr>
        <w:rPr>
          <w:lang w:val="fr-BE"/>
        </w:rPr>
      </w:pPr>
      <w:r w:rsidRPr="00F97F53">
        <w:rPr>
          <w:rStyle w:val="HideTWBExt"/>
          <w:lang w:val="fr-BE"/>
        </w:rPr>
        <w:t>&lt;/Amend&gt;</w:t>
      </w:r>
    </w:p>
    <w:p w14:paraId="41AE0D4D"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232</w:t>
      </w:r>
      <w:r w:rsidRPr="00F97F53">
        <w:rPr>
          <w:rStyle w:val="HideTWBExt"/>
          <w:b w:val="0"/>
          <w:lang w:val="fr-BE"/>
        </w:rPr>
        <w:t>&lt;/NumAm&gt;</w:t>
      </w:r>
    </w:p>
    <w:p w14:paraId="4D411F22"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Ville Niinistö</w:t>
      </w:r>
      <w:r w:rsidRPr="00F97F53">
        <w:rPr>
          <w:rStyle w:val="HideTWBExt"/>
          <w:b w:val="0"/>
          <w:lang w:val="fr-BE"/>
        </w:rPr>
        <w:t>&lt;/Members&gt;</w:t>
      </w:r>
    </w:p>
    <w:p w14:paraId="56544539"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79F08ECB" w14:textId="77777777" w:rsidR="0011235F" w:rsidRPr="00616BAD" w:rsidRDefault="0011235F" w:rsidP="0011235F">
      <w:pPr>
        <w:pStyle w:val="NormalBold"/>
      </w:pPr>
      <w:r w:rsidRPr="00616BAD">
        <w:rPr>
          <w:rStyle w:val="HideTWBExt"/>
          <w:b w:val="0"/>
        </w:rPr>
        <w:t>&lt;/RepeatBlock-By&gt;</w:t>
      </w:r>
    </w:p>
    <w:p w14:paraId="1CA301F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48E9906" w14:textId="77777777" w:rsidR="0011235F" w:rsidRPr="00616BAD" w:rsidRDefault="0011235F" w:rsidP="0011235F">
      <w:pPr>
        <w:pStyle w:val="NormalBold"/>
      </w:pPr>
      <w:r w:rsidRPr="00616BAD">
        <w:rPr>
          <w:rStyle w:val="HideTWBExt"/>
          <w:b w:val="0"/>
        </w:rPr>
        <w:t>&lt;Article&gt;</w:t>
      </w:r>
      <w:r w:rsidRPr="00616BAD">
        <w:t>Motyw 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C71873D" w14:textId="77777777" w:rsidTr="00F26278">
        <w:trPr>
          <w:trHeight w:hRule="exact" w:val="240"/>
          <w:jc w:val="center"/>
        </w:trPr>
        <w:tc>
          <w:tcPr>
            <w:tcW w:w="9752" w:type="dxa"/>
            <w:gridSpan w:val="2"/>
            <w:tcBorders>
              <w:top w:val="nil"/>
              <w:left w:val="nil"/>
              <w:bottom w:val="nil"/>
              <w:right w:val="nil"/>
            </w:tcBorders>
          </w:tcPr>
          <w:p w14:paraId="5D915B89" w14:textId="77777777" w:rsidR="0011235F" w:rsidRPr="00616BAD" w:rsidRDefault="0011235F" w:rsidP="00F26278"/>
        </w:tc>
      </w:tr>
      <w:tr w:rsidR="0011235F" w:rsidRPr="00616BAD" w14:paraId="58F8EBE2" w14:textId="77777777" w:rsidTr="00F26278">
        <w:trPr>
          <w:trHeight w:val="240"/>
          <w:jc w:val="center"/>
        </w:trPr>
        <w:tc>
          <w:tcPr>
            <w:tcW w:w="4876" w:type="dxa"/>
            <w:tcBorders>
              <w:top w:val="nil"/>
              <w:left w:val="nil"/>
              <w:bottom w:val="nil"/>
              <w:right w:val="nil"/>
            </w:tcBorders>
          </w:tcPr>
          <w:p w14:paraId="1A5DFB4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27E0E57" w14:textId="77777777" w:rsidR="0011235F" w:rsidRPr="00616BAD" w:rsidRDefault="0011235F" w:rsidP="00F26278">
            <w:pPr>
              <w:pStyle w:val="AmColumnHeading"/>
            </w:pPr>
            <w:r w:rsidRPr="00616BAD">
              <w:t>Poprawka</w:t>
            </w:r>
          </w:p>
        </w:tc>
      </w:tr>
      <w:tr w:rsidR="0011235F" w:rsidRPr="00616BAD" w14:paraId="31EC7621" w14:textId="77777777" w:rsidTr="00F26278">
        <w:trPr>
          <w:jc w:val="center"/>
        </w:trPr>
        <w:tc>
          <w:tcPr>
            <w:tcW w:w="4876" w:type="dxa"/>
            <w:tcBorders>
              <w:top w:val="nil"/>
              <w:left w:val="nil"/>
              <w:bottom w:val="nil"/>
              <w:right w:val="nil"/>
            </w:tcBorders>
          </w:tcPr>
          <w:p w14:paraId="607E137E" w14:textId="77777777" w:rsidR="0011235F" w:rsidRPr="00616BAD" w:rsidRDefault="0011235F" w:rsidP="00F26278">
            <w:pPr>
              <w:pStyle w:val="Normal6a"/>
            </w:pPr>
          </w:p>
        </w:tc>
        <w:tc>
          <w:tcPr>
            <w:tcW w:w="4876" w:type="dxa"/>
            <w:tcBorders>
              <w:top w:val="nil"/>
              <w:left w:val="nil"/>
              <w:bottom w:val="nil"/>
              <w:right w:val="nil"/>
            </w:tcBorders>
          </w:tcPr>
          <w:p w14:paraId="5FBEB32C" w14:textId="77777777" w:rsidR="0011235F" w:rsidRPr="00616BAD" w:rsidRDefault="0011235F" w:rsidP="00F26278">
            <w:pPr>
              <w:pStyle w:val="Normal6a"/>
            </w:pPr>
            <w:r w:rsidRPr="00616BAD">
              <w:rPr>
                <w:b/>
                <w:i/>
              </w:rPr>
              <w:t>(4a)</w:t>
            </w:r>
            <w:r w:rsidRPr="00616BAD">
              <w:rPr>
                <w:b/>
                <w:i/>
              </w:rPr>
              <w:tab/>
              <w:t xml:space="preserve">Nauka, technologia i struktury społeczne są ze sobą nierozerwalnie </w:t>
            </w:r>
            <w:r w:rsidRPr="00616BAD">
              <w:rPr>
                <w:b/>
                <w:i/>
              </w:rPr>
              <w:lastRenderedPageBreak/>
              <w:t>powiązane, a ich rozwój jest wzajemnie uwarunkowany i wzajemnie zależny. Rozwój, rozpowszechnianie i wdrażanie technologii są w znacznym stopniu uwarunkowane czynnikami społecznymi i mogą prowadzić do niezamierzonych zmian w strukturach społecznych. Aby uwzględnić tę dynamikę, w programie należy zapewnić wysoki poziom interdyscyplinarności, w szczególności dzięki lepszej integracji nauk społecznych i humanistycznych w całym procesie badań naukowych i innowacji – w tym już na najwcześniejszych etapach rozwoju technologii – oraz przeznaczyć na to odpowiednie zasoby i wysiłki.</w:t>
            </w:r>
          </w:p>
        </w:tc>
      </w:tr>
    </w:tbl>
    <w:p w14:paraId="577C8CFB"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0394D7A" w14:textId="77777777" w:rsidR="0011235F" w:rsidRPr="00616BAD" w:rsidRDefault="0011235F" w:rsidP="0011235F">
      <w:r w:rsidRPr="00616BAD">
        <w:rPr>
          <w:rStyle w:val="HideTWBExt"/>
        </w:rPr>
        <w:t>&lt;/Amend&gt;</w:t>
      </w:r>
    </w:p>
    <w:p w14:paraId="13467F2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233</w:t>
      </w:r>
      <w:r w:rsidRPr="00616BAD">
        <w:rPr>
          <w:rStyle w:val="HideTWBExt"/>
          <w:b w:val="0"/>
        </w:rPr>
        <w:t>&lt;/NumAm&gt;</w:t>
      </w:r>
    </w:p>
    <w:p w14:paraId="12893033" w14:textId="77777777" w:rsidR="0011235F" w:rsidRPr="00616BAD" w:rsidRDefault="0011235F" w:rsidP="0011235F">
      <w:pPr>
        <w:pStyle w:val="NormalBold"/>
      </w:pPr>
      <w:r w:rsidRPr="00616BAD">
        <w:rPr>
          <w:rStyle w:val="HideTWBExt"/>
          <w:b w:val="0"/>
        </w:rPr>
        <w:t>&lt;RepeatBlock-By&gt;&lt;Members&gt;</w:t>
      </w:r>
      <w:r w:rsidRPr="00616BAD">
        <w:t>Nikos Pappas, Anthony Smith</w:t>
      </w:r>
      <w:r w:rsidRPr="00616BAD">
        <w:rPr>
          <w:rStyle w:val="HideTWBExt"/>
          <w:b w:val="0"/>
        </w:rPr>
        <w:t>&lt;/Members&gt;</w:t>
      </w:r>
    </w:p>
    <w:p w14:paraId="340AC203" w14:textId="77777777" w:rsidR="0011235F" w:rsidRPr="00616BAD" w:rsidRDefault="0011235F" w:rsidP="0011235F">
      <w:pPr>
        <w:pStyle w:val="NormalBold"/>
      </w:pPr>
      <w:r w:rsidRPr="00616BAD">
        <w:rPr>
          <w:rStyle w:val="HideTWBExt"/>
          <w:b w:val="0"/>
        </w:rPr>
        <w:t>&lt;/RepeatBlock-By&gt;</w:t>
      </w:r>
    </w:p>
    <w:p w14:paraId="1BC1AA6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FB23B67" w14:textId="77777777" w:rsidR="0011235F" w:rsidRPr="00616BAD" w:rsidRDefault="0011235F" w:rsidP="0011235F">
      <w:pPr>
        <w:pStyle w:val="NormalBold"/>
      </w:pPr>
      <w:r w:rsidRPr="00616BAD">
        <w:rPr>
          <w:rStyle w:val="HideTWBExt"/>
          <w:b w:val="0"/>
        </w:rPr>
        <w:t>&lt;Article&gt;</w:t>
      </w:r>
      <w:r w:rsidRPr="00616BAD">
        <w:t>Motyw 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9F6B0FE" w14:textId="77777777" w:rsidTr="00F26278">
        <w:trPr>
          <w:trHeight w:hRule="exact" w:val="240"/>
          <w:jc w:val="center"/>
        </w:trPr>
        <w:tc>
          <w:tcPr>
            <w:tcW w:w="9752" w:type="dxa"/>
            <w:gridSpan w:val="2"/>
            <w:tcBorders>
              <w:top w:val="nil"/>
              <w:left w:val="nil"/>
              <w:bottom w:val="nil"/>
              <w:right w:val="nil"/>
            </w:tcBorders>
          </w:tcPr>
          <w:p w14:paraId="239DDB67" w14:textId="77777777" w:rsidR="0011235F" w:rsidRPr="00616BAD" w:rsidRDefault="0011235F" w:rsidP="00F26278"/>
        </w:tc>
      </w:tr>
      <w:tr w:rsidR="0011235F" w:rsidRPr="00616BAD" w14:paraId="272A9A62" w14:textId="77777777" w:rsidTr="00F26278">
        <w:trPr>
          <w:trHeight w:val="240"/>
          <w:jc w:val="center"/>
        </w:trPr>
        <w:tc>
          <w:tcPr>
            <w:tcW w:w="4876" w:type="dxa"/>
            <w:tcBorders>
              <w:top w:val="nil"/>
              <w:left w:val="nil"/>
              <w:bottom w:val="nil"/>
              <w:right w:val="nil"/>
            </w:tcBorders>
          </w:tcPr>
          <w:p w14:paraId="07F0F16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16A5423" w14:textId="77777777" w:rsidR="0011235F" w:rsidRPr="00616BAD" w:rsidRDefault="0011235F" w:rsidP="00F26278">
            <w:pPr>
              <w:pStyle w:val="AmColumnHeading"/>
            </w:pPr>
            <w:r w:rsidRPr="00616BAD">
              <w:t>Poprawka</w:t>
            </w:r>
          </w:p>
        </w:tc>
      </w:tr>
      <w:tr w:rsidR="0011235F" w:rsidRPr="00616BAD" w14:paraId="35B6247F" w14:textId="77777777" w:rsidTr="00F26278">
        <w:trPr>
          <w:jc w:val="center"/>
        </w:trPr>
        <w:tc>
          <w:tcPr>
            <w:tcW w:w="4876" w:type="dxa"/>
            <w:tcBorders>
              <w:top w:val="nil"/>
              <w:left w:val="nil"/>
              <w:bottom w:val="nil"/>
              <w:right w:val="nil"/>
            </w:tcBorders>
          </w:tcPr>
          <w:p w14:paraId="28716903" w14:textId="77777777" w:rsidR="0011235F" w:rsidRPr="00616BAD" w:rsidRDefault="0011235F" w:rsidP="00F26278">
            <w:pPr>
              <w:pStyle w:val="Normal6a"/>
            </w:pPr>
          </w:p>
        </w:tc>
        <w:tc>
          <w:tcPr>
            <w:tcW w:w="4876" w:type="dxa"/>
            <w:tcBorders>
              <w:top w:val="nil"/>
              <w:left w:val="nil"/>
              <w:bottom w:val="nil"/>
              <w:right w:val="nil"/>
            </w:tcBorders>
          </w:tcPr>
          <w:p w14:paraId="21D64F8A" w14:textId="77777777" w:rsidR="0011235F" w:rsidRPr="00616BAD" w:rsidRDefault="0011235F" w:rsidP="00F26278">
            <w:pPr>
              <w:pStyle w:val="Normal6a"/>
            </w:pPr>
            <w:r w:rsidRPr="00616BAD">
              <w:rPr>
                <w:b/>
                <w:i/>
              </w:rPr>
              <w:t>(4a)</w:t>
            </w:r>
            <w:r w:rsidRPr="00616BAD">
              <w:rPr>
                <w:b/>
                <w:i/>
              </w:rPr>
              <w:tab/>
              <w:t>Ponieważ kobiety napotykają szereg barier związanych z płcią w dostępie do opieki zdrowotnej, a dotyczące ich badania medyczne zbyt rzadko uwzględniają aspekt płci, co prowadzi do opóźnień w diagnostyce i w terminowym dostępie do skutecznego leczenia, konieczne jest zwiększenie wysiłków i inwestycji w działania w zakresie badań naukowych i innowacji ukierunkowane na zmniejszenie luki zdrowotnej ze względu na płeć przez rozwój nowych i ulepszonych narzędzi medycznych dotyczących schorzeń, które dotykają kobiety w sposób szczególny, odmienny i nieproporcjonalny; działania te powinny być systematycznie włączane do programu „Horyzont Europa”.</w:t>
            </w:r>
          </w:p>
        </w:tc>
      </w:tr>
    </w:tbl>
    <w:p w14:paraId="27A2DAE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DB5982E" w14:textId="77777777" w:rsidR="0011235F" w:rsidRPr="00616BAD" w:rsidRDefault="0011235F" w:rsidP="0011235F">
      <w:r w:rsidRPr="00616BAD">
        <w:rPr>
          <w:rStyle w:val="HideTWBExt"/>
        </w:rPr>
        <w:lastRenderedPageBreak/>
        <w:t>&lt;/Amend&gt;</w:t>
      </w:r>
    </w:p>
    <w:p w14:paraId="46F2987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234</w:t>
      </w:r>
      <w:r w:rsidRPr="00616BAD">
        <w:rPr>
          <w:rStyle w:val="HideTWBExt"/>
          <w:b w:val="0"/>
        </w:rPr>
        <w:t>&lt;/NumAm&gt;</w:t>
      </w:r>
    </w:p>
    <w:p w14:paraId="63D05A9B"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4B30E7CA" w14:textId="77777777" w:rsidR="0011235F" w:rsidRPr="00616BAD" w:rsidRDefault="0011235F" w:rsidP="0011235F">
      <w:pPr>
        <w:pStyle w:val="NormalBold"/>
      </w:pPr>
      <w:r w:rsidRPr="00616BAD">
        <w:rPr>
          <w:rStyle w:val="HideTWBExt"/>
          <w:b w:val="0"/>
        </w:rPr>
        <w:t>&lt;/RepeatBlock-By&gt;</w:t>
      </w:r>
    </w:p>
    <w:p w14:paraId="2E39176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F43E79E" w14:textId="77777777" w:rsidR="0011235F" w:rsidRPr="00616BAD" w:rsidRDefault="0011235F" w:rsidP="0011235F">
      <w:pPr>
        <w:pStyle w:val="NormalBold"/>
      </w:pPr>
      <w:r w:rsidRPr="00616BAD">
        <w:rPr>
          <w:rStyle w:val="HideTWBExt"/>
          <w:b w:val="0"/>
        </w:rPr>
        <w:t>&lt;Article&gt;</w:t>
      </w:r>
      <w:r w:rsidRPr="00616BAD">
        <w:t>Motyw 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AB91A67" w14:textId="77777777" w:rsidTr="00F26278">
        <w:trPr>
          <w:trHeight w:hRule="exact" w:val="240"/>
          <w:jc w:val="center"/>
        </w:trPr>
        <w:tc>
          <w:tcPr>
            <w:tcW w:w="9752" w:type="dxa"/>
            <w:gridSpan w:val="2"/>
            <w:tcBorders>
              <w:top w:val="nil"/>
              <w:left w:val="nil"/>
              <w:bottom w:val="nil"/>
              <w:right w:val="nil"/>
            </w:tcBorders>
          </w:tcPr>
          <w:p w14:paraId="4B197562" w14:textId="77777777" w:rsidR="0011235F" w:rsidRPr="00616BAD" w:rsidRDefault="0011235F" w:rsidP="00F26278"/>
        </w:tc>
      </w:tr>
      <w:tr w:rsidR="0011235F" w:rsidRPr="00616BAD" w14:paraId="619472FF" w14:textId="77777777" w:rsidTr="00F26278">
        <w:trPr>
          <w:trHeight w:val="240"/>
          <w:jc w:val="center"/>
        </w:trPr>
        <w:tc>
          <w:tcPr>
            <w:tcW w:w="4876" w:type="dxa"/>
            <w:tcBorders>
              <w:top w:val="nil"/>
              <w:left w:val="nil"/>
              <w:bottom w:val="nil"/>
              <w:right w:val="nil"/>
            </w:tcBorders>
          </w:tcPr>
          <w:p w14:paraId="1A36A72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DB8474F" w14:textId="77777777" w:rsidR="0011235F" w:rsidRPr="00616BAD" w:rsidRDefault="0011235F" w:rsidP="00F26278">
            <w:pPr>
              <w:pStyle w:val="AmColumnHeading"/>
            </w:pPr>
            <w:r w:rsidRPr="00616BAD">
              <w:t>Poprawka</w:t>
            </w:r>
          </w:p>
        </w:tc>
      </w:tr>
      <w:tr w:rsidR="0011235F" w:rsidRPr="00616BAD" w14:paraId="1159BE2F" w14:textId="77777777" w:rsidTr="00F26278">
        <w:trPr>
          <w:jc w:val="center"/>
        </w:trPr>
        <w:tc>
          <w:tcPr>
            <w:tcW w:w="4876" w:type="dxa"/>
            <w:tcBorders>
              <w:top w:val="nil"/>
              <w:left w:val="nil"/>
              <w:bottom w:val="nil"/>
              <w:right w:val="nil"/>
            </w:tcBorders>
          </w:tcPr>
          <w:p w14:paraId="170C7D8D" w14:textId="77777777" w:rsidR="0011235F" w:rsidRPr="00616BAD" w:rsidRDefault="0011235F" w:rsidP="00F26278">
            <w:pPr>
              <w:pStyle w:val="Normal6a"/>
            </w:pPr>
          </w:p>
        </w:tc>
        <w:tc>
          <w:tcPr>
            <w:tcW w:w="4876" w:type="dxa"/>
            <w:tcBorders>
              <w:top w:val="nil"/>
              <w:left w:val="nil"/>
              <w:bottom w:val="nil"/>
              <w:right w:val="nil"/>
            </w:tcBorders>
          </w:tcPr>
          <w:p w14:paraId="553946B0" w14:textId="77777777" w:rsidR="0011235F" w:rsidRPr="00616BAD" w:rsidRDefault="0011235F" w:rsidP="00F26278">
            <w:pPr>
              <w:pStyle w:val="Normal6a"/>
            </w:pPr>
            <w:r w:rsidRPr="00616BAD">
              <w:rPr>
                <w:b/>
                <w:i/>
              </w:rPr>
              <w:t>(4a)</w:t>
            </w:r>
            <w:r w:rsidRPr="00616BAD">
              <w:rPr>
                <w:b/>
                <w:i/>
              </w:rPr>
              <w:tab/>
              <w:t>W ramach programu należy aktywnie propagować wykorzystanie rezultatów badań naukowych i innowacji finansowanych ze środków publicznych oraz szerzej – dowodów naukowych – do kształtowania polityk publicznych opartych na dowodach na wszystkich poziomach. Szczególny nacisk należy położyć na zagwarantowanie, by wyniki badań naukowych były dostępne i przydatne dla decydentów oraz obywateli.</w:t>
            </w:r>
          </w:p>
        </w:tc>
      </w:tr>
    </w:tbl>
    <w:p w14:paraId="3AE1C84C"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2CDE06F" w14:textId="77777777" w:rsidR="0011235F" w:rsidRPr="00616BAD" w:rsidRDefault="0011235F" w:rsidP="0011235F">
      <w:r w:rsidRPr="00616BAD">
        <w:rPr>
          <w:rStyle w:val="HideTWBExt"/>
        </w:rPr>
        <w:t>&lt;/Amend&gt;</w:t>
      </w:r>
    </w:p>
    <w:p w14:paraId="5119741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235</w:t>
      </w:r>
      <w:r w:rsidRPr="00616BAD">
        <w:rPr>
          <w:rStyle w:val="HideTWBExt"/>
          <w:b w:val="0"/>
        </w:rPr>
        <w:t>&lt;/NumAm&gt;</w:t>
      </w:r>
    </w:p>
    <w:p w14:paraId="5886AAAF"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Jorge Martín Frías, András Gyürk, Silvia Sardone, Isabella Tovaglieri, Raffaele Stancanelli</w:t>
      </w:r>
      <w:r w:rsidRPr="00616BAD">
        <w:rPr>
          <w:rStyle w:val="HideTWBExt"/>
          <w:b w:val="0"/>
        </w:rPr>
        <w:t>&lt;/Members&gt;</w:t>
      </w:r>
    </w:p>
    <w:p w14:paraId="414ED4BD" w14:textId="77777777" w:rsidR="0011235F" w:rsidRPr="00616BAD" w:rsidRDefault="0011235F" w:rsidP="0011235F">
      <w:pPr>
        <w:pStyle w:val="NormalBold"/>
      </w:pPr>
      <w:r w:rsidRPr="00616BAD">
        <w:rPr>
          <w:rStyle w:val="HideTWBExt"/>
          <w:b w:val="0"/>
        </w:rPr>
        <w:t>&lt;/RepeatBlock-By&gt;</w:t>
      </w:r>
    </w:p>
    <w:p w14:paraId="0844365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BE5A616"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0269DEB" w14:textId="77777777" w:rsidTr="00F26278">
        <w:trPr>
          <w:trHeight w:hRule="exact" w:val="240"/>
          <w:jc w:val="center"/>
        </w:trPr>
        <w:tc>
          <w:tcPr>
            <w:tcW w:w="9752" w:type="dxa"/>
            <w:gridSpan w:val="2"/>
            <w:tcBorders>
              <w:top w:val="nil"/>
              <w:left w:val="nil"/>
              <w:bottom w:val="nil"/>
              <w:right w:val="nil"/>
            </w:tcBorders>
          </w:tcPr>
          <w:p w14:paraId="742164D8" w14:textId="77777777" w:rsidR="0011235F" w:rsidRPr="00616BAD" w:rsidRDefault="0011235F" w:rsidP="00F26278"/>
        </w:tc>
      </w:tr>
      <w:tr w:rsidR="0011235F" w:rsidRPr="00616BAD" w14:paraId="71432492" w14:textId="77777777" w:rsidTr="00F26278">
        <w:trPr>
          <w:trHeight w:val="240"/>
          <w:jc w:val="center"/>
        </w:trPr>
        <w:tc>
          <w:tcPr>
            <w:tcW w:w="4876" w:type="dxa"/>
            <w:tcBorders>
              <w:top w:val="nil"/>
              <w:left w:val="nil"/>
              <w:bottom w:val="nil"/>
              <w:right w:val="nil"/>
            </w:tcBorders>
          </w:tcPr>
          <w:p w14:paraId="2485062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E48FDF3" w14:textId="77777777" w:rsidR="0011235F" w:rsidRPr="00616BAD" w:rsidRDefault="0011235F" w:rsidP="00F26278">
            <w:pPr>
              <w:pStyle w:val="AmColumnHeading"/>
            </w:pPr>
            <w:r w:rsidRPr="00616BAD">
              <w:t>Poprawka</w:t>
            </w:r>
          </w:p>
        </w:tc>
      </w:tr>
      <w:tr w:rsidR="0011235F" w:rsidRPr="00616BAD" w14:paraId="277AD613" w14:textId="77777777" w:rsidTr="00F26278">
        <w:trPr>
          <w:jc w:val="center"/>
        </w:trPr>
        <w:tc>
          <w:tcPr>
            <w:tcW w:w="4876" w:type="dxa"/>
            <w:tcBorders>
              <w:top w:val="nil"/>
              <w:left w:val="nil"/>
              <w:bottom w:val="nil"/>
              <w:right w:val="nil"/>
            </w:tcBorders>
          </w:tcPr>
          <w:p w14:paraId="37DEF850"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t>
            </w:r>
            <w:r w:rsidRPr="00616BAD">
              <w:lastRenderedPageBreak/>
              <w:t>wystarczającej przewidywalności wykonania budżetu.</w:t>
            </w:r>
          </w:p>
        </w:tc>
        <w:tc>
          <w:tcPr>
            <w:tcW w:w="4876" w:type="dxa"/>
            <w:tcBorders>
              <w:top w:val="nil"/>
              <w:left w:val="nil"/>
              <w:bottom w:val="nil"/>
              <w:right w:val="nil"/>
            </w:tcBorders>
          </w:tcPr>
          <w:p w14:paraId="7FE8F7E4" w14:textId="77777777" w:rsidR="0011235F" w:rsidRPr="00616BAD" w:rsidRDefault="0011235F" w:rsidP="00F26278">
            <w:pPr>
              <w:pStyle w:val="Normal6a"/>
            </w:pPr>
            <w:r w:rsidRPr="00616BAD">
              <w:lastRenderedPageBreak/>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w:t>
            </w:r>
            <w:r w:rsidRPr="00616BAD">
              <w:rPr>
                <w:b/>
                <w:i/>
              </w:rPr>
              <w:t xml:space="preserve">i jej państw członkowskich </w:t>
            </w:r>
            <w:r w:rsidRPr="00616BAD">
              <w:t>określone w odpowiednich dokumentach opublikowanych przez Komisję, rezolucjach Parlamentu Europejskiego i konkluzjach Rady</w:t>
            </w:r>
            <w:r w:rsidRPr="00616BAD">
              <w:rPr>
                <w:b/>
                <w:i/>
              </w:rPr>
              <w:t xml:space="preserve">, a także </w:t>
            </w:r>
            <w:r w:rsidRPr="00616BAD">
              <w:rPr>
                <w:b/>
                <w:i/>
              </w:rPr>
              <w:lastRenderedPageBreak/>
              <w:t xml:space="preserve">być powiązane z priorytetami określonymi przez państwa członkowskie w ich odpowiednich wieloletnich ramach programowania, z pełnym poszanowaniem ich modeli instytucjonalnych, kompetencji krajowych oraz systemów akademickich i tradycji uniwersyteckich, </w:t>
            </w:r>
            <w:r w:rsidRPr="00616BAD">
              <w:t>przy zapewnieniu wystarczającej przewidywalności wykonania budżetu.</w:t>
            </w:r>
          </w:p>
        </w:tc>
      </w:tr>
    </w:tbl>
    <w:p w14:paraId="2E734E47" w14:textId="77777777" w:rsidR="0011235F" w:rsidRPr="00F97F53" w:rsidRDefault="0011235F" w:rsidP="0011235F">
      <w:pPr>
        <w:pStyle w:val="AmOrLang"/>
        <w:rPr>
          <w:lang w:val="fr-BE"/>
        </w:rPr>
      </w:pPr>
      <w:r w:rsidRPr="00F97F53">
        <w:rPr>
          <w:lang w:val="fr-BE"/>
        </w:rPr>
        <w:lastRenderedPageBreak/>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188EB630" w14:textId="77777777" w:rsidR="0011235F" w:rsidRPr="00F97F53" w:rsidRDefault="0011235F" w:rsidP="0011235F">
      <w:pPr>
        <w:rPr>
          <w:lang w:val="fr-BE"/>
        </w:rPr>
      </w:pPr>
      <w:r w:rsidRPr="00F97F53">
        <w:rPr>
          <w:rStyle w:val="HideTWBExt"/>
          <w:lang w:val="fr-BE"/>
        </w:rPr>
        <w:t>&lt;/Amend&gt;</w:t>
      </w:r>
    </w:p>
    <w:p w14:paraId="22DAC3D6"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236</w:t>
      </w:r>
      <w:r w:rsidRPr="00F97F53">
        <w:rPr>
          <w:rStyle w:val="HideTWBExt"/>
          <w:b w:val="0"/>
          <w:lang w:val="fr-BE"/>
        </w:rPr>
        <w:t>&lt;/NumAm&gt;</w:t>
      </w:r>
    </w:p>
    <w:p w14:paraId="3D979ACB"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Christian Ehler</w:t>
      </w:r>
      <w:r w:rsidRPr="00F97F53">
        <w:rPr>
          <w:rStyle w:val="HideTWBExt"/>
          <w:b w:val="0"/>
          <w:lang w:val="fr-BE"/>
        </w:rPr>
        <w:t>&lt;/Members&gt;</w:t>
      </w:r>
    </w:p>
    <w:p w14:paraId="7C1A4478" w14:textId="77777777" w:rsidR="0011235F" w:rsidRPr="00F97F53" w:rsidRDefault="0011235F" w:rsidP="0011235F">
      <w:pPr>
        <w:rPr>
          <w:lang w:val="fr-BE"/>
        </w:rPr>
      </w:pPr>
      <w:r w:rsidRPr="00F97F53">
        <w:rPr>
          <w:rStyle w:val="HideTWBExt"/>
          <w:lang w:val="fr-BE"/>
        </w:rPr>
        <w:t>&lt;AuNomDe&gt;</w:t>
      </w:r>
      <w:r w:rsidRPr="00F97F53">
        <w:rPr>
          <w:rStyle w:val="HideTWBInt"/>
          <w:lang w:val="fr-BE"/>
        </w:rPr>
        <w:t>{PPE}</w:t>
      </w:r>
      <w:r w:rsidRPr="00F97F53">
        <w:rPr>
          <w:lang w:val="fr-BE"/>
        </w:rPr>
        <w:t>w imieniu grupy PPE</w:t>
      </w:r>
      <w:r w:rsidRPr="00F97F53">
        <w:rPr>
          <w:rStyle w:val="HideTWBExt"/>
          <w:lang w:val="fr-BE"/>
        </w:rPr>
        <w:t>&lt;/AuNomDe&gt;</w:t>
      </w:r>
    </w:p>
    <w:p w14:paraId="16C1B0EC" w14:textId="77777777" w:rsidR="0011235F" w:rsidRPr="00F97F53" w:rsidRDefault="0011235F" w:rsidP="0011235F">
      <w:pPr>
        <w:pStyle w:val="NormalBold"/>
        <w:rPr>
          <w:lang w:val="fr-BE"/>
        </w:rPr>
      </w:pPr>
      <w:r w:rsidRPr="00F97F53">
        <w:rPr>
          <w:rStyle w:val="HideTWBExt"/>
          <w:b w:val="0"/>
          <w:lang w:val="fr-BE"/>
        </w:rPr>
        <w:t>&lt;Members&gt;</w:t>
      </w:r>
      <w:r w:rsidRPr="00F97F53">
        <w:rPr>
          <w:lang w:val="fr-BE"/>
        </w:rPr>
        <w:t>Wouter Beke, Willemien Koning, Seán Kelly, Eszter Lakos, Radan Kanev, Pilar del Castillo Vera, Angelika Winzig, Aura Salla, Angelika Niebler, Andrea Wechsler</w:t>
      </w:r>
      <w:r w:rsidRPr="00F97F53">
        <w:rPr>
          <w:rStyle w:val="HideTWBExt"/>
          <w:b w:val="0"/>
          <w:lang w:val="fr-BE"/>
        </w:rPr>
        <w:t>&lt;/Members&gt;</w:t>
      </w:r>
    </w:p>
    <w:p w14:paraId="1FAD14FE" w14:textId="77777777" w:rsidR="0011235F" w:rsidRPr="00F97F53" w:rsidRDefault="0011235F" w:rsidP="0011235F">
      <w:pPr>
        <w:pStyle w:val="NormalBold"/>
        <w:rPr>
          <w:lang w:val="fr-BE"/>
        </w:rPr>
      </w:pPr>
      <w:r w:rsidRPr="00F97F53">
        <w:rPr>
          <w:rStyle w:val="HideTWBExt"/>
          <w:b w:val="0"/>
          <w:lang w:val="fr-BE"/>
        </w:rPr>
        <w:t>&lt;/RepeatBlock-By&gt;</w:t>
      </w:r>
    </w:p>
    <w:p w14:paraId="4E0B242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C769169"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FAD1F33" w14:textId="77777777" w:rsidTr="00F26278">
        <w:trPr>
          <w:trHeight w:hRule="exact" w:val="240"/>
          <w:jc w:val="center"/>
        </w:trPr>
        <w:tc>
          <w:tcPr>
            <w:tcW w:w="9752" w:type="dxa"/>
            <w:gridSpan w:val="2"/>
            <w:tcBorders>
              <w:top w:val="nil"/>
              <w:left w:val="nil"/>
              <w:bottom w:val="nil"/>
              <w:right w:val="nil"/>
            </w:tcBorders>
          </w:tcPr>
          <w:p w14:paraId="0BB52730" w14:textId="77777777" w:rsidR="0011235F" w:rsidRPr="00616BAD" w:rsidRDefault="0011235F" w:rsidP="00F26278"/>
        </w:tc>
      </w:tr>
      <w:tr w:rsidR="0011235F" w:rsidRPr="00616BAD" w14:paraId="7FAB449B" w14:textId="77777777" w:rsidTr="00F26278">
        <w:trPr>
          <w:trHeight w:val="240"/>
          <w:jc w:val="center"/>
        </w:trPr>
        <w:tc>
          <w:tcPr>
            <w:tcW w:w="4876" w:type="dxa"/>
            <w:tcBorders>
              <w:top w:val="nil"/>
              <w:left w:val="nil"/>
              <w:bottom w:val="nil"/>
              <w:right w:val="nil"/>
            </w:tcBorders>
          </w:tcPr>
          <w:p w14:paraId="6F92BB4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B282F4B" w14:textId="77777777" w:rsidR="0011235F" w:rsidRPr="00616BAD" w:rsidRDefault="0011235F" w:rsidP="00F26278">
            <w:pPr>
              <w:pStyle w:val="AmColumnHeading"/>
            </w:pPr>
            <w:r w:rsidRPr="00616BAD">
              <w:t>Poprawka</w:t>
            </w:r>
          </w:p>
        </w:tc>
      </w:tr>
      <w:tr w:rsidR="0011235F" w:rsidRPr="00616BAD" w14:paraId="43586F92" w14:textId="77777777" w:rsidTr="00F26278">
        <w:trPr>
          <w:jc w:val="center"/>
        </w:trPr>
        <w:tc>
          <w:tcPr>
            <w:tcW w:w="4876" w:type="dxa"/>
            <w:tcBorders>
              <w:top w:val="nil"/>
              <w:left w:val="nil"/>
              <w:bottom w:val="nil"/>
              <w:right w:val="nil"/>
            </w:tcBorders>
          </w:tcPr>
          <w:p w14:paraId="6873F1F5"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w:t>
            </w:r>
            <w:r w:rsidRPr="00616BAD">
              <w:rPr>
                <w:b/>
                <w:i/>
              </w:rPr>
              <w:t xml:space="preserve">finansowanie powinno </w:t>
            </w:r>
            <w:r w:rsidRPr="00616BAD">
              <w:t xml:space="preserve">należycie uwzględniać </w:t>
            </w:r>
            <w:r w:rsidRPr="00616BAD">
              <w:rPr>
                <w:b/>
                <w:i/>
              </w:rPr>
              <w:t xml:space="preserve">zmieniające się potrzeby polityczne i priorytety </w:t>
            </w:r>
            <w:r w:rsidRPr="00616BAD">
              <w:t xml:space="preserve">Unii </w:t>
            </w:r>
            <w:r w:rsidRPr="00616BAD">
              <w:rPr>
                <w:b/>
                <w:i/>
              </w:rPr>
              <w:t xml:space="preserve">określone </w:t>
            </w:r>
            <w:r w:rsidRPr="00616BAD">
              <w:t>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43162363"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w:t>
            </w:r>
            <w:r w:rsidRPr="00616BAD">
              <w:rPr>
                <w:b/>
                <w:i/>
              </w:rPr>
              <w:t xml:space="preserve">decyzje w sprawie finansowania powinny </w:t>
            </w:r>
            <w:r w:rsidRPr="00616BAD">
              <w:t xml:space="preserve">należycie uwzględniać </w:t>
            </w:r>
            <w:r w:rsidRPr="00616BAD">
              <w:rPr>
                <w:b/>
                <w:i/>
              </w:rPr>
              <w:t xml:space="preserve">to, w jaki sposób nauka, badania naukowe i innowacje mogą najlepiej przyczyniać się do zaspokajania zmieniających się potrzeb politycznych i realizacji priorytetów </w:t>
            </w:r>
            <w:r w:rsidRPr="00616BAD">
              <w:t xml:space="preserve">Unii </w:t>
            </w:r>
            <w:r w:rsidRPr="00616BAD">
              <w:rPr>
                <w:b/>
                <w:i/>
              </w:rPr>
              <w:t xml:space="preserve">określonych </w:t>
            </w:r>
            <w:r w:rsidRPr="00616BAD">
              <w:t>w odpowiednich dokumentach opublikowanych przez Komisję, rezolucjach Parlamentu Europejskiego i konkluzjach Rady</w:t>
            </w:r>
            <w:r w:rsidRPr="00616BAD">
              <w:rPr>
                <w:b/>
                <w:i/>
              </w:rPr>
              <w:t xml:space="preserve">, </w:t>
            </w:r>
            <w:r w:rsidRPr="00616BAD">
              <w:t xml:space="preserve">przy zapewnieniu wystarczającej przewidywalności wykonania budżetu. </w:t>
            </w:r>
            <w:r w:rsidRPr="00616BAD">
              <w:rPr>
                <w:b/>
                <w:i/>
              </w:rPr>
              <w:t xml:space="preserve">Rozważania te powinny opierać się na założeniu, że obecne inwestycje w naukę, badania i innowacje stanowią podstawę zdolności Unii do reagowania na potrzeby </w:t>
            </w:r>
            <w:r w:rsidRPr="00616BAD">
              <w:rPr>
                <w:b/>
                <w:i/>
              </w:rPr>
              <w:lastRenderedPageBreak/>
              <w:t>polityczne w przyszłości.</w:t>
            </w:r>
          </w:p>
        </w:tc>
      </w:tr>
    </w:tbl>
    <w:p w14:paraId="32BD0F6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A03BFD4" w14:textId="77777777" w:rsidR="0011235F" w:rsidRPr="00616BAD" w:rsidRDefault="0011235F" w:rsidP="0011235F">
      <w:r w:rsidRPr="00616BAD">
        <w:rPr>
          <w:rStyle w:val="HideTWBExt"/>
        </w:rPr>
        <w:t>&lt;/Amend&gt;</w:t>
      </w:r>
    </w:p>
    <w:p w14:paraId="31A675D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237</w:t>
      </w:r>
      <w:r w:rsidRPr="00616BAD">
        <w:rPr>
          <w:rStyle w:val="HideTWBExt"/>
          <w:b w:val="0"/>
        </w:rPr>
        <w:t>&lt;/NumAm&gt;</w:t>
      </w:r>
    </w:p>
    <w:p w14:paraId="5A0420B5" w14:textId="77777777" w:rsidR="0011235F" w:rsidRPr="00616BAD" w:rsidRDefault="0011235F" w:rsidP="0011235F">
      <w:pPr>
        <w:pStyle w:val="NormalBold"/>
      </w:pPr>
      <w:r w:rsidRPr="00616BAD">
        <w:rPr>
          <w:rStyle w:val="HideTWBExt"/>
          <w:b w:val="0"/>
        </w:rPr>
        <w:t>&lt;RepeatBlock-By&gt;&lt;Members&gt;</w:t>
      </w:r>
      <w:r w:rsidRPr="00616BAD">
        <w:t>Niels Flemming Hansen</w:t>
      </w:r>
      <w:r w:rsidRPr="00616BAD">
        <w:rPr>
          <w:rStyle w:val="HideTWBExt"/>
          <w:b w:val="0"/>
        </w:rPr>
        <w:t>&lt;/Members&gt;</w:t>
      </w:r>
    </w:p>
    <w:p w14:paraId="6B67AAE6" w14:textId="77777777" w:rsidR="0011235F" w:rsidRPr="00616BAD" w:rsidRDefault="0011235F" w:rsidP="0011235F">
      <w:pPr>
        <w:pStyle w:val="NormalBold"/>
      </w:pPr>
      <w:r w:rsidRPr="00616BAD">
        <w:rPr>
          <w:rStyle w:val="HideTWBExt"/>
          <w:b w:val="0"/>
        </w:rPr>
        <w:t>&lt;/RepeatBlock-By&gt;</w:t>
      </w:r>
    </w:p>
    <w:p w14:paraId="0314300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882EA09"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71DB2ED" w14:textId="77777777" w:rsidTr="00F26278">
        <w:trPr>
          <w:trHeight w:hRule="exact" w:val="240"/>
          <w:jc w:val="center"/>
        </w:trPr>
        <w:tc>
          <w:tcPr>
            <w:tcW w:w="9752" w:type="dxa"/>
            <w:gridSpan w:val="2"/>
            <w:tcBorders>
              <w:top w:val="nil"/>
              <w:left w:val="nil"/>
              <w:bottom w:val="nil"/>
              <w:right w:val="nil"/>
            </w:tcBorders>
          </w:tcPr>
          <w:p w14:paraId="11593A49" w14:textId="77777777" w:rsidR="0011235F" w:rsidRPr="00616BAD" w:rsidRDefault="0011235F" w:rsidP="00F26278"/>
        </w:tc>
      </w:tr>
      <w:tr w:rsidR="0011235F" w:rsidRPr="00616BAD" w14:paraId="3DE52945" w14:textId="77777777" w:rsidTr="00F26278">
        <w:trPr>
          <w:trHeight w:val="240"/>
          <w:jc w:val="center"/>
        </w:trPr>
        <w:tc>
          <w:tcPr>
            <w:tcW w:w="4876" w:type="dxa"/>
            <w:tcBorders>
              <w:top w:val="nil"/>
              <w:left w:val="nil"/>
              <w:bottom w:val="nil"/>
              <w:right w:val="nil"/>
            </w:tcBorders>
          </w:tcPr>
          <w:p w14:paraId="3965EE9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67FBF93" w14:textId="77777777" w:rsidR="0011235F" w:rsidRPr="00616BAD" w:rsidRDefault="0011235F" w:rsidP="00F26278">
            <w:pPr>
              <w:pStyle w:val="AmColumnHeading"/>
            </w:pPr>
            <w:r w:rsidRPr="00616BAD">
              <w:t>Poprawka</w:t>
            </w:r>
          </w:p>
        </w:tc>
      </w:tr>
      <w:tr w:rsidR="0011235F" w:rsidRPr="00616BAD" w14:paraId="2CC137D1" w14:textId="77777777" w:rsidTr="00F26278">
        <w:trPr>
          <w:jc w:val="center"/>
        </w:trPr>
        <w:tc>
          <w:tcPr>
            <w:tcW w:w="4876" w:type="dxa"/>
            <w:tcBorders>
              <w:top w:val="nil"/>
              <w:left w:val="nil"/>
              <w:bottom w:val="nil"/>
              <w:right w:val="nil"/>
            </w:tcBorders>
          </w:tcPr>
          <w:p w14:paraId="1B6CFEC1" w14:textId="77777777" w:rsidR="0011235F" w:rsidRPr="00616BAD" w:rsidRDefault="0011235F" w:rsidP="00F26278">
            <w:pPr>
              <w:pStyle w:val="Normal6a"/>
            </w:pPr>
            <w:r w:rsidRPr="00616BAD">
              <w:t>(5)</w:t>
            </w:r>
            <w:r w:rsidRPr="00616BAD">
              <w:tab/>
            </w:r>
            <w:r w:rsidRPr="00616BAD">
              <w:rPr>
                <w:b/>
                <w:i/>
              </w:rPr>
              <w:t xml:space="preserve">Niedawne doświadczenia pokazały, że </w:t>
            </w:r>
            <w:r w:rsidRPr="00616BAD">
              <w:t xml:space="preserve">w szybko zmieniającym się otoczeniu gospodarczym, społecznym i geopolitycznym </w:t>
            </w:r>
            <w:r w:rsidRPr="00616BAD">
              <w:rPr>
                <w:b/>
                <w:i/>
              </w:rPr>
              <w:t xml:space="preserve">potrzebne są </w:t>
            </w:r>
            <w:r w:rsidRPr="00616BAD">
              <w:t xml:space="preserve">bardziej </w:t>
            </w:r>
            <w:r w:rsidRPr="00616BAD">
              <w:rPr>
                <w:b/>
                <w:i/>
              </w:rPr>
              <w:t>elastyczne wieloletnie ramy finansowe i unijne programy wydatków</w:t>
            </w:r>
            <w:r w:rsidRPr="00616BAD">
              <w:t xml:space="preserve">. W związku z tym i zgodnie z celami programu finansowanie powinno </w:t>
            </w:r>
            <w:r w:rsidRPr="00616BAD">
              <w:rPr>
                <w:b/>
                <w:i/>
              </w:rPr>
              <w:t>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r w:rsidRPr="00616BAD">
              <w:t>.</w:t>
            </w:r>
          </w:p>
        </w:tc>
        <w:tc>
          <w:tcPr>
            <w:tcW w:w="4876" w:type="dxa"/>
            <w:tcBorders>
              <w:top w:val="nil"/>
              <w:left w:val="nil"/>
              <w:bottom w:val="nil"/>
              <w:right w:val="nil"/>
            </w:tcBorders>
          </w:tcPr>
          <w:p w14:paraId="3F75FEEA" w14:textId="77777777" w:rsidR="0011235F" w:rsidRPr="00616BAD" w:rsidRDefault="0011235F" w:rsidP="00F26278">
            <w:pPr>
              <w:pStyle w:val="Normal6a"/>
            </w:pPr>
            <w:r w:rsidRPr="00616BAD">
              <w:t>(5)</w:t>
            </w:r>
            <w:r w:rsidRPr="00616BAD">
              <w:tab/>
              <w:t xml:space="preserve">W szybko zmieniającym się otoczeniu gospodarczym, społecznym i geopolitycznym </w:t>
            </w:r>
            <w:r w:rsidRPr="00616BAD">
              <w:rPr>
                <w:b/>
                <w:i/>
              </w:rPr>
              <w:t xml:space="preserve">niedawne doświadczenia pokazały, że potrzebny jest </w:t>
            </w:r>
            <w:r w:rsidRPr="00616BAD">
              <w:t xml:space="preserve">bardziej </w:t>
            </w:r>
            <w:r w:rsidRPr="00616BAD">
              <w:rPr>
                <w:b/>
                <w:i/>
              </w:rPr>
              <w:t>elastyczny i mniej narzucający program</w:t>
            </w:r>
            <w:r w:rsidRPr="00616BAD">
              <w:t xml:space="preserve">. W związku z tym i zgodnie z celami programu finansowanie powinno </w:t>
            </w:r>
            <w:r w:rsidRPr="00616BAD">
              <w:rPr>
                <w:b/>
                <w:i/>
              </w:rPr>
              <w:t>być oparte na wiedzy eksperckiej oraz charakteryzować się krótszym cykl alokacji niż w poprzednich programach ramowych</w:t>
            </w:r>
            <w:r w:rsidRPr="00616BAD">
              <w:t>.</w:t>
            </w:r>
          </w:p>
        </w:tc>
      </w:tr>
    </w:tbl>
    <w:p w14:paraId="0B871A7B"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590F9415" w14:textId="77777777" w:rsidR="0011235F" w:rsidRPr="00F97F53" w:rsidRDefault="0011235F" w:rsidP="0011235F">
      <w:pPr>
        <w:rPr>
          <w:lang w:val="fr-BE"/>
        </w:rPr>
      </w:pPr>
      <w:r w:rsidRPr="00F97F53">
        <w:rPr>
          <w:rStyle w:val="HideTWBExt"/>
          <w:lang w:val="fr-BE"/>
        </w:rPr>
        <w:t>&lt;/Amend&gt;</w:t>
      </w:r>
    </w:p>
    <w:p w14:paraId="2E108014"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238</w:t>
      </w:r>
      <w:r w:rsidRPr="00F97F53">
        <w:rPr>
          <w:rStyle w:val="HideTWBExt"/>
          <w:b w:val="0"/>
          <w:lang w:val="fr-BE"/>
        </w:rPr>
        <w:t>&lt;/NumAm&gt;</w:t>
      </w:r>
    </w:p>
    <w:p w14:paraId="4A0E56EE"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Ville Niinistö</w:t>
      </w:r>
      <w:r w:rsidRPr="00F97F53">
        <w:rPr>
          <w:rStyle w:val="HideTWBExt"/>
          <w:b w:val="0"/>
          <w:lang w:val="fr-BE"/>
        </w:rPr>
        <w:t>&lt;/Members&gt;</w:t>
      </w:r>
    </w:p>
    <w:p w14:paraId="2329D63C"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170C733F" w14:textId="77777777" w:rsidR="0011235F" w:rsidRPr="00616BAD" w:rsidRDefault="0011235F" w:rsidP="0011235F">
      <w:pPr>
        <w:pStyle w:val="NormalBold"/>
      </w:pPr>
      <w:r w:rsidRPr="00616BAD">
        <w:rPr>
          <w:rStyle w:val="HideTWBExt"/>
          <w:b w:val="0"/>
        </w:rPr>
        <w:t>&lt;/RepeatBlock-By&gt;</w:t>
      </w:r>
    </w:p>
    <w:p w14:paraId="53ADFB3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48C850A"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D4CE767" w14:textId="77777777" w:rsidTr="00F26278">
        <w:trPr>
          <w:trHeight w:hRule="exact" w:val="240"/>
          <w:jc w:val="center"/>
        </w:trPr>
        <w:tc>
          <w:tcPr>
            <w:tcW w:w="9752" w:type="dxa"/>
            <w:gridSpan w:val="2"/>
            <w:tcBorders>
              <w:top w:val="nil"/>
              <w:left w:val="nil"/>
              <w:bottom w:val="nil"/>
              <w:right w:val="nil"/>
            </w:tcBorders>
          </w:tcPr>
          <w:p w14:paraId="2DD8B2B7" w14:textId="77777777" w:rsidR="0011235F" w:rsidRPr="00616BAD" w:rsidRDefault="0011235F" w:rsidP="00F26278"/>
        </w:tc>
      </w:tr>
      <w:tr w:rsidR="0011235F" w:rsidRPr="00616BAD" w14:paraId="778D94F1" w14:textId="77777777" w:rsidTr="00F26278">
        <w:trPr>
          <w:trHeight w:val="240"/>
          <w:jc w:val="center"/>
        </w:trPr>
        <w:tc>
          <w:tcPr>
            <w:tcW w:w="4876" w:type="dxa"/>
            <w:tcBorders>
              <w:top w:val="nil"/>
              <w:left w:val="nil"/>
              <w:bottom w:val="nil"/>
              <w:right w:val="nil"/>
            </w:tcBorders>
          </w:tcPr>
          <w:p w14:paraId="3A563AD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91C8E58" w14:textId="77777777" w:rsidR="0011235F" w:rsidRPr="00616BAD" w:rsidRDefault="0011235F" w:rsidP="00F26278">
            <w:pPr>
              <w:pStyle w:val="AmColumnHeading"/>
            </w:pPr>
            <w:r w:rsidRPr="00616BAD">
              <w:t>Poprawka</w:t>
            </w:r>
          </w:p>
        </w:tc>
      </w:tr>
      <w:tr w:rsidR="0011235F" w:rsidRPr="00616BAD" w14:paraId="5E31851C" w14:textId="77777777" w:rsidTr="00F26278">
        <w:trPr>
          <w:jc w:val="center"/>
        </w:trPr>
        <w:tc>
          <w:tcPr>
            <w:tcW w:w="4876" w:type="dxa"/>
            <w:tcBorders>
              <w:top w:val="nil"/>
              <w:left w:val="nil"/>
              <w:bottom w:val="nil"/>
              <w:right w:val="nil"/>
            </w:tcBorders>
          </w:tcPr>
          <w:p w14:paraId="0D97CCA0"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w:t>
            </w:r>
            <w:r w:rsidRPr="00616BAD">
              <w:lastRenderedPageBreak/>
              <w:t xml:space="preserve">unijne programy wydatków. W związku z tym i zgodnie z celami programu finansowanie powinno </w:t>
            </w:r>
            <w:r w:rsidRPr="00616BAD">
              <w:rPr>
                <w:b/>
                <w:i/>
              </w:rPr>
              <w:t xml:space="preserve">należycie </w:t>
            </w:r>
            <w:r w:rsidRPr="00616BAD">
              <w:t xml:space="preserve">uwzględniać </w:t>
            </w:r>
            <w:r w:rsidRPr="00616BAD">
              <w:rPr>
                <w:b/>
                <w:i/>
              </w:rPr>
              <w:t xml:space="preserve">zmieniające się potrzeby polityczne i priorytety </w:t>
            </w:r>
            <w:r w:rsidRPr="00616BAD">
              <w:t xml:space="preserve">Unii </w:t>
            </w:r>
            <w:r w:rsidRPr="00616BAD">
              <w:rPr>
                <w:b/>
                <w:i/>
              </w:rPr>
              <w:t xml:space="preserve">określone </w:t>
            </w:r>
            <w:r w:rsidRPr="00616BAD">
              <w:t>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1391DF55" w14:textId="77777777" w:rsidR="0011235F" w:rsidRPr="00616BAD" w:rsidRDefault="0011235F" w:rsidP="00F26278">
            <w:pPr>
              <w:pStyle w:val="Normal6a"/>
            </w:pPr>
            <w:r w:rsidRPr="00616BAD">
              <w:lastRenderedPageBreak/>
              <w:t>(5)</w:t>
            </w:r>
            <w:r w:rsidRPr="00616BAD">
              <w:tab/>
              <w:t xml:space="preserve">Niedawne doświadczenia pokazały, że w szybko zmieniającym się otoczeniu gospodarczym, społecznym i geopolitycznym potrzebne są bardziej elastyczne wieloletnie ramy finansowe i </w:t>
            </w:r>
            <w:r w:rsidRPr="00616BAD">
              <w:lastRenderedPageBreak/>
              <w:t xml:space="preserve">unijne programy wydatków. W związku z tym i zgodnie z celami programu finansowanie powinno uwzględniać </w:t>
            </w:r>
            <w:r w:rsidRPr="00616BAD">
              <w:rPr>
                <w:b/>
                <w:i/>
              </w:rPr>
              <w:t xml:space="preserve">możliwą ewolucję potrzeb politycznych i priorytetów </w:t>
            </w:r>
            <w:r w:rsidRPr="00616BAD">
              <w:t xml:space="preserve">Unii </w:t>
            </w:r>
            <w:r w:rsidRPr="00616BAD">
              <w:rPr>
                <w:b/>
                <w:i/>
              </w:rPr>
              <w:t xml:space="preserve">określonych </w:t>
            </w:r>
            <w:r w:rsidRPr="00616BAD">
              <w:t>w odpowiednich dokumentach opublikowanych przez Komisję, rezolucjach Parlamentu Europejskiego i konkluzjach Rady</w:t>
            </w:r>
            <w:r w:rsidRPr="00616BAD">
              <w:rPr>
                <w:b/>
                <w:i/>
              </w:rPr>
              <w:t xml:space="preserve">, </w:t>
            </w:r>
            <w:r w:rsidRPr="00616BAD">
              <w:t xml:space="preserve">przy zapewnieniu wystarczającej przewidywalności wykonania budżetu </w:t>
            </w:r>
            <w:r w:rsidRPr="00616BAD">
              <w:rPr>
                <w:b/>
                <w:i/>
              </w:rPr>
              <w:t>oraz wsparcia dla badań podstawowych i działań w zakresie badań naukowych i innowacji związanych z głównymi globalnymi wyzwaniami społecznymi</w:t>
            </w:r>
            <w:r w:rsidRPr="00616BAD">
              <w:t>.</w:t>
            </w:r>
          </w:p>
        </w:tc>
      </w:tr>
    </w:tbl>
    <w:p w14:paraId="2CCC7D1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BE75669" w14:textId="77777777" w:rsidR="0011235F" w:rsidRPr="00616BAD" w:rsidRDefault="0011235F" w:rsidP="0011235F">
      <w:r w:rsidRPr="00616BAD">
        <w:rPr>
          <w:rStyle w:val="HideTWBExt"/>
        </w:rPr>
        <w:t>&lt;/Amend&gt;</w:t>
      </w:r>
    </w:p>
    <w:p w14:paraId="568AC04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239</w:t>
      </w:r>
      <w:r w:rsidRPr="00616BAD">
        <w:rPr>
          <w:rStyle w:val="HideTWBExt"/>
          <w:b w:val="0"/>
        </w:rPr>
        <w:t>&lt;/NumAm&gt;</w:t>
      </w:r>
    </w:p>
    <w:p w14:paraId="24006F6B"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3FBF2022" w14:textId="77777777" w:rsidR="0011235F" w:rsidRPr="00616BAD" w:rsidRDefault="0011235F" w:rsidP="0011235F">
      <w:pPr>
        <w:pStyle w:val="NormalBold"/>
      </w:pPr>
      <w:r w:rsidRPr="00616BAD">
        <w:rPr>
          <w:rStyle w:val="HideTWBExt"/>
          <w:b w:val="0"/>
        </w:rPr>
        <w:t>&lt;/RepeatBlock-By&gt;</w:t>
      </w:r>
    </w:p>
    <w:p w14:paraId="22407E0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F2FF643"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6D91803" w14:textId="77777777" w:rsidTr="00F26278">
        <w:trPr>
          <w:trHeight w:hRule="exact" w:val="240"/>
          <w:jc w:val="center"/>
        </w:trPr>
        <w:tc>
          <w:tcPr>
            <w:tcW w:w="9752" w:type="dxa"/>
            <w:gridSpan w:val="2"/>
            <w:tcBorders>
              <w:top w:val="nil"/>
              <w:left w:val="nil"/>
              <w:bottom w:val="nil"/>
              <w:right w:val="nil"/>
            </w:tcBorders>
          </w:tcPr>
          <w:p w14:paraId="0E073DC3" w14:textId="77777777" w:rsidR="0011235F" w:rsidRPr="00616BAD" w:rsidRDefault="0011235F" w:rsidP="00F26278"/>
        </w:tc>
      </w:tr>
      <w:tr w:rsidR="0011235F" w:rsidRPr="00616BAD" w14:paraId="2590357C" w14:textId="77777777" w:rsidTr="00F26278">
        <w:trPr>
          <w:trHeight w:val="240"/>
          <w:jc w:val="center"/>
        </w:trPr>
        <w:tc>
          <w:tcPr>
            <w:tcW w:w="4876" w:type="dxa"/>
            <w:tcBorders>
              <w:top w:val="nil"/>
              <w:left w:val="nil"/>
              <w:bottom w:val="nil"/>
              <w:right w:val="nil"/>
            </w:tcBorders>
          </w:tcPr>
          <w:p w14:paraId="117B117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958FA89" w14:textId="77777777" w:rsidR="0011235F" w:rsidRPr="00616BAD" w:rsidRDefault="0011235F" w:rsidP="00F26278">
            <w:pPr>
              <w:pStyle w:val="AmColumnHeading"/>
            </w:pPr>
            <w:r w:rsidRPr="00616BAD">
              <w:t>Poprawka</w:t>
            </w:r>
          </w:p>
        </w:tc>
      </w:tr>
      <w:tr w:rsidR="0011235F" w:rsidRPr="00616BAD" w14:paraId="6657F2B7" w14:textId="77777777" w:rsidTr="00F26278">
        <w:trPr>
          <w:jc w:val="center"/>
        </w:trPr>
        <w:tc>
          <w:tcPr>
            <w:tcW w:w="4876" w:type="dxa"/>
            <w:tcBorders>
              <w:top w:val="nil"/>
              <w:left w:val="nil"/>
              <w:bottom w:val="nil"/>
              <w:right w:val="nil"/>
            </w:tcBorders>
          </w:tcPr>
          <w:p w14:paraId="2860961D"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t>
            </w:r>
            <w:r w:rsidRPr="00616BAD">
              <w:rPr>
                <w:b/>
                <w:i/>
              </w:rPr>
              <w:t xml:space="preserve">wykonania </w:t>
            </w:r>
            <w:r w:rsidRPr="00616BAD">
              <w:t>budżetu.</w:t>
            </w:r>
          </w:p>
        </w:tc>
        <w:tc>
          <w:tcPr>
            <w:tcW w:w="4876" w:type="dxa"/>
            <w:tcBorders>
              <w:top w:val="nil"/>
              <w:left w:val="nil"/>
              <w:bottom w:val="nil"/>
              <w:right w:val="nil"/>
            </w:tcBorders>
          </w:tcPr>
          <w:p w14:paraId="1C6B95A1" w14:textId="77777777" w:rsidR="0011235F" w:rsidRPr="00616BAD" w:rsidRDefault="0011235F" w:rsidP="00F26278">
            <w:pPr>
              <w:pStyle w:val="Normal6a"/>
            </w:pPr>
            <w:r w:rsidRPr="00616BAD">
              <w:t>(5)</w:t>
            </w:r>
            <w:r w:rsidRPr="00616BAD">
              <w:tab/>
              <w:t>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w:t>
            </w:r>
            <w:r w:rsidRPr="00616BAD">
              <w:rPr>
                <w:b/>
                <w:i/>
              </w:rPr>
              <w:t xml:space="preserve">, a także priorytety i potrzeby poszczególnych państw członkowskich i regionów, </w:t>
            </w:r>
            <w:r w:rsidRPr="00616BAD">
              <w:t xml:space="preserve">przy zapewnieniu </w:t>
            </w:r>
            <w:r w:rsidRPr="00616BAD">
              <w:rPr>
                <w:b/>
                <w:i/>
              </w:rPr>
              <w:t xml:space="preserve">beneficjentom </w:t>
            </w:r>
            <w:r w:rsidRPr="00616BAD">
              <w:t xml:space="preserve">wystarczającej przewidywalności </w:t>
            </w:r>
            <w:r w:rsidRPr="00616BAD">
              <w:rPr>
                <w:b/>
                <w:i/>
              </w:rPr>
              <w:t xml:space="preserve">umożliwiającej skuteczne wykonanie </w:t>
            </w:r>
            <w:r w:rsidRPr="00616BAD">
              <w:t>budżetu.</w:t>
            </w:r>
          </w:p>
        </w:tc>
      </w:tr>
    </w:tbl>
    <w:p w14:paraId="57073D48"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BC6D516" w14:textId="77777777" w:rsidR="0011235F" w:rsidRPr="00616BAD" w:rsidRDefault="0011235F" w:rsidP="0011235F">
      <w:r w:rsidRPr="00616BAD">
        <w:rPr>
          <w:rStyle w:val="HideTWBExt"/>
        </w:rPr>
        <w:lastRenderedPageBreak/>
        <w:t>&lt;/Amend&gt;</w:t>
      </w:r>
    </w:p>
    <w:p w14:paraId="73F761D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240</w:t>
      </w:r>
      <w:r w:rsidRPr="00616BAD">
        <w:rPr>
          <w:rStyle w:val="HideTWBExt"/>
          <w:b w:val="0"/>
        </w:rPr>
        <w:t>&lt;/NumAm&gt;</w:t>
      </w:r>
    </w:p>
    <w:p w14:paraId="74724A40" w14:textId="77777777" w:rsidR="0011235F" w:rsidRPr="00616BAD" w:rsidRDefault="0011235F" w:rsidP="0011235F">
      <w:pPr>
        <w:pStyle w:val="NormalBold"/>
      </w:pPr>
      <w:r w:rsidRPr="00616BAD">
        <w:rPr>
          <w:rStyle w:val="HideTWBExt"/>
          <w:b w:val="0"/>
        </w:rPr>
        <w:t>&lt;RepeatBlock-By&gt;&lt;Members&gt;</w:t>
      </w:r>
      <w:r w:rsidRPr="00616BAD">
        <w:t>Jussi Saramo</w:t>
      </w:r>
      <w:r w:rsidRPr="00616BAD">
        <w:rPr>
          <w:rStyle w:val="HideTWBExt"/>
          <w:b w:val="0"/>
        </w:rPr>
        <w:t>&lt;/Members&gt;</w:t>
      </w:r>
    </w:p>
    <w:p w14:paraId="5F9779E6" w14:textId="77777777" w:rsidR="0011235F" w:rsidRPr="00616BAD" w:rsidRDefault="0011235F" w:rsidP="0011235F">
      <w:pPr>
        <w:pStyle w:val="NormalBold"/>
      </w:pPr>
      <w:r w:rsidRPr="00616BAD">
        <w:rPr>
          <w:rStyle w:val="HideTWBExt"/>
          <w:b w:val="0"/>
        </w:rPr>
        <w:t>&lt;/RepeatBlock-By&gt;</w:t>
      </w:r>
    </w:p>
    <w:p w14:paraId="512C681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FA2E82B"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06D7ED2" w14:textId="77777777" w:rsidTr="00F26278">
        <w:trPr>
          <w:trHeight w:hRule="exact" w:val="240"/>
          <w:jc w:val="center"/>
        </w:trPr>
        <w:tc>
          <w:tcPr>
            <w:tcW w:w="9752" w:type="dxa"/>
            <w:gridSpan w:val="2"/>
            <w:tcBorders>
              <w:top w:val="nil"/>
              <w:left w:val="nil"/>
              <w:bottom w:val="nil"/>
              <w:right w:val="nil"/>
            </w:tcBorders>
          </w:tcPr>
          <w:p w14:paraId="17B185FA" w14:textId="77777777" w:rsidR="0011235F" w:rsidRPr="00616BAD" w:rsidRDefault="0011235F" w:rsidP="00F26278"/>
        </w:tc>
      </w:tr>
      <w:tr w:rsidR="0011235F" w:rsidRPr="00616BAD" w14:paraId="7B4ABD9C" w14:textId="77777777" w:rsidTr="00F26278">
        <w:trPr>
          <w:trHeight w:val="240"/>
          <w:jc w:val="center"/>
        </w:trPr>
        <w:tc>
          <w:tcPr>
            <w:tcW w:w="4876" w:type="dxa"/>
            <w:tcBorders>
              <w:top w:val="nil"/>
              <w:left w:val="nil"/>
              <w:bottom w:val="nil"/>
              <w:right w:val="nil"/>
            </w:tcBorders>
          </w:tcPr>
          <w:p w14:paraId="53A6FE3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872E868" w14:textId="77777777" w:rsidR="0011235F" w:rsidRPr="00616BAD" w:rsidRDefault="0011235F" w:rsidP="00F26278">
            <w:pPr>
              <w:pStyle w:val="AmColumnHeading"/>
            </w:pPr>
            <w:r w:rsidRPr="00616BAD">
              <w:t>Poprawka</w:t>
            </w:r>
          </w:p>
        </w:tc>
      </w:tr>
      <w:tr w:rsidR="0011235F" w:rsidRPr="00616BAD" w14:paraId="7202D9BE" w14:textId="77777777" w:rsidTr="00F26278">
        <w:trPr>
          <w:jc w:val="center"/>
        </w:trPr>
        <w:tc>
          <w:tcPr>
            <w:tcW w:w="4876" w:type="dxa"/>
            <w:tcBorders>
              <w:top w:val="nil"/>
              <w:left w:val="nil"/>
              <w:bottom w:val="nil"/>
              <w:right w:val="nil"/>
            </w:tcBorders>
          </w:tcPr>
          <w:p w14:paraId="7D591616" w14:textId="77777777" w:rsidR="0011235F" w:rsidRPr="00616BAD" w:rsidRDefault="0011235F" w:rsidP="00F26278">
            <w:pPr>
              <w:pStyle w:val="Normal6a"/>
            </w:pPr>
            <w:r w:rsidRPr="00616BAD">
              <w:t>(5)</w:t>
            </w:r>
            <w:r w:rsidRPr="00616BAD">
              <w:tab/>
              <w:t>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5DB1331D" w14:textId="77777777" w:rsidR="0011235F" w:rsidRPr="00616BAD" w:rsidRDefault="0011235F" w:rsidP="00F26278">
            <w:pPr>
              <w:pStyle w:val="Normal6a"/>
            </w:pPr>
            <w:r w:rsidRPr="00616BAD">
              <w:t>(5)</w:t>
            </w:r>
            <w:r w:rsidRPr="00616BAD">
              <w:tab/>
              <w:t>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w:t>
            </w:r>
            <w:r w:rsidRPr="00616BAD">
              <w:rPr>
                <w:b/>
                <w:i/>
              </w:rPr>
              <w:t xml:space="preserve">, </w:t>
            </w:r>
            <w:r w:rsidRPr="00616BAD">
              <w:t xml:space="preserve">przy zapewnieniu wystarczającej przewidywalności </w:t>
            </w:r>
            <w:r w:rsidRPr="00616BAD">
              <w:rPr>
                <w:b/>
                <w:i/>
              </w:rPr>
              <w:t xml:space="preserve">prowadzenia długoterminowych i krótkoterminowych działań w zakresie badań naukowych i innowacji, zwłaszcza w obszarze badań podstawowych, a także </w:t>
            </w:r>
            <w:r w:rsidRPr="00616BAD">
              <w:t>wykonania budżetu.</w:t>
            </w:r>
          </w:p>
        </w:tc>
      </w:tr>
    </w:tbl>
    <w:p w14:paraId="726831AD" w14:textId="77777777" w:rsidR="0011235F" w:rsidRPr="00F97F53" w:rsidRDefault="0011235F" w:rsidP="0011235F">
      <w:pPr>
        <w:pStyle w:val="AmOrLang"/>
        <w:rPr>
          <w:lang w:val="nl-NL"/>
        </w:rPr>
      </w:pPr>
      <w:r w:rsidRPr="00F97F53">
        <w:rPr>
          <w:lang w:val="nl-NL"/>
        </w:rPr>
        <w:t xml:space="preserve">Or. </w:t>
      </w:r>
      <w:r w:rsidRPr="00F97F53">
        <w:rPr>
          <w:rStyle w:val="HideTWBExt"/>
          <w:lang w:val="nl-NL"/>
        </w:rPr>
        <w:t>&lt;Original&gt;</w:t>
      </w:r>
      <w:r w:rsidRPr="00F97F53">
        <w:rPr>
          <w:rStyle w:val="HideTWBInt"/>
          <w:lang w:val="nl-NL"/>
        </w:rPr>
        <w:t>{EN}</w:t>
      </w:r>
      <w:r w:rsidRPr="00F97F53">
        <w:rPr>
          <w:lang w:val="nl-NL"/>
        </w:rPr>
        <w:t>en</w:t>
      </w:r>
      <w:r w:rsidRPr="00F97F53">
        <w:rPr>
          <w:rStyle w:val="HideTWBExt"/>
          <w:lang w:val="nl-NL"/>
        </w:rPr>
        <w:t>&lt;/Original&gt;</w:t>
      </w:r>
    </w:p>
    <w:p w14:paraId="2246AA2B" w14:textId="77777777" w:rsidR="0011235F" w:rsidRPr="00F97F53" w:rsidRDefault="0011235F" w:rsidP="0011235F">
      <w:pPr>
        <w:rPr>
          <w:lang w:val="nl-NL"/>
        </w:rPr>
      </w:pPr>
      <w:r w:rsidRPr="00F97F53">
        <w:rPr>
          <w:rStyle w:val="HideTWBExt"/>
          <w:lang w:val="nl-NL"/>
        </w:rPr>
        <w:t>&lt;/Amend&gt;</w:t>
      </w:r>
    </w:p>
    <w:p w14:paraId="1F6B1B8D" w14:textId="77777777" w:rsidR="0011235F" w:rsidRPr="00F97F53" w:rsidRDefault="0011235F" w:rsidP="0011235F">
      <w:pPr>
        <w:pStyle w:val="AmNumberTabs"/>
        <w:rPr>
          <w:lang w:val="nl-NL"/>
        </w:rPr>
      </w:pPr>
      <w:r w:rsidRPr="00F97F53">
        <w:rPr>
          <w:rStyle w:val="HideTWBExt"/>
          <w:b w:val="0"/>
          <w:lang w:val="nl-NL"/>
        </w:rPr>
        <w:t>&lt;Amend&gt;</w:t>
      </w:r>
      <w:r w:rsidRPr="00F97F53">
        <w:rPr>
          <w:lang w:val="nl-NL"/>
        </w:rPr>
        <w:t>Poprawka</w:t>
      </w:r>
      <w:r w:rsidRPr="00F97F53">
        <w:rPr>
          <w:lang w:val="nl-NL"/>
        </w:rPr>
        <w:tab/>
      </w:r>
      <w:r w:rsidRPr="00F97F53">
        <w:rPr>
          <w:lang w:val="nl-NL"/>
        </w:rPr>
        <w:tab/>
      </w:r>
      <w:r w:rsidRPr="00F97F53">
        <w:rPr>
          <w:rStyle w:val="HideTWBExt"/>
          <w:b w:val="0"/>
          <w:lang w:val="nl-NL"/>
        </w:rPr>
        <w:t>&lt;NumAm&gt;</w:t>
      </w:r>
      <w:r w:rsidRPr="00F97F53">
        <w:rPr>
          <w:lang w:val="nl-NL"/>
        </w:rPr>
        <w:t>241</w:t>
      </w:r>
      <w:r w:rsidRPr="00F97F53">
        <w:rPr>
          <w:rStyle w:val="HideTWBExt"/>
          <w:b w:val="0"/>
          <w:lang w:val="nl-NL"/>
        </w:rPr>
        <w:t>&lt;/NumAm&gt;</w:t>
      </w:r>
    </w:p>
    <w:p w14:paraId="6B0CC27E" w14:textId="77777777" w:rsidR="0011235F" w:rsidRPr="00F97F53" w:rsidRDefault="0011235F" w:rsidP="0011235F">
      <w:pPr>
        <w:pStyle w:val="NormalBold"/>
        <w:rPr>
          <w:lang w:val="nl-NL"/>
        </w:rPr>
      </w:pPr>
      <w:r w:rsidRPr="00F97F53">
        <w:rPr>
          <w:rStyle w:val="HideTWBExt"/>
          <w:b w:val="0"/>
          <w:lang w:val="nl-NL"/>
        </w:rPr>
        <w:t>&lt;RepeatBlock-By&gt;&lt;Members&gt;</w:t>
      </w:r>
      <w:r w:rsidRPr="00F97F53">
        <w:rPr>
          <w:lang w:val="nl-NL"/>
        </w:rPr>
        <w:t>Morten Løkkegaard, Bart Groothuis</w:t>
      </w:r>
      <w:r w:rsidRPr="00F97F53">
        <w:rPr>
          <w:rStyle w:val="HideTWBExt"/>
          <w:b w:val="0"/>
          <w:lang w:val="nl-NL"/>
        </w:rPr>
        <w:t>&lt;/Members&gt;</w:t>
      </w:r>
    </w:p>
    <w:p w14:paraId="638E468B" w14:textId="77777777" w:rsidR="0011235F" w:rsidRPr="00F97F53" w:rsidRDefault="0011235F" w:rsidP="0011235F">
      <w:pPr>
        <w:pStyle w:val="NormalBold"/>
        <w:rPr>
          <w:lang w:val="nl-NL"/>
        </w:rPr>
      </w:pPr>
      <w:r w:rsidRPr="00F97F53">
        <w:rPr>
          <w:rStyle w:val="HideTWBExt"/>
          <w:b w:val="0"/>
          <w:lang w:val="nl-NL"/>
        </w:rPr>
        <w:t>&lt;/RepeatBlock-By&gt;</w:t>
      </w:r>
    </w:p>
    <w:p w14:paraId="64353C8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960E94D"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66AB078" w14:textId="77777777" w:rsidTr="00F26278">
        <w:trPr>
          <w:trHeight w:hRule="exact" w:val="240"/>
          <w:jc w:val="center"/>
        </w:trPr>
        <w:tc>
          <w:tcPr>
            <w:tcW w:w="9752" w:type="dxa"/>
            <w:gridSpan w:val="2"/>
            <w:tcBorders>
              <w:top w:val="nil"/>
              <w:left w:val="nil"/>
              <w:bottom w:val="nil"/>
              <w:right w:val="nil"/>
            </w:tcBorders>
          </w:tcPr>
          <w:p w14:paraId="45E32762" w14:textId="77777777" w:rsidR="0011235F" w:rsidRPr="00616BAD" w:rsidRDefault="0011235F" w:rsidP="00F26278"/>
        </w:tc>
      </w:tr>
      <w:tr w:rsidR="0011235F" w:rsidRPr="00616BAD" w14:paraId="19916F10" w14:textId="77777777" w:rsidTr="00F26278">
        <w:trPr>
          <w:trHeight w:val="240"/>
          <w:jc w:val="center"/>
        </w:trPr>
        <w:tc>
          <w:tcPr>
            <w:tcW w:w="4876" w:type="dxa"/>
            <w:tcBorders>
              <w:top w:val="nil"/>
              <w:left w:val="nil"/>
              <w:bottom w:val="nil"/>
              <w:right w:val="nil"/>
            </w:tcBorders>
          </w:tcPr>
          <w:p w14:paraId="3600CB9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78EBA64" w14:textId="77777777" w:rsidR="0011235F" w:rsidRPr="00616BAD" w:rsidRDefault="0011235F" w:rsidP="00F26278">
            <w:pPr>
              <w:pStyle w:val="AmColumnHeading"/>
            </w:pPr>
            <w:r w:rsidRPr="00616BAD">
              <w:t>Poprawka</w:t>
            </w:r>
          </w:p>
        </w:tc>
      </w:tr>
      <w:tr w:rsidR="0011235F" w:rsidRPr="00616BAD" w14:paraId="7E43AF2A" w14:textId="77777777" w:rsidTr="00F26278">
        <w:trPr>
          <w:jc w:val="center"/>
        </w:trPr>
        <w:tc>
          <w:tcPr>
            <w:tcW w:w="4876" w:type="dxa"/>
            <w:tcBorders>
              <w:top w:val="nil"/>
              <w:left w:val="nil"/>
              <w:bottom w:val="nil"/>
              <w:right w:val="nil"/>
            </w:tcBorders>
          </w:tcPr>
          <w:p w14:paraId="7B5E7F64" w14:textId="77777777" w:rsidR="0011235F" w:rsidRPr="00616BAD" w:rsidRDefault="0011235F" w:rsidP="00F26278">
            <w:pPr>
              <w:pStyle w:val="Normal6a"/>
            </w:pPr>
            <w:r w:rsidRPr="00616BAD">
              <w:t>(5)</w:t>
            </w:r>
            <w:r w:rsidRPr="00616BAD">
              <w:tab/>
            </w:r>
            <w:r w:rsidRPr="00616BAD">
              <w:rPr>
                <w:b/>
                <w:i/>
              </w:rPr>
              <w:t xml:space="preserve">Niedawne doświadczenia pokazały, że </w:t>
            </w:r>
            <w:r w:rsidRPr="00616BAD">
              <w:t xml:space="preserve">w szybko zmieniającym się otoczeniu gospodarczym, społecznym i geopolitycznym </w:t>
            </w:r>
            <w:r w:rsidRPr="00616BAD">
              <w:rPr>
                <w:b/>
                <w:i/>
              </w:rPr>
              <w:t xml:space="preserve">potrzebne są </w:t>
            </w:r>
            <w:r w:rsidRPr="00616BAD">
              <w:t xml:space="preserve">bardziej </w:t>
            </w:r>
            <w:r w:rsidRPr="00616BAD">
              <w:rPr>
                <w:b/>
                <w:i/>
              </w:rPr>
              <w:t>elastyczne wieloletnie ramy finansowe i unijne programy wydatków</w:t>
            </w:r>
            <w:r w:rsidRPr="00616BAD">
              <w:t xml:space="preserve">. W związku </w:t>
            </w:r>
            <w:r w:rsidRPr="00616BAD">
              <w:lastRenderedPageBreak/>
              <w:t xml:space="preserve">z tym i zgodnie z celami programu </w:t>
            </w:r>
            <w:r w:rsidRPr="00616BAD">
              <w:rPr>
                <w:b/>
                <w:i/>
              </w:rPr>
              <w:t xml:space="preserve">finansowanie powinno </w:t>
            </w:r>
            <w:r w:rsidRPr="00616BAD">
              <w:t xml:space="preserve">należycie uwzględniać zmieniające się potrzeby polityczne i priorytety Unii </w:t>
            </w:r>
            <w:r w:rsidRPr="00616BAD">
              <w:rPr>
                <w:b/>
                <w:i/>
              </w:rPr>
              <w:t xml:space="preserve">określone w odpowiednich dokumentach opublikowanych przez Komisję, rezolucjach Parlamentu Europejskiego i konkluzjach Rady </w:t>
            </w:r>
            <w:r w:rsidRPr="00616BAD">
              <w:t>przy zapewnieniu wystarczającej przewidywalności wykonania budżetu.</w:t>
            </w:r>
          </w:p>
        </w:tc>
        <w:tc>
          <w:tcPr>
            <w:tcW w:w="4876" w:type="dxa"/>
            <w:tcBorders>
              <w:top w:val="nil"/>
              <w:left w:val="nil"/>
              <w:bottom w:val="nil"/>
              <w:right w:val="nil"/>
            </w:tcBorders>
          </w:tcPr>
          <w:p w14:paraId="734A2393" w14:textId="77777777" w:rsidR="0011235F" w:rsidRPr="00616BAD" w:rsidRDefault="0011235F" w:rsidP="00F26278">
            <w:pPr>
              <w:pStyle w:val="Normal6a"/>
            </w:pPr>
            <w:r w:rsidRPr="00616BAD">
              <w:lastRenderedPageBreak/>
              <w:t>(5)</w:t>
            </w:r>
            <w:r w:rsidRPr="00616BAD">
              <w:tab/>
              <w:t xml:space="preserve">W szybko zmieniającym się otoczeniu gospodarczym, społecznym i geopolitycznym </w:t>
            </w:r>
            <w:r w:rsidRPr="00616BAD">
              <w:rPr>
                <w:b/>
                <w:i/>
              </w:rPr>
              <w:t xml:space="preserve">niedawne doświadczenia pokazały, że potrzebny jest </w:t>
            </w:r>
            <w:r w:rsidRPr="00616BAD">
              <w:t xml:space="preserve">bardziej </w:t>
            </w:r>
            <w:r w:rsidRPr="00616BAD">
              <w:rPr>
                <w:b/>
                <w:i/>
              </w:rPr>
              <w:t>elastyczny i sprawny oraz mniej narzucający program</w:t>
            </w:r>
            <w:r w:rsidRPr="00616BAD">
              <w:t xml:space="preserve">. W związku z tym i </w:t>
            </w:r>
            <w:r w:rsidRPr="00616BAD">
              <w:lastRenderedPageBreak/>
              <w:t xml:space="preserve">zgodnie z celami programu </w:t>
            </w:r>
            <w:r w:rsidRPr="00616BAD">
              <w:rPr>
                <w:b/>
                <w:i/>
              </w:rPr>
              <w:t xml:space="preserve">przydział finansowania powinien opierać się na wiedzy ekspertów i </w:t>
            </w:r>
            <w:r w:rsidRPr="00616BAD">
              <w:t>należycie uwzględniać zmieniające się potrzeby polityczne i priorytety Unii</w:t>
            </w:r>
            <w:r w:rsidRPr="00616BAD">
              <w:rPr>
                <w:b/>
                <w:i/>
              </w:rPr>
              <w:t xml:space="preserve">, </w:t>
            </w:r>
            <w:r w:rsidRPr="00616BAD">
              <w:t>przy zapewnieniu wystarczającej przewidywalności wykonania budżetu.</w:t>
            </w:r>
          </w:p>
        </w:tc>
      </w:tr>
    </w:tbl>
    <w:p w14:paraId="05A3ECB3"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CBC4E0A" w14:textId="77777777" w:rsidR="0011235F" w:rsidRPr="00616BAD" w:rsidRDefault="0011235F" w:rsidP="0011235F">
      <w:r w:rsidRPr="00616BAD">
        <w:rPr>
          <w:rStyle w:val="HideTWBExt"/>
        </w:rPr>
        <w:t>&lt;/Amend&gt;</w:t>
      </w:r>
    </w:p>
    <w:p w14:paraId="017CDE8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242</w:t>
      </w:r>
      <w:r w:rsidRPr="00616BAD">
        <w:rPr>
          <w:rStyle w:val="HideTWBExt"/>
          <w:b w:val="0"/>
        </w:rPr>
        <w:t>&lt;/NumAm&gt;</w:t>
      </w:r>
    </w:p>
    <w:p w14:paraId="2E727F6C"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798F0E8D" w14:textId="77777777" w:rsidR="0011235F" w:rsidRPr="00616BAD" w:rsidRDefault="0011235F" w:rsidP="0011235F">
      <w:pPr>
        <w:pStyle w:val="NormalBold"/>
      </w:pPr>
      <w:r w:rsidRPr="00616BAD">
        <w:rPr>
          <w:rStyle w:val="HideTWBExt"/>
          <w:b w:val="0"/>
        </w:rPr>
        <w:t>&lt;/RepeatBlock-By&gt;</w:t>
      </w:r>
    </w:p>
    <w:p w14:paraId="002E250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54F720F"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AACD245" w14:textId="77777777" w:rsidTr="00F26278">
        <w:trPr>
          <w:trHeight w:hRule="exact" w:val="240"/>
          <w:jc w:val="center"/>
        </w:trPr>
        <w:tc>
          <w:tcPr>
            <w:tcW w:w="9752" w:type="dxa"/>
            <w:gridSpan w:val="2"/>
            <w:tcBorders>
              <w:top w:val="nil"/>
              <w:left w:val="nil"/>
              <w:bottom w:val="nil"/>
              <w:right w:val="nil"/>
            </w:tcBorders>
          </w:tcPr>
          <w:p w14:paraId="53D76E3C" w14:textId="77777777" w:rsidR="0011235F" w:rsidRPr="00616BAD" w:rsidRDefault="0011235F" w:rsidP="00F26278"/>
        </w:tc>
      </w:tr>
      <w:tr w:rsidR="0011235F" w:rsidRPr="00616BAD" w14:paraId="71A983A4" w14:textId="77777777" w:rsidTr="00F26278">
        <w:trPr>
          <w:trHeight w:val="240"/>
          <w:jc w:val="center"/>
        </w:trPr>
        <w:tc>
          <w:tcPr>
            <w:tcW w:w="4876" w:type="dxa"/>
            <w:tcBorders>
              <w:top w:val="nil"/>
              <w:left w:val="nil"/>
              <w:bottom w:val="nil"/>
              <w:right w:val="nil"/>
            </w:tcBorders>
          </w:tcPr>
          <w:p w14:paraId="230B65E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7520C2B" w14:textId="77777777" w:rsidR="0011235F" w:rsidRPr="00616BAD" w:rsidRDefault="0011235F" w:rsidP="00F26278">
            <w:pPr>
              <w:pStyle w:val="AmColumnHeading"/>
            </w:pPr>
            <w:r w:rsidRPr="00616BAD">
              <w:t>Poprawka</w:t>
            </w:r>
          </w:p>
        </w:tc>
      </w:tr>
      <w:tr w:rsidR="0011235F" w:rsidRPr="00616BAD" w14:paraId="7F15EFFB" w14:textId="77777777" w:rsidTr="00F26278">
        <w:trPr>
          <w:jc w:val="center"/>
        </w:trPr>
        <w:tc>
          <w:tcPr>
            <w:tcW w:w="4876" w:type="dxa"/>
            <w:tcBorders>
              <w:top w:val="nil"/>
              <w:left w:val="nil"/>
              <w:bottom w:val="nil"/>
              <w:right w:val="nil"/>
            </w:tcBorders>
          </w:tcPr>
          <w:p w14:paraId="0F2C295C" w14:textId="77777777" w:rsidR="0011235F" w:rsidRPr="00616BAD" w:rsidRDefault="0011235F" w:rsidP="00F26278">
            <w:pPr>
              <w:pStyle w:val="Normal6a"/>
            </w:pPr>
            <w:r w:rsidRPr="00616BAD">
              <w:t>(5)</w:t>
            </w:r>
            <w:r w:rsidRPr="00616BAD">
              <w:tab/>
              <w:t>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2C3B6EC9"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t>
            </w:r>
            <w:r w:rsidRPr="00616BAD">
              <w:rPr>
                <w:b/>
                <w:i/>
              </w:rPr>
              <w:t xml:space="preserve">przez ekspertów oraz </w:t>
            </w:r>
            <w:r w:rsidRPr="00616BAD">
              <w:t>w odpowiednich dokumentach opublikowanych przez Komisję, rezolucjach Parlamentu Europejskiego i konkluzjach Rady</w:t>
            </w:r>
            <w:r w:rsidRPr="00616BAD">
              <w:rPr>
                <w:b/>
                <w:i/>
              </w:rPr>
              <w:t xml:space="preserve">, </w:t>
            </w:r>
            <w:r w:rsidRPr="00616BAD">
              <w:t xml:space="preserve">przy zapewnieniu wystarczającej przewidywalności wykonania budżetu </w:t>
            </w:r>
            <w:r w:rsidRPr="00616BAD">
              <w:rPr>
                <w:b/>
                <w:i/>
              </w:rPr>
              <w:t>przez ustanowienie minimalnego rocznego budżetu dla każdej części programu</w:t>
            </w:r>
            <w:r w:rsidRPr="00616BAD">
              <w:t>.</w:t>
            </w:r>
          </w:p>
        </w:tc>
      </w:tr>
    </w:tbl>
    <w:p w14:paraId="07A45DA8" w14:textId="77777777" w:rsidR="0011235F" w:rsidRPr="00F97F53" w:rsidRDefault="0011235F" w:rsidP="0011235F">
      <w:pPr>
        <w:pStyle w:val="AmOrLang"/>
        <w:rPr>
          <w:lang w:val="it-IT"/>
        </w:rPr>
      </w:pPr>
      <w:r w:rsidRPr="00F97F53">
        <w:rPr>
          <w:lang w:val="it-IT"/>
        </w:rPr>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47A9B80B" w14:textId="77777777" w:rsidR="0011235F" w:rsidRPr="00F97F53" w:rsidRDefault="0011235F" w:rsidP="0011235F">
      <w:pPr>
        <w:rPr>
          <w:lang w:val="it-IT"/>
        </w:rPr>
      </w:pPr>
      <w:r w:rsidRPr="00F97F53">
        <w:rPr>
          <w:rStyle w:val="HideTWBExt"/>
          <w:lang w:val="it-IT"/>
        </w:rPr>
        <w:t>&lt;/Amend&gt;</w:t>
      </w:r>
    </w:p>
    <w:p w14:paraId="30DBA278"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243</w:t>
      </w:r>
      <w:r w:rsidRPr="00F97F53">
        <w:rPr>
          <w:rStyle w:val="HideTWBExt"/>
          <w:b w:val="0"/>
          <w:lang w:val="it-IT"/>
        </w:rPr>
        <w:t>&lt;/NumAm&gt;</w:t>
      </w:r>
    </w:p>
    <w:p w14:paraId="74F4A9CF"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Paolo Borchia, Isabella Tovaglieri, Silvia Sardone, Raffaele Stancanelli, Aldo Patriciello</w:t>
      </w:r>
      <w:r w:rsidRPr="00F97F53">
        <w:rPr>
          <w:rStyle w:val="HideTWBExt"/>
          <w:b w:val="0"/>
          <w:lang w:val="it-IT"/>
        </w:rPr>
        <w:t>&lt;/Members&gt;</w:t>
      </w:r>
    </w:p>
    <w:p w14:paraId="692370B1" w14:textId="77777777" w:rsidR="0011235F" w:rsidRPr="00F97F53" w:rsidRDefault="0011235F" w:rsidP="0011235F">
      <w:pPr>
        <w:pStyle w:val="NormalBold"/>
        <w:rPr>
          <w:lang w:val="it-IT"/>
        </w:rPr>
      </w:pPr>
      <w:r w:rsidRPr="00F97F53">
        <w:rPr>
          <w:rStyle w:val="HideTWBExt"/>
          <w:b w:val="0"/>
          <w:lang w:val="it-IT"/>
        </w:rPr>
        <w:lastRenderedPageBreak/>
        <w:t>&lt;/RepeatBlock-By&gt;</w:t>
      </w:r>
    </w:p>
    <w:p w14:paraId="0FA7384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D27C16F"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E8098FD" w14:textId="77777777" w:rsidTr="00F26278">
        <w:trPr>
          <w:trHeight w:hRule="exact" w:val="240"/>
          <w:jc w:val="center"/>
        </w:trPr>
        <w:tc>
          <w:tcPr>
            <w:tcW w:w="9752" w:type="dxa"/>
            <w:gridSpan w:val="2"/>
            <w:tcBorders>
              <w:top w:val="nil"/>
              <w:left w:val="nil"/>
              <w:bottom w:val="nil"/>
              <w:right w:val="nil"/>
            </w:tcBorders>
          </w:tcPr>
          <w:p w14:paraId="1934828A" w14:textId="77777777" w:rsidR="0011235F" w:rsidRPr="00616BAD" w:rsidRDefault="0011235F" w:rsidP="00F26278"/>
        </w:tc>
      </w:tr>
      <w:tr w:rsidR="0011235F" w:rsidRPr="00616BAD" w14:paraId="36672EB3" w14:textId="77777777" w:rsidTr="00F26278">
        <w:trPr>
          <w:trHeight w:val="240"/>
          <w:jc w:val="center"/>
        </w:trPr>
        <w:tc>
          <w:tcPr>
            <w:tcW w:w="4876" w:type="dxa"/>
            <w:tcBorders>
              <w:top w:val="nil"/>
              <w:left w:val="nil"/>
              <w:bottom w:val="nil"/>
              <w:right w:val="nil"/>
            </w:tcBorders>
          </w:tcPr>
          <w:p w14:paraId="7679E5D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D746C2F" w14:textId="77777777" w:rsidR="0011235F" w:rsidRPr="00616BAD" w:rsidRDefault="0011235F" w:rsidP="00F26278">
            <w:pPr>
              <w:pStyle w:val="AmColumnHeading"/>
            </w:pPr>
            <w:r w:rsidRPr="00616BAD">
              <w:t>Poprawka</w:t>
            </w:r>
          </w:p>
        </w:tc>
      </w:tr>
      <w:tr w:rsidR="0011235F" w:rsidRPr="00616BAD" w14:paraId="6F9F557A" w14:textId="77777777" w:rsidTr="00F26278">
        <w:trPr>
          <w:jc w:val="center"/>
        </w:trPr>
        <w:tc>
          <w:tcPr>
            <w:tcW w:w="4876" w:type="dxa"/>
            <w:tcBorders>
              <w:top w:val="nil"/>
              <w:left w:val="nil"/>
              <w:bottom w:val="nil"/>
              <w:right w:val="nil"/>
            </w:tcBorders>
          </w:tcPr>
          <w:p w14:paraId="2F776AE3" w14:textId="77777777" w:rsidR="0011235F" w:rsidRPr="00616BAD" w:rsidRDefault="0011235F" w:rsidP="00F26278">
            <w:pPr>
              <w:pStyle w:val="Normal6a"/>
            </w:pPr>
            <w:r w:rsidRPr="00616BAD">
              <w:t>(5)</w:t>
            </w:r>
            <w:r w:rsidRPr="00616BAD">
              <w:tab/>
              <w:t>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134C427C"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t>
            </w:r>
            <w:r w:rsidRPr="00616BAD">
              <w:rPr>
                <w:b/>
                <w:i/>
              </w:rPr>
              <w:t xml:space="preserve">i uproszczone </w:t>
            </w:r>
            <w:r w:rsidRPr="00616BAD">
              <w:t>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w:t>
            </w:r>
            <w:r w:rsidRPr="00616BAD">
              <w:rPr>
                <w:b/>
                <w:i/>
              </w:rPr>
              <w:t xml:space="preserve">, </w:t>
            </w:r>
            <w:r w:rsidRPr="00616BAD">
              <w:t xml:space="preserve">przy zapewnieniu wystarczającej przewidywalności wykonania budżetu </w:t>
            </w:r>
            <w:r w:rsidRPr="00616BAD">
              <w:rPr>
                <w:b/>
                <w:i/>
              </w:rPr>
              <w:t>oraz elastyczności</w:t>
            </w:r>
            <w:r w:rsidRPr="00616BAD">
              <w:t>.</w:t>
            </w:r>
          </w:p>
        </w:tc>
      </w:tr>
    </w:tbl>
    <w:p w14:paraId="4E9F1FA2"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98D5C7F" w14:textId="77777777" w:rsidR="0011235F" w:rsidRPr="00616BAD" w:rsidRDefault="0011235F" w:rsidP="0011235F">
      <w:r w:rsidRPr="00616BAD">
        <w:rPr>
          <w:rStyle w:val="HideTWBExt"/>
        </w:rPr>
        <w:t>&lt;/Amend&gt;</w:t>
      </w:r>
    </w:p>
    <w:p w14:paraId="23E6D9B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244</w:t>
      </w:r>
      <w:r w:rsidRPr="00616BAD">
        <w:rPr>
          <w:rStyle w:val="HideTWBExt"/>
          <w:b w:val="0"/>
        </w:rPr>
        <w:t>&lt;/NumAm&gt;</w:t>
      </w:r>
    </w:p>
    <w:p w14:paraId="6A3A15F8" w14:textId="77777777" w:rsidR="0011235F" w:rsidRPr="00616BAD" w:rsidRDefault="0011235F" w:rsidP="0011235F">
      <w:pPr>
        <w:pStyle w:val="NormalBold"/>
      </w:pPr>
      <w:r w:rsidRPr="00616BAD">
        <w:rPr>
          <w:rStyle w:val="HideTWBExt"/>
          <w:b w:val="0"/>
        </w:rPr>
        <w:t>&lt;RepeatBlock-By&gt;&lt;Members&gt;</w:t>
      </w:r>
      <w:r w:rsidRPr="00616BAD">
        <w:t>Dario Nardella, Stefano Bonaccini, Giorgio Gori, Cristina Maestre, Camilla Laureti, Maria Grapini, Elena Sancho Murillo, Eric Sargiacomo, André Franqueira Rodrigues</w:t>
      </w:r>
      <w:r w:rsidRPr="00616BAD">
        <w:rPr>
          <w:rStyle w:val="HideTWBExt"/>
          <w:b w:val="0"/>
        </w:rPr>
        <w:t>&lt;/Members&gt;</w:t>
      </w:r>
    </w:p>
    <w:p w14:paraId="5169AD8C" w14:textId="77777777" w:rsidR="0011235F" w:rsidRPr="00616BAD" w:rsidRDefault="0011235F" w:rsidP="0011235F">
      <w:pPr>
        <w:pStyle w:val="NormalBold"/>
      </w:pPr>
      <w:r w:rsidRPr="00616BAD">
        <w:rPr>
          <w:rStyle w:val="HideTWBExt"/>
          <w:b w:val="0"/>
        </w:rPr>
        <w:t>&lt;/RepeatBlock-By&gt;</w:t>
      </w:r>
    </w:p>
    <w:p w14:paraId="5E33C79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37E10F5"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090DE42" w14:textId="77777777" w:rsidTr="00F26278">
        <w:trPr>
          <w:trHeight w:hRule="exact" w:val="240"/>
          <w:jc w:val="center"/>
        </w:trPr>
        <w:tc>
          <w:tcPr>
            <w:tcW w:w="9752" w:type="dxa"/>
            <w:gridSpan w:val="2"/>
            <w:tcBorders>
              <w:top w:val="nil"/>
              <w:left w:val="nil"/>
              <w:bottom w:val="nil"/>
              <w:right w:val="nil"/>
            </w:tcBorders>
          </w:tcPr>
          <w:p w14:paraId="165D3397" w14:textId="77777777" w:rsidR="0011235F" w:rsidRPr="00616BAD" w:rsidRDefault="0011235F" w:rsidP="00F26278"/>
        </w:tc>
      </w:tr>
      <w:tr w:rsidR="0011235F" w:rsidRPr="00616BAD" w14:paraId="180B242C" w14:textId="77777777" w:rsidTr="00F26278">
        <w:trPr>
          <w:trHeight w:val="240"/>
          <w:jc w:val="center"/>
        </w:trPr>
        <w:tc>
          <w:tcPr>
            <w:tcW w:w="4876" w:type="dxa"/>
            <w:tcBorders>
              <w:top w:val="nil"/>
              <w:left w:val="nil"/>
              <w:bottom w:val="nil"/>
              <w:right w:val="nil"/>
            </w:tcBorders>
          </w:tcPr>
          <w:p w14:paraId="20AB388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3A3A559" w14:textId="77777777" w:rsidR="0011235F" w:rsidRPr="00616BAD" w:rsidRDefault="0011235F" w:rsidP="00F26278">
            <w:pPr>
              <w:pStyle w:val="AmColumnHeading"/>
            </w:pPr>
            <w:r w:rsidRPr="00616BAD">
              <w:t>Poprawka</w:t>
            </w:r>
          </w:p>
        </w:tc>
      </w:tr>
      <w:tr w:rsidR="0011235F" w:rsidRPr="00616BAD" w14:paraId="6B7FC9A5" w14:textId="77777777" w:rsidTr="00F26278">
        <w:trPr>
          <w:jc w:val="center"/>
        </w:trPr>
        <w:tc>
          <w:tcPr>
            <w:tcW w:w="4876" w:type="dxa"/>
            <w:tcBorders>
              <w:top w:val="nil"/>
              <w:left w:val="nil"/>
              <w:bottom w:val="nil"/>
              <w:right w:val="nil"/>
            </w:tcBorders>
          </w:tcPr>
          <w:p w14:paraId="7E77617B"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w:t>
            </w:r>
            <w:r w:rsidRPr="00616BAD">
              <w:lastRenderedPageBreak/>
              <w:t>i konkluzjach Rady przy zapewnieniu wystarczającej przewidywalności wykonania budżetu.</w:t>
            </w:r>
          </w:p>
        </w:tc>
        <w:tc>
          <w:tcPr>
            <w:tcW w:w="4876" w:type="dxa"/>
            <w:tcBorders>
              <w:top w:val="nil"/>
              <w:left w:val="nil"/>
              <w:bottom w:val="nil"/>
              <w:right w:val="nil"/>
            </w:tcBorders>
          </w:tcPr>
          <w:p w14:paraId="44E3A00C" w14:textId="77777777" w:rsidR="0011235F" w:rsidRPr="00616BAD" w:rsidRDefault="0011235F" w:rsidP="00F26278">
            <w:pPr>
              <w:pStyle w:val="Normal6a"/>
            </w:pPr>
            <w:r w:rsidRPr="00616BAD">
              <w:lastRenderedPageBreak/>
              <w:t>(5)</w:t>
            </w:r>
            <w:r w:rsidRPr="00616BAD">
              <w:tab/>
              <w:t xml:space="preserve">Niedawne doświadczenia pokazały, że w szybko zmieniającym się otoczeniu gospodarczym, społecznym i geopolitycznym potrzebne są bardziej elastyczne wieloletnie ramy finansowe i </w:t>
            </w:r>
            <w:r w:rsidRPr="00616BAD">
              <w:rPr>
                <w:b/>
                <w:i/>
              </w:rPr>
              <w:t xml:space="preserve">wszystkie </w:t>
            </w:r>
            <w:r w:rsidRPr="00616BAD">
              <w:t xml:space="preserve">unijne programy wydatków. W związku z tym i zgodnie z celami programu finansowanie powinno należycie uwzględniać zmieniające się potrzeby polityczne i priorytety Unii określone w odpowiednich dokumentach opublikowanych przez Komisję, rezolucjach Parlamentu Europejskiego </w:t>
            </w:r>
            <w:r w:rsidRPr="00616BAD">
              <w:lastRenderedPageBreak/>
              <w:t>i konkluzjach Rady przy zapewnieniu wystarczającej przewidywalności wykonania budżetu.</w:t>
            </w:r>
          </w:p>
        </w:tc>
      </w:tr>
    </w:tbl>
    <w:p w14:paraId="20679E4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22ED8E3"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1A435BED" w14:textId="77777777" w:rsidR="0011235F" w:rsidRPr="00616BAD" w:rsidRDefault="0011235F" w:rsidP="0011235F">
      <w:pPr>
        <w:pStyle w:val="AmJustText"/>
      </w:pPr>
      <w:r w:rsidRPr="00616BAD">
        <w:t>Elastyczność wydatków powinna mieć zastosowanie horyzontalne we wszystkich sektorach, gdy wymagają tego okoliczności. Podejście neutralne sektorowo zapewnia możliwość kierowania wsparcia tam, gdzie jest ono najbardziej potrzebne, odzwierciedla różnorodność beneficjentów i realiów operacyjnych oraz pozwala uniknąć nieuzasadnionych różnic w traktowaniu uczestników w poszczególnych dziedzinach.</w:t>
      </w:r>
    </w:p>
    <w:p w14:paraId="252A564F" w14:textId="77777777" w:rsidR="0011235F" w:rsidRPr="00616BAD" w:rsidRDefault="0011235F" w:rsidP="0011235F">
      <w:r w:rsidRPr="00616BAD">
        <w:rPr>
          <w:rStyle w:val="HideTWBExt"/>
        </w:rPr>
        <w:t>&lt;/Amend&gt;</w:t>
      </w:r>
    </w:p>
    <w:p w14:paraId="6E7DDA3C"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245</w:t>
      </w:r>
      <w:r w:rsidRPr="00F97F53">
        <w:rPr>
          <w:rStyle w:val="HideTWBExt"/>
          <w:b w:val="0"/>
          <w:lang w:val="it-IT"/>
        </w:rPr>
        <w:t>&lt;/NumAm&gt;</w:t>
      </w:r>
    </w:p>
    <w:p w14:paraId="6D2A23B5"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Elena Donazzan, Nicola Procaccini, Mariateresa Vivaldini, Carlo Ciccioli, Alessandro Ciriani, Pietro Fiocchi, Lara Magoni, Francesco Torselli, Carlo Fidanza, Anna Zalewska</w:t>
      </w:r>
      <w:r w:rsidRPr="00F97F53">
        <w:rPr>
          <w:rStyle w:val="HideTWBExt"/>
          <w:b w:val="0"/>
          <w:lang w:val="it-IT"/>
        </w:rPr>
        <w:t>&lt;/Members&gt;</w:t>
      </w:r>
    </w:p>
    <w:p w14:paraId="04A8D6F6" w14:textId="77777777" w:rsidR="0011235F" w:rsidRPr="00F97F53" w:rsidRDefault="0011235F" w:rsidP="0011235F">
      <w:pPr>
        <w:pStyle w:val="NormalBold"/>
        <w:rPr>
          <w:lang w:val="it-IT"/>
        </w:rPr>
      </w:pPr>
      <w:r w:rsidRPr="00F97F53">
        <w:rPr>
          <w:rStyle w:val="HideTWBExt"/>
          <w:b w:val="0"/>
          <w:lang w:val="it-IT"/>
        </w:rPr>
        <w:t>&lt;/RepeatBlock-By&gt;</w:t>
      </w:r>
    </w:p>
    <w:p w14:paraId="5C4B46C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EE6141B" w14:textId="77777777" w:rsidR="0011235F" w:rsidRPr="00616BAD" w:rsidRDefault="0011235F" w:rsidP="0011235F">
      <w:pPr>
        <w:pStyle w:val="NormalBold"/>
      </w:pPr>
      <w:r w:rsidRPr="00616BAD">
        <w:rPr>
          <w:rStyle w:val="HideTWBExt"/>
          <w:b w:val="0"/>
        </w:rPr>
        <w:t>&lt;Article&gt;</w:t>
      </w:r>
      <w:r w:rsidRPr="00616BAD">
        <w:t>Motyw 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114AFEC" w14:textId="77777777" w:rsidTr="00F26278">
        <w:trPr>
          <w:trHeight w:hRule="exact" w:val="240"/>
          <w:jc w:val="center"/>
        </w:trPr>
        <w:tc>
          <w:tcPr>
            <w:tcW w:w="9752" w:type="dxa"/>
            <w:gridSpan w:val="2"/>
            <w:tcBorders>
              <w:top w:val="nil"/>
              <w:left w:val="nil"/>
              <w:bottom w:val="nil"/>
              <w:right w:val="nil"/>
            </w:tcBorders>
          </w:tcPr>
          <w:p w14:paraId="6B9E4046" w14:textId="77777777" w:rsidR="0011235F" w:rsidRPr="00616BAD" w:rsidRDefault="0011235F" w:rsidP="00F26278"/>
        </w:tc>
      </w:tr>
      <w:tr w:rsidR="0011235F" w:rsidRPr="00616BAD" w14:paraId="08B42AAA" w14:textId="77777777" w:rsidTr="00F26278">
        <w:trPr>
          <w:trHeight w:val="240"/>
          <w:jc w:val="center"/>
        </w:trPr>
        <w:tc>
          <w:tcPr>
            <w:tcW w:w="4876" w:type="dxa"/>
            <w:tcBorders>
              <w:top w:val="nil"/>
              <w:left w:val="nil"/>
              <w:bottom w:val="nil"/>
              <w:right w:val="nil"/>
            </w:tcBorders>
          </w:tcPr>
          <w:p w14:paraId="01ADB93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0A65915" w14:textId="77777777" w:rsidR="0011235F" w:rsidRPr="00616BAD" w:rsidRDefault="0011235F" w:rsidP="00F26278">
            <w:pPr>
              <w:pStyle w:val="AmColumnHeading"/>
            </w:pPr>
            <w:r w:rsidRPr="00616BAD">
              <w:t>Poprawka</w:t>
            </w:r>
          </w:p>
        </w:tc>
      </w:tr>
      <w:tr w:rsidR="0011235F" w:rsidRPr="00616BAD" w14:paraId="28155877" w14:textId="77777777" w:rsidTr="00F26278">
        <w:trPr>
          <w:jc w:val="center"/>
        </w:trPr>
        <w:tc>
          <w:tcPr>
            <w:tcW w:w="4876" w:type="dxa"/>
            <w:tcBorders>
              <w:top w:val="nil"/>
              <w:left w:val="nil"/>
              <w:bottom w:val="nil"/>
              <w:right w:val="nil"/>
            </w:tcBorders>
          </w:tcPr>
          <w:p w14:paraId="02D5706E" w14:textId="77777777" w:rsidR="0011235F" w:rsidRPr="00616BAD" w:rsidRDefault="0011235F" w:rsidP="00F26278">
            <w:pPr>
              <w:pStyle w:val="Normal6a"/>
            </w:pPr>
            <w:r w:rsidRPr="00616BAD">
              <w:t>(5)</w:t>
            </w:r>
            <w:r w:rsidRPr="00616BAD">
              <w:tab/>
              <w:t>Niedawne doświadczenia pokazały, że w szybko zmieniającym się otoczeniu gospodarczym, społecznym i geopolitycznym potrzebne są bardziej elastyczne wieloletnie ramy finansowe i 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p>
        </w:tc>
        <w:tc>
          <w:tcPr>
            <w:tcW w:w="4876" w:type="dxa"/>
            <w:tcBorders>
              <w:top w:val="nil"/>
              <w:left w:val="nil"/>
              <w:bottom w:val="nil"/>
              <w:right w:val="nil"/>
            </w:tcBorders>
          </w:tcPr>
          <w:p w14:paraId="5146E6E9" w14:textId="77777777" w:rsidR="0011235F" w:rsidRPr="00616BAD" w:rsidRDefault="0011235F" w:rsidP="00F26278">
            <w:pPr>
              <w:pStyle w:val="Normal6a"/>
            </w:pPr>
            <w:r w:rsidRPr="00616BAD">
              <w:t>(5)</w:t>
            </w:r>
            <w:r w:rsidRPr="00616BAD">
              <w:tab/>
              <w:t xml:space="preserve">Niedawne doświadczenia pokazały, że w szybko zmieniającym się otoczeniu gospodarczym, społecznym i geopolitycznym potrzebne są bardziej elastyczne wieloletnie ramy finansowe i </w:t>
            </w:r>
            <w:r w:rsidRPr="00616BAD">
              <w:rPr>
                <w:b/>
                <w:i/>
              </w:rPr>
              <w:t xml:space="preserve">wszystkie </w:t>
            </w:r>
            <w:r w:rsidRPr="00616BAD">
              <w:t>unijne programy wydatków. W związku z tym i zgodnie z celami programu finansowanie powinno należycie uwzględniać zmieniające się potrzeby polityczne i priorytety Unii określone w odpowiednich dokumentach opublikowanych przez Komisję, rezolucjach Parlamentu Europejskiego i konkluzjach Rady przy zapewnieniu wystarczającej przewidywalności wykonania budżetu.</w:t>
            </w:r>
          </w:p>
        </w:tc>
      </w:tr>
    </w:tbl>
    <w:p w14:paraId="55EF856D" w14:textId="77777777" w:rsidR="0011235F" w:rsidRPr="00F97F53" w:rsidRDefault="0011235F" w:rsidP="0011235F">
      <w:pPr>
        <w:pStyle w:val="AmOrLang"/>
        <w:rPr>
          <w:lang w:val="it-IT"/>
        </w:rPr>
      </w:pPr>
      <w:r w:rsidRPr="00F97F53">
        <w:rPr>
          <w:lang w:val="it-IT"/>
        </w:rPr>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60DE8947" w14:textId="77777777" w:rsidR="0011235F" w:rsidRPr="00F97F53" w:rsidRDefault="0011235F" w:rsidP="0011235F">
      <w:pPr>
        <w:rPr>
          <w:lang w:val="it-IT"/>
        </w:rPr>
      </w:pPr>
      <w:r w:rsidRPr="00F97F53">
        <w:rPr>
          <w:rStyle w:val="HideTWBExt"/>
          <w:lang w:val="it-IT"/>
        </w:rPr>
        <w:t>&lt;/Amend&gt;</w:t>
      </w:r>
    </w:p>
    <w:p w14:paraId="3F59E41E"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246</w:t>
      </w:r>
      <w:r w:rsidRPr="00F97F53">
        <w:rPr>
          <w:rStyle w:val="HideTWBExt"/>
          <w:b w:val="0"/>
          <w:lang w:val="it-IT"/>
        </w:rPr>
        <w:t>&lt;/NumAm&gt;</w:t>
      </w:r>
    </w:p>
    <w:p w14:paraId="769115F5"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Paolo Borchia, Isabella Tovaglieri, Silvia Sardone, Raffaele Stancanelli, Aldo Patriciello</w:t>
      </w:r>
      <w:r w:rsidRPr="00F97F53">
        <w:rPr>
          <w:rStyle w:val="HideTWBExt"/>
          <w:b w:val="0"/>
          <w:lang w:val="it-IT"/>
        </w:rPr>
        <w:t>&lt;/Members&gt;</w:t>
      </w:r>
    </w:p>
    <w:p w14:paraId="370447A6" w14:textId="77777777" w:rsidR="0011235F" w:rsidRPr="00F97F53" w:rsidRDefault="0011235F" w:rsidP="0011235F">
      <w:pPr>
        <w:pStyle w:val="NormalBold"/>
        <w:rPr>
          <w:lang w:val="it-IT"/>
        </w:rPr>
      </w:pPr>
      <w:r w:rsidRPr="00F97F53">
        <w:rPr>
          <w:rStyle w:val="HideTWBExt"/>
          <w:b w:val="0"/>
          <w:lang w:val="it-IT"/>
        </w:rPr>
        <w:t>&lt;/RepeatBlock-By&gt;</w:t>
      </w:r>
    </w:p>
    <w:p w14:paraId="3A3D77A8"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63244564" w14:textId="77777777" w:rsidR="0011235F" w:rsidRPr="00616BAD" w:rsidRDefault="0011235F" w:rsidP="0011235F">
      <w:pPr>
        <w:pStyle w:val="NormalBold"/>
      </w:pPr>
      <w:r w:rsidRPr="00616BAD">
        <w:rPr>
          <w:rStyle w:val="HideTWBExt"/>
          <w:b w:val="0"/>
        </w:rPr>
        <w:t>&lt;Article&gt;</w:t>
      </w:r>
      <w:r w:rsidRPr="00616BAD">
        <w:t>Motyw 5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13C58D3" w14:textId="77777777" w:rsidTr="00F26278">
        <w:trPr>
          <w:trHeight w:hRule="exact" w:val="240"/>
          <w:jc w:val="center"/>
        </w:trPr>
        <w:tc>
          <w:tcPr>
            <w:tcW w:w="9752" w:type="dxa"/>
            <w:gridSpan w:val="2"/>
            <w:tcBorders>
              <w:top w:val="nil"/>
              <w:left w:val="nil"/>
              <w:bottom w:val="nil"/>
              <w:right w:val="nil"/>
            </w:tcBorders>
          </w:tcPr>
          <w:p w14:paraId="0186F39C" w14:textId="77777777" w:rsidR="0011235F" w:rsidRPr="00616BAD" w:rsidRDefault="0011235F" w:rsidP="00F26278"/>
        </w:tc>
      </w:tr>
      <w:tr w:rsidR="0011235F" w:rsidRPr="00616BAD" w14:paraId="775E393D" w14:textId="77777777" w:rsidTr="00F26278">
        <w:trPr>
          <w:trHeight w:val="240"/>
          <w:jc w:val="center"/>
        </w:trPr>
        <w:tc>
          <w:tcPr>
            <w:tcW w:w="4876" w:type="dxa"/>
            <w:tcBorders>
              <w:top w:val="nil"/>
              <w:left w:val="nil"/>
              <w:bottom w:val="nil"/>
              <w:right w:val="nil"/>
            </w:tcBorders>
          </w:tcPr>
          <w:p w14:paraId="7328767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2566499" w14:textId="77777777" w:rsidR="0011235F" w:rsidRPr="00616BAD" w:rsidRDefault="0011235F" w:rsidP="00F26278">
            <w:pPr>
              <w:pStyle w:val="AmColumnHeading"/>
            </w:pPr>
            <w:r w:rsidRPr="00616BAD">
              <w:t>Poprawka</w:t>
            </w:r>
          </w:p>
        </w:tc>
      </w:tr>
      <w:tr w:rsidR="0011235F" w:rsidRPr="00616BAD" w14:paraId="69621F3F" w14:textId="77777777" w:rsidTr="00F26278">
        <w:trPr>
          <w:jc w:val="center"/>
        </w:trPr>
        <w:tc>
          <w:tcPr>
            <w:tcW w:w="4876" w:type="dxa"/>
            <w:tcBorders>
              <w:top w:val="nil"/>
              <w:left w:val="nil"/>
              <w:bottom w:val="nil"/>
              <w:right w:val="nil"/>
            </w:tcBorders>
          </w:tcPr>
          <w:p w14:paraId="74C6DC82" w14:textId="77777777" w:rsidR="0011235F" w:rsidRPr="00616BAD" w:rsidRDefault="0011235F" w:rsidP="00F26278">
            <w:pPr>
              <w:pStyle w:val="Normal6a"/>
            </w:pPr>
          </w:p>
        </w:tc>
        <w:tc>
          <w:tcPr>
            <w:tcW w:w="4876" w:type="dxa"/>
            <w:tcBorders>
              <w:top w:val="nil"/>
              <w:left w:val="nil"/>
              <w:bottom w:val="nil"/>
              <w:right w:val="nil"/>
            </w:tcBorders>
          </w:tcPr>
          <w:p w14:paraId="0C06511B" w14:textId="77777777" w:rsidR="0011235F" w:rsidRPr="00616BAD" w:rsidRDefault="0011235F" w:rsidP="00F26278">
            <w:pPr>
              <w:pStyle w:val="Normal6a"/>
            </w:pPr>
            <w:r w:rsidRPr="00616BAD">
              <w:rPr>
                <w:b/>
                <w:i/>
              </w:rPr>
              <w:t>(5a)</w:t>
            </w:r>
            <w:r w:rsidRPr="00616BAD">
              <w:rPr>
                <w:b/>
                <w:i/>
              </w:rPr>
              <w:tab/>
              <w:t xml:space="preserve">Należy zapewnić odpowiednie środki finansowe na działania w zakresie badań naukowych i innowacji oparte na współpracy realizowane na podstawie rozdziału V „Zdrowie, biotechnologia, rolnictwo, produkcja żywności, bezpieczeństwo żywnościowe i biogospodarka” Europejskiego Funduszu Konkurencyjności. Aby zachować, w porównaniu z poprzednim programem, udział finansowania przeznaczonego na działania związane z rolnictwem i żywnością w ramach rozdziału V, kwotę tę należy zwiększyć tak, aby odzwierciedlała ogólny wzrost instrumentu oraz strategiczne wyzwania tego sektora. W świetle proponowanych ograniczeń środków na WPR i pul środków związanych z rolnictwem w WRF rolnictwo może utracić strategiczną widoczność w ramach klastra. Ze względu na strategiczne znaczenie rolnictwa i bezpieczeństwa żywnościowego dla konkurencyjności, odporności i strategicznej autonomii Unii w programie należy zapewnić stabilne i przewidywalne finansowanie przez przeznaczenie na ten cel specjalnych i zabezpieczonych środków. Aby zapewnić stabilność i przewidywalność finansowania oraz zapobiec realizacji jednego priorytetu kosztem innych, co najmniej 50 % zasobów w ramach rozdziału V należy zarezerwować na działania bezpośrednio związane z rolnictwem, żywnością i bezpieczeństwem żywnościowym, w tym produkcją podstawową, systemami rolniczymi, chowem i hodowlą zwierząt, produkcją roślinną, łańcuchami dostaw żywności i odpornością żywnościową, innowacjami w dziedzinie wody oraz cyfryzacją. Przydział ten powinien stanowić wiążącą kwotę minimalną i nie powinien być przesuwany do innych </w:t>
            </w:r>
            <w:r w:rsidRPr="00616BAD">
              <w:rPr>
                <w:b/>
                <w:i/>
              </w:rPr>
              <w:lastRenderedPageBreak/>
              <w:t>obszarów polityki w trakcie realizacji programu.</w:t>
            </w:r>
          </w:p>
        </w:tc>
      </w:tr>
    </w:tbl>
    <w:p w14:paraId="745594B1" w14:textId="77777777" w:rsidR="0011235F" w:rsidRPr="00F97F53" w:rsidRDefault="0011235F" w:rsidP="0011235F">
      <w:pPr>
        <w:pStyle w:val="AmOrLang"/>
        <w:rPr>
          <w:lang w:val="fr-BE"/>
        </w:rPr>
      </w:pPr>
      <w:r w:rsidRPr="00F97F53">
        <w:rPr>
          <w:lang w:val="fr-BE"/>
        </w:rPr>
        <w:lastRenderedPageBreak/>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12363E38" w14:textId="77777777" w:rsidR="0011235F" w:rsidRPr="00F97F53" w:rsidRDefault="0011235F" w:rsidP="0011235F">
      <w:pPr>
        <w:rPr>
          <w:lang w:val="fr-BE"/>
        </w:rPr>
      </w:pPr>
      <w:r w:rsidRPr="00F97F53">
        <w:rPr>
          <w:rStyle w:val="HideTWBExt"/>
          <w:lang w:val="fr-BE"/>
        </w:rPr>
        <w:t>&lt;/Amend&gt;</w:t>
      </w:r>
    </w:p>
    <w:p w14:paraId="39749C56"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247</w:t>
      </w:r>
      <w:r w:rsidRPr="00F97F53">
        <w:rPr>
          <w:rStyle w:val="HideTWBExt"/>
          <w:b w:val="0"/>
          <w:lang w:val="fr-BE"/>
        </w:rPr>
        <w:t>&lt;/NumAm&gt;</w:t>
      </w:r>
    </w:p>
    <w:p w14:paraId="499E6A34"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Julie Rechagneux, Pascale Piera, Aleksandar Nikolic, Mélanie Disdier</w:t>
      </w:r>
      <w:r w:rsidRPr="00F97F53">
        <w:rPr>
          <w:rStyle w:val="HideTWBExt"/>
          <w:b w:val="0"/>
          <w:lang w:val="fr-BE"/>
        </w:rPr>
        <w:t>&lt;/Members&gt;</w:t>
      </w:r>
    </w:p>
    <w:p w14:paraId="5D5D3A5C" w14:textId="77777777" w:rsidR="0011235F" w:rsidRPr="00F97F53" w:rsidRDefault="0011235F" w:rsidP="0011235F">
      <w:pPr>
        <w:pStyle w:val="NormalBold"/>
        <w:rPr>
          <w:lang w:val="fr-BE"/>
        </w:rPr>
      </w:pPr>
      <w:r w:rsidRPr="00F97F53">
        <w:rPr>
          <w:rStyle w:val="HideTWBExt"/>
          <w:b w:val="0"/>
          <w:lang w:val="fr-BE"/>
        </w:rPr>
        <w:t>&lt;/RepeatBlock-By&gt;</w:t>
      </w:r>
    </w:p>
    <w:p w14:paraId="5C94C3B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225640D" w14:textId="77777777" w:rsidR="0011235F" w:rsidRPr="00616BAD" w:rsidRDefault="0011235F" w:rsidP="0011235F">
      <w:pPr>
        <w:pStyle w:val="NormalBold"/>
      </w:pPr>
      <w:r w:rsidRPr="00616BAD">
        <w:rPr>
          <w:rStyle w:val="HideTWBExt"/>
          <w:b w:val="0"/>
        </w:rPr>
        <w:t>&lt;Article&gt;</w:t>
      </w:r>
      <w:r w:rsidRPr="00616BAD">
        <w:t>Motyw 6</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972950B" w14:textId="77777777" w:rsidTr="00F26278">
        <w:trPr>
          <w:trHeight w:hRule="exact" w:val="240"/>
          <w:jc w:val="center"/>
        </w:trPr>
        <w:tc>
          <w:tcPr>
            <w:tcW w:w="9752" w:type="dxa"/>
            <w:gridSpan w:val="2"/>
            <w:tcBorders>
              <w:top w:val="nil"/>
              <w:left w:val="nil"/>
              <w:bottom w:val="nil"/>
              <w:right w:val="nil"/>
            </w:tcBorders>
          </w:tcPr>
          <w:p w14:paraId="7F7C2A60" w14:textId="77777777" w:rsidR="0011235F" w:rsidRPr="00616BAD" w:rsidRDefault="0011235F" w:rsidP="00F26278"/>
        </w:tc>
      </w:tr>
      <w:tr w:rsidR="0011235F" w:rsidRPr="00616BAD" w14:paraId="5259737D" w14:textId="77777777" w:rsidTr="00F26278">
        <w:trPr>
          <w:trHeight w:val="240"/>
          <w:jc w:val="center"/>
        </w:trPr>
        <w:tc>
          <w:tcPr>
            <w:tcW w:w="4876" w:type="dxa"/>
            <w:tcBorders>
              <w:top w:val="nil"/>
              <w:left w:val="nil"/>
              <w:bottom w:val="nil"/>
              <w:right w:val="nil"/>
            </w:tcBorders>
          </w:tcPr>
          <w:p w14:paraId="1BCC9DB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3CA48D9" w14:textId="77777777" w:rsidR="0011235F" w:rsidRPr="00616BAD" w:rsidRDefault="0011235F" w:rsidP="00F26278">
            <w:pPr>
              <w:pStyle w:val="AmColumnHeading"/>
            </w:pPr>
            <w:r w:rsidRPr="00616BAD">
              <w:t>Poprawka</w:t>
            </w:r>
          </w:p>
        </w:tc>
      </w:tr>
      <w:tr w:rsidR="0011235F" w:rsidRPr="00616BAD" w14:paraId="2697090E" w14:textId="77777777" w:rsidTr="00F26278">
        <w:trPr>
          <w:jc w:val="center"/>
        </w:trPr>
        <w:tc>
          <w:tcPr>
            <w:tcW w:w="4876" w:type="dxa"/>
            <w:tcBorders>
              <w:top w:val="nil"/>
              <w:left w:val="nil"/>
              <w:bottom w:val="nil"/>
              <w:right w:val="nil"/>
            </w:tcBorders>
          </w:tcPr>
          <w:p w14:paraId="4CB06743" w14:textId="77777777" w:rsidR="0011235F" w:rsidRPr="00616BAD" w:rsidRDefault="0011235F" w:rsidP="00F26278">
            <w:pPr>
              <w:pStyle w:val="Normal6a"/>
            </w:pPr>
            <w:r w:rsidRPr="00616BAD">
              <w:t>(6)</w:t>
            </w:r>
            <w:r w:rsidRPr="00616BAD">
              <w:tab/>
              <w:t>Zasady uczestnictwa i upowszechniania określone w programie mają na celu dalsze ułatwienie dostępu, zwiększenie otwartości i maksymalizację wpływu finansowania unijnego.</w:t>
            </w:r>
          </w:p>
        </w:tc>
        <w:tc>
          <w:tcPr>
            <w:tcW w:w="4876" w:type="dxa"/>
            <w:tcBorders>
              <w:top w:val="nil"/>
              <w:left w:val="nil"/>
              <w:bottom w:val="nil"/>
              <w:right w:val="nil"/>
            </w:tcBorders>
          </w:tcPr>
          <w:p w14:paraId="267661EA" w14:textId="77777777" w:rsidR="0011235F" w:rsidRPr="00616BAD" w:rsidRDefault="0011235F" w:rsidP="00F26278">
            <w:pPr>
              <w:pStyle w:val="Normal6a"/>
            </w:pPr>
            <w:r w:rsidRPr="00616BAD">
              <w:t>(6)</w:t>
            </w:r>
            <w:r w:rsidRPr="00616BAD">
              <w:tab/>
              <w:t xml:space="preserve">Zasady uczestnictwa i upowszechniania określone w programie mają na celu dalsze ułatwienie dostępu, zwiększenie otwartości i maksymalizację wpływu finansowania unijnego. </w:t>
            </w:r>
            <w:r w:rsidRPr="00616BAD">
              <w:rPr>
                <w:b/>
                <w:i/>
              </w:rPr>
              <w:t>Zasadę otwartości należy rozumieć jako mającą zastosowanie w stosownych przypadkach i w miarę możliwości, przy czym pierwszeństwo należy przyznawać współpracy z państwami członkowskimi i krajami stowarzyszonymi względem krajów kandydujących i innych państw trzecich, w tym tych, z którymi Unia zawarła umowy o wolnym handlu, umowy o partnerstwie i współpracy lub umowy o partnerstwie gospodarczym. Przyjmując zniuansowane, szczegółowe i ukierunkowane podejście do współpracy międzynarodowej oraz uwzględniając podatność badań naukowych i innowacji na ingerencję zagraniczną i zagrożenia dla bezpieczeństwa, otwartość wobec państw stowarzyszonych i państw trzecich powinna pozostać warunkowa i proporcjonalna, zgodnie z zasadą „otwarty w największym możliwym zakresie, zamknięty tylko w koniecznym”, oraz z należytym uwzględnieniem strategicznych interesów, bezpieczeństwa i porządku publicznego Unii i państw członkowskich.</w:t>
            </w:r>
          </w:p>
        </w:tc>
      </w:tr>
    </w:tbl>
    <w:p w14:paraId="0B4316A9" w14:textId="77777777" w:rsidR="0011235F" w:rsidRPr="00F97F53" w:rsidRDefault="0011235F" w:rsidP="0011235F">
      <w:pPr>
        <w:pStyle w:val="AmOrLang"/>
        <w:rPr>
          <w:lang w:val="it-IT"/>
        </w:rPr>
      </w:pPr>
      <w:r w:rsidRPr="00F97F53">
        <w:rPr>
          <w:lang w:val="it-IT"/>
        </w:rPr>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27C90A31" w14:textId="77777777" w:rsidR="0011235F" w:rsidRPr="00F97F53" w:rsidRDefault="0011235F" w:rsidP="0011235F">
      <w:pPr>
        <w:rPr>
          <w:lang w:val="it-IT"/>
        </w:rPr>
      </w:pPr>
      <w:r w:rsidRPr="00F97F53">
        <w:rPr>
          <w:rStyle w:val="HideTWBExt"/>
          <w:lang w:val="it-IT"/>
        </w:rPr>
        <w:lastRenderedPageBreak/>
        <w:t>&lt;/Amend&gt;</w:t>
      </w:r>
    </w:p>
    <w:p w14:paraId="18E9401B"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248</w:t>
      </w:r>
      <w:r w:rsidRPr="00F97F53">
        <w:rPr>
          <w:rStyle w:val="HideTWBExt"/>
          <w:b w:val="0"/>
          <w:lang w:val="it-IT"/>
        </w:rPr>
        <w:t>&lt;/NumAm&gt;</w:t>
      </w:r>
    </w:p>
    <w:p w14:paraId="474D05CE"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Diana Iovanovici Şoşoacă</w:t>
      </w:r>
      <w:r w:rsidRPr="00F97F53">
        <w:rPr>
          <w:rStyle w:val="HideTWBExt"/>
          <w:b w:val="0"/>
          <w:lang w:val="it-IT"/>
        </w:rPr>
        <w:t>&lt;/Members&gt;</w:t>
      </w:r>
    </w:p>
    <w:p w14:paraId="70E479F0" w14:textId="77777777" w:rsidR="0011235F" w:rsidRPr="00F97F53" w:rsidRDefault="0011235F" w:rsidP="0011235F">
      <w:pPr>
        <w:pStyle w:val="NormalBold"/>
        <w:rPr>
          <w:lang w:val="it-IT"/>
        </w:rPr>
      </w:pPr>
      <w:r w:rsidRPr="00F97F53">
        <w:rPr>
          <w:rStyle w:val="HideTWBExt"/>
          <w:b w:val="0"/>
          <w:lang w:val="it-IT"/>
        </w:rPr>
        <w:t>&lt;/RepeatBlock-By&gt;</w:t>
      </w:r>
    </w:p>
    <w:p w14:paraId="0826DEA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63981AA" w14:textId="77777777" w:rsidR="0011235F" w:rsidRPr="00616BAD" w:rsidRDefault="0011235F" w:rsidP="0011235F">
      <w:pPr>
        <w:pStyle w:val="NormalBold"/>
      </w:pPr>
      <w:r w:rsidRPr="00616BAD">
        <w:rPr>
          <w:rStyle w:val="HideTWBExt"/>
          <w:b w:val="0"/>
        </w:rPr>
        <w:t>&lt;Article&gt;</w:t>
      </w:r>
      <w:r w:rsidRPr="00616BAD">
        <w:t>Motyw 6</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27CA473" w14:textId="77777777" w:rsidTr="00F26278">
        <w:trPr>
          <w:trHeight w:hRule="exact" w:val="240"/>
          <w:jc w:val="center"/>
        </w:trPr>
        <w:tc>
          <w:tcPr>
            <w:tcW w:w="9752" w:type="dxa"/>
            <w:gridSpan w:val="2"/>
            <w:tcBorders>
              <w:top w:val="nil"/>
              <w:left w:val="nil"/>
              <w:bottom w:val="nil"/>
              <w:right w:val="nil"/>
            </w:tcBorders>
          </w:tcPr>
          <w:p w14:paraId="77304965" w14:textId="77777777" w:rsidR="0011235F" w:rsidRPr="00616BAD" w:rsidRDefault="0011235F" w:rsidP="00F26278"/>
        </w:tc>
      </w:tr>
      <w:tr w:rsidR="0011235F" w:rsidRPr="00616BAD" w14:paraId="0A166BA4" w14:textId="77777777" w:rsidTr="00F26278">
        <w:trPr>
          <w:trHeight w:val="240"/>
          <w:jc w:val="center"/>
        </w:trPr>
        <w:tc>
          <w:tcPr>
            <w:tcW w:w="4876" w:type="dxa"/>
            <w:tcBorders>
              <w:top w:val="nil"/>
              <w:left w:val="nil"/>
              <w:bottom w:val="nil"/>
              <w:right w:val="nil"/>
            </w:tcBorders>
          </w:tcPr>
          <w:p w14:paraId="52BD93E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DDF4993" w14:textId="77777777" w:rsidR="0011235F" w:rsidRPr="00616BAD" w:rsidRDefault="0011235F" w:rsidP="00F26278">
            <w:pPr>
              <w:pStyle w:val="AmColumnHeading"/>
            </w:pPr>
            <w:r w:rsidRPr="00616BAD">
              <w:t>Poprawka</w:t>
            </w:r>
          </w:p>
        </w:tc>
      </w:tr>
      <w:tr w:rsidR="0011235F" w:rsidRPr="00616BAD" w14:paraId="230E396A" w14:textId="77777777" w:rsidTr="00F26278">
        <w:trPr>
          <w:jc w:val="center"/>
        </w:trPr>
        <w:tc>
          <w:tcPr>
            <w:tcW w:w="4876" w:type="dxa"/>
            <w:tcBorders>
              <w:top w:val="nil"/>
              <w:left w:val="nil"/>
              <w:bottom w:val="nil"/>
              <w:right w:val="nil"/>
            </w:tcBorders>
          </w:tcPr>
          <w:p w14:paraId="192C20E3" w14:textId="77777777" w:rsidR="0011235F" w:rsidRPr="00616BAD" w:rsidRDefault="0011235F" w:rsidP="00F26278">
            <w:pPr>
              <w:pStyle w:val="Normal6a"/>
            </w:pPr>
            <w:r w:rsidRPr="00616BAD">
              <w:t>(6)</w:t>
            </w:r>
            <w:r w:rsidRPr="00616BAD">
              <w:tab/>
              <w:t>Zasady uczestnictwa i upowszechniania określone w programie mają na celu dalsze ułatwienie dostępu, zwiększenie otwartości i maksymalizację wpływu finansowania unijnego.</w:t>
            </w:r>
          </w:p>
        </w:tc>
        <w:tc>
          <w:tcPr>
            <w:tcW w:w="4876" w:type="dxa"/>
            <w:tcBorders>
              <w:top w:val="nil"/>
              <w:left w:val="nil"/>
              <w:bottom w:val="nil"/>
              <w:right w:val="nil"/>
            </w:tcBorders>
          </w:tcPr>
          <w:p w14:paraId="4CF661AE" w14:textId="77777777" w:rsidR="0011235F" w:rsidRPr="00616BAD" w:rsidRDefault="0011235F" w:rsidP="00F26278">
            <w:pPr>
              <w:pStyle w:val="Normal6a"/>
            </w:pPr>
            <w:r w:rsidRPr="00616BAD">
              <w:t>(6)</w:t>
            </w:r>
            <w:r w:rsidRPr="00616BAD">
              <w:tab/>
              <w:t xml:space="preserve">Zasady uczestnictwa i upowszechniania określone w programie mają na celu dalsze ułatwienie dostępu, zwiększenie otwartości i maksymalizację wpływu finansowania unijnego </w:t>
            </w:r>
            <w:r w:rsidRPr="00616BAD">
              <w:rPr>
                <w:b/>
                <w:i/>
              </w:rPr>
              <w:t>przez wspieranie współpracy transgranicznej, promowanie przejrzystości w wyborze i realizacji projektów oraz ułatwianie dostępu do rezultatów możliwie najszerszemu gronu odbiorców, w tym środowisku akademickiemu, sektorowi prywatnemu i społeczeństwu obywatelskiemu</w:t>
            </w:r>
            <w:r w:rsidRPr="00616BAD">
              <w:t>.</w:t>
            </w:r>
          </w:p>
        </w:tc>
      </w:tr>
    </w:tbl>
    <w:p w14:paraId="73BD4BE1"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4014F5AB"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7F216F91" w14:textId="77777777" w:rsidR="0011235F" w:rsidRPr="00616BAD" w:rsidRDefault="0011235F" w:rsidP="0011235F">
      <w:pPr>
        <w:pStyle w:val="AmJustText"/>
      </w:pPr>
      <w:r w:rsidRPr="00616BAD">
        <w:t>Szeroko zakrojona współpraca między regionami i państwami członkowskimi w różnych komponentach przynosi korzyści Unii Europejskiej oraz sprzyja szybkiej realizacji projektów i rozpowszechnianiu rezultatów z pożytkiem dla wszystkich podmiotów.</w:t>
      </w:r>
    </w:p>
    <w:p w14:paraId="40C214B2" w14:textId="77777777" w:rsidR="0011235F" w:rsidRPr="00616BAD" w:rsidRDefault="0011235F" w:rsidP="0011235F">
      <w:r w:rsidRPr="00616BAD">
        <w:rPr>
          <w:rStyle w:val="HideTWBExt"/>
        </w:rPr>
        <w:t>&lt;/Amend&gt;</w:t>
      </w:r>
    </w:p>
    <w:p w14:paraId="7099349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249</w:t>
      </w:r>
      <w:r w:rsidRPr="00616BAD">
        <w:rPr>
          <w:rStyle w:val="HideTWBExt"/>
          <w:b w:val="0"/>
        </w:rPr>
        <w:t>&lt;/NumAm&gt;</w:t>
      </w:r>
    </w:p>
    <w:p w14:paraId="40849007" w14:textId="77777777" w:rsidR="0011235F" w:rsidRPr="00616BAD" w:rsidRDefault="0011235F" w:rsidP="0011235F">
      <w:pPr>
        <w:pStyle w:val="NormalBold"/>
      </w:pPr>
      <w:r w:rsidRPr="00616BAD">
        <w:rPr>
          <w:rStyle w:val="HideTWBExt"/>
          <w:b w:val="0"/>
        </w:rPr>
        <w:t>&lt;RepeatBlock-By&gt;&lt;Members&gt;</w:t>
      </w:r>
      <w:r w:rsidRPr="00616BAD">
        <w:t>Katri Kulmuni, Asger Christensen</w:t>
      </w:r>
      <w:r w:rsidRPr="00616BAD">
        <w:rPr>
          <w:rStyle w:val="HideTWBExt"/>
          <w:b w:val="0"/>
        </w:rPr>
        <w:t>&lt;/Members&gt;</w:t>
      </w:r>
    </w:p>
    <w:p w14:paraId="3896357C" w14:textId="77777777" w:rsidR="0011235F" w:rsidRPr="00616BAD" w:rsidRDefault="0011235F" w:rsidP="0011235F">
      <w:pPr>
        <w:pStyle w:val="NormalBold"/>
      </w:pPr>
      <w:r w:rsidRPr="00616BAD">
        <w:rPr>
          <w:rStyle w:val="HideTWBExt"/>
          <w:b w:val="0"/>
        </w:rPr>
        <w:t>&lt;/RepeatBlock-By&gt;</w:t>
      </w:r>
    </w:p>
    <w:p w14:paraId="758EA0D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BBCA321" w14:textId="77777777" w:rsidR="0011235F" w:rsidRPr="00616BAD" w:rsidRDefault="0011235F" w:rsidP="0011235F">
      <w:pPr>
        <w:pStyle w:val="NormalBold"/>
      </w:pPr>
      <w:r w:rsidRPr="00616BAD">
        <w:rPr>
          <w:rStyle w:val="HideTWBExt"/>
          <w:b w:val="0"/>
        </w:rPr>
        <w:t>&lt;Article&gt;</w:t>
      </w:r>
      <w:r w:rsidRPr="00616BAD">
        <w:t>Motyw 6</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090EA3A" w14:textId="77777777" w:rsidTr="00F26278">
        <w:trPr>
          <w:trHeight w:hRule="exact" w:val="240"/>
          <w:jc w:val="center"/>
        </w:trPr>
        <w:tc>
          <w:tcPr>
            <w:tcW w:w="9752" w:type="dxa"/>
            <w:gridSpan w:val="2"/>
            <w:tcBorders>
              <w:top w:val="nil"/>
              <w:left w:val="nil"/>
              <w:bottom w:val="nil"/>
              <w:right w:val="nil"/>
            </w:tcBorders>
          </w:tcPr>
          <w:p w14:paraId="0ECB1929" w14:textId="77777777" w:rsidR="0011235F" w:rsidRPr="00616BAD" w:rsidRDefault="0011235F" w:rsidP="00F26278"/>
        </w:tc>
      </w:tr>
      <w:tr w:rsidR="0011235F" w:rsidRPr="00616BAD" w14:paraId="413BEE04" w14:textId="77777777" w:rsidTr="00F26278">
        <w:trPr>
          <w:trHeight w:val="240"/>
          <w:jc w:val="center"/>
        </w:trPr>
        <w:tc>
          <w:tcPr>
            <w:tcW w:w="4876" w:type="dxa"/>
            <w:tcBorders>
              <w:top w:val="nil"/>
              <w:left w:val="nil"/>
              <w:bottom w:val="nil"/>
              <w:right w:val="nil"/>
            </w:tcBorders>
          </w:tcPr>
          <w:p w14:paraId="72766C9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431B00E" w14:textId="77777777" w:rsidR="0011235F" w:rsidRPr="00616BAD" w:rsidRDefault="0011235F" w:rsidP="00F26278">
            <w:pPr>
              <w:pStyle w:val="AmColumnHeading"/>
            </w:pPr>
            <w:r w:rsidRPr="00616BAD">
              <w:t>Poprawka</w:t>
            </w:r>
          </w:p>
        </w:tc>
      </w:tr>
      <w:tr w:rsidR="0011235F" w:rsidRPr="00616BAD" w14:paraId="7317303C" w14:textId="77777777" w:rsidTr="00F26278">
        <w:trPr>
          <w:jc w:val="center"/>
        </w:trPr>
        <w:tc>
          <w:tcPr>
            <w:tcW w:w="4876" w:type="dxa"/>
            <w:tcBorders>
              <w:top w:val="nil"/>
              <w:left w:val="nil"/>
              <w:bottom w:val="nil"/>
              <w:right w:val="nil"/>
            </w:tcBorders>
          </w:tcPr>
          <w:p w14:paraId="3326DCA1" w14:textId="77777777" w:rsidR="0011235F" w:rsidRPr="00616BAD" w:rsidRDefault="0011235F" w:rsidP="00F26278">
            <w:pPr>
              <w:pStyle w:val="Normal6a"/>
            </w:pPr>
            <w:r w:rsidRPr="00616BAD">
              <w:t>(6)</w:t>
            </w:r>
            <w:r w:rsidRPr="00616BAD">
              <w:tab/>
              <w:t>Zasady uczestnictwa i upowszechniania określone w programie mają na celu dalsze ułatwienie dostępu, zwiększenie otwartości i maksymalizację wpływu finansowania unijnego.</w:t>
            </w:r>
          </w:p>
        </w:tc>
        <w:tc>
          <w:tcPr>
            <w:tcW w:w="4876" w:type="dxa"/>
            <w:tcBorders>
              <w:top w:val="nil"/>
              <w:left w:val="nil"/>
              <w:bottom w:val="nil"/>
              <w:right w:val="nil"/>
            </w:tcBorders>
          </w:tcPr>
          <w:p w14:paraId="74EAE9C5" w14:textId="77777777" w:rsidR="0011235F" w:rsidRPr="00616BAD" w:rsidRDefault="0011235F" w:rsidP="00F26278">
            <w:pPr>
              <w:pStyle w:val="Normal6a"/>
            </w:pPr>
            <w:r w:rsidRPr="00616BAD">
              <w:t>(6)</w:t>
            </w:r>
            <w:r w:rsidRPr="00616BAD">
              <w:tab/>
              <w:t xml:space="preserve">Zasady uczestnictwa i upowszechniania określone w programie mają na celu dalsze ułatwienie dostępu, zwiększenie otwartości i maksymalizację wpływu finansowania unijnego. </w:t>
            </w:r>
            <w:r w:rsidRPr="00616BAD">
              <w:rPr>
                <w:b/>
                <w:i/>
              </w:rPr>
              <w:t xml:space="preserve">Ponadto należy ułatwić udział przedsiębiorstw wchodzących na rynek i MŚP, aby uwzględnić nowe pomysły i uniknąć </w:t>
            </w:r>
            <w:r w:rsidRPr="00616BAD">
              <w:rPr>
                <w:b/>
                <w:i/>
              </w:rPr>
              <w:lastRenderedPageBreak/>
              <w:t>dominacji podmiotów o ugruntowanej pozycji.</w:t>
            </w:r>
          </w:p>
        </w:tc>
      </w:tr>
    </w:tbl>
    <w:p w14:paraId="5BA26FCC" w14:textId="77777777" w:rsidR="0011235F" w:rsidRPr="00F97F53" w:rsidRDefault="0011235F" w:rsidP="0011235F">
      <w:pPr>
        <w:pStyle w:val="AmOrLang"/>
        <w:rPr>
          <w:lang w:val="en-GB"/>
        </w:rPr>
      </w:pPr>
      <w:r w:rsidRPr="00F97F53">
        <w:rPr>
          <w:lang w:val="en-GB"/>
        </w:rPr>
        <w:lastRenderedPageBreak/>
        <w:t xml:space="preserve">Or. </w:t>
      </w:r>
      <w:r w:rsidRPr="00F97F53">
        <w:rPr>
          <w:rStyle w:val="HideTWBExt"/>
          <w:lang w:val="en-GB"/>
        </w:rPr>
        <w:t>&lt;Original&gt;</w:t>
      </w:r>
      <w:r w:rsidRPr="00F97F53">
        <w:rPr>
          <w:rStyle w:val="HideTWBInt"/>
          <w:lang w:val="en-GB"/>
        </w:rPr>
        <w:t>{EN}</w:t>
      </w:r>
      <w:r w:rsidRPr="00F97F53">
        <w:rPr>
          <w:lang w:val="en-GB"/>
        </w:rPr>
        <w:t>en</w:t>
      </w:r>
      <w:r w:rsidRPr="00F97F53">
        <w:rPr>
          <w:rStyle w:val="HideTWBExt"/>
          <w:lang w:val="en-GB"/>
        </w:rPr>
        <w:t>&lt;/Original&gt;</w:t>
      </w:r>
    </w:p>
    <w:p w14:paraId="01A7C4A6" w14:textId="77777777" w:rsidR="0011235F" w:rsidRPr="00F97F53" w:rsidRDefault="0011235F" w:rsidP="0011235F">
      <w:pPr>
        <w:pStyle w:val="AmJustTitle"/>
        <w:rPr>
          <w:lang w:val="en-GB"/>
        </w:rPr>
      </w:pPr>
      <w:r w:rsidRPr="00F97F53">
        <w:rPr>
          <w:rStyle w:val="HideTWBExt"/>
          <w:i w:val="0"/>
          <w:lang w:val="en-GB"/>
        </w:rPr>
        <w:t>&lt;TitreJust&gt;</w:t>
      </w:r>
      <w:r w:rsidRPr="00F97F53">
        <w:rPr>
          <w:lang w:val="en-GB"/>
        </w:rPr>
        <w:t>Uzasadnienie</w:t>
      </w:r>
      <w:r w:rsidRPr="00F97F53">
        <w:rPr>
          <w:rStyle w:val="HideTWBExt"/>
          <w:i w:val="0"/>
          <w:lang w:val="en-GB"/>
        </w:rPr>
        <w:t>&lt;/TitreJust&gt;</w:t>
      </w:r>
    </w:p>
    <w:p w14:paraId="1C2FB81F" w14:textId="77777777" w:rsidR="0011235F" w:rsidRPr="00F97F53" w:rsidRDefault="0011235F" w:rsidP="0011235F">
      <w:pPr>
        <w:pStyle w:val="AmJustText"/>
        <w:rPr>
          <w:lang w:val="en-GB"/>
        </w:rPr>
      </w:pPr>
      <w:r w:rsidRPr="00F97F53">
        <w:rPr>
          <w:lang w:val="en-GB"/>
        </w:rPr>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6DB7505B" w14:textId="77777777" w:rsidR="0011235F" w:rsidRPr="00F97F53" w:rsidRDefault="0011235F" w:rsidP="0011235F">
      <w:pPr>
        <w:rPr>
          <w:lang w:val="en-GB"/>
        </w:rPr>
      </w:pPr>
      <w:r w:rsidRPr="00F97F53">
        <w:rPr>
          <w:rStyle w:val="HideTWBExt"/>
          <w:lang w:val="en-GB"/>
        </w:rPr>
        <w:t>&lt;/Amend&gt;</w:t>
      </w:r>
    </w:p>
    <w:p w14:paraId="09E3EF8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250</w:t>
      </w:r>
      <w:r w:rsidRPr="00616BAD">
        <w:rPr>
          <w:rStyle w:val="HideTWBExt"/>
          <w:b w:val="0"/>
        </w:rPr>
        <w:t>&lt;/NumAm&gt;</w:t>
      </w:r>
    </w:p>
    <w:p w14:paraId="08696444"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4E384418"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5F9919D2" w14:textId="77777777" w:rsidR="0011235F" w:rsidRPr="00616BAD" w:rsidRDefault="0011235F" w:rsidP="0011235F">
      <w:pPr>
        <w:pStyle w:val="NormalBold"/>
      </w:pPr>
      <w:r w:rsidRPr="00616BAD">
        <w:rPr>
          <w:rStyle w:val="HideTWBExt"/>
          <w:b w:val="0"/>
        </w:rPr>
        <w:t>&lt;/RepeatBlock-By&gt;</w:t>
      </w:r>
    </w:p>
    <w:p w14:paraId="0F80639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B7A14BD"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5714DB6" w14:textId="77777777" w:rsidTr="00F26278">
        <w:trPr>
          <w:trHeight w:hRule="exact" w:val="240"/>
          <w:jc w:val="center"/>
        </w:trPr>
        <w:tc>
          <w:tcPr>
            <w:tcW w:w="9752" w:type="dxa"/>
            <w:gridSpan w:val="2"/>
            <w:tcBorders>
              <w:top w:val="nil"/>
              <w:left w:val="nil"/>
              <w:bottom w:val="nil"/>
              <w:right w:val="nil"/>
            </w:tcBorders>
          </w:tcPr>
          <w:p w14:paraId="257A71ED" w14:textId="77777777" w:rsidR="0011235F" w:rsidRPr="00616BAD" w:rsidRDefault="0011235F" w:rsidP="00F26278"/>
        </w:tc>
      </w:tr>
      <w:tr w:rsidR="0011235F" w:rsidRPr="00616BAD" w14:paraId="4A7DA335" w14:textId="77777777" w:rsidTr="00F26278">
        <w:trPr>
          <w:trHeight w:val="240"/>
          <w:jc w:val="center"/>
        </w:trPr>
        <w:tc>
          <w:tcPr>
            <w:tcW w:w="4876" w:type="dxa"/>
            <w:tcBorders>
              <w:top w:val="nil"/>
              <w:left w:val="nil"/>
              <w:bottom w:val="nil"/>
              <w:right w:val="nil"/>
            </w:tcBorders>
          </w:tcPr>
          <w:p w14:paraId="46BF3D4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19F61F4" w14:textId="77777777" w:rsidR="0011235F" w:rsidRPr="00616BAD" w:rsidRDefault="0011235F" w:rsidP="00F26278">
            <w:pPr>
              <w:pStyle w:val="AmColumnHeading"/>
            </w:pPr>
            <w:r w:rsidRPr="00616BAD">
              <w:t>Poprawka</w:t>
            </w:r>
          </w:p>
        </w:tc>
      </w:tr>
      <w:tr w:rsidR="0011235F" w:rsidRPr="00616BAD" w14:paraId="07DCBD73" w14:textId="77777777" w:rsidTr="00F26278">
        <w:trPr>
          <w:jc w:val="center"/>
        </w:trPr>
        <w:tc>
          <w:tcPr>
            <w:tcW w:w="4876" w:type="dxa"/>
            <w:tcBorders>
              <w:top w:val="nil"/>
              <w:left w:val="nil"/>
              <w:bottom w:val="nil"/>
              <w:right w:val="nil"/>
            </w:tcBorders>
          </w:tcPr>
          <w:p w14:paraId="50EB12BA" w14:textId="77777777" w:rsidR="0011235F" w:rsidRPr="00616BAD" w:rsidRDefault="0011235F" w:rsidP="00F26278">
            <w:pPr>
              <w:pStyle w:val="Normal6a"/>
            </w:pPr>
            <w:r w:rsidRPr="00616BAD">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w:t>
            </w:r>
            <w:r w:rsidRPr="00616BAD">
              <w:lastRenderedPageBreak/>
              <w:t>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c>
          <w:tcPr>
            <w:tcW w:w="4876" w:type="dxa"/>
            <w:tcBorders>
              <w:top w:val="nil"/>
              <w:left w:val="nil"/>
              <w:bottom w:val="nil"/>
              <w:right w:val="nil"/>
            </w:tcBorders>
          </w:tcPr>
          <w:p w14:paraId="653A47AE" w14:textId="77777777" w:rsidR="0011235F" w:rsidRPr="00616BAD" w:rsidRDefault="0011235F" w:rsidP="00F26278">
            <w:pPr>
              <w:pStyle w:val="Normal6a"/>
            </w:pPr>
            <w:r w:rsidRPr="00616BAD">
              <w:lastRenderedPageBreak/>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w:t>
            </w:r>
            <w:r w:rsidRPr="00616BAD">
              <w:rPr>
                <w:b/>
                <w:i/>
              </w:rPr>
              <w:t>do końca okresu realizacji programu</w:t>
            </w:r>
            <w:r w:rsidRPr="00616BAD">
              <w:t xml:space="preserve">.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w:t>
            </w:r>
            <w:r w:rsidRPr="00616BAD">
              <w:lastRenderedPageBreak/>
              <w:t>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r w:rsidRPr="00616BAD">
              <w:rPr>
                <w:b/>
                <w:i/>
              </w:rPr>
              <w:t> Biorąc pod uwagę, że według dotychczasowych statystyk program ramowy odpowiada jedynie za 7 % wydatków publicznych na badania naukowe i innowacje w Unii, program powinien być realizowany w sposób zapewniający wzajemnie wzmacniające się synergie oraz w ścisłej koordynacji z innymi odpowiednimi programami krajowymi, a także z odpowiednimi instrumentami UE, w szczególności z Europejskim Funduszem Konkurencyjności, PPKR i Funduszem Innowacyjnym.</w:t>
            </w:r>
          </w:p>
        </w:tc>
      </w:tr>
    </w:tbl>
    <w:p w14:paraId="3A5C931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C837036" w14:textId="77777777" w:rsidR="0011235F" w:rsidRPr="00616BAD" w:rsidRDefault="0011235F" w:rsidP="0011235F">
      <w:r w:rsidRPr="00616BAD">
        <w:rPr>
          <w:rStyle w:val="HideTWBExt"/>
        </w:rPr>
        <w:t>&lt;/Amend&gt;</w:t>
      </w:r>
    </w:p>
    <w:p w14:paraId="2F7D25A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251</w:t>
      </w:r>
      <w:r w:rsidRPr="00616BAD">
        <w:rPr>
          <w:rStyle w:val="HideTWBExt"/>
          <w:b w:val="0"/>
        </w:rPr>
        <w:t>&lt;/NumAm&gt;</w:t>
      </w:r>
    </w:p>
    <w:p w14:paraId="6F1A7CE3"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66360F04" w14:textId="77777777" w:rsidR="0011235F" w:rsidRPr="00616BAD" w:rsidRDefault="0011235F" w:rsidP="0011235F">
      <w:pPr>
        <w:pStyle w:val="NormalBold"/>
      </w:pPr>
      <w:r w:rsidRPr="00616BAD">
        <w:rPr>
          <w:rStyle w:val="HideTWBExt"/>
          <w:b w:val="0"/>
        </w:rPr>
        <w:t>&lt;/RepeatBlock-By&gt;</w:t>
      </w:r>
    </w:p>
    <w:p w14:paraId="42EB04B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D20A869"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7868564" w14:textId="77777777" w:rsidTr="00F26278">
        <w:trPr>
          <w:trHeight w:hRule="exact" w:val="240"/>
          <w:jc w:val="center"/>
        </w:trPr>
        <w:tc>
          <w:tcPr>
            <w:tcW w:w="9752" w:type="dxa"/>
            <w:gridSpan w:val="2"/>
            <w:tcBorders>
              <w:top w:val="nil"/>
              <w:left w:val="nil"/>
              <w:bottom w:val="nil"/>
              <w:right w:val="nil"/>
            </w:tcBorders>
          </w:tcPr>
          <w:p w14:paraId="78E9AC5E" w14:textId="77777777" w:rsidR="0011235F" w:rsidRPr="00616BAD" w:rsidRDefault="0011235F" w:rsidP="00F26278"/>
        </w:tc>
      </w:tr>
      <w:tr w:rsidR="0011235F" w:rsidRPr="00616BAD" w14:paraId="084D0810" w14:textId="77777777" w:rsidTr="00F26278">
        <w:trPr>
          <w:trHeight w:val="240"/>
          <w:jc w:val="center"/>
        </w:trPr>
        <w:tc>
          <w:tcPr>
            <w:tcW w:w="4876" w:type="dxa"/>
            <w:tcBorders>
              <w:top w:val="nil"/>
              <w:left w:val="nil"/>
              <w:bottom w:val="nil"/>
              <w:right w:val="nil"/>
            </w:tcBorders>
          </w:tcPr>
          <w:p w14:paraId="3EB80EE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6201832" w14:textId="77777777" w:rsidR="0011235F" w:rsidRPr="00616BAD" w:rsidRDefault="0011235F" w:rsidP="00F26278">
            <w:pPr>
              <w:pStyle w:val="AmColumnHeading"/>
            </w:pPr>
            <w:r w:rsidRPr="00616BAD">
              <w:t>Poprawka</w:t>
            </w:r>
          </w:p>
        </w:tc>
      </w:tr>
      <w:tr w:rsidR="0011235F" w:rsidRPr="00616BAD" w14:paraId="13691E21" w14:textId="77777777" w:rsidTr="00F26278">
        <w:trPr>
          <w:jc w:val="center"/>
        </w:trPr>
        <w:tc>
          <w:tcPr>
            <w:tcW w:w="4876" w:type="dxa"/>
            <w:tcBorders>
              <w:top w:val="nil"/>
              <w:left w:val="nil"/>
              <w:bottom w:val="nil"/>
              <w:right w:val="nil"/>
            </w:tcBorders>
          </w:tcPr>
          <w:p w14:paraId="0E3B15BF" w14:textId="77777777" w:rsidR="0011235F" w:rsidRPr="00616BAD" w:rsidRDefault="0011235F" w:rsidP="00F26278">
            <w:pPr>
              <w:pStyle w:val="Normal6a"/>
            </w:pPr>
            <w:r w:rsidRPr="00616BAD">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w:t>
            </w:r>
            <w:r w:rsidRPr="00616BAD">
              <w:lastRenderedPageBreak/>
              <w:t xml:space="preserve">oceniać za pomocą ram koordynacji polityki gospodarczej, budżetowej, </w:t>
            </w:r>
            <w:r w:rsidRPr="00616BAD">
              <w:rPr>
                <w:b/>
                <w:i/>
              </w:rPr>
              <w:t xml:space="preserve">zatrudnienia </w:t>
            </w:r>
            <w:r w:rsidRPr="00616BAD">
              <w:t xml:space="preserve">i społecznej w Unii – procesu europejskiego semestru. Osiągnięcie </w:t>
            </w:r>
            <w:r w:rsidRPr="00616BAD">
              <w:rPr>
                <w:b/>
                <w:i/>
              </w:rPr>
              <w:t xml:space="preserve">tego </w:t>
            </w:r>
            <w:r w:rsidRPr="00616BAD">
              <w:t xml:space="preserve">celu będzie wymagało od państw członkowskich i sektora prywatnego uzupełnienia programu własnymi wzmocnionymi działaniami inwestycyjnymi w badania naukowe, rozwój i innowacje. </w:t>
            </w:r>
            <w:r w:rsidRPr="00616BAD">
              <w:rPr>
                <w:b/>
                <w:i/>
              </w:rPr>
              <w:t>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c>
          <w:tcPr>
            <w:tcW w:w="4876" w:type="dxa"/>
            <w:tcBorders>
              <w:top w:val="nil"/>
              <w:left w:val="nil"/>
              <w:bottom w:val="nil"/>
              <w:right w:val="nil"/>
            </w:tcBorders>
          </w:tcPr>
          <w:p w14:paraId="0BBE0241" w14:textId="77777777" w:rsidR="0011235F" w:rsidRPr="00616BAD" w:rsidRDefault="0011235F" w:rsidP="00F26278">
            <w:pPr>
              <w:pStyle w:val="Normal6a"/>
            </w:pPr>
            <w:r w:rsidRPr="00616BAD">
              <w:lastRenderedPageBreak/>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w:t>
            </w:r>
            <w:r w:rsidRPr="00616BAD">
              <w:rPr>
                <w:b/>
                <w:i/>
              </w:rPr>
              <w:t xml:space="preserve">oraz do zlikwidowania luki innowacyjnej w Unii i w stosunku do światowych </w:t>
            </w:r>
            <w:r w:rsidRPr="00616BAD">
              <w:rPr>
                <w:b/>
                <w:i/>
              </w:rPr>
              <w:lastRenderedPageBreak/>
              <w:t>konkurentów</w:t>
            </w:r>
            <w:r w:rsidRPr="00616BAD">
              <w:t xml:space="preserve">. Inwestycje państw członkowskich w badania naukowe i innowacje należy oceniać za pomocą ram koordynacji polityki gospodarczej, budżetowej, </w:t>
            </w:r>
            <w:r w:rsidRPr="00616BAD">
              <w:rPr>
                <w:b/>
                <w:i/>
              </w:rPr>
              <w:t xml:space="preserve">zatrudnieniowej </w:t>
            </w:r>
            <w:r w:rsidRPr="00616BAD">
              <w:t xml:space="preserve">i społecznej w Unii – procesu europejskiego semestru </w:t>
            </w:r>
            <w:r w:rsidRPr="00616BAD">
              <w:rPr>
                <w:b/>
                <w:i/>
              </w:rPr>
              <w:t>– oraz z wykorzystaniem istniejących ram statystycznych na poziomie Unii</w:t>
            </w:r>
            <w:r w:rsidRPr="00616BAD">
              <w:t xml:space="preserve">. Osiągnięcie celu </w:t>
            </w:r>
            <w:r w:rsidRPr="00616BAD">
              <w:rPr>
                <w:b/>
                <w:i/>
              </w:rPr>
              <w:t xml:space="preserve">dotyczącego udziału badań i rozwoju w PKB </w:t>
            </w:r>
            <w:r w:rsidRPr="00616BAD">
              <w:t>będzie wymagało od państw członkowskich i sektora prywatnego uzupełnienia programu własnymi wzmocnionymi działaniami inwestycyjnymi w badania naukowe, rozwój i innowacje.</w:t>
            </w:r>
          </w:p>
        </w:tc>
      </w:tr>
    </w:tbl>
    <w:p w14:paraId="42B5996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BCACDD9" w14:textId="77777777" w:rsidR="0011235F" w:rsidRPr="00616BAD" w:rsidRDefault="0011235F" w:rsidP="0011235F">
      <w:r w:rsidRPr="00616BAD">
        <w:rPr>
          <w:rStyle w:val="HideTWBExt"/>
        </w:rPr>
        <w:t>&lt;/Amend&gt;</w:t>
      </w:r>
    </w:p>
    <w:p w14:paraId="5DBADFE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252</w:t>
      </w:r>
      <w:r w:rsidRPr="00616BAD">
        <w:rPr>
          <w:rStyle w:val="HideTWBExt"/>
          <w:b w:val="0"/>
        </w:rPr>
        <w:t>&lt;/NumAm&gt;</w:t>
      </w:r>
    </w:p>
    <w:p w14:paraId="652D9C47"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21D1426F" w14:textId="77777777" w:rsidR="0011235F" w:rsidRPr="00616BAD" w:rsidRDefault="0011235F" w:rsidP="0011235F">
      <w:pPr>
        <w:pStyle w:val="NormalBold"/>
      </w:pPr>
      <w:r w:rsidRPr="00616BAD">
        <w:rPr>
          <w:rStyle w:val="HideTWBExt"/>
          <w:b w:val="0"/>
        </w:rPr>
        <w:t>&lt;/RepeatBlock-By&gt;</w:t>
      </w:r>
    </w:p>
    <w:p w14:paraId="73EE72B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DB3C0E2"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B0DF118" w14:textId="77777777" w:rsidTr="00F26278">
        <w:trPr>
          <w:trHeight w:hRule="exact" w:val="240"/>
          <w:jc w:val="center"/>
        </w:trPr>
        <w:tc>
          <w:tcPr>
            <w:tcW w:w="9752" w:type="dxa"/>
            <w:gridSpan w:val="2"/>
            <w:tcBorders>
              <w:top w:val="nil"/>
              <w:left w:val="nil"/>
              <w:bottom w:val="nil"/>
              <w:right w:val="nil"/>
            </w:tcBorders>
          </w:tcPr>
          <w:p w14:paraId="13FB4EE2" w14:textId="77777777" w:rsidR="0011235F" w:rsidRPr="00616BAD" w:rsidRDefault="0011235F" w:rsidP="00F26278"/>
        </w:tc>
      </w:tr>
      <w:tr w:rsidR="0011235F" w:rsidRPr="00616BAD" w14:paraId="7C362B3D" w14:textId="77777777" w:rsidTr="00F26278">
        <w:trPr>
          <w:trHeight w:val="240"/>
          <w:jc w:val="center"/>
        </w:trPr>
        <w:tc>
          <w:tcPr>
            <w:tcW w:w="4876" w:type="dxa"/>
            <w:tcBorders>
              <w:top w:val="nil"/>
              <w:left w:val="nil"/>
              <w:bottom w:val="nil"/>
              <w:right w:val="nil"/>
            </w:tcBorders>
          </w:tcPr>
          <w:p w14:paraId="50E6FA0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8122C31" w14:textId="77777777" w:rsidR="0011235F" w:rsidRPr="00616BAD" w:rsidRDefault="0011235F" w:rsidP="00F26278">
            <w:pPr>
              <w:pStyle w:val="AmColumnHeading"/>
            </w:pPr>
            <w:r w:rsidRPr="00616BAD">
              <w:t>Poprawka</w:t>
            </w:r>
          </w:p>
        </w:tc>
      </w:tr>
      <w:tr w:rsidR="0011235F" w:rsidRPr="00616BAD" w14:paraId="7B8BF90E" w14:textId="77777777" w:rsidTr="00F26278">
        <w:trPr>
          <w:jc w:val="center"/>
        </w:trPr>
        <w:tc>
          <w:tcPr>
            <w:tcW w:w="4876" w:type="dxa"/>
            <w:tcBorders>
              <w:top w:val="nil"/>
              <w:left w:val="nil"/>
              <w:bottom w:val="nil"/>
              <w:right w:val="nil"/>
            </w:tcBorders>
          </w:tcPr>
          <w:p w14:paraId="4525C263" w14:textId="77777777" w:rsidR="0011235F" w:rsidRPr="00616BAD" w:rsidRDefault="0011235F" w:rsidP="00F26278">
            <w:pPr>
              <w:pStyle w:val="Normal6a"/>
            </w:pPr>
            <w:r w:rsidRPr="00616BAD">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w:t>
            </w:r>
            <w:r w:rsidRPr="00616BAD">
              <w:rPr>
                <w:b/>
                <w:i/>
              </w:rPr>
              <w:lastRenderedPageBreak/>
              <w:t xml:space="preserve">zatrudnienia </w:t>
            </w:r>
            <w:r w:rsidRPr="00616BAD">
              <w:t xml:space="preserve">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tyle za innymi światowymi liderami. Wspomniany powyżej cel 3 %, wyznaczony ponad dwadzieścia lat temu, odzwierciedlał znaczenie badań i rozwoju jako podstawy społeczeństwa </w:t>
            </w:r>
            <w:r w:rsidRPr="00616BAD">
              <w:rPr>
                <w:b/>
                <w:i/>
              </w:rPr>
              <w:t xml:space="preserve">opartego </w:t>
            </w:r>
            <w:r w:rsidRPr="00616BAD">
              <w:t>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c>
          <w:tcPr>
            <w:tcW w:w="4876" w:type="dxa"/>
            <w:tcBorders>
              <w:top w:val="nil"/>
              <w:left w:val="nil"/>
              <w:bottom w:val="nil"/>
              <w:right w:val="nil"/>
            </w:tcBorders>
          </w:tcPr>
          <w:p w14:paraId="549F3A4A" w14:textId="77777777" w:rsidR="0011235F" w:rsidRPr="00616BAD" w:rsidRDefault="0011235F" w:rsidP="00F26278">
            <w:pPr>
              <w:pStyle w:val="Normal6a"/>
            </w:pPr>
            <w:r w:rsidRPr="00616BAD">
              <w:lastRenderedPageBreak/>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w:t>
            </w:r>
            <w:r w:rsidRPr="00616BAD">
              <w:rPr>
                <w:b/>
                <w:i/>
              </w:rPr>
              <w:t>oraz do zlikwidowania luki innowacyjnej w Unii i w stosunku do światowych konkurentów</w:t>
            </w:r>
            <w:r w:rsidRPr="00616BAD">
              <w:t xml:space="preserve">. Inwestycje państw członkowskich w badania naukowe i </w:t>
            </w:r>
            <w:r w:rsidRPr="00616BAD">
              <w:lastRenderedPageBreak/>
              <w:t xml:space="preserve">innowacje należy oceniać za pomocą ram koordynacji polityki gospodarczej, budżetowej, </w:t>
            </w:r>
            <w:r w:rsidRPr="00616BAD">
              <w:rPr>
                <w:b/>
                <w:i/>
              </w:rPr>
              <w:t xml:space="preserve">zatrudnieniowej </w:t>
            </w:r>
            <w:r w:rsidRPr="00616BAD">
              <w:t xml:space="preserve">i społecznej w Unii – procesu europejskiego semestru </w:t>
            </w:r>
            <w:r w:rsidRPr="00616BAD">
              <w:rPr>
                <w:b/>
                <w:i/>
              </w:rPr>
              <w:t>– oraz z wykorzystaniem istniejących ram statystycznych na poziomie Unii</w:t>
            </w:r>
            <w:r w:rsidRPr="00616BAD">
              <w:t xml:space="preserve">.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tyle za innymi światowymi liderami. Wspomniany powyżej cel 3 %, wyznaczony ponad dwadzieścia lat temu, odzwierciedlał znaczenie badań i rozwoju jako podstawy społeczeństwa </w:t>
            </w:r>
            <w:r w:rsidRPr="00616BAD">
              <w:rPr>
                <w:b/>
                <w:i/>
              </w:rPr>
              <w:t xml:space="preserve">i gospodarki opartych </w:t>
            </w:r>
            <w:r w:rsidRPr="00616BAD">
              <w:t xml:space="preserve">na wiedzy </w:t>
            </w:r>
            <w:r w:rsidRPr="00616BAD">
              <w:rPr>
                <w:b/>
                <w:i/>
              </w:rPr>
              <w:t>oraz kluczowego czynnika długoterminowego wzrostu gospodarczego, produktywności i globalnej konkurencyjności</w:t>
            </w:r>
            <w:r w:rsidRPr="00616BAD">
              <w:t>.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r>
    </w:tbl>
    <w:p w14:paraId="43DE759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850E94F" w14:textId="77777777" w:rsidR="0011235F" w:rsidRPr="00616BAD" w:rsidRDefault="0011235F" w:rsidP="0011235F">
      <w:r w:rsidRPr="00616BAD">
        <w:rPr>
          <w:rStyle w:val="HideTWBExt"/>
        </w:rPr>
        <w:t>&lt;/Amend&gt;</w:t>
      </w:r>
    </w:p>
    <w:p w14:paraId="5272040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253</w:t>
      </w:r>
      <w:r w:rsidRPr="00616BAD">
        <w:rPr>
          <w:rStyle w:val="HideTWBExt"/>
          <w:b w:val="0"/>
        </w:rPr>
        <w:t>&lt;/NumAm&gt;</w:t>
      </w:r>
    </w:p>
    <w:p w14:paraId="7B12A231" w14:textId="77777777" w:rsidR="0011235F" w:rsidRPr="00616BAD" w:rsidRDefault="0011235F" w:rsidP="0011235F">
      <w:pPr>
        <w:pStyle w:val="NormalBold"/>
      </w:pPr>
      <w:r w:rsidRPr="00616BAD">
        <w:rPr>
          <w:rStyle w:val="HideTWBExt"/>
          <w:b w:val="0"/>
        </w:rPr>
        <w:t>&lt;RepeatBlock-By&gt;&lt;Members&gt;</w:t>
      </w:r>
      <w:r w:rsidRPr="00616BAD">
        <w:t>Nikos Pappas, Jussi Saramo</w:t>
      </w:r>
      <w:r w:rsidRPr="00616BAD">
        <w:rPr>
          <w:rStyle w:val="HideTWBExt"/>
          <w:b w:val="0"/>
        </w:rPr>
        <w:t>&lt;/Members&gt;</w:t>
      </w:r>
    </w:p>
    <w:p w14:paraId="14E51D7A" w14:textId="77777777" w:rsidR="0011235F" w:rsidRPr="00616BAD" w:rsidRDefault="0011235F" w:rsidP="0011235F">
      <w:pPr>
        <w:pStyle w:val="NormalBold"/>
      </w:pPr>
      <w:r w:rsidRPr="00616BAD">
        <w:rPr>
          <w:rStyle w:val="HideTWBExt"/>
          <w:b w:val="0"/>
        </w:rPr>
        <w:t>&lt;/RepeatBlock-By&gt;</w:t>
      </w:r>
    </w:p>
    <w:p w14:paraId="34A8858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018167D"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A56559D" w14:textId="77777777" w:rsidTr="00F26278">
        <w:trPr>
          <w:trHeight w:hRule="exact" w:val="240"/>
          <w:jc w:val="center"/>
        </w:trPr>
        <w:tc>
          <w:tcPr>
            <w:tcW w:w="9752" w:type="dxa"/>
            <w:gridSpan w:val="2"/>
            <w:tcBorders>
              <w:top w:val="nil"/>
              <w:left w:val="nil"/>
              <w:bottom w:val="nil"/>
              <w:right w:val="nil"/>
            </w:tcBorders>
          </w:tcPr>
          <w:p w14:paraId="77238FF3" w14:textId="77777777" w:rsidR="0011235F" w:rsidRPr="00616BAD" w:rsidRDefault="0011235F" w:rsidP="00F26278"/>
        </w:tc>
      </w:tr>
      <w:tr w:rsidR="0011235F" w:rsidRPr="00616BAD" w14:paraId="7586157E" w14:textId="77777777" w:rsidTr="00F26278">
        <w:trPr>
          <w:trHeight w:val="240"/>
          <w:jc w:val="center"/>
        </w:trPr>
        <w:tc>
          <w:tcPr>
            <w:tcW w:w="4876" w:type="dxa"/>
            <w:tcBorders>
              <w:top w:val="nil"/>
              <w:left w:val="nil"/>
              <w:bottom w:val="nil"/>
              <w:right w:val="nil"/>
            </w:tcBorders>
          </w:tcPr>
          <w:p w14:paraId="4D1F371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19112AC" w14:textId="77777777" w:rsidR="0011235F" w:rsidRPr="00616BAD" w:rsidRDefault="0011235F" w:rsidP="00F26278">
            <w:pPr>
              <w:pStyle w:val="AmColumnHeading"/>
            </w:pPr>
            <w:r w:rsidRPr="00616BAD">
              <w:t>Poprawka</w:t>
            </w:r>
          </w:p>
        </w:tc>
      </w:tr>
      <w:tr w:rsidR="0011235F" w:rsidRPr="00616BAD" w14:paraId="2466CEDB" w14:textId="77777777" w:rsidTr="00F26278">
        <w:trPr>
          <w:jc w:val="center"/>
        </w:trPr>
        <w:tc>
          <w:tcPr>
            <w:tcW w:w="4876" w:type="dxa"/>
            <w:tcBorders>
              <w:top w:val="nil"/>
              <w:left w:val="nil"/>
              <w:bottom w:val="nil"/>
              <w:right w:val="nil"/>
            </w:tcBorders>
          </w:tcPr>
          <w:p w14:paraId="33F367C7" w14:textId="77777777" w:rsidR="0011235F" w:rsidRPr="00616BAD" w:rsidRDefault="0011235F" w:rsidP="00F26278">
            <w:pPr>
              <w:pStyle w:val="Normal6a"/>
            </w:pPr>
            <w:r w:rsidRPr="00616BAD">
              <w:t>(7)</w:t>
            </w:r>
            <w:r w:rsidRPr="00616BAD">
              <w:tab/>
              <w:t xml:space="preserve">Program powinien </w:t>
            </w:r>
            <w:r w:rsidRPr="00616BAD">
              <w:rPr>
                <w:b/>
                <w:i/>
              </w:rPr>
              <w:t xml:space="preserve">przyczynić </w:t>
            </w:r>
            <w:r w:rsidRPr="00616BAD">
              <w:t xml:space="preserve">się do zwiększenia publicznych </w:t>
            </w:r>
            <w:r w:rsidRPr="00616BAD">
              <w:rPr>
                <w:b/>
                <w:i/>
              </w:rPr>
              <w:t>i </w:t>
            </w:r>
            <w:r w:rsidRPr="00616BAD">
              <w:t xml:space="preserve">prywatnych </w:t>
            </w:r>
            <w:r w:rsidRPr="00616BAD">
              <w:rPr>
                <w:b/>
                <w:i/>
              </w:rPr>
              <w:t xml:space="preserve">inwestycji </w:t>
            </w:r>
            <w:r w:rsidRPr="00616BAD">
              <w:t xml:space="preserve">w badania naukowe i innowacje w państwach członkowskich, a tym samym do osiągnięcia celu dotyczącego ogólnego poziomu inwestycji w badania naukowe </w:t>
            </w:r>
            <w:r w:rsidRPr="00616BAD">
              <w:lastRenderedPageBreak/>
              <w:t>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c>
          <w:tcPr>
            <w:tcW w:w="4876" w:type="dxa"/>
            <w:tcBorders>
              <w:top w:val="nil"/>
              <w:left w:val="nil"/>
              <w:bottom w:val="nil"/>
              <w:right w:val="nil"/>
            </w:tcBorders>
          </w:tcPr>
          <w:p w14:paraId="1BE11171" w14:textId="77777777" w:rsidR="0011235F" w:rsidRPr="00616BAD" w:rsidRDefault="0011235F" w:rsidP="00F26278">
            <w:pPr>
              <w:pStyle w:val="Normal6a"/>
            </w:pPr>
            <w:r w:rsidRPr="00616BAD">
              <w:lastRenderedPageBreak/>
              <w:t>(7)</w:t>
            </w:r>
            <w:r w:rsidRPr="00616BAD">
              <w:tab/>
              <w:t xml:space="preserve">Program powinien </w:t>
            </w:r>
            <w:r w:rsidRPr="00616BAD">
              <w:rPr>
                <w:b/>
                <w:i/>
              </w:rPr>
              <w:t xml:space="preserve">przyczyniać </w:t>
            </w:r>
            <w:r w:rsidRPr="00616BAD">
              <w:t xml:space="preserve">się </w:t>
            </w:r>
            <w:r w:rsidRPr="00616BAD">
              <w:rPr>
                <w:b/>
                <w:i/>
              </w:rPr>
              <w:t xml:space="preserve">w pierwszej kolejności </w:t>
            </w:r>
            <w:r w:rsidRPr="00616BAD">
              <w:t xml:space="preserve">do zwiększenia </w:t>
            </w:r>
            <w:r w:rsidRPr="00616BAD">
              <w:rPr>
                <w:b/>
                <w:i/>
              </w:rPr>
              <w:t xml:space="preserve">inwestycji </w:t>
            </w:r>
            <w:r w:rsidRPr="00616BAD">
              <w:t xml:space="preserve">publicznych </w:t>
            </w:r>
            <w:r w:rsidRPr="00616BAD">
              <w:rPr>
                <w:b/>
                <w:i/>
              </w:rPr>
              <w:t xml:space="preserve">oraz, w stosownych przypadkach, uzupełniających inwestycji </w:t>
            </w:r>
            <w:r w:rsidRPr="00616BAD">
              <w:t>prywatnych w badania naukowe i innowacje</w:t>
            </w:r>
            <w:r w:rsidRPr="00616BAD">
              <w:rPr>
                <w:b/>
                <w:i/>
              </w:rPr>
              <w:t xml:space="preserve">, przy zagwarantowaniu, by </w:t>
            </w:r>
            <w:r w:rsidRPr="00616BAD">
              <w:rPr>
                <w:b/>
                <w:i/>
              </w:rPr>
              <w:lastRenderedPageBreak/>
              <w:t xml:space="preserve">wsparcie Unii nie służyło przede wszystkim ograniczaniu ryzyka związanego z kapitałem prywatnym bez odpowiednich korzyści społecznych, terytorialnych i środowiskowych </w:t>
            </w:r>
            <w:r w:rsidRPr="00616BAD">
              <w:t>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r>
    </w:tbl>
    <w:p w14:paraId="171A60E2" w14:textId="77777777" w:rsidR="0011235F" w:rsidRPr="00F97F53" w:rsidRDefault="0011235F" w:rsidP="0011235F">
      <w:pPr>
        <w:pStyle w:val="AmOrLang"/>
        <w:rPr>
          <w:lang w:val="it-IT"/>
        </w:rPr>
      </w:pPr>
      <w:r w:rsidRPr="00F97F53">
        <w:rPr>
          <w:lang w:val="it-IT"/>
        </w:rPr>
        <w:lastRenderedPageBreak/>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6A036FDA" w14:textId="77777777" w:rsidR="0011235F" w:rsidRPr="00F97F53" w:rsidRDefault="0011235F" w:rsidP="0011235F">
      <w:pPr>
        <w:rPr>
          <w:lang w:val="it-IT"/>
        </w:rPr>
      </w:pPr>
      <w:r w:rsidRPr="00F97F53">
        <w:rPr>
          <w:rStyle w:val="HideTWBExt"/>
          <w:lang w:val="it-IT"/>
        </w:rPr>
        <w:t>&lt;/Amend&gt;</w:t>
      </w:r>
    </w:p>
    <w:p w14:paraId="013F50AB"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254</w:t>
      </w:r>
      <w:r w:rsidRPr="00F97F53">
        <w:rPr>
          <w:rStyle w:val="HideTWBExt"/>
          <w:b w:val="0"/>
          <w:lang w:val="it-IT"/>
        </w:rPr>
        <w:t>&lt;/NumAm&gt;</w:t>
      </w:r>
    </w:p>
    <w:p w14:paraId="75066B89"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Letizia Moratti, Massimiliano Salini, Fulvio Martusciello</w:t>
      </w:r>
      <w:r w:rsidRPr="00F97F53">
        <w:rPr>
          <w:rStyle w:val="HideTWBExt"/>
          <w:b w:val="0"/>
          <w:lang w:val="it-IT"/>
        </w:rPr>
        <w:t>&lt;/Members&gt;</w:t>
      </w:r>
    </w:p>
    <w:p w14:paraId="1258688D" w14:textId="77777777" w:rsidR="0011235F" w:rsidRPr="00F97F53" w:rsidRDefault="0011235F" w:rsidP="0011235F">
      <w:pPr>
        <w:pStyle w:val="NormalBold"/>
        <w:rPr>
          <w:lang w:val="it-IT"/>
        </w:rPr>
      </w:pPr>
      <w:r w:rsidRPr="00F97F53">
        <w:rPr>
          <w:rStyle w:val="HideTWBExt"/>
          <w:b w:val="0"/>
          <w:lang w:val="it-IT"/>
        </w:rPr>
        <w:t>&lt;/RepeatBlock-By&gt;</w:t>
      </w:r>
    </w:p>
    <w:p w14:paraId="64AF98F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F8B972A"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6A878F5" w14:textId="77777777" w:rsidTr="00F26278">
        <w:trPr>
          <w:trHeight w:hRule="exact" w:val="240"/>
          <w:jc w:val="center"/>
        </w:trPr>
        <w:tc>
          <w:tcPr>
            <w:tcW w:w="9752" w:type="dxa"/>
            <w:gridSpan w:val="2"/>
            <w:tcBorders>
              <w:top w:val="nil"/>
              <w:left w:val="nil"/>
              <w:bottom w:val="nil"/>
              <w:right w:val="nil"/>
            </w:tcBorders>
          </w:tcPr>
          <w:p w14:paraId="69330DE2" w14:textId="77777777" w:rsidR="0011235F" w:rsidRPr="00616BAD" w:rsidRDefault="0011235F" w:rsidP="00F26278"/>
        </w:tc>
      </w:tr>
      <w:tr w:rsidR="0011235F" w:rsidRPr="00616BAD" w14:paraId="333C3E01" w14:textId="77777777" w:rsidTr="00F26278">
        <w:trPr>
          <w:trHeight w:val="240"/>
          <w:jc w:val="center"/>
        </w:trPr>
        <w:tc>
          <w:tcPr>
            <w:tcW w:w="4876" w:type="dxa"/>
            <w:tcBorders>
              <w:top w:val="nil"/>
              <w:left w:val="nil"/>
              <w:bottom w:val="nil"/>
              <w:right w:val="nil"/>
            </w:tcBorders>
          </w:tcPr>
          <w:p w14:paraId="6835316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BB46965" w14:textId="77777777" w:rsidR="0011235F" w:rsidRPr="00616BAD" w:rsidRDefault="0011235F" w:rsidP="00F26278">
            <w:pPr>
              <w:pStyle w:val="AmColumnHeading"/>
            </w:pPr>
            <w:r w:rsidRPr="00616BAD">
              <w:t>Poprawka</w:t>
            </w:r>
          </w:p>
        </w:tc>
      </w:tr>
      <w:tr w:rsidR="0011235F" w:rsidRPr="00616BAD" w14:paraId="38EB304F" w14:textId="77777777" w:rsidTr="00F26278">
        <w:trPr>
          <w:jc w:val="center"/>
        </w:trPr>
        <w:tc>
          <w:tcPr>
            <w:tcW w:w="4876" w:type="dxa"/>
            <w:tcBorders>
              <w:top w:val="nil"/>
              <w:left w:val="nil"/>
              <w:bottom w:val="nil"/>
              <w:right w:val="nil"/>
            </w:tcBorders>
          </w:tcPr>
          <w:p w14:paraId="29237EF0" w14:textId="77777777" w:rsidR="0011235F" w:rsidRPr="00616BAD" w:rsidRDefault="0011235F" w:rsidP="00F26278">
            <w:pPr>
              <w:pStyle w:val="Normal6a"/>
            </w:pPr>
            <w:r w:rsidRPr="00616BAD">
              <w:lastRenderedPageBreak/>
              <w:t>(7)</w:t>
            </w:r>
            <w:r w:rsidRPr="00616BAD">
              <w:tab/>
              <w:t>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c>
          <w:tcPr>
            <w:tcW w:w="4876" w:type="dxa"/>
            <w:tcBorders>
              <w:top w:val="nil"/>
              <w:left w:val="nil"/>
              <w:bottom w:val="nil"/>
              <w:right w:val="nil"/>
            </w:tcBorders>
          </w:tcPr>
          <w:p w14:paraId="51C9771B" w14:textId="77777777" w:rsidR="0011235F" w:rsidRPr="00616BAD" w:rsidRDefault="0011235F" w:rsidP="00F26278">
            <w:pPr>
              <w:pStyle w:val="Normal6a"/>
            </w:pPr>
            <w:r w:rsidRPr="00616BAD">
              <w:t>(7)</w:t>
            </w:r>
            <w:r w:rsidRPr="00616BAD">
              <w:tab/>
              <w:t xml:space="preserve">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w:t>
            </w:r>
            <w:r w:rsidRPr="00616BAD">
              <w:rPr>
                <w:b/>
                <w:i/>
              </w:rPr>
              <w:t xml:space="preserve">W ramach programu należy za pomocą konkretnych działań wspierać rozwój infrastruktury technologicznej, w tym przez organizowanie pilotażowych zaproszeń do składania wniosków. </w:t>
            </w:r>
            <w:r w:rsidRPr="00616BAD">
              <w:t>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r>
    </w:tbl>
    <w:p w14:paraId="31A916F3" w14:textId="77777777" w:rsidR="0011235F" w:rsidRPr="00F97F53" w:rsidRDefault="0011235F" w:rsidP="0011235F">
      <w:pPr>
        <w:pStyle w:val="AmOrLang"/>
        <w:rPr>
          <w:lang w:val="it-IT"/>
        </w:rPr>
      </w:pPr>
      <w:r w:rsidRPr="00F97F53">
        <w:rPr>
          <w:lang w:val="it-IT"/>
        </w:rPr>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3EE2305C" w14:textId="77777777" w:rsidR="0011235F" w:rsidRPr="00F97F53" w:rsidRDefault="0011235F" w:rsidP="0011235F">
      <w:pPr>
        <w:rPr>
          <w:lang w:val="it-IT"/>
        </w:rPr>
      </w:pPr>
      <w:r w:rsidRPr="00F97F53">
        <w:rPr>
          <w:rStyle w:val="HideTWBExt"/>
          <w:lang w:val="it-IT"/>
        </w:rPr>
        <w:t>&lt;/Amend&gt;</w:t>
      </w:r>
    </w:p>
    <w:p w14:paraId="02071FBA"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255</w:t>
      </w:r>
      <w:r w:rsidRPr="00F97F53">
        <w:rPr>
          <w:rStyle w:val="HideTWBExt"/>
          <w:b w:val="0"/>
          <w:lang w:val="it-IT"/>
        </w:rPr>
        <w:t>&lt;/NumAm&gt;</w:t>
      </w:r>
    </w:p>
    <w:p w14:paraId="6658E687"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Diana Iovanovici Şoşoacă</w:t>
      </w:r>
      <w:r w:rsidRPr="00F97F53">
        <w:rPr>
          <w:rStyle w:val="HideTWBExt"/>
          <w:b w:val="0"/>
          <w:lang w:val="it-IT"/>
        </w:rPr>
        <w:t>&lt;/Members&gt;</w:t>
      </w:r>
    </w:p>
    <w:p w14:paraId="7B90BF94" w14:textId="77777777" w:rsidR="0011235F" w:rsidRPr="00F97F53" w:rsidRDefault="0011235F" w:rsidP="0011235F">
      <w:pPr>
        <w:pStyle w:val="NormalBold"/>
        <w:rPr>
          <w:lang w:val="it-IT"/>
        </w:rPr>
      </w:pPr>
      <w:r w:rsidRPr="00F97F53">
        <w:rPr>
          <w:rStyle w:val="HideTWBExt"/>
          <w:b w:val="0"/>
          <w:lang w:val="it-IT"/>
        </w:rPr>
        <w:t>&lt;/RepeatBlock-By&gt;</w:t>
      </w:r>
    </w:p>
    <w:p w14:paraId="7B128F3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20E2EBE"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F5B7BA7" w14:textId="77777777" w:rsidTr="00F26278">
        <w:trPr>
          <w:trHeight w:hRule="exact" w:val="240"/>
          <w:jc w:val="center"/>
        </w:trPr>
        <w:tc>
          <w:tcPr>
            <w:tcW w:w="9752" w:type="dxa"/>
            <w:gridSpan w:val="2"/>
            <w:tcBorders>
              <w:top w:val="nil"/>
              <w:left w:val="nil"/>
              <w:bottom w:val="nil"/>
              <w:right w:val="nil"/>
            </w:tcBorders>
          </w:tcPr>
          <w:p w14:paraId="4523F42F" w14:textId="77777777" w:rsidR="0011235F" w:rsidRPr="00616BAD" w:rsidRDefault="0011235F" w:rsidP="00F26278"/>
        </w:tc>
      </w:tr>
      <w:tr w:rsidR="0011235F" w:rsidRPr="00616BAD" w14:paraId="2F084448" w14:textId="77777777" w:rsidTr="00F26278">
        <w:trPr>
          <w:trHeight w:val="240"/>
          <w:jc w:val="center"/>
        </w:trPr>
        <w:tc>
          <w:tcPr>
            <w:tcW w:w="4876" w:type="dxa"/>
            <w:tcBorders>
              <w:top w:val="nil"/>
              <w:left w:val="nil"/>
              <w:bottom w:val="nil"/>
              <w:right w:val="nil"/>
            </w:tcBorders>
          </w:tcPr>
          <w:p w14:paraId="43A3819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2AE97F3" w14:textId="77777777" w:rsidR="0011235F" w:rsidRPr="00616BAD" w:rsidRDefault="0011235F" w:rsidP="00F26278">
            <w:pPr>
              <w:pStyle w:val="AmColumnHeading"/>
            </w:pPr>
            <w:r w:rsidRPr="00616BAD">
              <w:t>Poprawka</w:t>
            </w:r>
          </w:p>
        </w:tc>
      </w:tr>
      <w:tr w:rsidR="0011235F" w:rsidRPr="00616BAD" w14:paraId="798115CC" w14:textId="77777777" w:rsidTr="00F26278">
        <w:trPr>
          <w:jc w:val="center"/>
        </w:trPr>
        <w:tc>
          <w:tcPr>
            <w:tcW w:w="4876" w:type="dxa"/>
            <w:tcBorders>
              <w:top w:val="nil"/>
              <w:left w:val="nil"/>
              <w:bottom w:val="nil"/>
              <w:right w:val="nil"/>
            </w:tcBorders>
          </w:tcPr>
          <w:p w14:paraId="6B30537F" w14:textId="77777777" w:rsidR="0011235F" w:rsidRPr="00616BAD" w:rsidRDefault="0011235F" w:rsidP="00F26278">
            <w:pPr>
              <w:pStyle w:val="Normal6a"/>
            </w:pPr>
            <w:r w:rsidRPr="00616BAD">
              <w:t>(7)</w:t>
            </w:r>
            <w:r w:rsidRPr="00616BAD">
              <w:tab/>
              <w:t>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 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c>
          <w:tcPr>
            <w:tcW w:w="4876" w:type="dxa"/>
            <w:tcBorders>
              <w:top w:val="nil"/>
              <w:left w:val="nil"/>
              <w:bottom w:val="nil"/>
              <w:right w:val="nil"/>
            </w:tcBorders>
          </w:tcPr>
          <w:p w14:paraId="38002B12" w14:textId="77777777" w:rsidR="0011235F" w:rsidRPr="00616BAD" w:rsidRDefault="0011235F" w:rsidP="00F26278">
            <w:pPr>
              <w:pStyle w:val="Normal6a"/>
            </w:pPr>
            <w:r w:rsidRPr="00616BAD">
              <w:t>(7)</w:t>
            </w:r>
            <w:r w:rsidRPr="00616BAD">
              <w:tab/>
              <w:t>Program powinien przyczynić się do zwiększenia publicznych i prywatnych inwestycji w badania naukowe i innowacje w państwach członkowskich, 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własnymi wzmocnionymi działaniami inwestycyjnymi w badania naukowe, rozwój i innowacje</w:t>
            </w:r>
            <w:r w:rsidRPr="00616BAD">
              <w:rPr>
                <w:b/>
                <w:i/>
              </w:rPr>
              <w:t>, w tym przez transgraniczne i ponadnarodowe działania oparte na współpracy, które pozwalają wykorzystać potencjał wszystkich podmiotów</w:t>
            </w:r>
            <w:r w:rsidRPr="00616BAD">
              <w:t>. Unia osiągała stałe postępy w zwiększaniu inwestycji w badania i rozwój, jednak nadal pozostaje w tyle za innymi światowymi liderami. Wspomniany powyżej cel 3 %, wyznaczony ponad dwadzieścia lat temu, odzwierciedlał znaczenie badań i rozwoju jako podstawy społeczeństwa opartego na wiedzy. Chociaż cel ten zachęcił różne państwa członkowskie do wyznaczenia własnych celów w zakresie intensywności badań i rozwoju, utrzymują się znaczne dysproporcje, ponieważ tylko kilka państw członkowskich osiągnęło lub przekroczyło swoje cele inwestycyjne.</w:t>
            </w:r>
          </w:p>
        </w:tc>
      </w:tr>
    </w:tbl>
    <w:p w14:paraId="682E1F27"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4C6E18AC"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36B561D7" w14:textId="77777777" w:rsidR="0011235F" w:rsidRPr="00616BAD" w:rsidRDefault="0011235F" w:rsidP="0011235F">
      <w:pPr>
        <w:pStyle w:val="AmJustText"/>
      </w:pPr>
      <w:r w:rsidRPr="00616BAD">
        <w:t xml:space="preserve">Ważne jest, aby państwa członkowskie, za pośrednictwem właściwych organów, współpracowały z sektorem prywatnym na rzecz wzmacniania programu przez inwestycje w </w:t>
      </w:r>
      <w:r w:rsidRPr="00616BAD">
        <w:lastRenderedPageBreak/>
        <w:t>badania naukowe, rozwój i innowacje, w tym transgraniczne i międzynarodowe działania oparte na współpracy, które pozwolą wykorzystać zdolności wszystkich podmiotów.</w:t>
      </w:r>
    </w:p>
    <w:p w14:paraId="67774966" w14:textId="77777777" w:rsidR="0011235F" w:rsidRPr="00616BAD" w:rsidRDefault="0011235F" w:rsidP="0011235F">
      <w:r w:rsidRPr="00616BAD">
        <w:rPr>
          <w:rStyle w:val="HideTWBExt"/>
        </w:rPr>
        <w:t>&lt;/Amend&gt;</w:t>
      </w:r>
    </w:p>
    <w:p w14:paraId="202C33F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256</w:t>
      </w:r>
      <w:r w:rsidRPr="00616BAD">
        <w:rPr>
          <w:rStyle w:val="HideTWBExt"/>
          <w:b w:val="0"/>
        </w:rPr>
        <w:t>&lt;/NumAm&gt;</w:t>
      </w:r>
    </w:p>
    <w:p w14:paraId="5AD37FCC"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András Gyürk</w:t>
      </w:r>
      <w:r w:rsidRPr="00616BAD">
        <w:rPr>
          <w:rStyle w:val="HideTWBExt"/>
          <w:b w:val="0"/>
        </w:rPr>
        <w:t>&lt;/Members&gt;</w:t>
      </w:r>
    </w:p>
    <w:p w14:paraId="7EDA9DDB" w14:textId="77777777" w:rsidR="0011235F" w:rsidRPr="00616BAD" w:rsidRDefault="0011235F" w:rsidP="0011235F">
      <w:pPr>
        <w:pStyle w:val="NormalBold"/>
      </w:pPr>
      <w:r w:rsidRPr="00616BAD">
        <w:rPr>
          <w:rStyle w:val="HideTWBExt"/>
          <w:b w:val="0"/>
        </w:rPr>
        <w:t>&lt;/RepeatBlock-By&gt;</w:t>
      </w:r>
    </w:p>
    <w:p w14:paraId="23E6D83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A0180FB" w14:textId="77777777" w:rsidR="0011235F" w:rsidRPr="00616BAD" w:rsidRDefault="0011235F" w:rsidP="0011235F">
      <w:pPr>
        <w:pStyle w:val="NormalBold"/>
      </w:pPr>
      <w:r w:rsidRPr="00616BAD">
        <w:rPr>
          <w:rStyle w:val="HideTWBExt"/>
          <w:b w:val="0"/>
        </w:rPr>
        <w:t>&lt;Article&gt;</w:t>
      </w:r>
      <w:r w:rsidRPr="00616BAD">
        <w:t>Motyw 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5749C68" w14:textId="77777777" w:rsidTr="00F26278">
        <w:trPr>
          <w:trHeight w:hRule="exact" w:val="240"/>
          <w:jc w:val="center"/>
        </w:trPr>
        <w:tc>
          <w:tcPr>
            <w:tcW w:w="9752" w:type="dxa"/>
            <w:gridSpan w:val="2"/>
            <w:tcBorders>
              <w:top w:val="nil"/>
              <w:left w:val="nil"/>
              <w:bottom w:val="nil"/>
              <w:right w:val="nil"/>
            </w:tcBorders>
          </w:tcPr>
          <w:p w14:paraId="56BE1691" w14:textId="77777777" w:rsidR="0011235F" w:rsidRPr="00616BAD" w:rsidRDefault="0011235F" w:rsidP="00F26278"/>
        </w:tc>
      </w:tr>
      <w:tr w:rsidR="0011235F" w:rsidRPr="00616BAD" w14:paraId="3A109305" w14:textId="77777777" w:rsidTr="00F26278">
        <w:trPr>
          <w:trHeight w:val="240"/>
          <w:jc w:val="center"/>
        </w:trPr>
        <w:tc>
          <w:tcPr>
            <w:tcW w:w="4876" w:type="dxa"/>
            <w:tcBorders>
              <w:top w:val="nil"/>
              <w:left w:val="nil"/>
              <w:bottom w:val="nil"/>
              <w:right w:val="nil"/>
            </w:tcBorders>
          </w:tcPr>
          <w:p w14:paraId="75A1128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F51A415" w14:textId="77777777" w:rsidR="0011235F" w:rsidRPr="00616BAD" w:rsidRDefault="0011235F" w:rsidP="00F26278">
            <w:pPr>
              <w:pStyle w:val="AmColumnHeading"/>
            </w:pPr>
            <w:r w:rsidRPr="00616BAD">
              <w:t>Poprawka</w:t>
            </w:r>
          </w:p>
        </w:tc>
      </w:tr>
      <w:tr w:rsidR="0011235F" w:rsidRPr="00616BAD" w14:paraId="03D3FBBB" w14:textId="77777777" w:rsidTr="00F26278">
        <w:trPr>
          <w:jc w:val="center"/>
        </w:trPr>
        <w:tc>
          <w:tcPr>
            <w:tcW w:w="4876" w:type="dxa"/>
            <w:tcBorders>
              <w:top w:val="nil"/>
              <w:left w:val="nil"/>
              <w:bottom w:val="nil"/>
              <w:right w:val="nil"/>
            </w:tcBorders>
          </w:tcPr>
          <w:p w14:paraId="28E4F50B" w14:textId="77777777" w:rsidR="0011235F" w:rsidRPr="00616BAD" w:rsidRDefault="0011235F" w:rsidP="00F26278">
            <w:pPr>
              <w:pStyle w:val="Normal6a"/>
            </w:pPr>
            <w:r w:rsidRPr="00616BAD">
              <w:t>(7)</w:t>
            </w:r>
            <w:r w:rsidRPr="00616BAD">
              <w:tab/>
              <w:t xml:space="preserve">Program powinien </w:t>
            </w:r>
            <w:r w:rsidRPr="00616BAD">
              <w:rPr>
                <w:b/>
                <w:i/>
              </w:rPr>
              <w:t xml:space="preserve">przyczynić </w:t>
            </w:r>
            <w:r w:rsidRPr="00616BAD">
              <w:t xml:space="preserve">się do zwiększenia publicznych i prywatnych inwestycji w badania naukowe i innowacje w państwach członkowskich, </w:t>
            </w:r>
            <w:r w:rsidRPr="00616BAD">
              <w:rPr>
                <w:b/>
                <w:i/>
              </w:rPr>
              <w:t xml:space="preserve">a tym samym do osiągnięcia celu dotyczącego ogólnego poziomu inwestycji w badania naukowe i rozwój wynoszącego co najmniej 3 % produktu krajowego brutto (PKB) Unii. Inwestycje państw członkowskich w badania naukowe i innowacje należy oceniać za pomocą ram koordynacji polityki gospodarczej, budżetowej, zatrudnienia i społecznej w Unii – procesu europejskiego semestru. Osiągnięcie tego celu będzie wymagało od państw członkowskich i sektora prywatnego uzupełnienia programu </w:t>
            </w:r>
            <w:r w:rsidRPr="00616BAD">
              <w:t>własnymi wzmocnionymi działaniami inwestycyjnymi w badania naukowe, rozwój i innowacje.</w:t>
            </w:r>
            <w:r w:rsidRPr="00616BAD">
              <w:rPr>
                <w:b/>
                <w:i/>
              </w:rPr>
              <w:t xml:space="preserve"> </w:t>
            </w:r>
            <w:r w:rsidRPr="00616BAD">
              <w:t>Unia osiągała stałe postępy w zwiększaniu inwestycji w badania i rozwój, jednak nadal pozostaje w tyle za innymi światowymi liderami.</w:t>
            </w:r>
            <w:r w:rsidRPr="00616BAD">
              <w:rPr>
                <w:b/>
                <w:i/>
              </w:rPr>
              <w:t xml:space="preserve"> </w:t>
            </w:r>
            <w:r w:rsidRPr="00616BAD">
              <w:t xml:space="preserve">Wspomniany powyżej cel 3 %, wyznaczony ponad dwadzieścia lat temu, odzwierciedlał znaczenie badań i rozwoju jako podstawy społeczeństwa opartego na wiedzy. </w:t>
            </w:r>
            <w:r w:rsidRPr="00616BAD">
              <w:rPr>
                <w:b/>
                <w:i/>
              </w:rPr>
              <w:t xml:space="preserve">Chociaż cel ten zachęcił różne </w:t>
            </w:r>
            <w:r w:rsidRPr="00616BAD">
              <w:t xml:space="preserve">państwa członkowskie </w:t>
            </w:r>
            <w:r w:rsidRPr="00616BAD">
              <w:rPr>
                <w:b/>
                <w:i/>
              </w:rPr>
              <w:t xml:space="preserve">do wyznaczenia własnych celów </w:t>
            </w:r>
            <w:r w:rsidRPr="00616BAD">
              <w:t>w zakresie intensywności badań i rozwoju</w:t>
            </w:r>
            <w:r w:rsidRPr="00616BAD">
              <w:rPr>
                <w:b/>
                <w:i/>
              </w:rPr>
              <w:t>, utrzymują się znaczne dysproporcje, ponieważ tylko kilka państw członkowskich osiągnęło lub przekroczyło swoje cele inwestycyjne</w:t>
            </w:r>
            <w:r w:rsidRPr="00616BAD">
              <w:t>.</w:t>
            </w:r>
          </w:p>
        </w:tc>
        <w:tc>
          <w:tcPr>
            <w:tcW w:w="4876" w:type="dxa"/>
            <w:tcBorders>
              <w:top w:val="nil"/>
              <w:left w:val="nil"/>
              <w:bottom w:val="nil"/>
              <w:right w:val="nil"/>
            </w:tcBorders>
          </w:tcPr>
          <w:p w14:paraId="729972BF" w14:textId="77777777" w:rsidR="0011235F" w:rsidRPr="00616BAD" w:rsidRDefault="0011235F" w:rsidP="00F26278">
            <w:pPr>
              <w:pStyle w:val="Normal6a"/>
            </w:pPr>
            <w:r w:rsidRPr="00616BAD">
              <w:t>(7)</w:t>
            </w:r>
            <w:r w:rsidRPr="00616BAD">
              <w:tab/>
              <w:t xml:space="preserve">Program powinien </w:t>
            </w:r>
            <w:r w:rsidRPr="00616BAD">
              <w:rPr>
                <w:b/>
                <w:i/>
              </w:rPr>
              <w:t xml:space="preserve">przyczyniać </w:t>
            </w:r>
            <w:r w:rsidRPr="00616BAD">
              <w:t xml:space="preserve">się do zwiększenia publicznych i prywatnych inwestycji w badania naukowe i innowacje w państwach członkowskich </w:t>
            </w:r>
            <w:r w:rsidRPr="00616BAD">
              <w:rPr>
                <w:b/>
                <w:i/>
              </w:rPr>
              <w:t>przez wspieranie długoterminowych wyników naukowych i technologicznych oraz wzmacnianie warunków skutecznej waloryzacji rezultatów badań. Same ilościowe cele w zakresie wydatków nie są wystarczające do odzwierciedlenia wyników w zakresie badań naukowych i innowacji i nie powinny przeważać nad wskaźnikami jakościowymi</w:t>
            </w:r>
            <w:r w:rsidRPr="00616BAD">
              <w:t xml:space="preserve">, </w:t>
            </w:r>
            <w:r w:rsidRPr="00616BAD">
              <w:rPr>
                <w:b/>
                <w:i/>
              </w:rPr>
              <w:t xml:space="preserve">wskaźnikami wpływu i rezultatów. Postępy należy zatem oceniać na podstawie zrównoważonego zestawu wskaźników, obejmującego między innymi doskonałość naukową, jakość i wpływ publikacji, aktywność patentową, wiodącą pozycję technologiczną, skuteczność transferu wiedzy, ścieżki od laboratorium do rynku, absorpcję przemysłową oraz zdolność przedsiębiorstw innowacyjnych do zwiększania skali działalności i konkurowania na poziomie globalnym. W ramach programu należy zachęcać państwa członkowskie i sektor prywatny do uzupełniania go </w:t>
            </w:r>
            <w:r w:rsidRPr="00616BAD">
              <w:t xml:space="preserve">własnymi wzmocnionymi działaniami inwestycyjnymi w </w:t>
            </w:r>
            <w:r w:rsidRPr="00616BAD">
              <w:rPr>
                <w:b/>
                <w:i/>
              </w:rPr>
              <w:t>zakresie badań naukowych, rozwoju i innowacji, przy jednoczesnym poszanowaniu krajowych strategii badawczych, modeli instytucjonalnych i priorytetów finansowania.</w:t>
            </w:r>
            <w:r w:rsidRPr="00616BAD">
              <w:t xml:space="preserve"> Państwa członkowskie </w:t>
            </w:r>
            <w:r w:rsidRPr="00616BAD">
              <w:rPr>
                <w:b/>
                <w:i/>
              </w:rPr>
              <w:t xml:space="preserve">powinny wyznaczać własne cele </w:t>
            </w:r>
            <w:r w:rsidRPr="00616BAD">
              <w:t xml:space="preserve">w </w:t>
            </w:r>
            <w:r w:rsidRPr="00616BAD">
              <w:lastRenderedPageBreak/>
              <w:t>zakresie intensywności badań i rozwoju.</w:t>
            </w:r>
          </w:p>
        </w:tc>
      </w:tr>
    </w:tbl>
    <w:p w14:paraId="766CEF99" w14:textId="77777777" w:rsidR="0011235F" w:rsidRPr="00F97F53" w:rsidRDefault="0011235F" w:rsidP="0011235F">
      <w:pPr>
        <w:pStyle w:val="AmOrLang"/>
        <w:rPr>
          <w:lang w:val="fr-BE"/>
        </w:rPr>
      </w:pPr>
      <w:r w:rsidRPr="00F97F53">
        <w:rPr>
          <w:lang w:val="fr-BE"/>
        </w:rPr>
        <w:lastRenderedPageBreak/>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4C30C967" w14:textId="77777777" w:rsidR="0011235F" w:rsidRPr="00F97F53" w:rsidRDefault="0011235F" w:rsidP="0011235F">
      <w:pPr>
        <w:rPr>
          <w:lang w:val="fr-BE"/>
        </w:rPr>
      </w:pPr>
      <w:r w:rsidRPr="00F97F53">
        <w:rPr>
          <w:rStyle w:val="HideTWBExt"/>
          <w:lang w:val="fr-BE"/>
        </w:rPr>
        <w:t>&lt;/Amend&gt;</w:t>
      </w:r>
    </w:p>
    <w:p w14:paraId="02A3F470"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257</w:t>
      </w:r>
      <w:r w:rsidRPr="00F97F53">
        <w:rPr>
          <w:rStyle w:val="HideTWBExt"/>
          <w:b w:val="0"/>
          <w:lang w:val="fr-BE"/>
        </w:rPr>
        <w:t>&lt;/NumAm&gt;</w:t>
      </w:r>
    </w:p>
    <w:p w14:paraId="66E51945"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Christian Ehler</w:t>
      </w:r>
      <w:r w:rsidRPr="00F97F53">
        <w:rPr>
          <w:rStyle w:val="HideTWBExt"/>
          <w:b w:val="0"/>
          <w:lang w:val="fr-BE"/>
        </w:rPr>
        <w:t>&lt;/Members&gt;</w:t>
      </w:r>
    </w:p>
    <w:p w14:paraId="7E0748D4" w14:textId="77777777" w:rsidR="0011235F" w:rsidRPr="00F97F53" w:rsidRDefault="0011235F" w:rsidP="0011235F">
      <w:pPr>
        <w:rPr>
          <w:lang w:val="fr-BE"/>
        </w:rPr>
      </w:pPr>
      <w:r w:rsidRPr="00F97F53">
        <w:rPr>
          <w:rStyle w:val="HideTWBExt"/>
          <w:lang w:val="fr-BE"/>
        </w:rPr>
        <w:t>&lt;AuNomDe&gt;</w:t>
      </w:r>
      <w:r w:rsidRPr="00F97F53">
        <w:rPr>
          <w:rStyle w:val="HideTWBInt"/>
          <w:lang w:val="fr-BE"/>
        </w:rPr>
        <w:t>{PPE}</w:t>
      </w:r>
      <w:r w:rsidRPr="00F97F53">
        <w:rPr>
          <w:lang w:val="fr-BE"/>
        </w:rPr>
        <w:t>w imieniu grupy PPE</w:t>
      </w:r>
      <w:r w:rsidRPr="00F97F53">
        <w:rPr>
          <w:rStyle w:val="HideTWBExt"/>
          <w:lang w:val="fr-BE"/>
        </w:rPr>
        <w:t>&lt;/AuNomDe&gt;</w:t>
      </w:r>
    </w:p>
    <w:p w14:paraId="7881D8E9" w14:textId="77777777" w:rsidR="0011235F" w:rsidRPr="00F97F53" w:rsidRDefault="0011235F" w:rsidP="0011235F">
      <w:pPr>
        <w:pStyle w:val="NormalBold"/>
        <w:rPr>
          <w:lang w:val="fr-BE"/>
        </w:rPr>
      </w:pPr>
      <w:r w:rsidRPr="00F97F53">
        <w:rPr>
          <w:rStyle w:val="HideTWBExt"/>
          <w:b w:val="0"/>
          <w:lang w:val="fr-BE"/>
        </w:rPr>
        <w:t>&lt;Members&gt;</w:t>
      </w:r>
      <w:r w:rsidRPr="00F97F53">
        <w:rPr>
          <w:lang w:val="fr-BE"/>
        </w:rPr>
        <w:t>Wouter Beke, Willemien Koning, Seán Kelly, Radan Kanev, Angelika Niebler, Andrea Wechsler</w:t>
      </w:r>
      <w:r w:rsidRPr="00F97F53">
        <w:rPr>
          <w:rStyle w:val="HideTWBExt"/>
          <w:b w:val="0"/>
          <w:lang w:val="fr-BE"/>
        </w:rPr>
        <w:t>&lt;/Members&gt;</w:t>
      </w:r>
    </w:p>
    <w:p w14:paraId="286B5211" w14:textId="77777777" w:rsidR="0011235F" w:rsidRPr="00F97F53" w:rsidRDefault="0011235F" w:rsidP="0011235F">
      <w:pPr>
        <w:pStyle w:val="NormalBold"/>
        <w:rPr>
          <w:lang w:val="fr-BE"/>
        </w:rPr>
      </w:pPr>
      <w:r w:rsidRPr="00F97F53">
        <w:rPr>
          <w:rStyle w:val="HideTWBExt"/>
          <w:b w:val="0"/>
          <w:lang w:val="fr-BE"/>
        </w:rPr>
        <w:t>&lt;/RepeatBlock-By&gt;</w:t>
      </w:r>
    </w:p>
    <w:p w14:paraId="38380D8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96C969D"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AF52E68" w14:textId="77777777" w:rsidTr="00F26278">
        <w:trPr>
          <w:trHeight w:hRule="exact" w:val="240"/>
          <w:jc w:val="center"/>
        </w:trPr>
        <w:tc>
          <w:tcPr>
            <w:tcW w:w="9752" w:type="dxa"/>
            <w:gridSpan w:val="2"/>
            <w:tcBorders>
              <w:top w:val="nil"/>
              <w:left w:val="nil"/>
              <w:bottom w:val="nil"/>
              <w:right w:val="nil"/>
            </w:tcBorders>
          </w:tcPr>
          <w:p w14:paraId="35DAEE4F" w14:textId="77777777" w:rsidR="0011235F" w:rsidRPr="00616BAD" w:rsidRDefault="0011235F" w:rsidP="00F26278"/>
        </w:tc>
      </w:tr>
      <w:tr w:rsidR="0011235F" w:rsidRPr="00616BAD" w14:paraId="491DB196" w14:textId="77777777" w:rsidTr="00F26278">
        <w:trPr>
          <w:trHeight w:val="240"/>
          <w:jc w:val="center"/>
        </w:trPr>
        <w:tc>
          <w:tcPr>
            <w:tcW w:w="4876" w:type="dxa"/>
            <w:tcBorders>
              <w:top w:val="nil"/>
              <w:left w:val="nil"/>
              <w:bottom w:val="nil"/>
              <w:right w:val="nil"/>
            </w:tcBorders>
          </w:tcPr>
          <w:p w14:paraId="1B02203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B9B1FBF" w14:textId="77777777" w:rsidR="0011235F" w:rsidRPr="00616BAD" w:rsidRDefault="0011235F" w:rsidP="00F26278">
            <w:pPr>
              <w:pStyle w:val="AmColumnHeading"/>
            </w:pPr>
            <w:r w:rsidRPr="00616BAD">
              <w:t>Poprawka</w:t>
            </w:r>
          </w:p>
        </w:tc>
      </w:tr>
      <w:tr w:rsidR="0011235F" w:rsidRPr="00616BAD" w14:paraId="0648BBF2" w14:textId="77777777" w:rsidTr="00F26278">
        <w:trPr>
          <w:jc w:val="center"/>
        </w:trPr>
        <w:tc>
          <w:tcPr>
            <w:tcW w:w="4876" w:type="dxa"/>
            <w:tcBorders>
              <w:top w:val="nil"/>
              <w:left w:val="nil"/>
              <w:bottom w:val="nil"/>
              <w:right w:val="nil"/>
            </w:tcBorders>
          </w:tcPr>
          <w:p w14:paraId="1332A11C" w14:textId="77777777" w:rsidR="0011235F" w:rsidRPr="00616BAD" w:rsidRDefault="0011235F" w:rsidP="00F26278">
            <w:pPr>
              <w:pStyle w:val="Normal6a"/>
            </w:pPr>
          </w:p>
        </w:tc>
        <w:tc>
          <w:tcPr>
            <w:tcW w:w="4876" w:type="dxa"/>
            <w:tcBorders>
              <w:top w:val="nil"/>
              <w:left w:val="nil"/>
              <w:bottom w:val="nil"/>
              <w:right w:val="nil"/>
            </w:tcBorders>
          </w:tcPr>
          <w:p w14:paraId="185B6BF1" w14:textId="77777777" w:rsidR="0011235F" w:rsidRPr="00616BAD" w:rsidRDefault="0011235F" w:rsidP="00F26278">
            <w:pPr>
              <w:pStyle w:val="Normal6a"/>
            </w:pPr>
            <w:r w:rsidRPr="00616BAD">
              <w:rPr>
                <w:b/>
                <w:i/>
              </w:rPr>
              <w:t>(7a)</w:t>
            </w:r>
            <w:r w:rsidRPr="00616BAD">
              <w:rPr>
                <w:b/>
                <w:i/>
              </w:rPr>
              <w:tab/>
              <w:t xml:space="preserve">Zarządzanie działaniami programu w zakresie badań naukowych i innowacji opartych na współpracy powinno odbywać się pod kierownictwem rad złożonych z wybitnych ekspertów ze świata nauki, innowacji, przemysłu i społeczeństwa obywatelskiego, a realizację tych działań powinny zapewniać zespoły ekspertów upoważnione do opracowywania zaproszeń do składania wniosków w ramach ogólnych priorytetów tematycznych. Ogólne priorytety tematyczne, w tym budżet przeznaczony na każdy z nich, określane będą w programach prac przyjmowanych przez Komisję w drodze aktów delegowanych. Akty te będą przyjmowane zgodnie z wspólnym porozumieniem w sprawie aktów delegowanych, a w szczególności z rozdziałem drugim tego porozumienia, dotyczącym konsultacji podczas przygotowywania i sporządzania aktów delegowanych. Zapewnia to uporządkowane i wczesne zaangażowanie ekspertów z państw członkowskich, Parlamentu oraz Rady. Programy prac będą obejmować okres trzech lat, przy czym ostatni rok każdego programu będzie pokrywał się z pierwszym rokiem kolejnego programu prac. Rozwiązanie to zapewnia zespołom ekspertów wystarczający czas na przygotowanie </w:t>
            </w:r>
            <w:r w:rsidRPr="00616BAD">
              <w:rPr>
                <w:b/>
                <w:i/>
              </w:rPr>
              <w:lastRenderedPageBreak/>
              <w:t xml:space="preserve">działań oraz daje wnioskodawcom większą przewidywalność, przy jednoczesnym zachowaniu niezbędnej elastyczności w czasie. Obserwatorium ds. powstających technologii ustanowione w ramach Europejskiego Funduszu Konkurencyjności powinno odgrywać istotną rolę w przygotowywaniu programów prac. Takie podejście odzwierciedla zalecenie zawarte w sprawozdaniu Draghiego, aby zarządzanie programem powierzyć osobom mającym potwierdzone osiągnięcia na czołowych obszarach innowacji, a także jest zgodne z zaleceniem zawartym w sprawozdaniu grupy ekspertów Komisji dotyczącym oceny śródokresowej programu „Horyzont Europa” z dnia 6 grudnia 2024 r. („sprawozdanie Heitora”) w sprawie ustanowienia wyspecjalizowanych rad kierujących działaniami w zakresie badań naukowych i innowacji opartych na współpracy. Współdziałanie Komisji, rad, zespołów ekspertów oraz komitetów programu tworzy system, który umożliwia organom publicznym zachowanie pełnej kontroli nad alokacją środków finansowych, a jednocześnie pozwala ekspertom realizować ambitny, nowatorski i elastyczny program. Aby skutecznie realizować swoje zadania, główni eksperci oraz ich zespoły powinni być zaangażowani w pełnym wymiarze czasu pracy, co zapewni odpowiedni poziom zaangażowania oraz ciągłość wiedzy eksperckiej niezbędnej do opracowywania wysokiej jakości zaproszeń do składania wniosków i do prowadzenia merytorycznego dialogu z szeroko rozumianym ekosystemem badań naukowych i innowacji. Zespoły ekspertów powinny aktywnie współpracować z odpowiednimi podmiotami z sektora przemysłu, środowisk akademickich, społeczeństwa obywatelskiego oraz społeczności inwestorów w celu pozyskiwania strategicznych informacji dotyczących pojawiających się potrzeb, rozwoju </w:t>
            </w:r>
            <w:r w:rsidRPr="00616BAD">
              <w:rPr>
                <w:b/>
                <w:i/>
              </w:rPr>
              <w:lastRenderedPageBreak/>
              <w:t>technologicznego oraz dynamiki rynkowej, tak aby zaproszenia do składania wniosków odzwierciedlały rzeczywiste możliwości i wyzwania. Ponadto zespoły ekspertów powinny wspierać projekty wybrane w ramach zaproszeń, za które są odpowiedzialne, przez cały cykl ich realizacji, zapewniając wsparcie, ułatwiając dostęp do odpowiednich sieci współpracy oraz sprzyjając nawiązywaniu powiązań między projektami w przypadkach wspólnego zainteresowania lub gdy ściślejsza koordynacja może przynieść Unii wartość dodaną.</w:t>
            </w:r>
          </w:p>
        </w:tc>
      </w:tr>
    </w:tbl>
    <w:p w14:paraId="2F5ED9A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4D0B1FC"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3548F3FA" w14:textId="77777777" w:rsidR="0011235F" w:rsidRPr="00616BAD" w:rsidRDefault="0011235F" w:rsidP="0011235F">
      <w:pPr>
        <w:pStyle w:val="AmJustText"/>
      </w:pPr>
      <w:r w:rsidRPr="00616BAD">
        <w:t>Poprawka ta jest identyczna z poprawką 5 z projektu sprawozdania, lecz koryguje jeden zawarty w niej błąd. Poprawka 5 odnosi się do procedury sprawdzającej, która ma zastosowanie do aktów wykonawczych, podczas gdy programy prac mają być przyjmowane jako akty delegowane, zgodnie ze wspólnym porozumieniem, aby zapewnić konsultacje z ekspertami państw członkowskich, a także udział Parlamentu i Rady przed przyjęciem aktu delegowanego.</w:t>
      </w:r>
    </w:p>
    <w:p w14:paraId="4AC49915" w14:textId="77777777" w:rsidR="0011235F" w:rsidRPr="00616BAD" w:rsidRDefault="0011235F" w:rsidP="0011235F">
      <w:r w:rsidRPr="00616BAD">
        <w:rPr>
          <w:rStyle w:val="HideTWBExt"/>
        </w:rPr>
        <w:t>&lt;/Amend&gt;</w:t>
      </w:r>
    </w:p>
    <w:p w14:paraId="3608F00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258</w:t>
      </w:r>
      <w:r w:rsidRPr="00616BAD">
        <w:rPr>
          <w:rStyle w:val="HideTWBExt"/>
          <w:b w:val="0"/>
        </w:rPr>
        <w:t>&lt;/NumAm&gt;</w:t>
      </w:r>
    </w:p>
    <w:p w14:paraId="0FED39FA"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w:t>
      </w:r>
      <w:r w:rsidRPr="00616BAD">
        <w:rPr>
          <w:rStyle w:val="HideTWBExt"/>
          <w:b w:val="0"/>
        </w:rPr>
        <w:t>&lt;/Members&gt;</w:t>
      </w:r>
    </w:p>
    <w:p w14:paraId="1AD5E1D9" w14:textId="77777777" w:rsidR="0011235F" w:rsidRPr="00616BAD" w:rsidRDefault="0011235F" w:rsidP="0011235F">
      <w:pPr>
        <w:pStyle w:val="NormalBold"/>
      </w:pPr>
      <w:r w:rsidRPr="00616BAD">
        <w:rPr>
          <w:rStyle w:val="HideTWBExt"/>
          <w:b w:val="0"/>
        </w:rPr>
        <w:t>&lt;/RepeatBlock-By&gt;</w:t>
      </w:r>
    </w:p>
    <w:p w14:paraId="1A45F3E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8AA0BD5"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6A3CA4B" w14:textId="77777777" w:rsidTr="00F26278">
        <w:trPr>
          <w:trHeight w:hRule="exact" w:val="240"/>
          <w:jc w:val="center"/>
        </w:trPr>
        <w:tc>
          <w:tcPr>
            <w:tcW w:w="9752" w:type="dxa"/>
            <w:gridSpan w:val="2"/>
            <w:tcBorders>
              <w:top w:val="nil"/>
              <w:left w:val="nil"/>
              <w:bottom w:val="nil"/>
              <w:right w:val="nil"/>
            </w:tcBorders>
          </w:tcPr>
          <w:p w14:paraId="7E949EFA" w14:textId="77777777" w:rsidR="0011235F" w:rsidRPr="00616BAD" w:rsidRDefault="0011235F" w:rsidP="00F26278"/>
        </w:tc>
      </w:tr>
      <w:tr w:rsidR="0011235F" w:rsidRPr="00616BAD" w14:paraId="45BF53EB" w14:textId="77777777" w:rsidTr="00F26278">
        <w:trPr>
          <w:trHeight w:val="240"/>
          <w:jc w:val="center"/>
        </w:trPr>
        <w:tc>
          <w:tcPr>
            <w:tcW w:w="4876" w:type="dxa"/>
            <w:tcBorders>
              <w:top w:val="nil"/>
              <w:left w:val="nil"/>
              <w:bottom w:val="nil"/>
              <w:right w:val="nil"/>
            </w:tcBorders>
          </w:tcPr>
          <w:p w14:paraId="7494614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B63FBC9" w14:textId="77777777" w:rsidR="0011235F" w:rsidRPr="00616BAD" w:rsidRDefault="0011235F" w:rsidP="00F26278">
            <w:pPr>
              <w:pStyle w:val="AmColumnHeading"/>
            </w:pPr>
            <w:r w:rsidRPr="00616BAD">
              <w:t>Poprawka</w:t>
            </w:r>
          </w:p>
        </w:tc>
      </w:tr>
      <w:tr w:rsidR="0011235F" w:rsidRPr="00616BAD" w14:paraId="35EF8404" w14:textId="77777777" w:rsidTr="00F26278">
        <w:trPr>
          <w:jc w:val="center"/>
        </w:trPr>
        <w:tc>
          <w:tcPr>
            <w:tcW w:w="4876" w:type="dxa"/>
            <w:tcBorders>
              <w:top w:val="nil"/>
              <w:left w:val="nil"/>
              <w:bottom w:val="nil"/>
              <w:right w:val="nil"/>
            </w:tcBorders>
          </w:tcPr>
          <w:p w14:paraId="580328A0" w14:textId="77777777" w:rsidR="0011235F" w:rsidRPr="00616BAD" w:rsidRDefault="0011235F" w:rsidP="00F26278">
            <w:pPr>
              <w:pStyle w:val="Normal6a"/>
            </w:pPr>
          </w:p>
        </w:tc>
        <w:tc>
          <w:tcPr>
            <w:tcW w:w="4876" w:type="dxa"/>
            <w:tcBorders>
              <w:top w:val="nil"/>
              <w:left w:val="nil"/>
              <w:bottom w:val="nil"/>
              <w:right w:val="nil"/>
            </w:tcBorders>
          </w:tcPr>
          <w:p w14:paraId="0C3A5C31" w14:textId="77777777" w:rsidR="0011235F" w:rsidRPr="00616BAD" w:rsidRDefault="0011235F" w:rsidP="00F26278">
            <w:pPr>
              <w:pStyle w:val="Normal6a"/>
            </w:pPr>
            <w:r w:rsidRPr="00616BAD">
              <w:rPr>
                <w:b/>
                <w:i/>
              </w:rPr>
              <w:t>(7a)</w:t>
            </w:r>
            <w:r w:rsidRPr="00616BAD">
              <w:rPr>
                <w:b/>
                <w:i/>
              </w:rPr>
              <w:tab/>
              <w:t xml:space="preserve">Zarządzanie działaniami programu w zakresie badań naukowych i innowacji opartych na współpracy powinno odbywać się pod kierownictwem rad złożonych z wybitnych ekspertów ze świata nauki, innowacji, przemysłu i społeczeństwa obywatelskiego, reprezentujących różne dyscypliny i sektory, a ich realizację należy powierzyć zespołom ekspertów. Ogólne priorytety tematyczne, w tym budżet przeznaczony na </w:t>
            </w:r>
            <w:r w:rsidRPr="00616BAD">
              <w:rPr>
                <w:b/>
                <w:i/>
              </w:rPr>
              <w:lastRenderedPageBreak/>
              <w:t xml:space="preserve">każdy z nich, określane będą w programach prac przyjmowanych przez Komisję zgodnie z procedurą sprawdzającą. Programy prac będą obejmować okres trzech lat, przy czym ostatni rok każdego programu będzie pokrywał się z pierwszym rokiem kolejnego programu prac. Rozwiązanie to zapewnia zespołom ekspertów wystarczający czas na przygotowanie działań oraz daje wnioskodawcom większą przewidywalność, przy jednoczesnym zachowaniu niezbędnej elastyczności w czasie. Obserwatorium ds. powstających technologii ustanowione w ramach Europejskiego Funduszu Konkurencyjności również powinno odgrywać istotną rolę w przygotowywaniu programów prac. Współdziałanie Komisji, rad, zespołów ekspertów oraz komitetów programu tworzy system, który umożliwia organom publicznym zachowanie pełnej kontroli nad alokacją środków finansowych, a jednocześnie pozwala ekspertom realizować ambitny, nowatorski i elastyczny program. Ramy zarządzania powinny gwarantować, że Komisja zachowa pełną i rzeczywistą odpowiedzialność za przedstawianie przedstawicielom komitetu programowego propozycji dotyczących określenia priorytetów, treści zaproszeń do składania wniosków oraz przydziału środków finansowych, zgodnie z celami programu. Rady i zespoły ekspertów powinny zapewniać niezależny wkład doradczy i analizy strategiczne i nie powinny wykonywać uprawnień decyzyjnych w zakresie przygotowywania lub przyjmowania programów prac ani zaproszeń do składania wniosków. Ich działania powinny odzwierciedlać wyważone podejście uwzględniające doskonałość naukową, długoterminowe potrzeby badawcze oraz wyzwania społeczne, a nie powinny wynikać wyłącznie z krótkoterminowych względów przemysłowych lub rynkowych. Zespoły ekspertów powinny aktywnie </w:t>
            </w:r>
            <w:r w:rsidRPr="00616BAD">
              <w:rPr>
                <w:b/>
                <w:i/>
              </w:rPr>
              <w:lastRenderedPageBreak/>
              <w:t>współpracować z odpowiednimi podmiotami z sektora przemysłowego, środowisk akademickich, społeczeństwa obywatelskiego oraz środowisk inwestorskich w celu gromadzenia informacji strategicznych na temat pojawiających się potrzeb, zmian technologicznych i społecznych, w tym dynamiki rynkowej, tak aby zaproszenia do składania wniosków odzwierciedlały rzeczywiste możliwości i wyzwania, w tym te związane z celami zrównoważonego rozwoju. Ponadto zespoły ekspertów powinny wspierać projekty wybrane w ramach zaproszeń, za które są odpowiedzialne, przez cały cykl ich realizacji, zapewniając wsparcie, ułatwiając dostęp do odpowiednich sieci współpracy oraz sprzyjając nawiązywaniu powiązań między projektami w przypadkach wspólnego zainteresowania lub gdy ściślejsza koordynacja może przynieść Unii wartość dodaną.</w:t>
            </w:r>
          </w:p>
        </w:tc>
      </w:tr>
    </w:tbl>
    <w:p w14:paraId="40A85A7B" w14:textId="77777777" w:rsidR="0011235F" w:rsidRPr="00F97F53" w:rsidRDefault="0011235F" w:rsidP="0011235F">
      <w:pPr>
        <w:pStyle w:val="AmOrLang"/>
        <w:rPr>
          <w:lang w:val="fr-BE"/>
        </w:rPr>
      </w:pPr>
      <w:r w:rsidRPr="00F97F53">
        <w:rPr>
          <w:lang w:val="fr-BE"/>
        </w:rPr>
        <w:lastRenderedPageBreak/>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15A3F009" w14:textId="77777777" w:rsidR="0011235F" w:rsidRPr="00F97F53" w:rsidRDefault="0011235F" w:rsidP="0011235F">
      <w:pPr>
        <w:rPr>
          <w:lang w:val="fr-BE"/>
        </w:rPr>
      </w:pPr>
      <w:r w:rsidRPr="00F97F53">
        <w:rPr>
          <w:rStyle w:val="HideTWBExt"/>
          <w:lang w:val="fr-BE"/>
        </w:rPr>
        <w:t>&lt;/Amend&gt;</w:t>
      </w:r>
    </w:p>
    <w:p w14:paraId="239961AA"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259</w:t>
      </w:r>
      <w:r w:rsidRPr="00F97F53">
        <w:rPr>
          <w:rStyle w:val="HideTWBExt"/>
          <w:b w:val="0"/>
          <w:lang w:val="fr-BE"/>
        </w:rPr>
        <w:t>&lt;/NumAm&gt;</w:t>
      </w:r>
    </w:p>
    <w:p w14:paraId="4E44820F"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Ville Niinistö</w:t>
      </w:r>
      <w:r w:rsidRPr="00F97F53">
        <w:rPr>
          <w:rStyle w:val="HideTWBExt"/>
          <w:b w:val="0"/>
          <w:lang w:val="fr-BE"/>
        </w:rPr>
        <w:t>&lt;/Members&gt;</w:t>
      </w:r>
    </w:p>
    <w:p w14:paraId="353E6858"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3635CB37" w14:textId="77777777" w:rsidR="0011235F" w:rsidRPr="00616BAD" w:rsidRDefault="0011235F" w:rsidP="0011235F">
      <w:pPr>
        <w:pStyle w:val="NormalBold"/>
      </w:pPr>
      <w:r w:rsidRPr="00616BAD">
        <w:rPr>
          <w:rStyle w:val="HideTWBExt"/>
          <w:b w:val="0"/>
        </w:rPr>
        <w:t>&lt;/RepeatBlock-By&gt;</w:t>
      </w:r>
    </w:p>
    <w:p w14:paraId="48C1CF4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E38B506"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BC4D939" w14:textId="77777777" w:rsidTr="00F26278">
        <w:trPr>
          <w:trHeight w:hRule="exact" w:val="240"/>
          <w:jc w:val="center"/>
        </w:trPr>
        <w:tc>
          <w:tcPr>
            <w:tcW w:w="9752" w:type="dxa"/>
            <w:gridSpan w:val="2"/>
            <w:tcBorders>
              <w:top w:val="nil"/>
              <w:left w:val="nil"/>
              <w:bottom w:val="nil"/>
              <w:right w:val="nil"/>
            </w:tcBorders>
          </w:tcPr>
          <w:p w14:paraId="70857ACC" w14:textId="77777777" w:rsidR="0011235F" w:rsidRPr="00616BAD" w:rsidRDefault="0011235F" w:rsidP="00F26278"/>
        </w:tc>
      </w:tr>
      <w:tr w:rsidR="0011235F" w:rsidRPr="00616BAD" w14:paraId="177C3D0C" w14:textId="77777777" w:rsidTr="00F26278">
        <w:trPr>
          <w:trHeight w:val="240"/>
          <w:jc w:val="center"/>
        </w:trPr>
        <w:tc>
          <w:tcPr>
            <w:tcW w:w="4876" w:type="dxa"/>
            <w:tcBorders>
              <w:top w:val="nil"/>
              <w:left w:val="nil"/>
              <w:bottom w:val="nil"/>
              <w:right w:val="nil"/>
            </w:tcBorders>
          </w:tcPr>
          <w:p w14:paraId="59CE35F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6F887BD" w14:textId="77777777" w:rsidR="0011235F" w:rsidRPr="00616BAD" w:rsidRDefault="0011235F" w:rsidP="00F26278">
            <w:pPr>
              <w:pStyle w:val="AmColumnHeading"/>
            </w:pPr>
            <w:r w:rsidRPr="00616BAD">
              <w:t>Poprawka</w:t>
            </w:r>
          </w:p>
        </w:tc>
      </w:tr>
      <w:tr w:rsidR="0011235F" w:rsidRPr="00616BAD" w14:paraId="0985801C" w14:textId="77777777" w:rsidTr="00F26278">
        <w:trPr>
          <w:jc w:val="center"/>
        </w:trPr>
        <w:tc>
          <w:tcPr>
            <w:tcW w:w="4876" w:type="dxa"/>
            <w:tcBorders>
              <w:top w:val="nil"/>
              <w:left w:val="nil"/>
              <w:bottom w:val="nil"/>
              <w:right w:val="nil"/>
            </w:tcBorders>
          </w:tcPr>
          <w:p w14:paraId="143EB19B" w14:textId="77777777" w:rsidR="0011235F" w:rsidRPr="00616BAD" w:rsidRDefault="0011235F" w:rsidP="00F26278">
            <w:pPr>
              <w:pStyle w:val="Normal6a"/>
            </w:pPr>
          </w:p>
        </w:tc>
        <w:tc>
          <w:tcPr>
            <w:tcW w:w="4876" w:type="dxa"/>
            <w:tcBorders>
              <w:top w:val="nil"/>
              <w:left w:val="nil"/>
              <w:bottom w:val="nil"/>
              <w:right w:val="nil"/>
            </w:tcBorders>
          </w:tcPr>
          <w:p w14:paraId="44303C48" w14:textId="77777777" w:rsidR="0011235F" w:rsidRPr="00616BAD" w:rsidRDefault="0011235F" w:rsidP="00F26278">
            <w:pPr>
              <w:pStyle w:val="Normal6a"/>
            </w:pPr>
            <w:r w:rsidRPr="00616BAD">
              <w:rPr>
                <w:b/>
                <w:i/>
              </w:rPr>
              <w:t>(7a)</w:t>
            </w:r>
            <w:r w:rsidRPr="00616BAD">
              <w:rPr>
                <w:b/>
                <w:i/>
              </w:rPr>
              <w:tab/>
              <w:t xml:space="preserve">Należy również wzmocnić synergie między programem a innymi odpowiednimi programami i instrumentami unijnymi, krajowymi i regionalnymi. W tym celu program powinien ułatwiać uznawanie doskonałych działań zasługujących na priorytetowe traktowanie na poziomie unijnym, krajowym lub regionalnym, w szczególności tych, których nie można było sfinansować z powodu ograniczeń budżetowych, przez przyznawanie pieczęci </w:t>
            </w:r>
            <w:r w:rsidRPr="00616BAD">
              <w:rPr>
                <w:b/>
                <w:i/>
              </w:rPr>
              <w:lastRenderedPageBreak/>
              <w:t>doskonałości. Ponadto, aby jeszcze bardziej zacieśnić powiązania między lokalnymi ekosystemami innowacji a programem oraz dodatkowo ułatwić absorpcję doskonałych projektów wspieranych na poziomie krajowym i regionalnym, w ramach działań „Transformacja” EIC w programie należy zapewnić ułatwiony dostęp do doskonałych inicjatyw, które są już wspierane przez specjalne programy innowacyjne na szczeblu krajowym lub regionalnym. Aby zapewnić sprawiedliwość, przejrzystość i równe warunki działania w całej Unii, uznawanie programów krajowych i regionalnych w tym celu powinno podlegać certyfikacji przez Komisję na podstawie przejrzystych, obiektywnych i weryfikowalnych kryteriów.</w:t>
            </w:r>
          </w:p>
        </w:tc>
      </w:tr>
    </w:tbl>
    <w:p w14:paraId="61905F8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AACAD94" w14:textId="77777777" w:rsidR="0011235F" w:rsidRPr="00616BAD" w:rsidRDefault="0011235F" w:rsidP="0011235F">
      <w:r w:rsidRPr="00616BAD">
        <w:rPr>
          <w:rStyle w:val="HideTWBExt"/>
        </w:rPr>
        <w:t>&lt;/Amend&gt;</w:t>
      </w:r>
    </w:p>
    <w:p w14:paraId="52B9841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260</w:t>
      </w:r>
      <w:r w:rsidRPr="00616BAD">
        <w:rPr>
          <w:rStyle w:val="HideTWBExt"/>
          <w:b w:val="0"/>
        </w:rPr>
        <w:t>&lt;/NumAm&gt;</w:t>
      </w:r>
    </w:p>
    <w:p w14:paraId="320C4915"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1C5C7A5B" w14:textId="77777777" w:rsidR="0011235F" w:rsidRPr="00616BAD" w:rsidRDefault="0011235F" w:rsidP="0011235F">
      <w:pPr>
        <w:pStyle w:val="NormalBold"/>
      </w:pPr>
      <w:r w:rsidRPr="00616BAD">
        <w:rPr>
          <w:rStyle w:val="HideTWBExt"/>
          <w:b w:val="0"/>
        </w:rPr>
        <w:t>&lt;/RepeatBlock-By&gt;</w:t>
      </w:r>
    </w:p>
    <w:p w14:paraId="22CEB2B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EAB4FDA"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D5729EE" w14:textId="77777777" w:rsidTr="00F26278">
        <w:trPr>
          <w:trHeight w:hRule="exact" w:val="240"/>
          <w:jc w:val="center"/>
        </w:trPr>
        <w:tc>
          <w:tcPr>
            <w:tcW w:w="9752" w:type="dxa"/>
            <w:gridSpan w:val="2"/>
            <w:tcBorders>
              <w:top w:val="nil"/>
              <w:left w:val="nil"/>
              <w:bottom w:val="nil"/>
              <w:right w:val="nil"/>
            </w:tcBorders>
          </w:tcPr>
          <w:p w14:paraId="3D234692" w14:textId="77777777" w:rsidR="0011235F" w:rsidRPr="00616BAD" w:rsidRDefault="0011235F" w:rsidP="00F26278"/>
        </w:tc>
      </w:tr>
      <w:tr w:rsidR="0011235F" w:rsidRPr="00616BAD" w14:paraId="1C7032D6" w14:textId="77777777" w:rsidTr="00F26278">
        <w:trPr>
          <w:trHeight w:val="240"/>
          <w:jc w:val="center"/>
        </w:trPr>
        <w:tc>
          <w:tcPr>
            <w:tcW w:w="4876" w:type="dxa"/>
            <w:tcBorders>
              <w:top w:val="nil"/>
              <w:left w:val="nil"/>
              <w:bottom w:val="nil"/>
              <w:right w:val="nil"/>
            </w:tcBorders>
          </w:tcPr>
          <w:p w14:paraId="63F04F9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52A8D02" w14:textId="77777777" w:rsidR="0011235F" w:rsidRPr="00616BAD" w:rsidRDefault="0011235F" w:rsidP="00F26278">
            <w:pPr>
              <w:pStyle w:val="AmColumnHeading"/>
            </w:pPr>
            <w:r w:rsidRPr="00616BAD">
              <w:t>Poprawka</w:t>
            </w:r>
          </w:p>
        </w:tc>
      </w:tr>
      <w:tr w:rsidR="0011235F" w:rsidRPr="00616BAD" w14:paraId="0E945862" w14:textId="77777777" w:rsidTr="00F26278">
        <w:trPr>
          <w:jc w:val="center"/>
        </w:trPr>
        <w:tc>
          <w:tcPr>
            <w:tcW w:w="4876" w:type="dxa"/>
            <w:tcBorders>
              <w:top w:val="nil"/>
              <w:left w:val="nil"/>
              <w:bottom w:val="nil"/>
              <w:right w:val="nil"/>
            </w:tcBorders>
          </w:tcPr>
          <w:p w14:paraId="175AFC8F" w14:textId="77777777" w:rsidR="0011235F" w:rsidRPr="00616BAD" w:rsidRDefault="0011235F" w:rsidP="00F26278">
            <w:pPr>
              <w:pStyle w:val="Normal6a"/>
            </w:pPr>
          </w:p>
        </w:tc>
        <w:tc>
          <w:tcPr>
            <w:tcW w:w="4876" w:type="dxa"/>
            <w:tcBorders>
              <w:top w:val="nil"/>
              <w:left w:val="nil"/>
              <w:bottom w:val="nil"/>
              <w:right w:val="nil"/>
            </w:tcBorders>
          </w:tcPr>
          <w:p w14:paraId="1897B200" w14:textId="77777777" w:rsidR="0011235F" w:rsidRPr="00616BAD" w:rsidRDefault="0011235F" w:rsidP="00F26278">
            <w:pPr>
              <w:pStyle w:val="Normal6a"/>
            </w:pPr>
            <w:r w:rsidRPr="00616BAD">
              <w:rPr>
                <w:b/>
                <w:i/>
              </w:rPr>
              <w:t>(7a)</w:t>
            </w:r>
            <w:r w:rsidRPr="00616BAD">
              <w:rPr>
                <w:b/>
                <w:i/>
              </w:rPr>
              <w:tab/>
              <w:t xml:space="preserve">Wzmocnienie konkurencyjności i długoterminowej odporności Unii powinno priorytetowo traktować doskonałość w zakresie badań naukowych i innowacji, a także zwiększać zdolności terytorialne do generowania, przyswajania i wdrażania innowacji w całej Unii. W tym względzie inwestycje w badania naukowe i innowacje w ramach polityki spójności są główną siłą napędową transformacji gospodarczej i konwergencji i umożliwiają regionom budowanie funkcjonujących ekosystemów innowacji, modernizację przemysłowych łańcuchów wartości i przekładanie wyników badań naukowych na </w:t>
            </w:r>
            <w:r w:rsidRPr="00616BAD">
              <w:rPr>
                <w:b/>
                <w:i/>
              </w:rPr>
              <w:lastRenderedPageBreak/>
              <w:t>produktywność, wysokiej jakości miejsca pracy i długoterminowy wzrost wydajności. W związku z tym w kolejnych wieloletnich ramach finansowych należy położyć szczególny nacisk na ściślejszą koordynację i komplementarność między programem „Horyzont Europa” a polityką spójności, aby uniknąć fragmentacji, powielania lub nieoptymalnego wykorzystania zasobów publicznych.</w:t>
            </w:r>
          </w:p>
        </w:tc>
      </w:tr>
    </w:tbl>
    <w:p w14:paraId="6C0F6BC9"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6A6E31A" w14:textId="77777777" w:rsidR="0011235F" w:rsidRPr="00616BAD" w:rsidRDefault="0011235F" w:rsidP="0011235F">
      <w:r w:rsidRPr="00616BAD">
        <w:rPr>
          <w:rStyle w:val="HideTWBExt"/>
        </w:rPr>
        <w:t>&lt;/Amend&gt;</w:t>
      </w:r>
    </w:p>
    <w:p w14:paraId="5C250D1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261</w:t>
      </w:r>
      <w:r w:rsidRPr="00616BAD">
        <w:rPr>
          <w:rStyle w:val="HideTWBExt"/>
          <w:b w:val="0"/>
        </w:rPr>
        <w:t>&lt;/NumAm&gt;</w:t>
      </w:r>
    </w:p>
    <w:p w14:paraId="14750B26" w14:textId="77777777" w:rsidR="0011235F" w:rsidRPr="00616BAD" w:rsidRDefault="0011235F" w:rsidP="0011235F">
      <w:pPr>
        <w:pStyle w:val="NormalBold"/>
      </w:pPr>
      <w:r w:rsidRPr="00616BAD">
        <w:rPr>
          <w:rStyle w:val="HideTWBExt"/>
          <w:b w:val="0"/>
        </w:rPr>
        <w:t>&lt;RepeatBlock-By&gt;&lt;Members&gt;</w:t>
      </w:r>
      <w:r w:rsidRPr="00616BAD">
        <w:t>Ivars Ijabs, Elisabetta Gualmini, Anna Stürgkh, Christophe Grudler, Barry Andrews, Morten Løkkegaard, Michał Kobosko, Martin Hojsík</w:t>
      </w:r>
      <w:r w:rsidRPr="00616BAD">
        <w:rPr>
          <w:rStyle w:val="HideTWBExt"/>
          <w:b w:val="0"/>
        </w:rPr>
        <w:t>&lt;/Members&gt;</w:t>
      </w:r>
    </w:p>
    <w:p w14:paraId="69395CB6" w14:textId="77777777" w:rsidR="0011235F" w:rsidRPr="00616BAD" w:rsidRDefault="0011235F" w:rsidP="0011235F">
      <w:pPr>
        <w:pStyle w:val="NormalBold"/>
      </w:pPr>
      <w:r w:rsidRPr="00616BAD">
        <w:rPr>
          <w:rStyle w:val="HideTWBExt"/>
          <w:b w:val="0"/>
        </w:rPr>
        <w:t>&lt;/RepeatBlock-By&gt;</w:t>
      </w:r>
    </w:p>
    <w:p w14:paraId="58A69CE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ADDAA74"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F132D35" w14:textId="77777777" w:rsidTr="00F26278">
        <w:trPr>
          <w:trHeight w:hRule="exact" w:val="240"/>
          <w:jc w:val="center"/>
        </w:trPr>
        <w:tc>
          <w:tcPr>
            <w:tcW w:w="9752" w:type="dxa"/>
            <w:gridSpan w:val="2"/>
            <w:tcBorders>
              <w:top w:val="nil"/>
              <w:left w:val="nil"/>
              <w:bottom w:val="nil"/>
              <w:right w:val="nil"/>
            </w:tcBorders>
          </w:tcPr>
          <w:p w14:paraId="74E0CC86" w14:textId="77777777" w:rsidR="0011235F" w:rsidRPr="00616BAD" w:rsidRDefault="0011235F" w:rsidP="00F26278"/>
        </w:tc>
      </w:tr>
      <w:tr w:rsidR="0011235F" w:rsidRPr="00616BAD" w14:paraId="1CF819BC" w14:textId="77777777" w:rsidTr="00F26278">
        <w:trPr>
          <w:trHeight w:val="240"/>
          <w:jc w:val="center"/>
        </w:trPr>
        <w:tc>
          <w:tcPr>
            <w:tcW w:w="4876" w:type="dxa"/>
            <w:tcBorders>
              <w:top w:val="nil"/>
              <w:left w:val="nil"/>
              <w:bottom w:val="nil"/>
              <w:right w:val="nil"/>
            </w:tcBorders>
          </w:tcPr>
          <w:p w14:paraId="4DBA464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E26437D" w14:textId="77777777" w:rsidR="0011235F" w:rsidRPr="00616BAD" w:rsidRDefault="0011235F" w:rsidP="00F26278">
            <w:pPr>
              <w:pStyle w:val="AmColumnHeading"/>
            </w:pPr>
            <w:r w:rsidRPr="00616BAD">
              <w:t>Poprawka</w:t>
            </w:r>
          </w:p>
        </w:tc>
      </w:tr>
      <w:tr w:rsidR="0011235F" w:rsidRPr="00616BAD" w14:paraId="7ED5D7DB" w14:textId="77777777" w:rsidTr="00F26278">
        <w:trPr>
          <w:jc w:val="center"/>
        </w:trPr>
        <w:tc>
          <w:tcPr>
            <w:tcW w:w="4876" w:type="dxa"/>
            <w:tcBorders>
              <w:top w:val="nil"/>
              <w:left w:val="nil"/>
              <w:bottom w:val="nil"/>
              <w:right w:val="nil"/>
            </w:tcBorders>
          </w:tcPr>
          <w:p w14:paraId="74FFF691" w14:textId="77777777" w:rsidR="0011235F" w:rsidRPr="00616BAD" w:rsidRDefault="0011235F" w:rsidP="00F26278">
            <w:pPr>
              <w:pStyle w:val="Normal6a"/>
            </w:pPr>
          </w:p>
        </w:tc>
        <w:tc>
          <w:tcPr>
            <w:tcW w:w="4876" w:type="dxa"/>
            <w:tcBorders>
              <w:top w:val="nil"/>
              <w:left w:val="nil"/>
              <w:bottom w:val="nil"/>
              <w:right w:val="nil"/>
            </w:tcBorders>
          </w:tcPr>
          <w:p w14:paraId="1AA31E80" w14:textId="5C5F0CD4" w:rsidR="0011235F" w:rsidRPr="00616BAD" w:rsidRDefault="0011235F" w:rsidP="00F26278">
            <w:pPr>
              <w:pStyle w:val="Normal6a"/>
            </w:pPr>
            <w:r w:rsidRPr="00616BAD">
              <w:rPr>
                <w:b/>
                <w:i/>
              </w:rPr>
              <w:t>(7a)</w:t>
            </w:r>
            <w:r w:rsidRPr="00616BAD">
              <w:rPr>
                <w:b/>
                <w:i/>
              </w:rPr>
              <w:tab/>
              <w:t xml:space="preserve"> Zarządzanie programem przez ekspertów, w tym za pośrednictwem specjalnych rad i zespołów ekspertów uprawnionych do opracowywania zaproszeń do składania wniosków i współpracy z ekosystemem badań naukowych i innowacji, ma zasadnicze znaczenie dla zapewnienia jakości naukowej i strategicznego znaczenia finansowanych działań. Bliskość między podmiotami odpowiedzialnymi za opracowywanie zaproszeń a podmiotami oceniającymi wnioski składane w ich ramach stwarza jednak strukturalne ryzyko konfliktu interesów, któremu należy zaradzić za pomocą solidnych gwarancji proceduralnych. Ocena wniosków powinna zatem odbywać się anonimowo, tak aby oceniający nie mieli dostępu do tożsamości wnioskodawców ani informacji o ich przynależności instytucjonalnej podczas oceny doskonałości.</w:t>
            </w:r>
          </w:p>
        </w:tc>
      </w:tr>
    </w:tbl>
    <w:p w14:paraId="6CC6F813"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827D323" w14:textId="77777777" w:rsidR="0011235F" w:rsidRPr="00616BAD" w:rsidRDefault="0011235F" w:rsidP="0011235F">
      <w:r w:rsidRPr="00616BAD">
        <w:rPr>
          <w:rStyle w:val="HideTWBExt"/>
        </w:rPr>
        <w:t>&lt;/Amend&gt;</w:t>
      </w:r>
    </w:p>
    <w:p w14:paraId="2CBF5AE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262</w:t>
      </w:r>
      <w:r w:rsidRPr="00616BAD">
        <w:rPr>
          <w:rStyle w:val="HideTWBExt"/>
          <w:b w:val="0"/>
        </w:rPr>
        <w:t>&lt;/NumAm&gt;</w:t>
      </w:r>
    </w:p>
    <w:p w14:paraId="440F0066"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0E8F108A" w14:textId="77777777" w:rsidR="0011235F" w:rsidRPr="00616BAD" w:rsidRDefault="0011235F" w:rsidP="0011235F">
      <w:pPr>
        <w:pStyle w:val="NormalBold"/>
      </w:pPr>
      <w:r w:rsidRPr="00616BAD">
        <w:rPr>
          <w:rStyle w:val="HideTWBExt"/>
          <w:b w:val="0"/>
        </w:rPr>
        <w:t>&lt;/RepeatBlock-By&gt;</w:t>
      </w:r>
    </w:p>
    <w:p w14:paraId="217A3C8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971AC76"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96BD141" w14:textId="77777777" w:rsidTr="00F26278">
        <w:trPr>
          <w:trHeight w:hRule="exact" w:val="240"/>
          <w:jc w:val="center"/>
        </w:trPr>
        <w:tc>
          <w:tcPr>
            <w:tcW w:w="9752" w:type="dxa"/>
            <w:gridSpan w:val="2"/>
            <w:tcBorders>
              <w:top w:val="nil"/>
              <w:left w:val="nil"/>
              <w:bottom w:val="nil"/>
              <w:right w:val="nil"/>
            </w:tcBorders>
          </w:tcPr>
          <w:p w14:paraId="48F21065" w14:textId="77777777" w:rsidR="0011235F" w:rsidRPr="00616BAD" w:rsidRDefault="0011235F" w:rsidP="00F26278"/>
        </w:tc>
      </w:tr>
      <w:tr w:rsidR="0011235F" w:rsidRPr="00616BAD" w14:paraId="00F23709" w14:textId="77777777" w:rsidTr="00F26278">
        <w:trPr>
          <w:trHeight w:val="240"/>
          <w:jc w:val="center"/>
        </w:trPr>
        <w:tc>
          <w:tcPr>
            <w:tcW w:w="4876" w:type="dxa"/>
            <w:tcBorders>
              <w:top w:val="nil"/>
              <w:left w:val="nil"/>
              <w:bottom w:val="nil"/>
              <w:right w:val="nil"/>
            </w:tcBorders>
          </w:tcPr>
          <w:p w14:paraId="084766E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6449AC5" w14:textId="77777777" w:rsidR="0011235F" w:rsidRPr="00616BAD" w:rsidRDefault="0011235F" w:rsidP="00F26278">
            <w:pPr>
              <w:pStyle w:val="AmColumnHeading"/>
            </w:pPr>
            <w:r w:rsidRPr="00616BAD">
              <w:t>Poprawka</w:t>
            </w:r>
          </w:p>
        </w:tc>
      </w:tr>
      <w:tr w:rsidR="0011235F" w:rsidRPr="00616BAD" w14:paraId="1A4BD6B9" w14:textId="77777777" w:rsidTr="00F26278">
        <w:trPr>
          <w:jc w:val="center"/>
        </w:trPr>
        <w:tc>
          <w:tcPr>
            <w:tcW w:w="4876" w:type="dxa"/>
            <w:tcBorders>
              <w:top w:val="nil"/>
              <w:left w:val="nil"/>
              <w:bottom w:val="nil"/>
              <w:right w:val="nil"/>
            </w:tcBorders>
          </w:tcPr>
          <w:p w14:paraId="673601F9" w14:textId="77777777" w:rsidR="0011235F" w:rsidRPr="00616BAD" w:rsidRDefault="0011235F" w:rsidP="00F26278">
            <w:pPr>
              <w:pStyle w:val="Normal6a"/>
            </w:pPr>
          </w:p>
        </w:tc>
        <w:tc>
          <w:tcPr>
            <w:tcW w:w="4876" w:type="dxa"/>
            <w:tcBorders>
              <w:top w:val="nil"/>
              <w:left w:val="nil"/>
              <w:bottom w:val="nil"/>
              <w:right w:val="nil"/>
            </w:tcBorders>
          </w:tcPr>
          <w:p w14:paraId="1DF6A605" w14:textId="77777777" w:rsidR="0011235F" w:rsidRPr="00616BAD" w:rsidRDefault="0011235F" w:rsidP="00F26278">
            <w:pPr>
              <w:pStyle w:val="Normal6a"/>
            </w:pPr>
            <w:r w:rsidRPr="00616BAD">
              <w:rPr>
                <w:b/>
                <w:i/>
              </w:rPr>
              <w:t>(7a)</w:t>
            </w:r>
            <w:r w:rsidRPr="00616BAD">
              <w:rPr>
                <w:b/>
                <w:i/>
              </w:rPr>
              <w:tab/>
              <w:t>Program powinien uwzględniać dynamiczny rozwój i potencjał transformacyjny technologii sztucznej inteligencji we wszystkich dziedzinach badań naukowych i innowacji. Powinien promować ich odpowiedzialne, etyczne, godne zaufania i skoncentrowane na człowieku wykorzystanie zgodnie z wartościami Unii i mającymi zastosowanie ramami prawnymi. Ze względu na szybko zmieniający się charakter sztucznej inteligencji program powinien zapewniać elastyczne i przyszłościowe podejście, w tym odpowiednie monitorowanie jej wykorzystania i wpływu, aby wspierać doskonałość, chronić rzetelność badań naukowych oraz maksymalizować korzyści społeczne i gospodarcze w dłuższej perspektywie.</w:t>
            </w:r>
          </w:p>
        </w:tc>
      </w:tr>
    </w:tbl>
    <w:p w14:paraId="6A7946E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9A2FC7D" w14:textId="77777777" w:rsidR="0011235F" w:rsidRPr="00616BAD" w:rsidRDefault="0011235F" w:rsidP="0011235F">
      <w:r w:rsidRPr="00616BAD">
        <w:rPr>
          <w:rStyle w:val="HideTWBExt"/>
        </w:rPr>
        <w:t>&lt;/Amend&gt;</w:t>
      </w:r>
    </w:p>
    <w:p w14:paraId="128753B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263</w:t>
      </w:r>
      <w:r w:rsidRPr="00616BAD">
        <w:rPr>
          <w:rStyle w:val="HideTWBExt"/>
          <w:b w:val="0"/>
        </w:rPr>
        <w:t>&lt;/NumAm&gt;</w:t>
      </w:r>
    </w:p>
    <w:p w14:paraId="6CA487CC" w14:textId="77777777" w:rsidR="0011235F" w:rsidRPr="00616BAD" w:rsidRDefault="0011235F" w:rsidP="0011235F">
      <w:pPr>
        <w:pStyle w:val="NormalBold"/>
      </w:pPr>
      <w:r w:rsidRPr="00616BAD">
        <w:rPr>
          <w:rStyle w:val="HideTWBExt"/>
          <w:b w:val="0"/>
        </w:rPr>
        <w:t>&lt;RepeatBlock-By&gt;&lt;Members&gt;</w:t>
      </w:r>
      <w:r w:rsidRPr="00616BAD">
        <w:t>Eszter Lakos</w:t>
      </w:r>
      <w:r w:rsidRPr="00616BAD">
        <w:rPr>
          <w:rStyle w:val="HideTWBExt"/>
          <w:b w:val="0"/>
        </w:rPr>
        <w:t>&lt;/Members&gt;</w:t>
      </w:r>
    </w:p>
    <w:p w14:paraId="7EFA8CE6" w14:textId="77777777" w:rsidR="0011235F" w:rsidRPr="00616BAD" w:rsidRDefault="0011235F" w:rsidP="0011235F">
      <w:pPr>
        <w:pStyle w:val="NormalBold"/>
      </w:pPr>
      <w:r w:rsidRPr="00616BAD">
        <w:rPr>
          <w:rStyle w:val="HideTWBExt"/>
          <w:b w:val="0"/>
        </w:rPr>
        <w:t>&lt;/RepeatBlock-By&gt;</w:t>
      </w:r>
    </w:p>
    <w:p w14:paraId="6CFC540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7318AB5"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4EAF8F6" w14:textId="77777777" w:rsidTr="00F26278">
        <w:trPr>
          <w:trHeight w:hRule="exact" w:val="240"/>
          <w:jc w:val="center"/>
        </w:trPr>
        <w:tc>
          <w:tcPr>
            <w:tcW w:w="9752" w:type="dxa"/>
            <w:gridSpan w:val="2"/>
            <w:tcBorders>
              <w:top w:val="nil"/>
              <w:left w:val="nil"/>
              <w:bottom w:val="nil"/>
              <w:right w:val="nil"/>
            </w:tcBorders>
          </w:tcPr>
          <w:p w14:paraId="32A311B4" w14:textId="77777777" w:rsidR="0011235F" w:rsidRPr="00616BAD" w:rsidRDefault="0011235F" w:rsidP="00F26278"/>
        </w:tc>
      </w:tr>
      <w:tr w:rsidR="0011235F" w:rsidRPr="00616BAD" w14:paraId="2BA8F116" w14:textId="77777777" w:rsidTr="00F26278">
        <w:trPr>
          <w:trHeight w:val="240"/>
          <w:jc w:val="center"/>
        </w:trPr>
        <w:tc>
          <w:tcPr>
            <w:tcW w:w="4876" w:type="dxa"/>
            <w:tcBorders>
              <w:top w:val="nil"/>
              <w:left w:val="nil"/>
              <w:bottom w:val="nil"/>
              <w:right w:val="nil"/>
            </w:tcBorders>
          </w:tcPr>
          <w:p w14:paraId="355DD5A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BDA2ACD" w14:textId="77777777" w:rsidR="0011235F" w:rsidRPr="00616BAD" w:rsidRDefault="0011235F" w:rsidP="00F26278">
            <w:pPr>
              <w:pStyle w:val="AmColumnHeading"/>
            </w:pPr>
            <w:r w:rsidRPr="00616BAD">
              <w:t>Poprawka</w:t>
            </w:r>
          </w:p>
        </w:tc>
      </w:tr>
      <w:tr w:rsidR="0011235F" w:rsidRPr="00616BAD" w14:paraId="350698EB" w14:textId="77777777" w:rsidTr="00F26278">
        <w:trPr>
          <w:jc w:val="center"/>
        </w:trPr>
        <w:tc>
          <w:tcPr>
            <w:tcW w:w="4876" w:type="dxa"/>
            <w:tcBorders>
              <w:top w:val="nil"/>
              <w:left w:val="nil"/>
              <w:bottom w:val="nil"/>
              <w:right w:val="nil"/>
            </w:tcBorders>
          </w:tcPr>
          <w:p w14:paraId="0B35A127" w14:textId="77777777" w:rsidR="0011235F" w:rsidRPr="00616BAD" w:rsidRDefault="0011235F" w:rsidP="00F26278">
            <w:pPr>
              <w:pStyle w:val="Normal6a"/>
            </w:pPr>
          </w:p>
        </w:tc>
        <w:tc>
          <w:tcPr>
            <w:tcW w:w="4876" w:type="dxa"/>
            <w:tcBorders>
              <w:top w:val="nil"/>
              <w:left w:val="nil"/>
              <w:bottom w:val="nil"/>
              <w:right w:val="nil"/>
            </w:tcBorders>
          </w:tcPr>
          <w:p w14:paraId="23740593" w14:textId="77777777" w:rsidR="0011235F" w:rsidRPr="00616BAD" w:rsidRDefault="0011235F" w:rsidP="00F26278">
            <w:pPr>
              <w:pStyle w:val="Normal6a"/>
            </w:pPr>
            <w:r w:rsidRPr="00616BAD">
              <w:rPr>
                <w:b/>
                <w:i/>
              </w:rPr>
              <w:t>(7a)</w:t>
            </w:r>
            <w:r w:rsidRPr="00616BAD">
              <w:rPr>
                <w:b/>
                <w:i/>
              </w:rPr>
              <w:tab/>
              <w:t xml:space="preserve">Doskonałość w badaniach naukowych i innowacjach ma zasadnicze znaczenie dla konkurencyjności Europy i </w:t>
            </w:r>
            <w:r w:rsidRPr="00616BAD">
              <w:rPr>
                <w:b/>
                <w:i/>
              </w:rPr>
              <w:lastRenderedPageBreak/>
              <w:t>może zostać w pełni osiągnięta jedynie wtedy, gdy wszystkie państwa członkowskie będą miały możliwość wniesienia swojego wkładu, co wymaga silniejszej i bardziej spójnej europejskiej przestrzeni badawczej, która niweluje utrzymujące się luki innowacyjne, promuje inkluzywne uczestnictwo oraz wspiera rozwój, komercjalizację i internacjonalizację w kluczowych technologiach strategicznych w sposób spójny z celami Europejskiego Funduszu Konkurencyjności.</w:t>
            </w:r>
          </w:p>
        </w:tc>
      </w:tr>
    </w:tbl>
    <w:p w14:paraId="592531E8" w14:textId="77777777" w:rsidR="0011235F" w:rsidRPr="00F97F53" w:rsidRDefault="0011235F" w:rsidP="0011235F">
      <w:pPr>
        <w:pStyle w:val="AmOrLang"/>
        <w:rPr>
          <w:lang w:val="sv-SE"/>
        </w:rPr>
      </w:pPr>
      <w:r w:rsidRPr="00F97F53">
        <w:rPr>
          <w:lang w:val="sv-SE"/>
        </w:rPr>
        <w:lastRenderedPageBreak/>
        <w:t xml:space="preserve">Or. </w:t>
      </w:r>
      <w:r w:rsidRPr="00F97F53">
        <w:rPr>
          <w:rStyle w:val="HideTWBExt"/>
          <w:lang w:val="sv-SE"/>
        </w:rPr>
        <w:t>&lt;Original&gt;</w:t>
      </w:r>
      <w:r w:rsidRPr="00F97F53">
        <w:rPr>
          <w:rStyle w:val="HideTWBInt"/>
          <w:lang w:val="sv-SE"/>
        </w:rPr>
        <w:t>{EN}</w:t>
      </w:r>
      <w:r w:rsidRPr="00F97F53">
        <w:rPr>
          <w:lang w:val="sv-SE"/>
        </w:rPr>
        <w:t>en</w:t>
      </w:r>
      <w:r w:rsidRPr="00F97F53">
        <w:rPr>
          <w:rStyle w:val="HideTWBExt"/>
          <w:lang w:val="sv-SE"/>
        </w:rPr>
        <w:t>&lt;/Original&gt;</w:t>
      </w:r>
    </w:p>
    <w:p w14:paraId="02F87683" w14:textId="77777777" w:rsidR="0011235F" w:rsidRPr="00F97F53" w:rsidRDefault="0011235F" w:rsidP="0011235F">
      <w:pPr>
        <w:rPr>
          <w:lang w:val="sv-SE"/>
        </w:rPr>
      </w:pPr>
      <w:r w:rsidRPr="00F97F53">
        <w:rPr>
          <w:rStyle w:val="HideTWBExt"/>
          <w:lang w:val="sv-SE"/>
        </w:rPr>
        <w:t>&lt;/Amend&gt;</w:t>
      </w:r>
    </w:p>
    <w:p w14:paraId="022476E0" w14:textId="77777777" w:rsidR="0011235F" w:rsidRPr="00F97F53" w:rsidRDefault="0011235F" w:rsidP="0011235F">
      <w:pPr>
        <w:pStyle w:val="AmNumberTabs"/>
        <w:rPr>
          <w:lang w:val="sv-SE"/>
        </w:rPr>
      </w:pPr>
      <w:r w:rsidRPr="00F97F53">
        <w:rPr>
          <w:rStyle w:val="HideTWBExt"/>
          <w:b w:val="0"/>
          <w:lang w:val="sv-SE"/>
        </w:rPr>
        <w:t>&lt;Amend&gt;</w:t>
      </w:r>
      <w:r w:rsidRPr="00F97F53">
        <w:rPr>
          <w:lang w:val="sv-SE"/>
        </w:rPr>
        <w:t>Poprawka</w:t>
      </w:r>
      <w:r w:rsidRPr="00F97F53">
        <w:rPr>
          <w:lang w:val="sv-SE"/>
        </w:rPr>
        <w:tab/>
      </w:r>
      <w:r w:rsidRPr="00F97F53">
        <w:rPr>
          <w:lang w:val="sv-SE"/>
        </w:rPr>
        <w:tab/>
      </w:r>
      <w:r w:rsidRPr="00F97F53">
        <w:rPr>
          <w:rStyle w:val="HideTWBExt"/>
          <w:b w:val="0"/>
          <w:lang w:val="sv-SE"/>
        </w:rPr>
        <w:t>&lt;NumAm&gt;</w:t>
      </w:r>
      <w:r w:rsidRPr="00F97F53">
        <w:rPr>
          <w:lang w:val="sv-SE"/>
        </w:rPr>
        <w:t>264</w:t>
      </w:r>
      <w:r w:rsidRPr="00F97F53">
        <w:rPr>
          <w:rStyle w:val="HideTWBExt"/>
          <w:b w:val="0"/>
          <w:lang w:val="sv-SE"/>
        </w:rPr>
        <w:t>&lt;/NumAm&gt;</w:t>
      </w:r>
    </w:p>
    <w:p w14:paraId="4BF11AFC" w14:textId="77777777" w:rsidR="0011235F" w:rsidRPr="00F97F53" w:rsidRDefault="0011235F" w:rsidP="0011235F">
      <w:pPr>
        <w:pStyle w:val="NormalBold"/>
        <w:rPr>
          <w:lang w:val="sv-SE"/>
        </w:rPr>
      </w:pPr>
      <w:r w:rsidRPr="00F97F53">
        <w:rPr>
          <w:rStyle w:val="HideTWBExt"/>
          <w:b w:val="0"/>
          <w:lang w:val="sv-SE"/>
        </w:rPr>
        <w:t>&lt;RepeatBlock-By&gt;&lt;Members&gt;</w:t>
      </w:r>
      <w:r w:rsidRPr="00F97F53">
        <w:rPr>
          <w:lang w:val="sv-SE"/>
        </w:rPr>
        <w:t>Morten Løkkegaard, Emma Wiesner</w:t>
      </w:r>
      <w:r w:rsidRPr="00F97F53">
        <w:rPr>
          <w:rStyle w:val="HideTWBExt"/>
          <w:b w:val="0"/>
          <w:lang w:val="sv-SE"/>
        </w:rPr>
        <w:t>&lt;/Members&gt;</w:t>
      </w:r>
    </w:p>
    <w:p w14:paraId="7BA50472" w14:textId="77777777" w:rsidR="0011235F" w:rsidRPr="00F97F53" w:rsidRDefault="0011235F" w:rsidP="0011235F">
      <w:pPr>
        <w:pStyle w:val="NormalBold"/>
        <w:rPr>
          <w:lang w:val="sv-SE"/>
        </w:rPr>
      </w:pPr>
      <w:r w:rsidRPr="00F97F53">
        <w:rPr>
          <w:rStyle w:val="HideTWBExt"/>
          <w:b w:val="0"/>
          <w:lang w:val="sv-SE"/>
        </w:rPr>
        <w:t>&lt;/RepeatBlock-By&gt;</w:t>
      </w:r>
    </w:p>
    <w:p w14:paraId="04A8848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FF0CCF0" w14:textId="77777777" w:rsidR="0011235F" w:rsidRPr="00616BAD" w:rsidRDefault="0011235F" w:rsidP="0011235F">
      <w:pPr>
        <w:pStyle w:val="NormalBold"/>
      </w:pPr>
      <w:r w:rsidRPr="00616BAD">
        <w:rPr>
          <w:rStyle w:val="HideTWBExt"/>
          <w:b w:val="0"/>
        </w:rPr>
        <w:t>&lt;Article&gt;</w:t>
      </w:r>
      <w:r w:rsidRPr="00616BAD">
        <w:t>Motyw 7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C3677C9" w14:textId="77777777" w:rsidTr="00F26278">
        <w:trPr>
          <w:trHeight w:hRule="exact" w:val="240"/>
          <w:jc w:val="center"/>
        </w:trPr>
        <w:tc>
          <w:tcPr>
            <w:tcW w:w="9752" w:type="dxa"/>
            <w:gridSpan w:val="2"/>
            <w:tcBorders>
              <w:top w:val="nil"/>
              <w:left w:val="nil"/>
              <w:bottom w:val="nil"/>
              <w:right w:val="nil"/>
            </w:tcBorders>
          </w:tcPr>
          <w:p w14:paraId="63F2FF3B" w14:textId="77777777" w:rsidR="0011235F" w:rsidRPr="00616BAD" w:rsidRDefault="0011235F" w:rsidP="00F26278"/>
        </w:tc>
      </w:tr>
      <w:tr w:rsidR="0011235F" w:rsidRPr="00616BAD" w14:paraId="0E121115" w14:textId="77777777" w:rsidTr="00F26278">
        <w:trPr>
          <w:trHeight w:val="240"/>
          <w:jc w:val="center"/>
        </w:trPr>
        <w:tc>
          <w:tcPr>
            <w:tcW w:w="4876" w:type="dxa"/>
            <w:tcBorders>
              <w:top w:val="nil"/>
              <w:left w:val="nil"/>
              <w:bottom w:val="nil"/>
              <w:right w:val="nil"/>
            </w:tcBorders>
          </w:tcPr>
          <w:p w14:paraId="509E55C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54E7602" w14:textId="77777777" w:rsidR="0011235F" w:rsidRPr="00616BAD" w:rsidRDefault="0011235F" w:rsidP="00F26278">
            <w:pPr>
              <w:pStyle w:val="AmColumnHeading"/>
            </w:pPr>
            <w:r w:rsidRPr="00616BAD">
              <w:t>Poprawka</w:t>
            </w:r>
          </w:p>
        </w:tc>
      </w:tr>
      <w:tr w:rsidR="0011235F" w:rsidRPr="00616BAD" w14:paraId="6663EC4B" w14:textId="77777777" w:rsidTr="00F26278">
        <w:trPr>
          <w:jc w:val="center"/>
        </w:trPr>
        <w:tc>
          <w:tcPr>
            <w:tcW w:w="4876" w:type="dxa"/>
            <w:tcBorders>
              <w:top w:val="nil"/>
              <w:left w:val="nil"/>
              <w:bottom w:val="nil"/>
              <w:right w:val="nil"/>
            </w:tcBorders>
          </w:tcPr>
          <w:p w14:paraId="66260AC0" w14:textId="77777777" w:rsidR="0011235F" w:rsidRPr="00616BAD" w:rsidRDefault="0011235F" w:rsidP="00F26278">
            <w:pPr>
              <w:pStyle w:val="Normal6a"/>
            </w:pPr>
          </w:p>
        </w:tc>
        <w:tc>
          <w:tcPr>
            <w:tcW w:w="4876" w:type="dxa"/>
            <w:tcBorders>
              <w:top w:val="nil"/>
              <w:left w:val="nil"/>
              <w:bottom w:val="nil"/>
              <w:right w:val="nil"/>
            </w:tcBorders>
          </w:tcPr>
          <w:p w14:paraId="5C774376" w14:textId="77777777" w:rsidR="0011235F" w:rsidRPr="00616BAD" w:rsidRDefault="0011235F" w:rsidP="00F26278">
            <w:pPr>
              <w:pStyle w:val="Normal6a"/>
            </w:pPr>
            <w:r w:rsidRPr="00616BAD">
              <w:rPr>
                <w:b/>
                <w:i/>
              </w:rPr>
              <w:t>(7a)</w:t>
            </w:r>
            <w:r w:rsidRPr="00616BAD">
              <w:rPr>
                <w:b/>
                <w:i/>
              </w:rPr>
              <w:tab/>
              <w:t>Zarządzanie działaniami programu w zakresie badań naukowych i innowacji opartymi na współpracy powinno być prowadzone przez interdyscyplinarne zespoły ekspertów, w tym z dziedziny nauk podstawowych i stosowanych. Zespoły te powinny być uprawnione do opracowywania zaproszeń do składania wniosków w ramach ogólnych priorytetów tematycznych. Ogólne priorytety tematyczne powinny zostać określone w programach prac Komisji.</w:t>
            </w:r>
          </w:p>
        </w:tc>
      </w:tr>
    </w:tbl>
    <w:p w14:paraId="226CDEB3"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5A8509E" w14:textId="77777777" w:rsidR="0011235F" w:rsidRPr="00616BAD" w:rsidRDefault="0011235F" w:rsidP="0011235F">
      <w:r w:rsidRPr="00616BAD">
        <w:rPr>
          <w:rStyle w:val="HideTWBExt"/>
        </w:rPr>
        <w:t>&lt;/Amend&gt;</w:t>
      </w:r>
    </w:p>
    <w:p w14:paraId="1FD0DDB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265</w:t>
      </w:r>
      <w:r w:rsidRPr="00616BAD">
        <w:rPr>
          <w:rStyle w:val="HideTWBExt"/>
          <w:b w:val="0"/>
        </w:rPr>
        <w:t>&lt;/NumAm&gt;</w:t>
      </w:r>
    </w:p>
    <w:p w14:paraId="2AD67492"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Matthias Ecke, René Repasi</w:t>
      </w:r>
      <w:r w:rsidRPr="00616BAD">
        <w:rPr>
          <w:rStyle w:val="HideTWBExt"/>
          <w:b w:val="0"/>
        </w:rPr>
        <w:t>&lt;/Members&gt;</w:t>
      </w:r>
    </w:p>
    <w:p w14:paraId="0042DCA2" w14:textId="77777777" w:rsidR="0011235F" w:rsidRPr="00616BAD" w:rsidRDefault="0011235F" w:rsidP="0011235F">
      <w:pPr>
        <w:pStyle w:val="NormalBold"/>
      </w:pPr>
      <w:r w:rsidRPr="00616BAD">
        <w:rPr>
          <w:rStyle w:val="HideTWBExt"/>
          <w:b w:val="0"/>
        </w:rPr>
        <w:t>&lt;/RepeatBlock-By&gt;</w:t>
      </w:r>
    </w:p>
    <w:p w14:paraId="2016F34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B803FD1" w14:textId="77777777" w:rsidR="0011235F" w:rsidRPr="00616BAD" w:rsidRDefault="0011235F" w:rsidP="0011235F">
      <w:pPr>
        <w:pStyle w:val="NormalBold"/>
      </w:pPr>
      <w:r w:rsidRPr="00616BAD">
        <w:rPr>
          <w:rStyle w:val="HideTWBExt"/>
          <w:b w:val="0"/>
        </w:rPr>
        <w:lastRenderedPageBreak/>
        <w:t>&lt;Article&gt;</w:t>
      </w:r>
      <w:r w:rsidRPr="00616BAD">
        <w:t>Motyw 7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E87757D" w14:textId="77777777" w:rsidTr="00F26278">
        <w:trPr>
          <w:trHeight w:hRule="exact" w:val="240"/>
          <w:jc w:val="center"/>
        </w:trPr>
        <w:tc>
          <w:tcPr>
            <w:tcW w:w="9752" w:type="dxa"/>
            <w:gridSpan w:val="2"/>
            <w:tcBorders>
              <w:top w:val="nil"/>
              <w:left w:val="nil"/>
              <w:bottom w:val="nil"/>
              <w:right w:val="nil"/>
            </w:tcBorders>
          </w:tcPr>
          <w:p w14:paraId="721D064C" w14:textId="77777777" w:rsidR="0011235F" w:rsidRPr="00616BAD" w:rsidRDefault="0011235F" w:rsidP="00F26278"/>
        </w:tc>
      </w:tr>
      <w:tr w:rsidR="0011235F" w:rsidRPr="00616BAD" w14:paraId="16C591E9" w14:textId="77777777" w:rsidTr="00F26278">
        <w:trPr>
          <w:trHeight w:val="240"/>
          <w:jc w:val="center"/>
        </w:trPr>
        <w:tc>
          <w:tcPr>
            <w:tcW w:w="4876" w:type="dxa"/>
            <w:tcBorders>
              <w:top w:val="nil"/>
              <w:left w:val="nil"/>
              <w:bottom w:val="nil"/>
              <w:right w:val="nil"/>
            </w:tcBorders>
          </w:tcPr>
          <w:p w14:paraId="0DB31B3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B271E63" w14:textId="77777777" w:rsidR="0011235F" w:rsidRPr="00616BAD" w:rsidRDefault="0011235F" w:rsidP="00F26278">
            <w:pPr>
              <w:pStyle w:val="AmColumnHeading"/>
            </w:pPr>
            <w:r w:rsidRPr="00616BAD">
              <w:t>Poprawka</w:t>
            </w:r>
          </w:p>
        </w:tc>
      </w:tr>
      <w:tr w:rsidR="0011235F" w:rsidRPr="00616BAD" w14:paraId="1A5BCE15" w14:textId="77777777" w:rsidTr="00F26278">
        <w:trPr>
          <w:jc w:val="center"/>
        </w:trPr>
        <w:tc>
          <w:tcPr>
            <w:tcW w:w="4876" w:type="dxa"/>
            <w:tcBorders>
              <w:top w:val="nil"/>
              <w:left w:val="nil"/>
              <w:bottom w:val="nil"/>
              <w:right w:val="nil"/>
            </w:tcBorders>
          </w:tcPr>
          <w:p w14:paraId="347B583C" w14:textId="77777777" w:rsidR="0011235F" w:rsidRPr="00616BAD" w:rsidRDefault="0011235F" w:rsidP="00F26278">
            <w:pPr>
              <w:pStyle w:val="Normal6a"/>
            </w:pPr>
          </w:p>
        </w:tc>
        <w:tc>
          <w:tcPr>
            <w:tcW w:w="4876" w:type="dxa"/>
            <w:tcBorders>
              <w:top w:val="nil"/>
              <w:left w:val="nil"/>
              <w:bottom w:val="nil"/>
              <w:right w:val="nil"/>
            </w:tcBorders>
          </w:tcPr>
          <w:p w14:paraId="7AF4BF4C" w14:textId="77777777" w:rsidR="0011235F" w:rsidRPr="00616BAD" w:rsidRDefault="0011235F" w:rsidP="00F26278">
            <w:pPr>
              <w:pStyle w:val="Normal6a"/>
            </w:pPr>
            <w:r w:rsidRPr="00616BAD">
              <w:rPr>
                <w:b/>
                <w:i/>
              </w:rPr>
              <w:t>(7b)</w:t>
            </w:r>
            <w:r w:rsidRPr="00616BAD">
              <w:rPr>
                <w:b/>
                <w:i/>
              </w:rPr>
              <w:tab/>
              <w:t>Zarządzanie działaniami programu w zakresie badań naukowych i innowacji opartymi na współpracy powinno opierać się na zasadzie, zgodnie z którą publiczne finansowanie badań służy realizacji celów leżących w interesie publicznym, wykraczających poza komercyjną waloryzację. Chociaż program powinien ułatwiać absorpcję i wdrażanie rezultatów badań, w tym poprzez synergie z Europejskim Funduszem Konkurencyjności, zaproszenia do składania wniosków w ramach komponentów badań realizowanych we współpracy nie powinny być projektowane przede wszystkim w celu ograniczania ryzyka komercyjnego dla prywatnych inwestorów ani umacniania pozycji rynkowej podmiotów przemysłowych o ugruntowanej pozycji. Komisja powinna dopilnować, aby każdy program prac zawierał wyraźną ocenę tego, w jaki sposób priorytety tematyczne i konstrukcja zaproszeń służą możliwie najszerszemu gronu beneficjentów interesu publicznego, w tym obywatelom, instytucjom publicznym, małym i średnim przedsiębiorstwom oraz naukowcom z państw objętych mechanizmem rozszerzania uczestnictwa oraz z regionów umiarkowanych i wschodzących zgodnie z Regionalnym rankingiem innowacyjności.</w:t>
            </w:r>
          </w:p>
        </w:tc>
      </w:tr>
    </w:tbl>
    <w:p w14:paraId="4EFDBEB0"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7895594" w14:textId="77777777" w:rsidR="0011235F" w:rsidRPr="00616BAD" w:rsidRDefault="0011235F" w:rsidP="0011235F">
      <w:r w:rsidRPr="00616BAD">
        <w:rPr>
          <w:rStyle w:val="HideTWBExt"/>
        </w:rPr>
        <w:t>&lt;/Amend&gt;</w:t>
      </w:r>
    </w:p>
    <w:p w14:paraId="7883EAD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266</w:t>
      </w:r>
      <w:r w:rsidRPr="00616BAD">
        <w:rPr>
          <w:rStyle w:val="HideTWBExt"/>
          <w:b w:val="0"/>
        </w:rPr>
        <w:t>&lt;/NumAm&gt;</w:t>
      </w:r>
    </w:p>
    <w:p w14:paraId="77D54445"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4BA9092C" w14:textId="77777777" w:rsidR="0011235F" w:rsidRPr="00616BAD" w:rsidRDefault="0011235F" w:rsidP="0011235F">
      <w:pPr>
        <w:pStyle w:val="NormalBold"/>
      </w:pPr>
      <w:r w:rsidRPr="00616BAD">
        <w:rPr>
          <w:rStyle w:val="HideTWBExt"/>
          <w:b w:val="0"/>
        </w:rPr>
        <w:t>&lt;/RepeatBlock-By&gt;</w:t>
      </w:r>
    </w:p>
    <w:p w14:paraId="2ED1AB7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CAAA1FB" w14:textId="77777777" w:rsidR="0011235F" w:rsidRPr="00616BAD" w:rsidRDefault="0011235F" w:rsidP="0011235F">
      <w:pPr>
        <w:pStyle w:val="NormalBold"/>
      </w:pPr>
      <w:r w:rsidRPr="00616BAD">
        <w:rPr>
          <w:rStyle w:val="HideTWBExt"/>
          <w:b w:val="0"/>
        </w:rPr>
        <w:t>&lt;Article&gt;</w:t>
      </w:r>
      <w:r w:rsidRPr="00616BAD">
        <w:t>Motyw 8</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5B406E7" w14:textId="77777777" w:rsidTr="00F26278">
        <w:trPr>
          <w:trHeight w:hRule="exact" w:val="240"/>
          <w:jc w:val="center"/>
        </w:trPr>
        <w:tc>
          <w:tcPr>
            <w:tcW w:w="9752" w:type="dxa"/>
            <w:gridSpan w:val="2"/>
            <w:tcBorders>
              <w:top w:val="nil"/>
              <w:left w:val="nil"/>
              <w:bottom w:val="nil"/>
              <w:right w:val="nil"/>
            </w:tcBorders>
          </w:tcPr>
          <w:p w14:paraId="79150028" w14:textId="77777777" w:rsidR="0011235F" w:rsidRPr="00616BAD" w:rsidRDefault="0011235F" w:rsidP="00F26278"/>
        </w:tc>
      </w:tr>
      <w:tr w:rsidR="0011235F" w:rsidRPr="00616BAD" w14:paraId="2E263B60" w14:textId="77777777" w:rsidTr="00F26278">
        <w:trPr>
          <w:trHeight w:val="240"/>
          <w:jc w:val="center"/>
        </w:trPr>
        <w:tc>
          <w:tcPr>
            <w:tcW w:w="4876" w:type="dxa"/>
            <w:tcBorders>
              <w:top w:val="nil"/>
              <w:left w:val="nil"/>
              <w:bottom w:val="nil"/>
              <w:right w:val="nil"/>
            </w:tcBorders>
          </w:tcPr>
          <w:p w14:paraId="567995DF"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11777092" w14:textId="77777777" w:rsidR="0011235F" w:rsidRPr="00616BAD" w:rsidRDefault="0011235F" w:rsidP="00F26278">
            <w:pPr>
              <w:pStyle w:val="AmColumnHeading"/>
            </w:pPr>
            <w:r w:rsidRPr="00616BAD">
              <w:t>Poprawka</w:t>
            </w:r>
          </w:p>
        </w:tc>
      </w:tr>
      <w:tr w:rsidR="0011235F" w:rsidRPr="00616BAD" w14:paraId="38E17971" w14:textId="77777777" w:rsidTr="00F26278">
        <w:trPr>
          <w:jc w:val="center"/>
        </w:trPr>
        <w:tc>
          <w:tcPr>
            <w:tcW w:w="4876" w:type="dxa"/>
            <w:tcBorders>
              <w:top w:val="nil"/>
              <w:left w:val="nil"/>
              <w:bottom w:val="nil"/>
              <w:right w:val="nil"/>
            </w:tcBorders>
          </w:tcPr>
          <w:p w14:paraId="0BC09D68" w14:textId="77777777" w:rsidR="0011235F" w:rsidRPr="00616BAD" w:rsidRDefault="0011235F" w:rsidP="00F26278">
            <w:pPr>
              <w:pStyle w:val="Normal6a"/>
            </w:pPr>
            <w:r w:rsidRPr="00616BAD">
              <w:t>(8)</w:t>
            </w:r>
            <w:r w:rsidRPr="00616BAD">
              <w:tab/>
            </w:r>
            <w:r w:rsidRPr="00616BAD">
              <w:rPr>
                <w:b/>
                <w:i/>
              </w:rPr>
              <w:t xml:space="preserve">Tak jak w programie „Horyzont Europa” </w:t>
            </w:r>
            <w:r w:rsidRPr="00616BAD">
              <w:t xml:space="preserve">definicje OECD dotyczące poziomu gotowości technologicznej powinny </w:t>
            </w:r>
            <w:r w:rsidRPr="00616BAD">
              <w:rPr>
                <w:b/>
                <w:i/>
              </w:rPr>
              <w:t xml:space="preserve">nadal </w:t>
            </w:r>
            <w:r w:rsidRPr="00616BAD">
              <w:t xml:space="preserve">być uwzględniane w klasyfikacji </w:t>
            </w:r>
            <w:r w:rsidRPr="00616BAD">
              <w:rPr>
                <w:b/>
                <w:i/>
              </w:rPr>
              <w:t xml:space="preserve">działalności </w:t>
            </w:r>
            <w:r w:rsidRPr="00616BAD">
              <w:t xml:space="preserve">w zakresie badań </w:t>
            </w:r>
            <w:r w:rsidRPr="00616BAD">
              <w:rPr>
                <w:b/>
                <w:i/>
              </w:rPr>
              <w:t>technologicznych</w:t>
            </w:r>
            <w:r w:rsidRPr="00616BAD">
              <w:t xml:space="preserve">, opracowywaniu produktu i demonstracji oraz </w:t>
            </w:r>
            <w:r w:rsidRPr="00616BAD">
              <w:rPr>
                <w:b/>
                <w:i/>
              </w:rPr>
              <w:t xml:space="preserve">przy </w:t>
            </w:r>
            <w:r w:rsidRPr="00616BAD">
              <w:t xml:space="preserve">określaniu rodzajów działań dostępnych w zaproszeniach do składania wniosków. Nie powinno się udzielać dotacji na działania obejmujące działalność o poziomie gotowości technologicznej wyższym niż 8. </w:t>
            </w:r>
            <w:r w:rsidRPr="00616BAD">
              <w:rPr>
                <w:b/>
                <w:i/>
              </w:rPr>
              <w:t>Program prac powinien umożliwiać przyznawanie dotacji na walidację produktów na dużą skalę oraz powielanie rynkowe w odniesieniu do danego zaproszenia w ramach części „Konkurencyjność i społeczeństwo”.</w:t>
            </w:r>
          </w:p>
        </w:tc>
        <w:tc>
          <w:tcPr>
            <w:tcW w:w="4876" w:type="dxa"/>
            <w:tcBorders>
              <w:top w:val="nil"/>
              <w:left w:val="nil"/>
              <w:bottom w:val="nil"/>
              <w:right w:val="nil"/>
            </w:tcBorders>
          </w:tcPr>
          <w:p w14:paraId="776355DA" w14:textId="77777777" w:rsidR="0011235F" w:rsidRPr="00616BAD" w:rsidRDefault="0011235F" w:rsidP="00F26278">
            <w:pPr>
              <w:pStyle w:val="Normal6a"/>
            </w:pPr>
            <w:r w:rsidRPr="00616BAD">
              <w:t>(8)</w:t>
            </w:r>
            <w:r w:rsidRPr="00616BAD">
              <w:tab/>
              <w:t>Definicje OECD dotyczące poziomu gotowości technologicznej powinny być uwzględniane</w:t>
            </w:r>
            <w:r w:rsidRPr="00616BAD">
              <w:rPr>
                <w:b/>
                <w:i/>
              </w:rPr>
              <w:t xml:space="preserve">, </w:t>
            </w:r>
            <w:r w:rsidRPr="00616BAD">
              <w:t xml:space="preserve">w </w:t>
            </w:r>
            <w:r w:rsidRPr="00616BAD">
              <w:rPr>
                <w:b/>
                <w:i/>
              </w:rPr>
              <w:t xml:space="preserve">stosownych przypadkach, w </w:t>
            </w:r>
            <w:r w:rsidRPr="00616BAD">
              <w:t xml:space="preserve">klasyfikacji </w:t>
            </w:r>
            <w:r w:rsidRPr="00616BAD">
              <w:rPr>
                <w:b/>
                <w:i/>
              </w:rPr>
              <w:t xml:space="preserve">działań </w:t>
            </w:r>
            <w:r w:rsidRPr="00616BAD">
              <w:t xml:space="preserve">w zakresie badań </w:t>
            </w:r>
            <w:r w:rsidRPr="00616BAD">
              <w:rPr>
                <w:b/>
                <w:i/>
              </w:rPr>
              <w:t>naukowych i innowacji według ich stopnia dojrzałości technologicznej</w:t>
            </w:r>
            <w:r w:rsidRPr="00616BAD">
              <w:t xml:space="preserve">, </w:t>
            </w:r>
            <w:r w:rsidRPr="00616BAD">
              <w:rPr>
                <w:b/>
                <w:i/>
              </w:rPr>
              <w:t xml:space="preserve">a także przy </w:t>
            </w:r>
            <w:r w:rsidRPr="00616BAD">
              <w:t>opracowywaniu produktu i demonstracji oraz określaniu rodzajów działań dostępnych w zaproszeniach do składania wniosków. Nie powinno się udzielać dotacji na działania obejmujące działalność o poziomie gotowości technologicznej wyższym niż 8.</w:t>
            </w:r>
          </w:p>
        </w:tc>
      </w:tr>
    </w:tbl>
    <w:p w14:paraId="3CFCB799"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61C305D" w14:textId="77777777" w:rsidR="0011235F" w:rsidRPr="00616BAD" w:rsidRDefault="0011235F" w:rsidP="0011235F">
      <w:r w:rsidRPr="00616BAD">
        <w:rPr>
          <w:rStyle w:val="HideTWBExt"/>
        </w:rPr>
        <w:t>&lt;/Amend&gt;</w:t>
      </w:r>
    </w:p>
    <w:p w14:paraId="19EEDC6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267</w:t>
      </w:r>
      <w:r w:rsidRPr="00616BAD">
        <w:rPr>
          <w:rStyle w:val="HideTWBExt"/>
          <w:b w:val="0"/>
        </w:rPr>
        <w:t>&lt;/NumAm&gt;</w:t>
      </w:r>
    </w:p>
    <w:p w14:paraId="7B8A7BB0"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0AB7FD16" w14:textId="77777777" w:rsidR="0011235F" w:rsidRPr="00616BAD" w:rsidRDefault="0011235F" w:rsidP="0011235F">
      <w:pPr>
        <w:pStyle w:val="NormalBold"/>
      </w:pPr>
      <w:r w:rsidRPr="00616BAD">
        <w:rPr>
          <w:rStyle w:val="HideTWBExt"/>
          <w:b w:val="0"/>
        </w:rPr>
        <w:t>&lt;/RepeatBlock-By&gt;</w:t>
      </w:r>
    </w:p>
    <w:p w14:paraId="4F74E91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31E143B" w14:textId="77777777" w:rsidR="0011235F" w:rsidRPr="00616BAD" w:rsidRDefault="0011235F" w:rsidP="0011235F">
      <w:pPr>
        <w:pStyle w:val="NormalBold"/>
      </w:pPr>
      <w:r w:rsidRPr="00616BAD">
        <w:rPr>
          <w:rStyle w:val="HideTWBExt"/>
          <w:b w:val="0"/>
        </w:rPr>
        <w:t>&lt;Article&gt;</w:t>
      </w:r>
      <w:r w:rsidRPr="00616BAD">
        <w:t>Motyw 8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E5E0792" w14:textId="77777777" w:rsidTr="00F26278">
        <w:trPr>
          <w:trHeight w:hRule="exact" w:val="240"/>
          <w:jc w:val="center"/>
        </w:trPr>
        <w:tc>
          <w:tcPr>
            <w:tcW w:w="9752" w:type="dxa"/>
            <w:gridSpan w:val="2"/>
            <w:tcBorders>
              <w:top w:val="nil"/>
              <w:left w:val="nil"/>
              <w:bottom w:val="nil"/>
              <w:right w:val="nil"/>
            </w:tcBorders>
          </w:tcPr>
          <w:p w14:paraId="43FAFA38" w14:textId="77777777" w:rsidR="0011235F" w:rsidRPr="00616BAD" w:rsidRDefault="0011235F" w:rsidP="00F26278"/>
        </w:tc>
      </w:tr>
      <w:tr w:rsidR="0011235F" w:rsidRPr="00616BAD" w14:paraId="2A1D3D34" w14:textId="77777777" w:rsidTr="00F26278">
        <w:trPr>
          <w:trHeight w:val="240"/>
          <w:jc w:val="center"/>
        </w:trPr>
        <w:tc>
          <w:tcPr>
            <w:tcW w:w="4876" w:type="dxa"/>
            <w:tcBorders>
              <w:top w:val="nil"/>
              <w:left w:val="nil"/>
              <w:bottom w:val="nil"/>
              <w:right w:val="nil"/>
            </w:tcBorders>
          </w:tcPr>
          <w:p w14:paraId="48551B9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411635B" w14:textId="77777777" w:rsidR="0011235F" w:rsidRPr="00616BAD" w:rsidRDefault="0011235F" w:rsidP="00F26278">
            <w:pPr>
              <w:pStyle w:val="AmColumnHeading"/>
            </w:pPr>
            <w:r w:rsidRPr="00616BAD">
              <w:t>Poprawka</w:t>
            </w:r>
          </w:p>
        </w:tc>
      </w:tr>
      <w:tr w:rsidR="0011235F" w:rsidRPr="00616BAD" w14:paraId="12417B13" w14:textId="77777777" w:rsidTr="00F26278">
        <w:trPr>
          <w:jc w:val="center"/>
        </w:trPr>
        <w:tc>
          <w:tcPr>
            <w:tcW w:w="4876" w:type="dxa"/>
            <w:tcBorders>
              <w:top w:val="nil"/>
              <w:left w:val="nil"/>
              <w:bottom w:val="nil"/>
              <w:right w:val="nil"/>
            </w:tcBorders>
          </w:tcPr>
          <w:p w14:paraId="3EC1AEA3" w14:textId="77777777" w:rsidR="0011235F" w:rsidRPr="00616BAD" w:rsidRDefault="0011235F" w:rsidP="00F26278">
            <w:pPr>
              <w:pStyle w:val="Normal6a"/>
            </w:pPr>
          </w:p>
        </w:tc>
        <w:tc>
          <w:tcPr>
            <w:tcW w:w="4876" w:type="dxa"/>
            <w:tcBorders>
              <w:top w:val="nil"/>
              <w:left w:val="nil"/>
              <w:bottom w:val="nil"/>
              <w:right w:val="nil"/>
            </w:tcBorders>
          </w:tcPr>
          <w:p w14:paraId="27556647" w14:textId="77777777" w:rsidR="0011235F" w:rsidRPr="00616BAD" w:rsidRDefault="0011235F" w:rsidP="00F26278">
            <w:pPr>
              <w:pStyle w:val="Normal6a"/>
            </w:pPr>
            <w:r w:rsidRPr="00616BAD">
              <w:rPr>
                <w:b/>
                <w:i/>
              </w:rPr>
              <w:t>(8a)</w:t>
            </w:r>
            <w:r w:rsidRPr="00616BAD">
              <w:rPr>
                <w:b/>
                <w:i/>
              </w:rPr>
              <w:tab/>
              <w:t>Program powinien wspierać wszystkie etapy działań i inicjatyw w zakresie badań naukowych i innowacji, w szczególności w ramach projektów opartych na współpracy oraz partnerstw europejskich.</w:t>
            </w:r>
          </w:p>
        </w:tc>
      </w:tr>
    </w:tbl>
    <w:p w14:paraId="751B541A"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34765F3C" w14:textId="77777777" w:rsidR="0011235F" w:rsidRPr="00F97F53" w:rsidRDefault="0011235F" w:rsidP="0011235F">
      <w:pPr>
        <w:rPr>
          <w:lang w:val="fr-BE"/>
        </w:rPr>
      </w:pPr>
      <w:r w:rsidRPr="00F97F53">
        <w:rPr>
          <w:rStyle w:val="HideTWBExt"/>
          <w:lang w:val="fr-BE"/>
        </w:rPr>
        <w:t>&lt;/Amend&gt;</w:t>
      </w:r>
    </w:p>
    <w:p w14:paraId="26BD02DD"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268</w:t>
      </w:r>
      <w:r w:rsidRPr="00F97F53">
        <w:rPr>
          <w:rStyle w:val="HideTWBExt"/>
          <w:b w:val="0"/>
          <w:lang w:val="fr-BE"/>
        </w:rPr>
        <w:t>&lt;/NumAm&gt;</w:t>
      </w:r>
    </w:p>
    <w:p w14:paraId="3C23A16A"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Christian Ehler</w:t>
      </w:r>
      <w:r w:rsidRPr="00F97F53">
        <w:rPr>
          <w:rStyle w:val="HideTWBExt"/>
          <w:b w:val="0"/>
          <w:lang w:val="fr-BE"/>
        </w:rPr>
        <w:t>&lt;/Members&gt;</w:t>
      </w:r>
    </w:p>
    <w:p w14:paraId="3DF44423" w14:textId="77777777" w:rsidR="0011235F" w:rsidRPr="00F97F53" w:rsidRDefault="0011235F" w:rsidP="0011235F">
      <w:pPr>
        <w:rPr>
          <w:lang w:val="fr-BE"/>
        </w:rPr>
      </w:pPr>
      <w:r w:rsidRPr="00F97F53">
        <w:rPr>
          <w:rStyle w:val="HideTWBExt"/>
          <w:lang w:val="fr-BE"/>
        </w:rPr>
        <w:t>&lt;AuNomDe&gt;</w:t>
      </w:r>
      <w:r w:rsidRPr="00F97F53">
        <w:rPr>
          <w:rStyle w:val="HideTWBInt"/>
          <w:lang w:val="fr-BE"/>
        </w:rPr>
        <w:t>{PPE}</w:t>
      </w:r>
      <w:r w:rsidRPr="00F97F53">
        <w:rPr>
          <w:lang w:val="fr-BE"/>
        </w:rPr>
        <w:t>w imieniu grupy PPE</w:t>
      </w:r>
      <w:r w:rsidRPr="00F97F53">
        <w:rPr>
          <w:rStyle w:val="HideTWBExt"/>
          <w:lang w:val="fr-BE"/>
        </w:rPr>
        <w:t>&lt;/AuNomDe&gt;</w:t>
      </w:r>
    </w:p>
    <w:p w14:paraId="5EE6CA61" w14:textId="77777777" w:rsidR="0011235F" w:rsidRPr="00F97F53" w:rsidRDefault="0011235F" w:rsidP="0011235F">
      <w:pPr>
        <w:pStyle w:val="NormalBold"/>
        <w:rPr>
          <w:lang w:val="fr-BE"/>
        </w:rPr>
      </w:pPr>
      <w:r w:rsidRPr="00F97F53">
        <w:rPr>
          <w:rStyle w:val="HideTWBExt"/>
          <w:b w:val="0"/>
          <w:lang w:val="fr-BE"/>
        </w:rPr>
        <w:lastRenderedPageBreak/>
        <w:t>&lt;Members&gt;</w:t>
      </w:r>
      <w:r w:rsidRPr="00F97F53">
        <w:rPr>
          <w:lang w:val="fr-BE"/>
        </w:rPr>
        <w:t>Hélder Sousa Silva, Wouter Beke, Willemien Koning, Seán Kelly, Radan Kanev, Angelika Niebler, Andrea Wechsler</w:t>
      </w:r>
      <w:r w:rsidRPr="00F97F53">
        <w:rPr>
          <w:rStyle w:val="HideTWBExt"/>
          <w:b w:val="0"/>
          <w:lang w:val="fr-BE"/>
        </w:rPr>
        <w:t>&lt;/Members&gt;</w:t>
      </w:r>
    </w:p>
    <w:p w14:paraId="56EED902" w14:textId="77777777" w:rsidR="0011235F" w:rsidRPr="00F97F53" w:rsidRDefault="0011235F" w:rsidP="0011235F">
      <w:pPr>
        <w:pStyle w:val="NormalBold"/>
        <w:rPr>
          <w:lang w:val="fr-BE"/>
        </w:rPr>
      </w:pPr>
      <w:r w:rsidRPr="00F97F53">
        <w:rPr>
          <w:rStyle w:val="HideTWBExt"/>
          <w:b w:val="0"/>
          <w:lang w:val="fr-BE"/>
        </w:rPr>
        <w:t>&lt;/RepeatBlock-By&gt;</w:t>
      </w:r>
    </w:p>
    <w:p w14:paraId="2407FF8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1E3147E"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A2E082E" w14:textId="77777777" w:rsidTr="00F26278">
        <w:trPr>
          <w:trHeight w:hRule="exact" w:val="240"/>
          <w:jc w:val="center"/>
        </w:trPr>
        <w:tc>
          <w:tcPr>
            <w:tcW w:w="9752" w:type="dxa"/>
            <w:gridSpan w:val="2"/>
            <w:tcBorders>
              <w:top w:val="nil"/>
              <w:left w:val="nil"/>
              <w:bottom w:val="nil"/>
              <w:right w:val="nil"/>
            </w:tcBorders>
          </w:tcPr>
          <w:p w14:paraId="5F960AED" w14:textId="77777777" w:rsidR="0011235F" w:rsidRPr="00616BAD" w:rsidRDefault="0011235F" w:rsidP="00F26278"/>
        </w:tc>
      </w:tr>
      <w:tr w:rsidR="0011235F" w:rsidRPr="00616BAD" w14:paraId="66A131AA" w14:textId="77777777" w:rsidTr="00F26278">
        <w:trPr>
          <w:trHeight w:val="240"/>
          <w:jc w:val="center"/>
        </w:trPr>
        <w:tc>
          <w:tcPr>
            <w:tcW w:w="4876" w:type="dxa"/>
            <w:tcBorders>
              <w:top w:val="nil"/>
              <w:left w:val="nil"/>
              <w:bottom w:val="nil"/>
              <w:right w:val="nil"/>
            </w:tcBorders>
          </w:tcPr>
          <w:p w14:paraId="72FC9DA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0383048" w14:textId="77777777" w:rsidR="0011235F" w:rsidRPr="00616BAD" w:rsidRDefault="0011235F" w:rsidP="00F26278">
            <w:pPr>
              <w:pStyle w:val="AmColumnHeading"/>
            </w:pPr>
            <w:r w:rsidRPr="00616BAD">
              <w:t>Poprawka</w:t>
            </w:r>
          </w:p>
        </w:tc>
      </w:tr>
      <w:tr w:rsidR="0011235F" w:rsidRPr="00616BAD" w14:paraId="382AE7E0" w14:textId="77777777" w:rsidTr="00F26278">
        <w:trPr>
          <w:jc w:val="center"/>
        </w:trPr>
        <w:tc>
          <w:tcPr>
            <w:tcW w:w="4876" w:type="dxa"/>
            <w:tcBorders>
              <w:top w:val="nil"/>
              <w:left w:val="nil"/>
              <w:bottom w:val="nil"/>
              <w:right w:val="nil"/>
            </w:tcBorders>
          </w:tcPr>
          <w:p w14:paraId="50FB3C18"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podmiotami publicznymi i prywatnymi, w przypadku gdy </w:t>
            </w:r>
            <w:r w:rsidRPr="00616BAD">
              <w:rPr>
                <w:b/>
                <w:i/>
              </w:rPr>
              <w:t>jest to najskuteczniejsza forma wykonania umożliwiająca osiągnięcie celów polityki.</w:t>
            </w:r>
            <w:r w:rsidRPr="00616BAD">
              <w:t xml:space="preserve"> </w:t>
            </w:r>
            <w:r w:rsidRPr="00616BAD">
              <w:rPr>
                <w:b/>
                <w:i/>
              </w:rPr>
              <w:t xml:space="preserve">Partnerstwa europejskie </w:t>
            </w:r>
            <w:r w:rsidRPr="00616BAD">
              <w:t xml:space="preserve">należy ustanawiać </w:t>
            </w:r>
            <w:r w:rsidRPr="00616BAD">
              <w:rPr>
                <w:b/>
                <w:i/>
              </w:rPr>
              <w:t>w przypadkach</w:t>
            </w:r>
            <w:r w:rsidRPr="00616BAD">
              <w:t xml:space="preserve">, w </w:t>
            </w:r>
            <w:r w:rsidRPr="00616BAD">
              <w:rPr>
                <w:b/>
                <w:i/>
              </w:rPr>
              <w:t xml:space="preserve">których wymagane jest ścisłe zaangażowanie </w:t>
            </w:r>
            <w:r w:rsidRPr="00616BAD">
              <w:t xml:space="preserve">Unii, </w:t>
            </w:r>
            <w:r w:rsidRPr="00616BAD">
              <w:rPr>
                <w:b/>
                <w:i/>
              </w:rPr>
              <w:t xml:space="preserve">i powinny zapewniać Unii odpowiednie prawa głosu, </w:t>
            </w:r>
            <w:r w:rsidRPr="00616BAD">
              <w:t xml:space="preserve">a także </w:t>
            </w:r>
            <w:r w:rsidRPr="00616BAD">
              <w:rPr>
                <w:b/>
                <w:i/>
              </w:rPr>
              <w:t xml:space="preserve">wystarczające wspólne inwestycje ze strony innych partnerów w celu pozyskania </w:t>
            </w:r>
            <w:r w:rsidRPr="00616BAD">
              <w:t xml:space="preserve">finansowania </w:t>
            </w:r>
            <w:r w:rsidRPr="00616BAD">
              <w:rPr>
                <w:b/>
                <w:i/>
              </w:rPr>
              <w:t>unijnego</w:t>
            </w:r>
            <w:r w:rsidRPr="00616BAD">
              <w:t>.</w:t>
            </w:r>
            <w:r w:rsidRPr="00616BAD">
              <w:rPr>
                <w:b/>
                <w:i/>
              </w:rPr>
              <w:t xml:space="preserve"> </w:t>
            </w:r>
            <w:r w:rsidRPr="00616BAD">
              <w:t xml:space="preserve">W </w:t>
            </w:r>
            <w:r w:rsidRPr="00616BAD">
              <w:rPr>
                <w:b/>
                <w:i/>
              </w:rPr>
              <w:t>celu wspierania synergii i efektywności konieczne jest zapewnienie zharmonizowanych przepisów</w:t>
            </w:r>
            <w:r w:rsidRPr="00616BAD">
              <w:t>.</w:t>
            </w:r>
            <w:r w:rsidRPr="00616BAD">
              <w:rPr>
                <w:b/>
                <w:i/>
              </w:rPr>
              <w:t xml:space="preserve"> </w:t>
            </w:r>
            <w:r w:rsidRPr="00616BAD">
              <w:t xml:space="preserve">W </w:t>
            </w:r>
            <w:r w:rsidRPr="00616BAD">
              <w:rPr>
                <w:b/>
                <w:i/>
              </w:rPr>
              <w:t xml:space="preserve">związku </w:t>
            </w:r>
            <w:r w:rsidRPr="00616BAD">
              <w:t xml:space="preserve">z tym </w:t>
            </w:r>
            <w:r w:rsidRPr="00616BAD">
              <w:rPr>
                <w:b/>
                <w:i/>
              </w:rPr>
              <w:t>należy ustanowić strategiczny i spójny portfel ograniczonej liczby partnerstw europejskich</w:t>
            </w:r>
            <w:r w:rsidRPr="00616BAD">
              <w:t>.</w:t>
            </w:r>
          </w:p>
        </w:tc>
        <w:tc>
          <w:tcPr>
            <w:tcW w:w="4876" w:type="dxa"/>
            <w:tcBorders>
              <w:top w:val="nil"/>
              <w:left w:val="nil"/>
              <w:bottom w:val="nil"/>
              <w:right w:val="nil"/>
            </w:tcBorders>
          </w:tcPr>
          <w:p w14:paraId="513D4FCA" w14:textId="77777777" w:rsidR="0011235F" w:rsidRPr="00616BAD" w:rsidRDefault="0011235F" w:rsidP="00F26278">
            <w:pPr>
              <w:pStyle w:val="Normal6a"/>
            </w:pPr>
            <w:r w:rsidRPr="00616BAD">
              <w:t>(9)</w:t>
            </w:r>
            <w:r w:rsidRPr="00616BAD">
              <w:tab/>
            </w:r>
            <w:r w:rsidRPr="00616BAD">
              <w:rPr>
                <w:b/>
                <w:i/>
              </w:rPr>
              <w:t xml:space="preserve">Jako uzupełnienie podejścia opartego na wiedzy eksperckiej </w:t>
            </w:r>
            <w:r w:rsidRPr="00616BAD">
              <w:t xml:space="preserve">powinna istnieć możliwość wykonania części budżetu za pośrednictwem partnerstw europejskich wraz z innymi podmiotami publicznymi i prywatnymi, w przypadku gdy </w:t>
            </w:r>
            <w:r w:rsidRPr="00616BAD">
              <w:rPr>
                <w:b/>
                <w:i/>
              </w:rPr>
              <w:t xml:space="preserve">wykazano wystarczającą europejską wartość dodaną, potwierdzoną gotowością do inwestowania, najlepiej zarówno ze strony Unii, jak i państw członkowskich. W tym celu </w:t>
            </w:r>
            <w:r w:rsidRPr="00616BAD">
              <w:t xml:space="preserve">należy ustanawiać </w:t>
            </w:r>
            <w:r w:rsidRPr="00616BAD">
              <w:rPr>
                <w:b/>
                <w:i/>
              </w:rPr>
              <w:t>specjalne struktury prawne</w:t>
            </w:r>
            <w:r w:rsidRPr="00616BAD">
              <w:t xml:space="preserve">, w </w:t>
            </w:r>
            <w:r w:rsidRPr="00616BAD">
              <w:rPr>
                <w:b/>
                <w:i/>
              </w:rPr>
              <w:t xml:space="preserve">tym na podstawie art. 185 i 187 TFUE. Struktury te powinny móc dysponować znacznym budżetem, aby zapewnić w skali </w:t>
            </w:r>
            <w:r w:rsidRPr="00616BAD">
              <w:t xml:space="preserve">Unii </w:t>
            </w:r>
            <w:r w:rsidRPr="00616BAD">
              <w:rPr>
                <w:b/>
                <w:i/>
              </w:rPr>
              <w:t>masę krytyczną niezbędną do realizacji ich celów</w:t>
            </w:r>
            <w:r w:rsidRPr="00616BAD">
              <w:t xml:space="preserve">, a także </w:t>
            </w:r>
            <w:r w:rsidRPr="00616BAD">
              <w:rPr>
                <w:b/>
                <w:i/>
              </w:rPr>
              <w:t xml:space="preserve">wystarczającą autonomią operacyjną, pozwalającą na dążenie do tych celów w szybko zmieniających się warunkach. Skala partnerstwa powinna wynikać z zapewnienia znacznego </w:t>
            </w:r>
            <w:r w:rsidRPr="00616BAD">
              <w:t xml:space="preserve">finansowania </w:t>
            </w:r>
            <w:r w:rsidRPr="00616BAD">
              <w:rPr>
                <w:b/>
                <w:i/>
              </w:rPr>
              <w:t>dla jasno określonego sektora lub obszaru technologicznego, a nie z łączenia rozbieżnych sektorów lub tematów w ramach jednej inicjatywy, ponieważ taka konsolidacja osłabia strategiczne ukierunkowanie i utrudnia skuteczne ustalanie priorytetów</w:t>
            </w:r>
            <w:r w:rsidRPr="00616BAD">
              <w:t>.</w:t>
            </w:r>
            <w:r w:rsidRPr="00616BAD">
              <w:rPr>
                <w:b/>
                <w:i/>
              </w:rPr>
              <w:t xml:space="preserve"> </w:t>
            </w:r>
            <w:r w:rsidRPr="00616BAD">
              <w:t xml:space="preserve">W </w:t>
            </w:r>
            <w:r w:rsidRPr="00616BAD">
              <w:rPr>
                <w:b/>
                <w:i/>
              </w:rPr>
              <w:t>stosownych przypadkach struktury te mogłyby wykonywać również budżety innych programów Unii</w:t>
            </w:r>
            <w:r w:rsidRPr="00616BAD">
              <w:t>.</w:t>
            </w:r>
            <w:r w:rsidRPr="00616BAD">
              <w:rPr>
                <w:b/>
                <w:i/>
              </w:rPr>
              <w:t xml:space="preserve"> </w:t>
            </w:r>
            <w:r w:rsidRPr="00616BAD">
              <w:t xml:space="preserve">W </w:t>
            </w:r>
            <w:r w:rsidRPr="00616BAD">
              <w:rPr>
                <w:b/>
                <w:i/>
              </w:rPr>
              <w:t xml:space="preserve">szczególności struktury te mogłyby stanowić instrument wykorzystywany w sytuacjach, gdy priorytety Europejskiego Funduszu Konkurencyjności wymagają realizacji wspólnego programu badań i wdrażania dla określonego ekosystemu, który wymaga finansowania zarówno </w:t>
            </w:r>
            <w:r w:rsidRPr="00616BAD">
              <w:t xml:space="preserve">z </w:t>
            </w:r>
            <w:r w:rsidRPr="00616BAD">
              <w:rPr>
                <w:b/>
                <w:i/>
              </w:rPr>
              <w:t xml:space="preserve">programu, jak i z Europejskiego Funduszu Konkurencyjności. Jeżeli powierza się im wykonywanie części </w:t>
            </w:r>
            <w:r w:rsidRPr="00616BAD">
              <w:rPr>
                <w:b/>
                <w:i/>
              </w:rPr>
              <w:lastRenderedPageBreak/>
              <w:t xml:space="preserve">budżetu Europejskiego Funduszu Konkurencyjności, musi to być należycie uzasadnione, na przykład strukturą rynku światowego. Decyzje o tworzeniu partnerstw, w </w:t>
            </w:r>
            <w:r w:rsidRPr="00616BAD">
              <w:t xml:space="preserve">tym </w:t>
            </w:r>
            <w:r w:rsidRPr="00616BAD">
              <w:rPr>
                <w:b/>
                <w:i/>
              </w:rPr>
              <w:t>takich struktur prawnych, będą podejmowane indywidualnie dla każdego przypadku i w kontekście odpowiednich procedur politycznych, w tym procedur ustawodawczych</w:t>
            </w:r>
            <w:r w:rsidRPr="00616BAD">
              <w:t>.</w:t>
            </w:r>
          </w:p>
        </w:tc>
      </w:tr>
    </w:tbl>
    <w:p w14:paraId="610E610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FAC3B07"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0D616951" w14:textId="77777777" w:rsidR="0011235F" w:rsidRPr="00616BAD" w:rsidRDefault="0011235F" w:rsidP="0011235F">
      <w:pPr>
        <w:pStyle w:val="AmJustText"/>
      </w:pPr>
      <w:r w:rsidRPr="00616BAD">
        <w:t>Poprawka w dużej mierze identyczna z poprawką 6 projektu sprawozdania, lecz z dwoma nowymi elementami. Po pierwsze, wstęp wyjaśnia obecnie, że partnerstwa są kolejnym sposobem wdrażania filaru II, obok podejścia opartego na wiedzy ekspertów. Po drugie, w tekście doprecyzowano, że konsolidacja w celu osiągnięcia skali nie jest właściwym podejściem. Należy odczytywać łącznie z motywem 8a.</w:t>
      </w:r>
    </w:p>
    <w:p w14:paraId="6D11FFF2" w14:textId="77777777" w:rsidR="0011235F" w:rsidRPr="00616BAD" w:rsidRDefault="0011235F" w:rsidP="0011235F">
      <w:r w:rsidRPr="00616BAD">
        <w:rPr>
          <w:rStyle w:val="HideTWBExt"/>
        </w:rPr>
        <w:t>&lt;/Amend&gt;</w:t>
      </w:r>
    </w:p>
    <w:p w14:paraId="600ABEB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269</w:t>
      </w:r>
      <w:r w:rsidRPr="00616BAD">
        <w:rPr>
          <w:rStyle w:val="HideTWBExt"/>
          <w:b w:val="0"/>
        </w:rPr>
        <w:t>&lt;/NumAm&gt;</w:t>
      </w:r>
    </w:p>
    <w:p w14:paraId="1743B359"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1B4425A4" w14:textId="77777777" w:rsidR="0011235F" w:rsidRPr="00616BAD" w:rsidRDefault="0011235F" w:rsidP="0011235F">
      <w:pPr>
        <w:pStyle w:val="NormalBold"/>
      </w:pPr>
      <w:r w:rsidRPr="00616BAD">
        <w:rPr>
          <w:rStyle w:val="HideTWBExt"/>
          <w:b w:val="0"/>
        </w:rPr>
        <w:t>&lt;/RepeatBlock-By&gt;</w:t>
      </w:r>
    </w:p>
    <w:p w14:paraId="2064C2E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4969001"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1B33146" w14:textId="77777777" w:rsidTr="00F26278">
        <w:trPr>
          <w:trHeight w:hRule="exact" w:val="240"/>
          <w:jc w:val="center"/>
        </w:trPr>
        <w:tc>
          <w:tcPr>
            <w:tcW w:w="9752" w:type="dxa"/>
            <w:gridSpan w:val="2"/>
            <w:tcBorders>
              <w:top w:val="nil"/>
              <w:left w:val="nil"/>
              <w:bottom w:val="nil"/>
              <w:right w:val="nil"/>
            </w:tcBorders>
          </w:tcPr>
          <w:p w14:paraId="2F1F6003" w14:textId="77777777" w:rsidR="0011235F" w:rsidRPr="00616BAD" w:rsidRDefault="0011235F" w:rsidP="00F26278"/>
        </w:tc>
      </w:tr>
      <w:tr w:rsidR="0011235F" w:rsidRPr="00616BAD" w14:paraId="293B3803" w14:textId="77777777" w:rsidTr="00F26278">
        <w:trPr>
          <w:trHeight w:val="240"/>
          <w:jc w:val="center"/>
        </w:trPr>
        <w:tc>
          <w:tcPr>
            <w:tcW w:w="4876" w:type="dxa"/>
            <w:tcBorders>
              <w:top w:val="nil"/>
              <w:left w:val="nil"/>
              <w:bottom w:val="nil"/>
              <w:right w:val="nil"/>
            </w:tcBorders>
          </w:tcPr>
          <w:p w14:paraId="327630A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B348765" w14:textId="77777777" w:rsidR="0011235F" w:rsidRPr="00616BAD" w:rsidRDefault="0011235F" w:rsidP="00F26278">
            <w:pPr>
              <w:pStyle w:val="AmColumnHeading"/>
            </w:pPr>
            <w:r w:rsidRPr="00616BAD">
              <w:t>Poprawka</w:t>
            </w:r>
          </w:p>
        </w:tc>
      </w:tr>
      <w:tr w:rsidR="0011235F" w:rsidRPr="00616BAD" w14:paraId="09BA283B" w14:textId="77777777" w:rsidTr="00F26278">
        <w:trPr>
          <w:jc w:val="center"/>
        </w:trPr>
        <w:tc>
          <w:tcPr>
            <w:tcW w:w="4876" w:type="dxa"/>
            <w:tcBorders>
              <w:top w:val="nil"/>
              <w:left w:val="nil"/>
              <w:bottom w:val="nil"/>
              <w:right w:val="nil"/>
            </w:tcBorders>
          </w:tcPr>
          <w:p w14:paraId="5FE08A8D" w14:textId="77777777" w:rsidR="0011235F" w:rsidRPr="00616BAD" w:rsidRDefault="0011235F" w:rsidP="00F26278">
            <w:pPr>
              <w:pStyle w:val="Normal6a"/>
            </w:pPr>
            <w:r w:rsidRPr="00616BAD">
              <w:t>(9)</w:t>
            </w:r>
            <w:r w:rsidRPr="00616BAD">
              <w:tab/>
            </w:r>
            <w:r w:rsidRPr="00616BAD">
              <w:rPr>
                <w:b/>
                <w:i/>
              </w:rPr>
              <w:t>Powinna istnieć możliwość wykonania części budżetu za pośrednictwem partnerstw europejskich wraz z innymi podmiotami publicznymi i prywatnymi</w:t>
            </w:r>
            <w:r w:rsidRPr="00616BAD">
              <w:t xml:space="preserve">, w </w:t>
            </w:r>
            <w:r w:rsidRPr="00616BAD">
              <w:rPr>
                <w:b/>
                <w:i/>
              </w:rPr>
              <w:t>przypadku gdy jest to najskuteczniejsza forma wykonania umożliwiająca osiągnięcie celów polityki</w:t>
            </w:r>
            <w:r w:rsidRPr="00616BAD">
              <w:t xml:space="preserve">. Partnerstwa europejskie </w:t>
            </w:r>
            <w:r w:rsidRPr="00616BAD">
              <w:rPr>
                <w:b/>
                <w:i/>
              </w:rPr>
              <w:t xml:space="preserve">należy ustanawiać </w:t>
            </w:r>
            <w:r w:rsidRPr="00616BAD">
              <w:t xml:space="preserve">w przypadkach, w </w:t>
            </w:r>
            <w:r w:rsidRPr="00616BAD">
              <w:rPr>
                <w:b/>
                <w:i/>
              </w:rPr>
              <w:t xml:space="preserve">których wymagane jest ścisłe zaangażowanie Unii, i powinny zapewniać Unii odpowiednie prawa głosu, a także wystarczające wspólne inwestycje ze strony innych </w:t>
            </w:r>
            <w:r w:rsidRPr="00616BAD">
              <w:t xml:space="preserve">partnerów </w:t>
            </w:r>
            <w:r w:rsidRPr="00616BAD">
              <w:rPr>
                <w:b/>
                <w:i/>
              </w:rPr>
              <w:t>w celu pozyskania finansowania unijnego</w:t>
            </w:r>
            <w:r w:rsidRPr="00616BAD">
              <w:t>.</w:t>
            </w:r>
            <w:r w:rsidRPr="00616BAD">
              <w:rPr>
                <w:b/>
                <w:i/>
              </w:rPr>
              <w:t xml:space="preserve"> </w:t>
            </w:r>
            <w:r w:rsidRPr="00616BAD">
              <w:t xml:space="preserve">W </w:t>
            </w:r>
            <w:r w:rsidRPr="00616BAD">
              <w:rPr>
                <w:b/>
                <w:i/>
              </w:rPr>
              <w:t xml:space="preserve">celu wspierania synergii i efektywności konieczne jest zapewnienie zharmonizowanych przepisów. W związku z tym należy ustanowić strategiczny i </w:t>
            </w:r>
            <w:r w:rsidRPr="00616BAD">
              <w:rPr>
                <w:b/>
                <w:i/>
              </w:rPr>
              <w:lastRenderedPageBreak/>
              <w:t>spójny portfel ograniczonej liczby partnerstw europejskich.</w:t>
            </w:r>
          </w:p>
        </w:tc>
        <w:tc>
          <w:tcPr>
            <w:tcW w:w="4876" w:type="dxa"/>
            <w:tcBorders>
              <w:top w:val="nil"/>
              <w:left w:val="nil"/>
              <w:bottom w:val="nil"/>
              <w:right w:val="nil"/>
            </w:tcBorders>
          </w:tcPr>
          <w:p w14:paraId="44303DA8" w14:textId="77777777" w:rsidR="0011235F" w:rsidRPr="00616BAD" w:rsidRDefault="0011235F" w:rsidP="00F26278">
            <w:pPr>
              <w:pStyle w:val="Normal6a"/>
            </w:pPr>
            <w:r w:rsidRPr="00616BAD">
              <w:lastRenderedPageBreak/>
              <w:t>(9)</w:t>
            </w:r>
            <w:r w:rsidRPr="00616BAD">
              <w:tab/>
            </w:r>
            <w:r w:rsidRPr="00616BAD">
              <w:rPr>
                <w:b/>
                <w:i/>
              </w:rPr>
              <w:t>Partnerstwa europejskie są kluczowym instrumentem realizacji priorytetów Unii w zakresie badań naukowych i innowacji. Aby przeciwdziałać fragmentacji i nakładaniu się działań</w:t>
            </w:r>
            <w:r w:rsidRPr="00616BAD">
              <w:t xml:space="preserve">, </w:t>
            </w:r>
            <w:r w:rsidRPr="00616BAD">
              <w:rPr>
                <w:b/>
                <w:i/>
              </w:rPr>
              <w:t xml:space="preserve">partnerstwa europejskie powinny stosować strategiczne podejście portfelowe </w:t>
            </w:r>
            <w:r w:rsidRPr="00616BAD">
              <w:t xml:space="preserve">w </w:t>
            </w:r>
            <w:r w:rsidRPr="00616BAD">
              <w:rPr>
                <w:b/>
                <w:i/>
              </w:rPr>
              <w:t>celu zwiększenia spójności, zapewnienia komplementarności, zagwarantowania paneuropejskiej skali działań w zakresie badań naukowych i innowacji oraz optymalizacji wykorzystania zasobów Unii</w:t>
            </w:r>
            <w:r w:rsidRPr="00616BAD">
              <w:t>.</w:t>
            </w:r>
            <w:r w:rsidRPr="00616BAD">
              <w:rPr>
                <w:b/>
                <w:i/>
              </w:rPr>
              <w:t xml:space="preserve"> </w:t>
            </w:r>
            <w:r w:rsidRPr="00616BAD">
              <w:t xml:space="preserve">Partnerstwa europejskie </w:t>
            </w:r>
            <w:r w:rsidRPr="00616BAD">
              <w:rPr>
                <w:b/>
                <w:i/>
              </w:rPr>
              <w:t xml:space="preserve">muszą strategicznie przyczyniać się do wzmacniania zrównoważonego rozwoju europejskiej przestrzeni badawczej (EPB) </w:t>
            </w:r>
            <w:r w:rsidRPr="00616BAD">
              <w:t xml:space="preserve">w </w:t>
            </w:r>
            <w:r w:rsidRPr="00616BAD">
              <w:rPr>
                <w:b/>
                <w:i/>
              </w:rPr>
              <w:t xml:space="preserve">całej Unii. Państwa członkowskie powinny odgrywać </w:t>
            </w:r>
            <w:r w:rsidRPr="00616BAD">
              <w:rPr>
                <w:b/>
                <w:i/>
              </w:rPr>
              <w:lastRenderedPageBreak/>
              <w:t>ważną rolę w przyczynianiu się do opracowywania portfela partnerstw europejskich, jego wdrażania oraz oceny osiągniętych postępów.</w:t>
            </w:r>
            <w:r w:rsidRPr="00616BAD">
              <w:t xml:space="preserve"> Partnerstwa europejskie </w:t>
            </w:r>
            <w:r w:rsidRPr="00616BAD">
              <w:rPr>
                <w:b/>
                <w:i/>
              </w:rPr>
              <w:t xml:space="preserve">powinny opierać się na strategicznych programach badań naukowych i innowacji odzwierciedlających priorytety Unii i przekładających je na konkretne działania w całym łańcuchu wartości, w szczególności na etapie wdrażania. Dokumenty ustanawiające powinny zapewniać jasne i prawnie solidne ramy współpracy między partnerami, obejmujące ich odpowiednie role, prawa i obowiązki, przy czym bardziej szczegółowe ustalenia prawne i finansowe, w szczególności dotyczące wkładów partnerów innych niż Unia, powinny być określane, w stosownych </w:t>
            </w:r>
            <w:r w:rsidRPr="00616BAD">
              <w:t>przypadkach, w umowach uzupełniających.</w:t>
            </w:r>
            <w:r w:rsidRPr="00616BAD">
              <w:rPr>
                <w:b/>
                <w:i/>
              </w:rPr>
              <w:t xml:space="preserve"> Ich centralne zarządzanie finansami powinno umożliwiać elastyczne formy uczestnictwa </w:t>
            </w:r>
            <w:r w:rsidRPr="00616BAD">
              <w:t>partnerów.</w:t>
            </w:r>
            <w:r w:rsidRPr="00616BAD">
              <w:rPr>
                <w:b/>
                <w:i/>
              </w:rPr>
              <w:t xml:space="preserve"> </w:t>
            </w:r>
            <w:r w:rsidRPr="00616BAD">
              <w:t xml:space="preserve">W </w:t>
            </w:r>
            <w:r w:rsidRPr="00616BAD">
              <w:rPr>
                <w:b/>
                <w:i/>
              </w:rPr>
              <w:t>umowach tych należy również jasno określić prawa i obowiązki partnerów ze stowarzyszonych i niestowarzyszonych państw trzecich, z uwzględnieniem celów w zakresie bezpieczeństwa badań naukowych i suwerenności technologicznej.</w:t>
            </w:r>
          </w:p>
        </w:tc>
      </w:tr>
    </w:tbl>
    <w:p w14:paraId="45A61CE0" w14:textId="77777777" w:rsidR="0011235F" w:rsidRPr="00F97F53" w:rsidRDefault="0011235F" w:rsidP="0011235F">
      <w:pPr>
        <w:pStyle w:val="AmOrLang"/>
        <w:rPr>
          <w:lang w:val="it-IT"/>
        </w:rPr>
      </w:pPr>
      <w:r w:rsidRPr="00F97F53">
        <w:rPr>
          <w:lang w:val="it-IT"/>
        </w:rPr>
        <w:lastRenderedPageBreak/>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10AE951F" w14:textId="77777777" w:rsidR="0011235F" w:rsidRPr="00F97F53" w:rsidRDefault="0011235F" w:rsidP="0011235F">
      <w:pPr>
        <w:rPr>
          <w:lang w:val="it-IT"/>
        </w:rPr>
      </w:pPr>
      <w:r w:rsidRPr="00F97F53">
        <w:rPr>
          <w:rStyle w:val="HideTWBExt"/>
          <w:lang w:val="it-IT"/>
        </w:rPr>
        <w:t>&lt;/Amend&gt;</w:t>
      </w:r>
    </w:p>
    <w:p w14:paraId="6636C40A"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270</w:t>
      </w:r>
      <w:r w:rsidRPr="00F97F53">
        <w:rPr>
          <w:rStyle w:val="HideTWBExt"/>
          <w:b w:val="0"/>
          <w:lang w:val="it-IT"/>
        </w:rPr>
        <w:t>&lt;/NumAm&gt;</w:t>
      </w:r>
    </w:p>
    <w:p w14:paraId="5E0B95B6"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Diana Iovanovici Şoşoacă</w:t>
      </w:r>
      <w:r w:rsidRPr="00F97F53">
        <w:rPr>
          <w:rStyle w:val="HideTWBExt"/>
          <w:b w:val="0"/>
          <w:lang w:val="it-IT"/>
        </w:rPr>
        <w:t>&lt;/Members&gt;</w:t>
      </w:r>
    </w:p>
    <w:p w14:paraId="7D7B5E66" w14:textId="77777777" w:rsidR="0011235F" w:rsidRPr="00F97F53" w:rsidRDefault="0011235F" w:rsidP="0011235F">
      <w:pPr>
        <w:pStyle w:val="NormalBold"/>
        <w:rPr>
          <w:lang w:val="it-IT"/>
        </w:rPr>
      </w:pPr>
      <w:r w:rsidRPr="00F97F53">
        <w:rPr>
          <w:rStyle w:val="HideTWBExt"/>
          <w:b w:val="0"/>
          <w:lang w:val="it-IT"/>
        </w:rPr>
        <w:t>&lt;/RepeatBlock-By&gt;</w:t>
      </w:r>
    </w:p>
    <w:p w14:paraId="00E175D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472FD57"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567FF16" w14:textId="77777777" w:rsidTr="00F26278">
        <w:trPr>
          <w:trHeight w:hRule="exact" w:val="240"/>
          <w:jc w:val="center"/>
        </w:trPr>
        <w:tc>
          <w:tcPr>
            <w:tcW w:w="9752" w:type="dxa"/>
            <w:gridSpan w:val="2"/>
            <w:tcBorders>
              <w:top w:val="nil"/>
              <w:left w:val="nil"/>
              <w:bottom w:val="nil"/>
              <w:right w:val="nil"/>
            </w:tcBorders>
          </w:tcPr>
          <w:p w14:paraId="2A6DE7F2" w14:textId="77777777" w:rsidR="0011235F" w:rsidRPr="00616BAD" w:rsidRDefault="0011235F" w:rsidP="00F26278"/>
        </w:tc>
      </w:tr>
      <w:tr w:rsidR="0011235F" w:rsidRPr="00616BAD" w14:paraId="61AAC536" w14:textId="77777777" w:rsidTr="00F26278">
        <w:trPr>
          <w:trHeight w:val="240"/>
          <w:jc w:val="center"/>
        </w:trPr>
        <w:tc>
          <w:tcPr>
            <w:tcW w:w="4876" w:type="dxa"/>
            <w:tcBorders>
              <w:top w:val="nil"/>
              <w:left w:val="nil"/>
              <w:bottom w:val="nil"/>
              <w:right w:val="nil"/>
            </w:tcBorders>
          </w:tcPr>
          <w:p w14:paraId="11B1D67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E7D8D83" w14:textId="77777777" w:rsidR="0011235F" w:rsidRPr="00616BAD" w:rsidRDefault="0011235F" w:rsidP="00F26278">
            <w:pPr>
              <w:pStyle w:val="AmColumnHeading"/>
            </w:pPr>
            <w:r w:rsidRPr="00616BAD">
              <w:t>Poprawka</w:t>
            </w:r>
          </w:p>
        </w:tc>
      </w:tr>
      <w:tr w:rsidR="0011235F" w:rsidRPr="00616BAD" w14:paraId="4B2F4935" w14:textId="77777777" w:rsidTr="00F26278">
        <w:trPr>
          <w:jc w:val="center"/>
        </w:trPr>
        <w:tc>
          <w:tcPr>
            <w:tcW w:w="4876" w:type="dxa"/>
            <w:tcBorders>
              <w:top w:val="nil"/>
              <w:left w:val="nil"/>
              <w:bottom w:val="nil"/>
              <w:right w:val="nil"/>
            </w:tcBorders>
          </w:tcPr>
          <w:p w14:paraId="6F5C94BC"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podmiotami publicznymi i prywatnymi, w przypadku gdy jest to najskuteczniejsza forma wykonania </w:t>
            </w:r>
            <w:r w:rsidRPr="00616BAD">
              <w:lastRenderedPageBreak/>
              <w:t>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4DC2F49F" w14:textId="77777777" w:rsidR="0011235F" w:rsidRPr="00616BAD" w:rsidRDefault="0011235F" w:rsidP="00F26278">
            <w:pPr>
              <w:pStyle w:val="Normal6a"/>
            </w:pPr>
            <w:r w:rsidRPr="00616BAD">
              <w:lastRenderedPageBreak/>
              <w:t>(9)</w:t>
            </w:r>
            <w:r w:rsidRPr="00616BAD">
              <w:tab/>
              <w:t xml:space="preserve">Powinna istnieć możliwość wykonania części budżetu za pośrednictwem partnerstw europejskich wraz z innymi podmiotami publicznymi i prywatnymi, w przypadku gdy jest to najskuteczniejsza forma wykonania </w:t>
            </w:r>
            <w:r w:rsidRPr="00616BAD">
              <w:lastRenderedPageBreak/>
              <w:t xml:space="preserve">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 </w:t>
            </w:r>
            <w:r w:rsidRPr="00616BAD">
              <w:rPr>
                <w:b/>
                <w:i/>
              </w:rPr>
              <w:t>Partnerstwa te powinny być również tak skonstruowane, aby zapobiegać rozdrobnieniu inicjatyw lub powielaniu działań poprzez wyraźne dostosowanie do strategicznych priorytetów Unii oraz potrzeb zidentyfikowanych na szczeblu unijnym i krajowym.</w:t>
            </w:r>
            <w:r w:rsidRPr="00616BAD">
              <w:t xml:space="preserve"> </w:t>
            </w:r>
            <w:r w:rsidRPr="00616BAD">
              <w:rPr>
                <w:b/>
                <w:i/>
              </w:rPr>
              <w:t>Powinny one umożliwiać długoterminowe planowanie oparte na mierzalnych celach i jasno określonych wskaźnikach wyników, tak aby zapewnić efektywne wykorzystanie zasobów i rygorystyczną ocenę skutków.</w:t>
            </w:r>
          </w:p>
        </w:tc>
      </w:tr>
    </w:tbl>
    <w:p w14:paraId="70186119"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7251FD08"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4E650CF9" w14:textId="77777777" w:rsidR="0011235F" w:rsidRPr="00616BAD" w:rsidRDefault="0011235F" w:rsidP="0011235F">
      <w:pPr>
        <w:pStyle w:val="AmJustText"/>
      </w:pPr>
      <w:r w:rsidRPr="00616BAD">
        <w:t>Średnio- i długoterminowe planowanie wszystkich partnerstw oraz określanie priorytetów strategicznych będą korzystne dla zapewnienia efektywnego wykorzystania zasobów i osiągnięcia celów.</w:t>
      </w:r>
    </w:p>
    <w:p w14:paraId="15AF8A0C" w14:textId="77777777" w:rsidR="0011235F" w:rsidRPr="00616BAD" w:rsidRDefault="0011235F" w:rsidP="0011235F">
      <w:r w:rsidRPr="00616BAD">
        <w:rPr>
          <w:rStyle w:val="HideTWBExt"/>
        </w:rPr>
        <w:t>&lt;/Amend&gt;</w:t>
      </w:r>
    </w:p>
    <w:p w14:paraId="64F8F97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271</w:t>
      </w:r>
      <w:r w:rsidRPr="00616BAD">
        <w:rPr>
          <w:rStyle w:val="HideTWBExt"/>
          <w:b w:val="0"/>
        </w:rPr>
        <w:t>&lt;/NumAm&gt;</w:t>
      </w:r>
    </w:p>
    <w:p w14:paraId="3E872951"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w:t>
      </w:r>
      <w:r w:rsidRPr="00616BAD">
        <w:rPr>
          <w:rStyle w:val="HideTWBExt"/>
          <w:b w:val="0"/>
        </w:rPr>
        <w:t>&lt;/Members&gt;</w:t>
      </w:r>
    </w:p>
    <w:p w14:paraId="6248CF28" w14:textId="77777777" w:rsidR="0011235F" w:rsidRPr="00616BAD" w:rsidRDefault="0011235F" w:rsidP="0011235F">
      <w:pPr>
        <w:pStyle w:val="NormalBold"/>
      </w:pPr>
      <w:r w:rsidRPr="00616BAD">
        <w:rPr>
          <w:rStyle w:val="HideTWBExt"/>
          <w:b w:val="0"/>
        </w:rPr>
        <w:t>&lt;/RepeatBlock-By&gt;</w:t>
      </w:r>
    </w:p>
    <w:p w14:paraId="1E401D5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CB2EE26"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127DD1E" w14:textId="77777777" w:rsidTr="00F26278">
        <w:trPr>
          <w:trHeight w:hRule="exact" w:val="240"/>
          <w:jc w:val="center"/>
        </w:trPr>
        <w:tc>
          <w:tcPr>
            <w:tcW w:w="9752" w:type="dxa"/>
            <w:gridSpan w:val="2"/>
            <w:tcBorders>
              <w:top w:val="nil"/>
              <w:left w:val="nil"/>
              <w:bottom w:val="nil"/>
              <w:right w:val="nil"/>
            </w:tcBorders>
          </w:tcPr>
          <w:p w14:paraId="1766E33A" w14:textId="77777777" w:rsidR="0011235F" w:rsidRPr="00616BAD" w:rsidRDefault="0011235F" w:rsidP="00F26278"/>
        </w:tc>
      </w:tr>
      <w:tr w:rsidR="0011235F" w:rsidRPr="00616BAD" w14:paraId="29207998" w14:textId="77777777" w:rsidTr="00F26278">
        <w:trPr>
          <w:trHeight w:val="240"/>
          <w:jc w:val="center"/>
        </w:trPr>
        <w:tc>
          <w:tcPr>
            <w:tcW w:w="4876" w:type="dxa"/>
            <w:tcBorders>
              <w:top w:val="nil"/>
              <w:left w:val="nil"/>
              <w:bottom w:val="nil"/>
              <w:right w:val="nil"/>
            </w:tcBorders>
          </w:tcPr>
          <w:p w14:paraId="515AB8D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070F980" w14:textId="77777777" w:rsidR="0011235F" w:rsidRPr="00616BAD" w:rsidRDefault="0011235F" w:rsidP="00F26278">
            <w:pPr>
              <w:pStyle w:val="AmColumnHeading"/>
            </w:pPr>
            <w:r w:rsidRPr="00616BAD">
              <w:t>Poprawka</w:t>
            </w:r>
          </w:p>
        </w:tc>
      </w:tr>
      <w:tr w:rsidR="0011235F" w:rsidRPr="00616BAD" w14:paraId="4388FC29" w14:textId="77777777" w:rsidTr="00F26278">
        <w:trPr>
          <w:jc w:val="center"/>
        </w:trPr>
        <w:tc>
          <w:tcPr>
            <w:tcW w:w="4876" w:type="dxa"/>
            <w:tcBorders>
              <w:top w:val="nil"/>
              <w:left w:val="nil"/>
              <w:bottom w:val="nil"/>
              <w:right w:val="nil"/>
            </w:tcBorders>
          </w:tcPr>
          <w:p w14:paraId="5DE58ABE"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podmiotami publicznymi i </w:t>
            </w:r>
            <w:r w:rsidRPr="00616BAD">
              <w:lastRenderedPageBreak/>
              <w:t xml:space="preserve">prywatnymi, w </w:t>
            </w:r>
            <w:r w:rsidRPr="00616BAD">
              <w:rPr>
                <w:b/>
                <w:i/>
              </w:rPr>
              <w:t>przypadku gdy jest to najskuteczniejsza forma wykonania umożliwiająca osiągnięcie celów polityki</w:t>
            </w:r>
            <w:r w:rsidRPr="00616BAD">
              <w:t xml:space="preserve">. Partnerstwa europejskie </w:t>
            </w:r>
            <w:r w:rsidRPr="00616BAD">
              <w:rPr>
                <w:b/>
                <w:i/>
              </w:rPr>
              <w:t xml:space="preserve">należy ustanawiać w przypadkach, w których wymagane jest ścisłe zaangażowanie Unii, i </w:t>
            </w:r>
            <w:r w:rsidRPr="00616BAD">
              <w:t xml:space="preserve">powinny zapewniać Unii </w:t>
            </w:r>
            <w:r w:rsidRPr="00616BAD">
              <w:rPr>
                <w:b/>
                <w:i/>
              </w:rPr>
              <w:t xml:space="preserve">odpowiednie prawa </w:t>
            </w:r>
            <w:r w:rsidRPr="00616BAD">
              <w:t xml:space="preserve">głosu, a także </w:t>
            </w:r>
            <w:r w:rsidRPr="00616BAD">
              <w:rPr>
                <w:b/>
                <w:i/>
              </w:rPr>
              <w:t xml:space="preserve">wystarczające wspólne inwestycje </w:t>
            </w:r>
            <w:r w:rsidRPr="00616BAD">
              <w:t xml:space="preserve">ze strony innych partnerów w </w:t>
            </w:r>
            <w:r w:rsidRPr="00616BAD">
              <w:rPr>
                <w:b/>
                <w:i/>
              </w:rPr>
              <w:t>celu pozyskania finansowania unijnego</w:t>
            </w:r>
            <w:r w:rsidRPr="00616BAD">
              <w:t xml:space="preserve">. W </w:t>
            </w:r>
            <w:r w:rsidRPr="00616BAD">
              <w:rPr>
                <w:b/>
                <w:i/>
              </w:rPr>
              <w:t>celu wspierania synergii i efektywności konieczne jest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4A0882A6" w14:textId="77777777" w:rsidR="0011235F" w:rsidRPr="00616BAD" w:rsidRDefault="0011235F" w:rsidP="00F26278">
            <w:pPr>
              <w:pStyle w:val="Normal6a"/>
            </w:pPr>
            <w:r w:rsidRPr="00616BAD">
              <w:lastRenderedPageBreak/>
              <w:t>(9)</w:t>
            </w:r>
            <w:r w:rsidRPr="00616BAD">
              <w:tab/>
            </w:r>
            <w:r w:rsidRPr="00616BAD">
              <w:rPr>
                <w:b/>
                <w:i/>
              </w:rPr>
              <w:t xml:space="preserve">Biorąc pod uwagę istniejące już i dobrze funkcjonujące partnerstwa, </w:t>
            </w:r>
            <w:r w:rsidRPr="00616BAD">
              <w:t xml:space="preserve">powinna istnieć możliwość wykonania części budżetu za pośrednictwem </w:t>
            </w:r>
            <w:r w:rsidRPr="00616BAD">
              <w:lastRenderedPageBreak/>
              <w:t xml:space="preserve">partnerstw europejskich wraz z innymi podmiotami publicznymi i prywatnymi, </w:t>
            </w:r>
            <w:r w:rsidRPr="00616BAD">
              <w:rPr>
                <w:b/>
                <w:i/>
              </w:rPr>
              <w:t xml:space="preserve">o ile grupa państw członkowskich dobrowolnie zgodzi się na dostosowanie priorytetów krajowych, zasobów i rozwiązań </w:t>
            </w:r>
            <w:r w:rsidRPr="00616BAD">
              <w:t xml:space="preserve">w </w:t>
            </w:r>
            <w:r w:rsidRPr="00616BAD">
              <w:rPr>
                <w:b/>
                <w:i/>
              </w:rPr>
              <w:t>zakresie zarządzania w ramach programu</w:t>
            </w:r>
            <w:r w:rsidRPr="00616BAD">
              <w:t xml:space="preserve">. Partnerstwa europejskie powinny zapewniać Unii </w:t>
            </w:r>
            <w:r w:rsidRPr="00616BAD">
              <w:rPr>
                <w:b/>
                <w:i/>
              </w:rPr>
              <w:t xml:space="preserve">prawo </w:t>
            </w:r>
            <w:r w:rsidRPr="00616BAD">
              <w:t xml:space="preserve">głosu, </w:t>
            </w:r>
            <w:r w:rsidRPr="00616BAD">
              <w:rPr>
                <w:b/>
                <w:i/>
              </w:rPr>
              <w:t xml:space="preserve">ściśle ograniczone do tego, co jest konieczne do ochrony jej interesów finansowych, prawnych i budżetowych, </w:t>
            </w:r>
            <w:r w:rsidRPr="00616BAD">
              <w:t xml:space="preserve">a także </w:t>
            </w:r>
            <w:r w:rsidRPr="00616BAD">
              <w:rPr>
                <w:b/>
                <w:i/>
              </w:rPr>
              <w:t xml:space="preserve">satysfakcjonujący poziom współfinansowania </w:t>
            </w:r>
            <w:r w:rsidRPr="00616BAD">
              <w:t>ze strony innych partnerów</w:t>
            </w:r>
            <w:r w:rsidRPr="00616BAD">
              <w:rPr>
                <w:b/>
                <w:i/>
              </w:rPr>
              <w:t>, który uzasadnia finansowanie unijne.</w:t>
            </w:r>
            <w:r w:rsidRPr="00616BAD">
              <w:t xml:space="preserve"> </w:t>
            </w:r>
            <w:r w:rsidRPr="00616BAD">
              <w:rPr>
                <w:b/>
                <w:i/>
              </w:rPr>
              <w:t xml:space="preserve">Partnerstwa i misje europejskie odgrywają strategiczną rolę </w:t>
            </w:r>
            <w:r w:rsidRPr="00616BAD">
              <w:t xml:space="preserve">w </w:t>
            </w:r>
            <w:r w:rsidRPr="00616BAD">
              <w:rPr>
                <w:b/>
                <w:i/>
              </w:rPr>
              <w:t>promowaniu wspólnych badań, łączeniu zasobów krajowych i prywatnych oraz rozwiązywaniu problemu „doliny śmierci”, czyli okresu między badaniami a wprowadzeniem wyników na rynek</w:t>
            </w:r>
            <w:r w:rsidRPr="00616BAD">
              <w:t>.</w:t>
            </w:r>
            <w:r w:rsidRPr="00616BAD">
              <w:rPr>
                <w:b/>
                <w:i/>
              </w:rPr>
              <w:t xml:space="preserve"> Chociaż należy na bieżąco monitorować liczbę i złożoność partnerstw, aby uniknąć niepotrzebnych obciążeń administracyjnych, Unia powinna uznać kluczową rolę i legitymację państw członkowskich </w:t>
            </w:r>
            <w:r w:rsidRPr="00616BAD">
              <w:t xml:space="preserve">w </w:t>
            </w:r>
            <w:r w:rsidRPr="00616BAD">
              <w:rPr>
                <w:b/>
                <w:i/>
              </w:rPr>
              <w:t>ustalaniu priorytetów, uczestniczeniu w zarządzaniu oraz wnoszeniu wkładu w postaci zasobów.</w:t>
            </w:r>
          </w:p>
        </w:tc>
      </w:tr>
    </w:tbl>
    <w:p w14:paraId="793E9346"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0A4D139" w14:textId="77777777" w:rsidR="0011235F" w:rsidRPr="00616BAD" w:rsidRDefault="0011235F" w:rsidP="0011235F">
      <w:r w:rsidRPr="00616BAD">
        <w:rPr>
          <w:rStyle w:val="HideTWBExt"/>
        </w:rPr>
        <w:t>&lt;/Amend&gt;</w:t>
      </w:r>
    </w:p>
    <w:p w14:paraId="4165999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272</w:t>
      </w:r>
      <w:r w:rsidRPr="00616BAD">
        <w:rPr>
          <w:rStyle w:val="HideTWBExt"/>
          <w:b w:val="0"/>
        </w:rPr>
        <w:t>&lt;/NumAm&gt;</w:t>
      </w:r>
    </w:p>
    <w:p w14:paraId="71C2EB62"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5DCCF627" w14:textId="77777777" w:rsidR="0011235F" w:rsidRPr="00616BAD" w:rsidRDefault="0011235F" w:rsidP="0011235F">
      <w:pPr>
        <w:pStyle w:val="NormalBold"/>
      </w:pPr>
      <w:r w:rsidRPr="00616BAD">
        <w:rPr>
          <w:rStyle w:val="HideTWBExt"/>
          <w:b w:val="0"/>
        </w:rPr>
        <w:t>&lt;/RepeatBlock-By&gt;</w:t>
      </w:r>
    </w:p>
    <w:p w14:paraId="1B0C113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8FCEC54"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8561EE2" w14:textId="77777777" w:rsidTr="00F26278">
        <w:trPr>
          <w:trHeight w:hRule="exact" w:val="240"/>
          <w:jc w:val="center"/>
        </w:trPr>
        <w:tc>
          <w:tcPr>
            <w:tcW w:w="9752" w:type="dxa"/>
            <w:gridSpan w:val="2"/>
            <w:tcBorders>
              <w:top w:val="nil"/>
              <w:left w:val="nil"/>
              <w:bottom w:val="nil"/>
              <w:right w:val="nil"/>
            </w:tcBorders>
          </w:tcPr>
          <w:p w14:paraId="5A0336B2" w14:textId="77777777" w:rsidR="0011235F" w:rsidRPr="00616BAD" w:rsidRDefault="0011235F" w:rsidP="00F26278"/>
        </w:tc>
      </w:tr>
      <w:tr w:rsidR="0011235F" w:rsidRPr="00616BAD" w14:paraId="37583AEA" w14:textId="77777777" w:rsidTr="00F26278">
        <w:trPr>
          <w:trHeight w:val="240"/>
          <w:jc w:val="center"/>
        </w:trPr>
        <w:tc>
          <w:tcPr>
            <w:tcW w:w="4876" w:type="dxa"/>
            <w:tcBorders>
              <w:top w:val="nil"/>
              <w:left w:val="nil"/>
              <w:bottom w:val="nil"/>
              <w:right w:val="nil"/>
            </w:tcBorders>
          </w:tcPr>
          <w:p w14:paraId="2AEBA43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D086D5C" w14:textId="77777777" w:rsidR="0011235F" w:rsidRPr="00616BAD" w:rsidRDefault="0011235F" w:rsidP="00F26278">
            <w:pPr>
              <w:pStyle w:val="AmColumnHeading"/>
            </w:pPr>
            <w:r w:rsidRPr="00616BAD">
              <w:t>Poprawka</w:t>
            </w:r>
          </w:p>
        </w:tc>
      </w:tr>
      <w:tr w:rsidR="0011235F" w:rsidRPr="00616BAD" w14:paraId="6DD61D42" w14:textId="77777777" w:rsidTr="00F26278">
        <w:trPr>
          <w:jc w:val="center"/>
        </w:trPr>
        <w:tc>
          <w:tcPr>
            <w:tcW w:w="4876" w:type="dxa"/>
            <w:tcBorders>
              <w:top w:val="nil"/>
              <w:left w:val="nil"/>
              <w:bottom w:val="nil"/>
              <w:right w:val="nil"/>
            </w:tcBorders>
          </w:tcPr>
          <w:p w14:paraId="4ED8EA57"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podmiotami publicznymi i prywatnymi, w przypadku gdy jest to najskuteczniejsza forma wykonania umożliwiająca osiągnięcie celów polityki. </w:t>
            </w:r>
            <w:r w:rsidRPr="00616BAD">
              <w:lastRenderedPageBreak/>
              <w:t>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72A2E272" w14:textId="77777777" w:rsidR="0011235F" w:rsidRPr="00616BAD" w:rsidRDefault="0011235F" w:rsidP="00F26278">
            <w:pPr>
              <w:pStyle w:val="Normal6a"/>
            </w:pPr>
            <w:r w:rsidRPr="00616BAD">
              <w:lastRenderedPageBreak/>
              <w:t>(9)</w:t>
            </w:r>
            <w:r w:rsidRPr="00616BAD">
              <w:tab/>
              <w:t>Powinna istnieć możliwość wykonania części budżetu za pośrednictwem partnerstw europejskich</w:t>
            </w:r>
            <w:r w:rsidRPr="00616BAD">
              <w:rPr>
                <w:b/>
                <w:i/>
              </w:rPr>
              <w:t xml:space="preserve">, w tym w formie partnerstw opartych na programach prac, </w:t>
            </w:r>
            <w:r w:rsidRPr="00616BAD">
              <w:t xml:space="preserve">wraz z innymi podmiotami publicznymi i prywatnymi, w przypadku gdy jest to najskuteczniejsza </w:t>
            </w:r>
            <w:r w:rsidRPr="00616BAD">
              <w:lastRenderedPageBreak/>
              <w:t xml:space="preserve">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t>
            </w:r>
            <w:r w:rsidRPr="00616BAD">
              <w:rPr>
                <w:b/>
                <w:i/>
              </w:rPr>
              <w:t xml:space="preserve">Państwa członkowskie powinny odgrywać ważną rolę </w:t>
            </w:r>
            <w:r w:rsidRPr="00616BAD">
              <w:t xml:space="preserve">w </w:t>
            </w:r>
            <w:r w:rsidRPr="00616BAD">
              <w:rPr>
                <w:b/>
                <w:i/>
              </w:rPr>
              <w:t>przyczynianiu się do opracowywania i wdrażania portfela partnerstw europejskich.</w:t>
            </w:r>
            <w:r w:rsidRPr="00616BAD">
              <w:t xml:space="preserve"> </w:t>
            </w:r>
            <w:r w:rsidRPr="00616BAD">
              <w:rPr>
                <w:b/>
                <w:i/>
              </w:rPr>
              <w:t xml:space="preserve">W </w:t>
            </w:r>
            <w:r w:rsidRPr="00616BAD">
              <w:t xml:space="preserve">celu wspierania synergii i efektywności konieczne jest zapewnienie zharmonizowanych przepisów. W związku z tym należy ustanowić strategiczny i spójny portfel ograniczonej liczby partnerstw europejskich. </w:t>
            </w:r>
            <w:r w:rsidRPr="00616BAD">
              <w:rPr>
                <w:b/>
                <w:i/>
              </w:rPr>
              <w:t>W umowach uzupełniających należy również jasno określić prawa i obowiązki partnerów ze stowarzyszonych i niestowarzyszonych państw trzecich, z uwzględnieniem celów w zakresie bezpieczeństwa badań naukowych i suwerenności technologicznej.</w:t>
            </w:r>
          </w:p>
        </w:tc>
      </w:tr>
    </w:tbl>
    <w:p w14:paraId="4A2D51E8"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7ABFE88" w14:textId="77777777" w:rsidR="0011235F" w:rsidRPr="00616BAD" w:rsidRDefault="0011235F" w:rsidP="0011235F">
      <w:r w:rsidRPr="00616BAD">
        <w:rPr>
          <w:rStyle w:val="HideTWBExt"/>
        </w:rPr>
        <w:t>&lt;/Amend&gt;</w:t>
      </w:r>
    </w:p>
    <w:p w14:paraId="2FFE08D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273</w:t>
      </w:r>
      <w:r w:rsidRPr="00616BAD">
        <w:rPr>
          <w:rStyle w:val="HideTWBExt"/>
          <w:b w:val="0"/>
        </w:rPr>
        <w:t>&lt;/NumAm&gt;</w:t>
      </w:r>
    </w:p>
    <w:p w14:paraId="3FA554A7" w14:textId="77777777" w:rsidR="0011235F" w:rsidRPr="00616BAD" w:rsidRDefault="0011235F" w:rsidP="0011235F">
      <w:pPr>
        <w:pStyle w:val="NormalBold"/>
      </w:pPr>
      <w:r w:rsidRPr="00616BAD">
        <w:rPr>
          <w:rStyle w:val="HideTWBExt"/>
          <w:b w:val="0"/>
        </w:rPr>
        <w:t>&lt;RepeatBlock-By&gt;&lt;Members&gt;</w:t>
      </w:r>
      <w:r w:rsidRPr="00616BAD">
        <w:t>Morten Løkkegaard</w:t>
      </w:r>
      <w:r w:rsidRPr="00616BAD">
        <w:rPr>
          <w:rStyle w:val="HideTWBExt"/>
          <w:b w:val="0"/>
        </w:rPr>
        <w:t>&lt;/Members&gt;</w:t>
      </w:r>
    </w:p>
    <w:p w14:paraId="44AD67E1" w14:textId="77777777" w:rsidR="0011235F" w:rsidRPr="00616BAD" w:rsidRDefault="0011235F" w:rsidP="0011235F">
      <w:pPr>
        <w:pStyle w:val="NormalBold"/>
      </w:pPr>
      <w:r w:rsidRPr="00616BAD">
        <w:rPr>
          <w:rStyle w:val="HideTWBExt"/>
          <w:b w:val="0"/>
        </w:rPr>
        <w:t>&lt;/RepeatBlock-By&gt;</w:t>
      </w:r>
    </w:p>
    <w:p w14:paraId="4B76FB1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E8B0E06"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0D98670" w14:textId="77777777" w:rsidTr="00F26278">
        <w:trPr>
          <w:trHeight w:hRule="exact" w:val="240"/>
          <w:jc w:val="center"/>
        </w:trPr>
        <w:tc>
          <w:tcPr>
            <w:tcW w:w="9752" w:type="dxa"/>
            <w:gridSpan w:val="2"/>
            <w:tcBorders>
              <w:top w:val="nil"/>
              <w:left w:val="nil"/>
              <w:bottom w:val="nil"/>
              <w:right w:val="nil"/>
            </w:tcBorders>
          </w:tcPr>
          <w:p w14:paraId="27A5DB44" w14:textId="77777777" w:rsidR="0011235F" w:rsidRPr="00616BAD" w:rsidRDefault="0011235F" w:rsidP="00F26278"/>
        </w:tc>
      </w:tr>
      <w:tr w:rsidR="0011235F" w:rsidRPr="00616BAD" w14:paraId="42EEEF9C" w14:textId="77777777" w:rsidTr="00F26278">
        <w:trPr>
          <w:trHeight w:val="240"/>
          <w:jc w:val="center"/>
        </w:trPr>
        <w:tc>
          <w:tcPr>
            <w:tcW w:w="4876" w:type="dxa"/>
            <w:tcBorders>
              <w:top w:val="nil"/>
              <w:left w:val="nil"/>
              <w:bottom w:val="nil"/>
              <w:right w:val="nil"/>
            </w:tcBorders>
          </w:tcPr>
          <w:p w14:paraId="54073C2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49B3FE4" w14:textId="77777777" w:rsidR="0011235F" w:rsidRPr="00616BAD" w:rsidRDefault="0011235F" w:rsidP="00F26278">
            <w:pPr>
              <w:pStyle w:val="AmColumnHeading"/>
            </w:pPr>
            <w:r w:rsidRPr="00616BAD">
              <w:t>Poprawka</w:t>
            </w:r>
          </w:p>
        </w:tc>
      </w:tr>
      <w:tr w:rsidR="0011235F" w:rsidRPr="00616BAD" w14:paraId="1D5F8F70" w14:textId="77777777" w:rsidTr="00F26278">
        <w:trPr>
          <w:jc w:val="center"/>
        </w:trPr>
        <w:tc>
          <w:tcPr>
            <w:tcW w:w="4876" w:type="dxa"/>
            <w:tcBorders>
              <w:top w:val="nil"/>
              <w:left w:val="nil"/>
              <w:bottom w:val="nil"/>
              <w:right w:val="nil"/>
            </w:tcBorders>
          </w:tcPr>
          <w:p w14:paraId="636B0F15"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podmiotami publicznymi i prywatnymi, w przypadku gdy jest to najskuteczniejsza forma wykonania umożliwiająca osiągnięcie celów polityki. Partnerstwa europejskie należy ustanawiać w przypadkach, w których wymagane jest ścisłe zaangażowanie Unii, i powinny </w:t>
            </w:r>
            <w:r w:rsidRPr="00616BAD">
              <w:lastRenderedPageBreak/>
              <w:t>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1D2E898C" w14:textId="77777777" w:rsidR="0011235F" w:rsidRPr="00616BAD" w:rsidRDefault="0011235F" w:rsidP="00F26278">
            <w:pPr>
              <w:pStyle w:val="Normal6a"/>
            </w:pPr>
            <w:r w:rsidRPr="00616BAD">
              <w:lastRenderedPageBreak/>
              <w:t>(9)</w:t>
            </w:r>
            <w:r w:rsidRPr="00616BAD">
              <w:tab/>
              <w:t xml:space="preserve">Powinna istnieć możliwość wykonania części budżetu za pośrednictwem </w:t>
            </w:r>
            <w:r w:rsidRPr="00616BAD">
              <w:rPr>
                <w:b/>
                <w:i/>
              </w:rPr>
              <w:t xml:space="preserve">ograniczonej liczby </w:t>
            </w:r>
            <w:r w:rsidRPr="00616BAD">
              <w:t xml:space="preserve">partnerstw europejskich wraz z innymi podmiotami publicznymi i prywatnymi, w przypadku gdy jest to najskuteczniejsza forma wykonania umożliwiająca osiągnięcie celów polityki </w:t>
            </w:r>
            <w:r w:rsidRPr="00616BAD">
              <w:rPr>
                <w:b/>
                <w:i/>
              </w:rPr>
              <w:t xml:space="preserve">oraz gdy wykazano wystarczającą wartość dodaną dla UE, potwierdzoną gotowością do </w:t>
            </w:r>
            <w:r w:rsidRPr="00616BAD">
              <w:rPr>
                <w:b/>
                <w:i/>
              </w:rPr>
              <w:lastRenderedPageBreak/>
              <w:t>inwestowania, najlepiej zarówno ze strony Unii, jak i państwa członkowskiego</w:t>
            </w:r>
            <w:r w:rsidRPr="00616BAD">
              <w:t>.</w:t>
            </w:r>
            <w:r w:rsidRPr="00616BAD">
              <w:rPr>
                <w:b/>
                <w:i/>
              </w:rPr>
              <w:t xml:space="preserve"> W przypadku wykazania tej wartości należy ustanowić specjalne instrumenty prawne, w tym na podstawie art. 185 i 187 TFUE, oraz zapewnić im wystarczający budżet i autonomię operacyjną, aby można było osiągnąć cele.</w:t>
            </w:r>
            <w:r w:rsidRPr="00616BAD">
              <w:t xml:space="preserve">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p>
        </w:tc>
      </w:tr>
    </w:tbl>
    <w:p w14:paraId="760E6B6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23BB666" w14:textId="77777777" w:rsidR="0011235F" w:rsidRPr="00616BAD" w:rsidRDefault="0011235F" w:rsidP="0011235F">
      <w:r w:rsidRPr="00616BAD">
        <w:rPr>
          <w:rStyle w:val="HideTWBExt"/>
        </w:rPr>
        <w:t>&lt;/Amend&gt;</w:t>
      </w:r>
    </w:p>
    <w:p w14:paraId="304E0A5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274</w:t>
      </w:r>
      <w:r w:rsidRPr="00616BAD">
        <w:rPr>
          <w:rStyle w:val="HideTWBExt"/>
          <w:b w:val="0"/>
        </w:rPr>
        <w:t>&lt;/NumAm&gt;</w:t>
      </w:r>
    </w:p>
    <w:p w14:paraId="3CEFB7A6" w14:textId="77777777" w:rsidR="0011235F" w:rsidRPr="00616BAD" w:rsidRDefault="0011235F" w:rsidP="0011235F">
      <w:pPr>
        <w:pStyle w:val="NormalBold"/>
      </w:pPr>
      <w:r w:rsidRPr="00616BAD">
        <w:rPr>
          <w:rStyle w:val="HideTWBExt"/>
          <w:b w:val="0"/>
        </w:rPr>
        <w:t>&lt;RepeatBlock-By&gt;&lt;Members&gt;</w:t>
      </w:r>
      <w:r w:rsidRPr="00616BAD">
        <w:t>Nikos Pappas, Jussi Saramo, Anthony Smith</w:t>
      </w:r>
      <w:r w:rsidRPr="00616BAD">
        <w:rPr>
          <w:rStyle w:val="HideTWBExt"/>
          <w:b w:val="0"/>
        </w:rPr>
        <w:t>&lt;/Members&gt;</w:t>
      </w:r>
    </w:p>
    <w:p w14:paraId="53652170" w14:textId="77777777" w:rsidR="0011235F" w:rsidRPr="00616BAD" w:rsidRDefault="0011235F" w:rsidP="0011235F">
      <w:pPr>
        <w:pStyle w:val="NormalBold"/>
      </w:pPr>
      <w:r w:rsidRPr="00616BAD">
        <w:rPr>
          <w:rStyle w:val="HideTWBExt"/>
          <w:b w:val="0"/>
        </w:rPr>
        <w:t>&lt;/RepeatBlock-By&gt;</w:t>
      </w:r>
    </w:p>
    <w:p w14:paraId="69C0A02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DCBCEAF"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E3952DC" w14:textId="77777777" w:rsidTr="00F26278">
        <w:trPr>
          <w:trHeight w:hRule="exact" w:val="240"/>
          <w:jc w:val="center"/>
        </w:trPr>
        <w:tc>
          <w:tcPr>
            <w:tcW w:w="9752" w:type="dxa"/>
            <w:gridSpan w:val="2"/>
            <w:tcBorders>
              <w:top w:val="nil"/>
              <w:left w:val="nil"/>
              <w:bottom w:val="nil"/>
              <w:right w:val="nil"/>
            </w:tcBorders>
          </w:tcPr>
          <w:p w14:paraId="2EC4C7FF" w14:textId="77777777" w:rsidR="0011235F" w:rsidRPr="00616BAD" w:rsidRDefault="0011235F" w:rsidP="00F26278"/>
        </w:tc>
      </w:tr>
      <w:tr w:rsidR="0011235F" w:rsidRPr="00616BAD" w14:paraId="4F094DAA" w14:textId="77777777" w:rsidTr="00F26278">
        <w:trPr>
          <w:trHeight w:val="240"/>
          <w:jc w:val="center"/>
        </w:trPr>
        <w:tc>
          <w:tcPr>
            <w:tcW w:w="4876" w:type="dxa"/>
            <w:tcBorders>
              <w:top w:val="nil"/>
              <w:left w:val="nil"/>
              <w:bottom w:val="nil"/>
              <w:right w:val="nil"/>
            </w:tcBorders>
          </w:tcPr>
          <w:p w14:paraId="082C97D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1CAE03D" w14:textId="77777777" w:rsidR="0011235F" w:rsidRPr="00616BAD" w:rsidRDefault="0011235F" w:rsidP="00F26278">
            <w:pPr>
              <w:pStyle w:val="AmColumnHeading"/>
            </w:pPr>
            <w:r w:rsidRPr="00616BAD">
              <w:t>Poprawka</w:t>
            </w:r>
          </w:p>
        </w:tc>
      </w:tr>
      <w:tr w:rsidR="0011235F" w:rsidRPr="00616BAD" w14:paraId="5DCFC565" w14:textId="77777777" w:rsidTr="00F26278">
        <w:trPr>
          <w:jc w:val="center"/>
        </w:trPr>
        <w:tc>
          <w:tcPr>
            <w:tcW w:w="4876" w:type="dxa"/>
            <w:tcBorders>
              <w:top w:val="nil"/>
              <w:left w:val="nil"/>
              <w:bottom w:val="nil"/>
              <w:right w:val="nil"/>
            </w:tcBorders>
          </w:tcPr>
          <w:p w14:paraId="32F553DE"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podmiotami publicznymi i prywatnymi, w przypadku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w:t>
            </w:r>
            <w:r w:rsidRPr="00616BAD">
              <w:lastRenderedPageBreak/>
              <w:t>konieczne jest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089F2EB7" w14:textId="77777777" w:rsidR="0011235F" w:rsidRPr="00616BAD" w:rsidRDefault="0011235F" w:rsidP="00F26278">
            <w:pPr>
              <w:pStyle w:val="Normal6a"/>
            </w:pPr>
            <w:r w:rsidRPr="00616BAD">
              <w:lastRenderedPageBreak/>
              <w:t>(9)</w:t>
            </w:r>
            <w:r w:rsidRPr="00616BAD">
              <w:tab/>
              <w:t xml:space="preserve">Powinna istnieć możliwość wykonania części budżetu za pośrednictwem partnerstw europejskich wraz z innymi podmiotami publicznymi i prywatnymi, w przypadku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w:t>
            </w:r>
            <w:r w:rsidRPr="00616BAD">
              <w:lastRenderedPageBreak/>
              <w:t xml:space="preserve">konieczne jest zapewnienie zharmonizowanych przepisów. W związku z tym należy ustanowić strategiczny i spójny portfel ograniczonej liczby partnerstw europejskich. </w:t>
            </w:r>
            <w:r w:rsidRPr="00616BAD">
              <w:rPr>
                <w:b/>
                <w:i/>
              </w:rPr>
              <w:t>Partnerstwa europejskie powinny być zarządzane w sposób przejrzysty i powinny zapewniać rzeczywistą reprezentację organów publicznych, uniwersytetów, organizacji badawczych, związków zawodowych, organizacji społeczeństwa obywatelskiego i podmiotów gospodarki społecznej, tak aby finansowanie unijne nie było kształtowane w nieproporcjonalnym stopniu przez interesy dużych przedsiębiorstw.</w:t>
            </w:r>
          </w:p>
        </w:tc>
      </w:tr>
    </w:tbl>
    <w:p w14:paraId="06D4A643"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6FB0167" w14:textId="77777777" w:rsidR="0011235F" w:rsidRPr="00616BAD" w:rsidRDefault="0011235F" w:rsidP="0011235F">
      <w:r w:rsidRPr="00616BAD">
        <w:rPr>
          <w:rStyle w:val="HideTWBExt"/>
        </w:rPr>
        <w:t>&lt;/Amend&gt;</w:t>
      </w:r>
    </w:p>
    <w:p w14:paraId="425CF6D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275</w:t>
      </w:r>
      <w:r w:rsidRPr="00616BAD">
        <w:rPr>
          <w:rStyle w:val="HideTWBExt"/>
          <w:b w:val="0"/>
        </w:rPr>
        <w:t>&lt;/NumAm&gt;</w:t>
      </w:r>
    </w:p>
    <w:p w14:paraId="03778243"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1ACCEF20" w14:textId="77777777" w:rsidR="0011235F" w:rsidRPr="00616BAD" w:rsidRDefault="0011235F" w:rsidP="0011235F">
      <w:pPr>
        <w:pStyle w:val="NormalBold"/>
      </w:pPr>
      <w:r w:rsidRPr="00616BAD">
        <w:rPr>
          <w:rStyle w:val="HideTWBExt"/>
          <w:b w:val="0"/>
        </w:rPr>
        <w:t>&lt;/RepeatBlock-By&gt;</w:t>
      </w:r>
    </w:p>
    <w:p w14:paraId="42FE6D9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5BF71A8"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31E2085" w14:textId="77777777" w:rsidTr="00F26278">
        <w:trPr>
          <w:trHeight w:hRule="exact" w:val="240"/>
          <w:jc w:val="center"/>
        </w:trPr>
        <w:tc>
          <w:tcPr>
            <w:tcW w:w="9752" w:type="dxa"/>
            <w:gridSpan w:val="2"/>
            <w:tcBorders>
              <w:top w:val="nil"/>
              <w:left w:val="nil"/>
              <w:bottom w:val="nil"/>
              <w:right w:val="nil"/>
            </w:tcBorders>
          </w:tcPr>
          <w:p w14:paraId="0C78032A" w14:textId="77777777" w:rsidR="0011235F" w:rsidRPr="00616BAD" w:rsidRDefault="0011235F" w:rsidP="00F26278"/>
        </w:tc>
      </w:tr>
      <w:tr w:rsidR="0011235F" w:rsidRPr="00616BAD" w14:paraId="2BA56537" w14:textId="77777777" w:rsidTr="00F26278">
        <w:trPr>
          <w:trHeight w:val="240"/>
          <w:jc w:val="center"/>
        </w:trPr>
        <w:tc>
          <w:tcPr>
            <w:tcW w:w="4876" w:type="dxa"/>
            <w:tcBorders>
              <w:top w:val="nil"/>
              <w:left w:val="nil"/>
              <w:bottom w:val="nil"/>
              <w:right w:val="nil"/>
            </w:tcBorders>
          </w:tcPr>
          <w:p w14:paraId="65D28C5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95EF9E3" w14:textId="77777777" w:rsidR="0011235F" w:rsidRPr="00616BAD" w:rsidRDefault="0011235F" w:rsidP="00F26278">
            <w:pPr>
              <w:pStyle w:val="AmColumnHeading"/>
            </w:pPr>
            <w:r w:rsidRPr="00616BAD">
              <w:t>Poprawka</w:t>
            </w:r>
          </w:p>
        </w:tc>
      </w:tr>
      <w:tr w:rsidR="0011235F" w:rsidRPr="00616BAD" w14:paraId="3F05AC96" w14:textId="77777777" w:rsidTr="00F26278">
        <w:trPr>
          <w:jc w:val="center"/>
        </w:trPr>
        <w:tc>
          <w:tcPr>
            <w:tcW w:w="4876" w:type="dxa"/>
            <w:tcBorders>
              <w:top w:val="nil"/>
              <w:left w:val="nil"/>
              <w:bottom w:val="nil"/>
              <w:right w:val="nil"/>
            </w:tcBorders>
          </w:tcPr>
          <w:p w14:paraId="0328AA1A" w14:textId="77777777" w:rsidR="0011235F" w:rsidRPr="00616BAD" w:rsidRDefault="0011235F" w:rsidP="00F26278">
            <w:pPr>
              <w:pStyle w:val="Normal6a"/>
            </w:pPr>
            <w:r w:rsidRPr="00616BAD">
              <w:t>(9)</w:t>
            </w:r>
            <w:r w:rsidRPr="00616BAD">
              <w:tab/>
              <w:t xml:space="preserve">Powinna istnieć możliwość wykonania części budżetu za pośrednictwem partnerstw europejskich wraz z innymi </w:t>
            </w:r>
            <w:r w:rsidRPr="00616BAD">
              <w:rPr>
                <w:b/>
                <w:i/>
              </w:rPr>
              <w:t xml:space="preserve">podmiotami </w:t>
            </w:r>
            <w:r w:rsidRPr="00616BAD">
              <w:t xml:space="preserve">publicznymi i prywatnymi, w przypadku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w:t>
            </w:r>
            <w:r w:rsidRPr="00616BAD">
              <w:lastRenderedPageBreak/>
              <w:t>partnerstw europejskich.</w:t>
            </w:r>
          </w:p>
        </w:tc>
        <w:tc>
          <w:tcPr>
            <w:tcW w:w="4876" w:type="dxa"/>
            <w:tcBorders>
              <w:top w:val="nil"/>
              <w:left w:val="nil"/>
              <w:bottom w:val="nil"/>
              <w:right w:val="nil"/>
            </w:tcBorders>
          </w:tcPr>
          <w:p w14:paraId="4A1266FC" w14:textId="77777777" w:rsidR="0011235F" w:rsidRPr="00616BAD" w:rsidRDefault="0011235F" w:rsidP="00F26278">
            <w:pPr>
              <w:pStyle w:val="Normal6a"/>
            </w:pPr>
            <w:r w:rsidRPr="00616BAD">
              <w:lastRenderedPageBreak/>
              <w:t>(9)</w:t>
            </w:r>
            <w:r w:rsidRPr="00616BAD">
              <w:tab/>
              <w:t xml:space="preserve">Powinna istnieć możliwość wykonania części budżetu za pośrednictwem partnerstw europejskich wraz z innymi </w:t>
            </w:r>
            <w:r w:rsidRPr="00616BAD">
              <w:rPr>
                <w:b/>
                <w:i/>
              </w:rPr>
              <w:t xml:space="preserve">partnerami </w:t>
            </w:r>
            <w:r w:rsidRPr="00616BAD">
              <w:t xml:space="preserve">publicznymi i prywatnymi, w </w:t>
            </w:r>
            <w:r w:rsidRPr="00616BAD">
              <w:rPr>
                <w:b/>
                <w:i/>
              </w:rPr>
              <w:t xml:space="preserve">tym z przemysłem, organizacjami badawczymi oraz władzami lokalnymi i regionalnymi, w </w:t>
            </w:r>
            <w:r w:rsidRPr="00616BAD">
              <w:t xml:space="preserve">przypadku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w:t>
            </w:r>
            <w:r w:rsidRPr="00616BAD">
              <w:lastRenderedPageBreak/>
              <w:t>ustanowić strategiczny i spójny portfel ograniczonej liczby partnerstw europejskich.</w:t>
            </w:r>
          </w:p>
        </w:tc>
      </w:tr>
    </w:tbl>
    <w:p w14:paraId="57BADB9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6864B27" w14:textId="77777777" w:rsidR="0011235F" w:rsidRPr="00616BAD" w:rsidRDefault="0011235F" w:rsidP="0011235F">
      <w:r w:rsidRPr="00616BAD">
        <w:rPr>
          <w:rStyle w:val="HideTWBExt"/>
        </w:rPr>
        <w:t>&lt;/Amend&gt;</w:t>
      </w:r>
    </w:p>
    <w:p w14:paraId="2273D37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276</w:t>
      </w:r>
      <w:r w:rsidRPr="00616BAD">
        <w:rPr>
          <w:rStyle w:val="HideTWBExt"/>
          <w:b w:val="0"/>
        </w:rPr>
        <w:t>&lt;/NumAm&gt;</w:t>
      </w:r>
    </w:p>
    <w:p w14:paraId="508414F5"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7624D298" w14:textId="77777777" w:rsidR="0011235F" w:rsidRPr="00616BAD" w:rsidRDefault="0011235F" w:rsidP="0011235F">
      <w:pPr>
        <w:pStyle w:val="NormalBold"/>
      </w:pPr>
      <w:r w:rsidRPr="00616BAD">
        <w:rPr>
          <w:rStyle w:val="HideTWBExt"/>
          <w:b w:val="0"/>
        </w:rPr>
        <w:t>&lt;/RepeatBlock-By&gt;</w:t>
      </w:r>
    </w:p>
    <w:p w14:paraId="7DAFF80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2CAB9BF" w14:textId="77777777" w:rsidR="0011235F" w:rsidRPr="00616BAD" w:rsidRDefault="0011235F" w:rsidP="0011235F">
      <w:pPr>
        <w:pStyle w:val="NormalBold"/>
      </w:pPr>
      <w:r w:rsidRPr="00616BAD">
        <w:rPr>
          <w:rStyle w:val="HideTWBExt"/>
          <w:b w:val="0"/>
        </w:rPr>
        <w:t>&lt;Article&gt;</w:t>
      </w:r>
      <w:r w:rsidRPr="00616BAD">
        <w:t>Motyw 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6329DD7" w14:textId="77777777" w:rsidTr="00F26278">
        <w:trPr>
          <w:trHeight w:hRule="exact" w:val="240"/>
          <w:jc w:val="center"/>
        </w:trPr>
        <w:tc>
          <w:tcPr>
            <w:tcW w:w="9752" w:type="dxa"/>
            <w:gridSpan w:val="2"/>
            <w:tcBorders>
              <w:top w:val="nil"/>
              <w:left w:val="nil"/>
              <w:bottom w:val="nil"/>
              <w:right w:val="nil"/>
            </w:tcBorders>
          </w:tcPr>
          <w:p w14:paraId="1644BDD0" w14:textId="77777777" w:rsidR="0011235F" w:rsidRPr="00616BAD" w:rsidRDefault="0011235F" w:rsidP="00F26278"/>
        </w:tc>
      </w:tr>
      <w:tr w:rsidR="0011235F" w:rsidRPr="00616BAD" w14:paraId="276EDECD" w14:textId="77777777" w:rsidTr="00F26278">
        <w:trPr>
          <w:trHeight w:val="240"/>
          <w:jc w:val="center"/>
        </w:trPr>
        <w:tc>
          <w:tcPr>
            <w:tcW w:w="4876" w:type="dxa"/>
            <w:tcBorders>
              <w:top w:val="nil"/>
              <w:left w:val="nil"/>
              <w:bottom w:val="nil"/>
              <w:right w:val="nil"/>
            </w:tcBorders>
          </w:tcPr>
          <w:p w14:paraId="3EDE33A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D711CE8" w14:textId="77777777" w:rsidR="0011235F" w:rsidRPr="00616BAD" w:rsidRDefault="0011235F" w:rsidP="00F26278">
            <w:pPr>
              <w:pStyle w:val="AmColumnHeading"/>
            </w:pPr>
            <w:r w:rsidRPr="00616BAD">
              <w:t>Poprawka</w:t>
            </w:r>
          </w:p>
        </w:tc>
      </w:tr>
      <w:tr w:rsidR="0011235F" w:rsidRPr="00616BAD" w14:paraId="31594810" w14:textId="77777777" w:rsidTr="00F26278">
        <w:trPr>
          <w:jc w:val="center"/>
        </w:trPr>
        <w:tc>
          <w:tcPr>
            <w:tcW w:w="4876" w:type="dxa"/>
            <w:tcBorders>
              <w:top w:val="nil"/>
              <w:left w:val="nil"/>
              <w:bottom w:val="nil"/>
              <w:right w:val="nil"/>
            </w:tcBorders>
          </w:tcPr>
          <w:p w14:paraId="63663550" w14:textId="77777777" w:rsidR="0011235F" w:rsidRPr="00616BAD" w:rsidRDefault="0011235F" w:rsidP="00F26278">
            <w:pPr>
              <w:pStyle w:val="Normal6a"/>
            </w:pPr>
            <w:r w:rsidRPr="00616BAD">
              <w:t>(9)</w:t>
            </w:r>
            <w:r w:rsidRPr="00616BAD">
              <w:tab/>
              <w:t>Powinna istnieć możliwość wykonania części budżetu za pośrednictwem partnerstw europejskich wraz z innymi podmiotami publicznymi i prywatnymi, w przypadku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p>
        </w:tc>
        <w:tc>
          <w:tcPr>
            <w:tcW w:w="4876" w:type="dxa"/>
            <w:tcBorders>
              <w:top w:val="nil"/>
              <w:left w:val="nil"/>
              <w:bottom w:val="nil"/>
              <w:right w:val="nil"/>
            </w:tcBorders>
          </w:tcPr>
          <w:p w14:paraId="63182BE8" w14:textId="77777777" w:rsidR="0011235F" w:rsidRPr="00616BAD" w:rsidRDefault="0011235F" w:rsidP="00F26278">
            <w:pPr>
              <w:pStyle w:val="Normal6a"/>
            </w:pPr>
            <w:r w:rsidRPr="00616BAD">
              <w:t>(9)</w:t>
            </w:r>
            <w:r w:rsidRPr="00616BAD">
              <w:tab/>
              <w:t>Powinna istnieć możliwość wykonania części budżetu za pośrednictwem partnerstw europejskich wraz z innymi podmiotami publicznymi i prywatnymi, w przypadku gdy jest to najskuteczniejsza forma wykonania umożliwiająca osiągnięcie celów polityki. Partnerstwa europejskie należy ustanawiać w przypadkach, w których wymagane jest ścisłe zaangażowanie Unii, i powinny zapewniać Unii odpowiednie prawa głosu, a także wystarczające wspólne inwestycje ze strony innych partnerów w celu pozyskania finansowania unijnego. W celu wspierania synergii i efektywności konieczne jest zapewnienie zharmonizowanych przepisów. W związku z tym należy ustanowić strategiczny i spójny portfel ograniczonej liczby partnerstw europejskich</w:t>
            </w:r>
            <w:r w:rsidRPr="00616BAD">
              <w:rPr>
                <w:b/>
                <w:i/>
              </w:rPr>
              <w:t>, uwzględniając już ustanowione i dobrze funkcjonujące partnerstwa</w:t>
            </w:r>
            <w:r w:rsidRPr="00616BAD">
              <w:t>.</w:t>
            </w:r>
          </w:p>
        </w:tc>
      </w:tr>
    </w:tbl>
    <w:p w14:paraId="492E4D0D"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04ED141" w14:textId="77777777" w:rsidR="0011235F" w:rsidRPr="00616BAD" w:rsidRDefault="0011235F" w:rsidP="0011235F">
      <w:r w:rsidRPr="00616BAD">
        <w:rPr>
          <w:rStyle w:val="HideTWBExt"/>
        </w:rPr>
        <w:t>&lt;/Amend&gt;</w:t>
      </w:r>
    </w:p>
    <w:p w14:paraId="496571E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277</w:t>
      </w:r>
      <w:r w:rsidRPr="00616BAD">
        <w:rPr>
          <w:rStyle w:val="HideTWBExt"/>
          <w:b w:val="0"/>
        </w:rPr>
        <w:t>&lt;/NumAm&gt;</w:t>
      </w:r>
    </w:p>
    <w:p w14:paraId="53D01C7C" w14:textId="77777777" w:rsidR="0011235F" w:rsidRPr="00616BAD" w:rsidRDefault="0011235F" w:rsidP="0011235F">
      <w:pPr>
        <w:pStyle w:val="NormalBold"/>
      </w:pPr>
      <w:r w:rsidRPr="00616BAD">
        <w:rPr>
          <w:rStyle w:val="HideTWBExt"/>
          <w:b w:val="0"/>
        </w:rPr>
        <w:t>&lt;RepeatBlock-By&gt;&lt;Members&gt;</w:t>
      </w:r>
      <w:r w:rsidRPr="00616BAD">
        <w:t>Ivars Ijabs, Elisabetta Gualmini, Christophe Grudler, Morten Løkkegaard, Michał Kobosko, Martin Hojsík</w:t>
      </w:r>
      <w:r w:rsidRPr="00616BAD">
        <w:rPr>
          <w:rStyle w:val="HideTWBExt"/>
          <w:b w:val="0"/>
        </w:rPr>
        <w:t>&lt;/Members&gt;</w:t>
      </w:r>
    </w:p>
    <w:p w14:paraId="71E1B243" w14:textId="77777777" w:rsidR="0011235F" w:rsidRPr="00616BAD" w:rsidRDefault="0011235F" w:rsidP="0011235F">
      <w:pPr>
        <w:pStyle w:val="NormalBold"/>
      </w:pPr>
      <w:r w:rsidRPr="00616BAD">
        <w:rPr>
          <w:rStyle w:val="HideTWBExt"/>
          <w:b w:val="0"/>
        </w:rPr>
        <w:t>&lt;/RepeatBlock-By&gt;</w:t>
      </w:r>
    </w:p>
    <w:p w14:paraId="7A809FC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37ECE24" w14:textId="77777777" w:rsidR="0011235F" w:rsidRPr="00616BAD" w:rsidRDefault="0011235F" w:rsidP="0011235F">
      <w:pPr>
        <w:pStyle w:val="NormalBold"/>
      </w:pPr>
      <w:r w:rsidRPr="00616BAD">
        <w:rPr>
          <w:rStyle w:val="HideTWBExt"/>
          <w:b w:val="0"/>
        </w:rPr>
        <w:lastRenderedPageBreak/>
        <w:t>&lt;Article&gt;</w:t>
      </w:r>
      <w:r w:rsidRPr="00616BAD">
        <w:t>Motyw 9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54B45CC" w14:textId="77777777" w:rsidTr="00F26278">
        <w:trPr>
          <w:trHeight w:hRule="exact" w:val="240"/>
          <w:jc w:val="center"/>
        </w:trPr>
        <w:tc>
          <w:tcPr>
            <w:tcW w:w="9752" w:type="dxa"/>
            <w:gridSpan w:val="2"/>
            <w:tcBorders>
              <w:top w:val="nil"/>
              <w:left w:val="nil"/>
              <w:bottom w:val="nil"/>
              <w:right w:val="nil"/>
            </w:tcBorders>
          </w:tcPr>
          <w:p w14:paraId="22B7191E" w14:textId="77777777" w:rsidR="0011235F" w:rsidRPr="00616BAD" w:rsidRDefault="0011235F" w:rsidP="00F26278"/>
        </w:tc>
      </w:tr>
      <w:tr w:rsidR="0011235F" w:rsidRPr="00616BAD" w14:paraId="2F460C38" w14:textId="77777777" w:rsidTr="00F26278">
        <w:trPr>
          <w:trHeight w:val="240"/>
          <w:jc w:val="center"/>
        </w:trPr>
        <w:tc>
          <w:tcPr>
            <w:tcW w:w="4876" w:type="dxa"/>
            <w:tcBorders>
              <w:top w:val="nil"/>
              <w:left w:val="nil"/>
              <w:bottom w:val="nil"/>
              <w:right w:val="nil"/>
            </w:tcBorders>
          </w:tcPr>
          <w:p w14:paraId="13C1A24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67AC78C" w14:textId="77777777" w:rsidR="0011235F" w:rsidRPr="00616BAD" w:rsidRDefault="0011235F" w:rsidP="00F26278">
            <w:pPr>
              <w:pStyle w:val="AmColumnHeading"/>
            </w:pPr>
            <w:r w:rsidRPr="00616BAD">
              <w:t>Poprawka</w:t>
            </w:r>
          </w:p>
        </w:tc>
      </w:tr>
      <w:tr w:rsidR="0011235F" w:rsidRPr="00616BAD" w14:paraId="36573D61" w14:textId="77777777" w:rsidTr="00F26278">
        <w:trPr>
          <w:jc w:val="center"/>
        </w:trPr>
        <w:tc>
          <w:tcPr>
            <w:tcW w:w="4876" w:type="dxa"/>
            <w:tcBorders>
              <w:top w:val="nil"/>
              <w:left w:val="nil"/>
              <w:bottom w:val="nil"/>
              <w:right w:val="nil"/>
            </w:tcBorders>
          </w:tcPr>
          <w:p w14:paraId="2D4F8953" w14:textId="77777777" w:rsidR="0011235F" w:rsidRPr="00616BAD" w:rsidRDefault="0011235F" w:rsidP="00F26278">
            <w:pPr>
              <w:pStyle w:val="Normal6a"/>
            </w:pPr>
          </w:p>
        </w:tc>
        <w:tc>
          <w:tcPr>
            <w:tcW w:w="4876" w:type="dxa"/>
            <w:tcBorders>
              <w:top w:val="nil"/>
              <w:left w:val="nil"/>
              <w:bottom w:val="nil"/>
              <w:right w:val="nil"/>
            </w:tcBorders>
          </w:tcPr>
          <w:p w14:paraId="5F540BD8" w14:textId="77777777" w:rsidR="0011235F" w:rsidRPr="00616BAD" w:rsidRDefault="0011235F" w:rsidP="00F26278">
            <w:pPr>
              <w:pStyle w:val="Normal6a"/>
            </w:pPr>
            <w:r w:rsidRPr="00616BAD">
              <w:rPr>
                <w:b/>
                <w:i/>
              </w:rPr>
              <w:t>(9a)</w:t>
            </w:r>
            <w:r w:rsidRPr="00616BAD">
              <w:rPr>
                <w:b/>
                <w:i/>
              </w:rPr>
              <w:tab/>
              <w:t xml:space="preserve"> W programach prac w ramach części II „Konkurencyjność i społeczeństwo” należy zachęcać do tworzenia oddolnych konsorcjów badawczych, w skład których wchodzi co najmniej sześciu niezależnych uczestników z siedzibą w różnych państwach członkowskich lub krajach stowarzyszonych.</w:t>
            </w:r>
          </w:p>
        </w:tc>
      </w:tr>
    </w:tbl>
    <w:p w14:paraId="4BDA78E5"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75CCE0C" w14:textId="77777777" w:rsidR="0011235F" w:rsidRPr="00616BAD" w:rsidRDefault="0011235F" w:rsidP="0011235F">
      <w:r w:rsidRPr="00616BAD">
        <w:rPr>
          <w:rStyle w:val="HideTWBExt"/>
        </w:rPr>
        <w:t>&lt;/Amend&gt;</w:t>
      </w:r>
    </w:p>
    <w:p w14:paraId="13A107C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278</w:t>
      </w:r>
      <w:r w:rsidRPr="00616BAD">
        <w:rPr>
          <w:rStyle w:val="HideTWBExt"/>
          <w:b w:val="0"/>
        </w:rPr>
        <w:t>&lt;/NumAm&gt;</w:t>
      </w:r>
    </w:p>
    <w:p w14:paraId="23B4A414"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Jorge Martín Frías, Barbara Bonte</w:t>
      </w:r>
      <w:r w:rsidRPr="00616BAD">
        <w:rPr>
          <w:rStyle w:val="HideTWBExt"/>
          <w:b w:val="0"/>
        </w:rPr>
        <w:t>&lt;/Members&gt;</w:t>
      </w:r>
    </w:p>
    <w:p w14:paraId="640768FB" w14:textId="77777777" w:rsidR="0011235F" w:rsidRPr="00616BAD" w:rsidRDefault="0011235F" w:rsidP="0011235F">
      <w:pPr>
        <w:pStyle w:val="NormalBold"/>
      </w:pPr>
      <w:r w:rsidRPr="00616BAD">
        <w:rPr>
          <w:rStyle w:val="HideTWBExt"/>
          <w:b w:val="0"/>
        </w:rPr>
        <w:t>&lt;/RepeatBlock-By&gt;</w:t>
      </w:r>
    </w:p>
    <w:p w14:paraId="0B535D9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83A6617" w14:textId="77777777" w:rsidR="0011235F" w:rsidRPr="00616BAD" w:rsidRDefault="0011235F" w:rsidP="0011235F">
      <w:pPr>
        <w:pStyle w:val="NormalBold"/>
      </w:pPr>
      <w:r w:rsidRPr="00616BAD">
        <w:rPr>
          <w:rStyle w:val="HideTWBExt"/>
          <w:b w:val="0"/>
        </w:rPr>
        <w:t>&lt;Article&gt;</w:t>
      </w:r>
      <w:r w:rsidRPr="00616BAD">
        <w:t>Motyw 10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39BF973" w14:textId="77777777" w:rsidTr="00F26278">
        <w:trPr>
          <w:trHeight w:hRule="exact" w:val="240"/>
          <w:jc w:val="center"/>
        </w:trPr>
        <w:tc>
          <w:tcPr>
            <w:tcW w:w="9752" w:type="dxa"/>
            <w:gridSpan w:val="2"/>
            <w:tcBorders>
              <w:top w:val="nil"/>
              <w:left w:val="nil"/>
              <w:bottom w:val="nil"/>
              <w:right w:val="nil"/>
            </w:tcBorders>
          </w:tcPr>
          <w:p w14:paraId="136B39FA" w14:textId="77777777" w:rsidR="0011235F" w:rsidRPr="00616BAD" w:rsidRDefault="0011235F" w:rsidP="00F26278"/>
        </w:tc>
      </w:tr>
      <w:tr w:rsidR="0011235F" w:rsidRPr="00616BAD" w14:paraId="19594EDA" w14:textId="77777777" w:rsidTr="00F26278">
        <w:trPr>
          <w:trHeight w:val="240"/>
          <w:jc w:val="center"/>
        </w:trPr>
        <w:tc>
          <w:tcPr>
            <w:tcW w:w="4876" w:type="dxa"/>
            <w:tcBorders>
              <w:top w:val="nil"/>
              <w:left w:val="nil"/>
              <w:bottom w:val="nil"/>
              <w:right w:val="nil"/>
            </w:tcBorders>
          </w:tcPr>
          <w:p w14:paraId="61BD6B2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AC45763" w14:textId="77777777" w:rsidR="0011235F" w:rsidRPr="00616BAD" w:rsidRDefault="0011235F" w:rsidP="00F26278">
            <w:pPr>
              <w:pStyle w:val="AmColumnHeading"/>
            </w:pPr>
            <w:r w:rsidRPr="00616BAD">
              <w:t>Poprawka</w:t>
            </w:r>
          </w:p>
        </w:tc>
      </w:tr>
      <w:tr w:rsidR="0011235F" w:rsidRPr="00616BAD" w14:paraId="193F8C93" w14:textId="77777777" w:rsidTr="00F26278">
        <w:trPr>
          <w:jc w:val="center"/>
        </w:trPr>
        <w:tc>
          <w:tcPr>
            <w:tcW w:w="4876" w:type="dxa"/>
            <w:tcBorders>
              <w:top w:val="nil"/>
              <w:left w:val="nil"/>
              <w:bottom w:val="nil"/>
              <w:right w:val="nil"/>
            </w:tcBorders>
          </w:tcPr>
          <w:p w14:paraId="1232CB87" w14:textId="77777777" w:rsidR="0011235F" w:rsidRPr="00616BAD" w:rsidRDefault="0011235F" w:rsidP="00F26278">
            <w:pPr>
              <w:pStyle w:val="Normal6a"/>
            </w:pPr>
            <w:r w:rsidRPr="00616BAD">
              <w:t>(10)</w:t>
            </w:r>
            <w:r w:rsidRPr="00616BAD">
              <w:tab/>
              <w:t>Partnerstwa europejskie, w tym w formie wspólnych przedsięwzięć, jako podstawowe narzędzie służące zapewnieniu zaangażowania przemysłu 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w:t>
            </w:r>
          </w:p>
        </w:tc>
        <w:tc>
          <w:tcPr>
            <w:tcW w:w="4876" w:type="dxa"/>
            <w:tcBorders>
              <w:top w:val="nil"/>
              <w:left w:val="nil"/>
              <w:bottom w:val="nil"/>
              <w:right w:val="nil"/>
            </w:tcBorders>
          </w:tcPr>
          <w:p w14:paraId="41B6B4B6"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przemysłu 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 </w:t>
            </w:r>
            <w:r w:rsidRPr="00616BAD">
              <w:rPr>
                <w:b/>
                <w:i/>
              </w:rPr>
              <w:t xml:space="preserve">Innowacyjne MŚP, przedsiębiorstwa typu start-up i scale-up oraz małe spółki o średniej kapitalizacji są głównymi czynnikami napędzającymi badania naukowe, innowacje i konkurencyjność; należy im zapewnić możliwość odgrywania wiodącej roli w projektach opartych na współpracy poprzez dostęp do prostszych, bardziej bezpośrednich i ukierunkowanych mechanizmów </w:t>
            </w:r>
            <w:r w:rsidRPr="00616BAD">
              <w:rPr>
                <w:b/>
                <w:i/>
              </w:rPr>
              <w:lastRenderedPageBreak/>
              <w:t>finansowania. Ograniczenie złożoności działań opartych współpracy w ramach programu jest konieczne, aby poprawić jakość, spójność i dostępność współpracy, w szczególności poprzez uproszczenie struktury partnerstw, klastrów, misji i tematów programów prac. Podejścia takie jak podejście wielopodmiotowe, finansowanie kaskadowe i uproszczone narzędzia dostępu odgrywają istotną rolę, ponieważ angażują MŚP, doradców i społeczeństwo obywatelskie w całym cyklu życia projektów oraz pomagają zakorzenić badania w rzeczywistych potrzebach, a jednocześnie zwiększają upowszechnianie badań naukowych i innowacji.</w:t>
            </w:r>
          </w:p>
        </w:tc>
      </w:tr>
    </w:tbl>
    <w:p w14:paraId="3600B0CE" w14:textId="77777777" w:rsidR="0011235F" w:rsidRPr="00F97F53" w:rsidRDefault="0011235F" w:rsidP="0011235F">
      <w:pPr>
        <w:pStyle w:val="AmOrLang"/>
        <w:rPr>
          <w:lang w:val="it-IT"/>
        </w:rPr>
      </w:pPr>
      <w:r w:rsidRPr="00F97F53">
        <w:rPr>
          <w:lang w:val="it-IT"/>
        </w:rPr>
        <w:lastRenderedPageBreak/>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538B9AAA" w14:textId="77777777" w:rsidR="0011235F" w:rsidRPr="00F97F53" w:rsidRDefault="0011235F" w:rsidP="0011235F">
      <w:pPr>
        <w:rPr>
          <w:lang w:val="it-IT"/>
        </w:rPr>
      </w:pPr>
      <w:r w:rsidRPr="00F97F53">
        <w:rPr>
          <w:rStyle w:val="HideTWBExt"/>
          <w:lang w:val="it-IT"/>
        </w:rPr>
        <w:t>&lt;/Amend&gt;</w:t>
      </w:r>
    </w:p>
    <w:p w14:paraId="46A19D6B"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279</w:t>
      </w:r>
      <w:r w:rsidRPr="00F97F53">
        <w:rPr>
          <w:rStyle w:val="HideTWBExt"/>
          <w:b w:val="0"/>
          <w:lang w:val="it-IT"/>
        </w:rPr>
        <w:t>&lt;/NumAm&gt;</w:t>
      </w:r>
    </w:p>
    <w:p w14:paraId="4120F7C6"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Diana Iovanovici Şoşoacă</w:t>
      </w:r>
      <w:r w:rsidRPr="00F97F53">
        <w:rPr>
          <w:rStyle w:val="HideTWBExt"/>
          <w:b w:val="0"/>
          <w:lang w:val="it-IT"/>
        </w:rPr>
        <w:t>&lt;/Members&gt;</w:t>
      </w:r>
    </w:p>
    <w:p w14:paraId="28CE41F8" w14:textId="77777777" w:rsidR="0011235F" w:rsidRPr="00F97F53" w:rsidRDefault="0011235F" w:rsidP="0011235F">
      <w:pPr>
        <w:pStyle w:val="NormalBold"/>
        <w:rPr>
          <w:lang w:val="it-IT"/>
        </w:rPr>
      </w:pPr>
      <w:r w:rsidRPr="00F97F53">
        <w:rPr>
          <w:rStyle w:val="HideTWBExt"/>
          <w:b w:val="0"/>
          <w:lang w:val="it-IT"/>
        </w:rPr>
        <w:t>&lt;/RepeatBlock-By&gt;</w:t>
      </w:r>
    </w:p>
    <w:p w14:paraId="0BC5952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5F876CD" w14:textId="77777777" w:rsidR="0011235F" w:rsidRPr="00616BAD" w:rsidRDefault="0011235F" w:rsidP="0011235F">
      <w:pPr>
        <w:pStyle w:val="NormalBold"/>
      </w:pPr>
      <w:r w:rsidRPr="00616BAD">
        <w:rPr>
          <w:rStyle w:val="HideTWBExt"/>
          <w:b w:val="0"/>
        </w:rPr>
        <w:t>&lt;Article&gt;</w:t>
      </w:r>
      <w:r w:rsidRPr="00616BAD">
        <w:t>Motyw 10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9F3E86F" w14:textId="77777777" w:rsidTr="00F26278">
        <w:trPr>
          <w:trHeight w:hRule="exact" w:val="240"/>
          <w:jc w:val="center"/>
        </w:trPr>
        <w:tc>
          <w:tcPr>
            <w:tcW w:w="9752" w:type="dxa"/>
            <w:gridSpan w:val="2"/>
            <w:tcBorders>
              <w:top w:val="nil"/>
              <w:left w:val="nil"/>
              <w:bottom w:val="nil"/>
              <w:right w:val="nil"/>
            </w:tcBorders>
          </w:tcPr>
          <w:p w14:paraId="17F26AB2" w14:textId="77777777" w:rsidR="0011235F" w:rsidRPr="00616BAD" w:rsidRDefault="0011235F" w:rsidP="00F26278"/>
        </w:tc>
      </w:tr>
      <w:tr w:rsidR="0011235F" w:rsidRPr="00616BAD" w14:paraId="79531755" w14:textId="77777777" w:rsidTr="00F26278">
        <w:trPr>
          <w:trHeight w:val="240"/>
          <w:jc w:val="center"/>
        </w:trPr>
        <w:tc>
          <w:tcPr>
            <w:tcW w:w="4876" w:type="dxa"/>
            <w:tcBorders>
              <w:top w:val="nil"/>
              <w:left w:val="nil"/>
              <w:bottom w:val="nil"/>
              <w:right w:val="nil"/>
            </w:tcBorders>
          </w:tcPr>
          <w:p w14:paraId="2D28C5E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03C6DF5" w14:textId="77777777" w:rsidR="0011235F" w:rsidRPr="00616BAD" w:rsidRDefault="0011235F" w:rsidP="00F26278">
            <w:pPr>
              <w:pStyle w:val="AmColumnHeading"/>
            </w:pPr>
            <w:r w:rsidRPr="00616BAD">
              <w:t>Poprawka</w:t>
            </w:r>
          </w:p>
        </w:tc>
      </w:tr>
      <w:tr w:rsidR="0011235F" w:rsidRPr="00616BAD" w14:paraId="1BE74A9C" w14:textId="77777777" w:rsidTr="00F26278">
        <w:trPr>
          <w:jc w:val="center"/>
        </w:trPr>
        <w:tc>
          <w:tcPr>
            <w:tcW w:w="4876" w:type="dxa"/>
            <w:tcBorders>
              <w:top w:val="nil"/>
              <w:left w:val="nil"/>
              <w:bottom w:val="nil"/>
              <w:right w:val="nil"/>
            </w:tcBorders>
          </w:tcPr>
          <w:p w14:paraId="03B31517" w14:textId="77777777" w:rsidR="0011235F" w:rsidRPr="00616BAD" w:rsidRDefault="0011235F" w:rsidP="00F26278">
            <w:pPr>
              <w:pStyle w:val="Normal6a"/>
            </w:pPr>
            <w:r w:rsidRPr="00616BAD">
              <w:t>(10)</w:t>
            </w:r>
            <w:r w:rsidRPr="00616BAD">
              <w:tab/>
              <w:t>Partnerstwa europejskie, w tym w formie wspólnych przedsięwzięć, jako podstawowe narzędzie służące zapewnieniu zaangażowania przemysłu 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w:t>
            </w:r>
          </w:p>
        </w:tc>
        <w:tc>
          <w:tcPr>
            <w:tcW w:w="4876" w:type="dxa"/>
            <w:tcBorders>
              <w:top w:val="nil"/>
              <w:left w:val="nil"/>
              <w:bottom w:val="nil"/>
              <w:right w:val="nil"/>
            </w:tcBorders>
          </w:tcPr>
          <w:p w14:paraId="083CB48D"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przemysłu 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 </w:t>
            </w:r>
            <w:r w:rsidRPr="00616BAD">
              <w:rPr>
                <w:b/>
                <w:i/>
              </w:rPr>
              <w:t>Jednocześnie ważne jest, aby partnerstwa te przyczyniały się do wzmocnienia europejska przestrzeni badawczej przez promowanie wymiany wiedzy, mobilności naukowców oraz interoperacyjności infrastruktury.</w:t>
            </w:r>
            <w:r w:rsidRPr="00616BAD">
              <w:t xml:space="preserve"> </w:t>
            </w:r>
            <w:r w:rsidRPr="00616BAD">
              <w:rPr>
                <w:b/>
                <w:i/>
              </w:rPr>
              <w:t xml:space="preserve">Należy w pełni wykorzystać synergię z innymi programami i instrumentami </w:t>
            </w:r>
            <w:r w:rsidRPr="00616BAD">
              <w:rPr>
                <w:b/>
                <w:i/>
              </w:rPr>
              <w:lastRenderedPageBreak/>
              <w:t>finansowania Unii, aby zmaksymalizować efekt dźwigni inwestycji oraz przyspieszyć transformację ekologiczną i cyfrową.</w:t>
            </w:r>
          </w:p>
        </w:tc>
      </w:tr>
    </w:tbl>
    <w:p w14:paraId="1325FDCB"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33861449"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39C50F8F" w14:textId="77777777" w:rsidR="0011235F" w:rsidRPr="00616BAD" w:rsidRDefault="0011235F" w:rsidP="0011235F">
      <w:pPr>
        <w:pStyle w:val="AmJustText"/>
      </w:pPr>
      <w:r w:rsidRPr="00616BAD">
        <w:t>Wzmocnienie europejskiej przestrzeni badawczej ma zasadnicze znaczenie dla utrzymania przez Unię Europejską pozycji światowego lidera, a sposobem na osiągnięcie tego celu jest promowanie wymiany wiedzy, mobilności naukowców oraz interoperacyjności infrastruktury.</w:t>
      </w:r>
    </w:p>
    <w:p w14:paraId="57F2AF06" w14:textId="77777777" w:rsidR="0011235F" w:rsidRPr="00616BAD" w:rsidRDefault="0011235F" w:rsidP="0011235F">
      <w:r w:rsidRPr="00616BAD">
        <w:rPr>
          <w:rStyle w:val="HideTWBExt"/>
        </w:rPr>
        <w:t>&lt;/Amend&gt;</w:t>
      </w:r>
    </w:p>
    <w:p w14:paraId="515F2094"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280</w:t>
      </w:r>
      <w:r w:rsidRPr="00F97F53">
        <w:rPr>
          <w:rStyle w:val="HideTWBExt"/>
          <w:b w:val="0"/>
          <w:lang w:val="it-IT"/>
        </w:rPr>
        <w:t>&lt;/NumAm&gt;</w:t>
      </w:r>
    </w:p>
    <w:p w14:paraId="4971AAC0"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Elena Donazzan, Nicola Procaccini, Mariateresa Vivaldini, Carlo Ciccioli, Alessandro Ciriani, Pietro Fiocchi, Lara Magoni, Francesco Torselli, Carlo Fidanza</w:t>
      </w:r>
      <w:r w:rsidRPr="00F97F53">
        <w:rPr>
          <w:rStyle w:val="HideTWBExt"/>
          <w:b w:val="0"/>
          <w:lang w:val="it-IT"/>
        </w:rPr>
        <w:t>&lt;/Members&gt;</w:t>
      </w:r>
    </w:p>
    <w:p w14:paraId="28B0718D" w14:textId="77777777" w:rsidR="0011235F" w:rsidRPr="00F97F53" w:rsidRDefault="0011235F" w:rsidP="0011235F">
      <w:pPr>
        <w:pStyle w:val="NormalBold"/>
        <w:rPr>
          <w:lang w:val="it-IT"/>
        </w:rPr>
      </w:pPr>
      <w:r w:rsidRPr="00F97F53">
        <w:rPr>
          <w:rStyle w:val="HideTWBExt"/>
          <w:b w:val="0"/>
          <w:lang w:val="it-IT"/>
        </w:rPr>
        <w:t>&lt;/RepeatBlock-By&gt;</w:t>
      </w:r>
    </w:p>
    <w:p w14:paraId="1400F3F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39CC226" w14:textId="77777777" w:rsidR="0011235F" w:rsidRPr="00616BAD" w:rsidRDefault="0011235F" w:rsidP="0011235F">
      <w:pPr>
        <w:pStyle w:val="NormalBold"/>
      </w:pPr>
      <w:r w:rsidRPr="00616BAD">
        <w:rPr>
          <w:rStyle w:val="HideTWBExt"/>
          <w:b w:val="0"/>
        </w:rPr>
        <w:t>&lt;Article&gt;</w:t>
      </w:r>
      <w:r w:rsidRPr="00616BAD">
        <w:t>Motyw 10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9CAED91" w14:textId="77777777" w:rsidTr="00F26278">
        <w:trPr>
          <w:trHeight w:hRule="exact" w:val="240"/>
          <w:jc w:val="center"/>
        </w:trPr>
        <w:tc>
          <w:tcPr>
            <w:tcW w:w="9752" w:type="dxa"/>
            <w:gridSpan w:val="2"/>
            <w:tcBorders>
              <w:top w:val="nil"/>
              <w:left w:val="nil"/>
              <w:bottom w:val="nil"/>
              <w:right w:val="nil"/>
            </w:tcBorders>
          </w:tcPr>
          <w:p w14:paraId="2FD0D6BD" w14:textId="77777777" w:rsidR="0011235F" w:rsidRPr="00616BAD" w:rsidRDefault="0011235F" w:rsidP="00F26278"/>
        </w:tc>
      </w:tr>
      <w:tr w:rsidR="0011235F" w:rsidRPr="00616BAD" w14:paraId="0D13885D" w14:textId="77777777" w:rsidTr="00F26278">
        <w:trPr>
          <w:trHeight w:val="240"/>
          <w:jc w:val="center"/>
        </w:trPr>
        <w:tc>
          <w:tcPr>
            <w:tcW w:w="4876" w:type="dxa"/>
            <w:tcBorders>
              <w:top w:val="nil"/>
              <w:left w:val="nil"/>
              <w:bottom w:val="nil"/>
              <w:right w:val="nil"/>
            </w:tcBorders>
          </w:tcPr>
          <w:p w14:paraId="7908DCD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40E20F7" w14:textId="77777777" w:rsidR="0011235F" w:rsidRPr="00616BAD" w:rsidRDefault="0011235F" w:rsidP="00F26278">
            <w:pPr>
              <w:pStyle w:val="AmColumnHeading"/>
            </w:pPr>
            <w:r w:rsidRPr="00616BAD">
              <w:t>Poprawka</w:t>
            </w:r>
          </w:p>
        </w:tc>
      </w:tr>
      <w:tr w:rsidR="0011235F" w:rsidRPr="00616BAD" w14:paraId="03EBDCA7" w14:textId="77777777" w:rsidTr="00F26278">
        <w:trPr>
          <w:jc w:val="center"/>
        </w:trPr>
        <w:tc>
          <w:tcPr>
            <w:tcW w:w="4876" w:type="dxa"/>
            <w:tcBorders>
              <w:top w:val="nil"/>
              <w:left w:val="nil"/>
              <w:bottom w:val="nil"/>
              <w:right w:val="nil"/>
            </w:tcBorders>
          </w:tcPr>
          <w:p w14:paraId="41630917"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w:t>
            </w:r>
            <w:r w:rsidRPr="00616BAD">
              <w:rPr>
                <w:b/>
                <w:i/>
              </w:rPr>
              <w:t xml:space="preserve">przemysłu </w:t>
            </w:r>
            <w:r w:rsidRPr="00616BAD">
              <w:t>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w:t>
            </w:r>
          </w:p>
        </w:tc>
        <w:tc>
          <w:tcPr>
            <w:tcW w:w="4876" w:type="dxa"/>
            <w:tcBorders>
              <w:top w:val="nil"/>
              <w:left w:val="nil"/>
              <w:bottom w:val="nil"/>
              <w:right w:val="nil"/>
            </w:tcBorders>
          </w:tcPr>
          <w:p w14:paraId="0F607EC4"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w:t>
            </w:r>
            <w:r w:rsidRPr="00616BAD">
              <w:rPr>
                <w:b/>
                <w:i/>
              </w:rPr>
              <w:t xml:space="preserve">sektora prywatnego </w:t>
            </w:r>
            <w:r w:rsidRPr="00616BAD">
              <w:t xml:space="preserve">oraz inwestycji w badania naukowe i innowacje oparte na współpracy, powinny przyczyniać się do realizacji szczegółowych celów polityki w ramach </w:t>
            </w:r>
            <w:r w:rsidRPr="00616BAD">
              <w:rPr>
                <w:b/>
                <w:i/>
              </w:rPr>
              <w:t xml:space="preserve">wszystkich </w:t>
            </w:r>
            <w:r w:rsidRPr="00616BAD">
              <w:t xml:space="preserve">segmentów polityki </w:t>
            </w:r>
            <w:r w:rsidRPr="00616BAD">
              <w:rPr>
                <w:b/>
                <w:i/>
              </w:rPr>
              <w:t xml:space="preserve">programu „Horyzont Europa” oraz </w:t>
            </w:r>
            <w:r w:rsidRPr="00616BAD">
              <w:t>Europejskiego Funduszu Konkurencyjności i w razie potrzeby być wspierane za jego pośrednictwem, aby osiągnąć te cele.</w:t>
            </w:r>
          </w:p>
        </w:tc>
      </w:tr>
    </w:tbl>
    <w:p w14:paraId="0A7CB608"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D600FB2" w14:textId="77777777" w:rsidR="0011235F" w:rsidRPr="00616BAD" w:rsidRDefault="0011235F" w:rsidP="0011235F">
      <w:r w:rsidRPr="00616BAD">
        <w:rPr>
          <w:rStyle w:val="HideTWBExt"/>
        </w:rPr>
        <w:t>&lt;/Amend&gt;</w:t>
      </w:r>
    </w:p>
    <w:p w14:paraId="767505F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281</w:t>
      </w:r>
      <w:r w:rsidRPr="00616BAD">
        <w:rPr>
          <w:rStyle w:val="HideTWBExt"/>
          <w:b w:val="0"/>
        </w:rPr>
        <w:t>&lt;/NumAm&gt;</w:t>
      </w:r>
    </w:p>
    <w:p w14:paraId="02721738" w14:textId="77777777" w:rsidR="0011235F" w:rsidRPr="00616BAD" w:rsidRDefault="0011235F" w:rsidP="0011235F">
      <w:pPr>
        <w:pStyle w:val="NormalBold"/>
      </w:pPr>
      <w:r w:rsidRPr="00616BAD">
        <w:rPr>
          <w:rStyle w:val="HideTWBExt"/>
          <w:b w:val="0"/>
        </w:rPr>
        <w:t>&lt;RepeatBlock-By&gt;&lt;Members&gt;</w:t>
      </w:r>
      <w:r w:rsidRPr="00616BAD">
        <w:t>Dario Nardella, Stefano Bonaccini, Giorgio Gori, Cristina Maestre, Camilla Laureti, Maria Grapini, Elena Sancho Murillo, Eric Sargiacomo, André Franqueira Rodrigues</w:t>
      </w:r>
      <w:r w:rsidRPr="00616BAD">
        <w:rPr>
          <w:rStyle w:val="HideTWBExt"/>
          <w:b w:val="0"/>
        </w:rPr>
        <w:t>&lt;/Members&gt;</w:t>
      </w:r>
    </w:p>
    <w:p w14:paraId="6DF16E06" w14:textId="77777777" w:rsidR="0011235F" w:rsidRPr="00616BAD" w:rsidRDefault="0011235F" w:rsidP="0011235F">
      <w:pPr>
        <w:pStyle w:val="NormalBold"/>
      </w:pPr>
      <w:r w:rsidRPr="00616BAD">
        <w:rPr>
          <w:rStyle w:val="HideTWBExt"/>
          <w:b w:val="0"/>
        </w:rPr>
        <w:t>&lt;/RepeatBlock-By&gt;</w:t>
      </w:r>
    </w:p>
    <w:p w14:paraId="6216BC3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D405BD6" w14:textId="77777777" w:rsidR="0011235F" w:rsidRPr="00616BAD" w:rsidRDefault="0011235F" w:rsidP="0011235F">
      <w:pPr>
        <w:pStyle w:val="NormalBold"/>
      </w:pPr>
      <w:r w:rsidRPr="00616BAD">
        <w:rPr>
          <w:rStyle w:val="HideTWBExt"/>
          <w:b w:val="0"/>
        </w:rPr>
        <w:t>&lt;Article&gt;</w:t>
      </w:r>
      <w:r w:rsidRPr="00616BAD">
        <w:t>Motyw 10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F6718D9" w14:textId="77777777" w:rsidTr="00F26278">
        <w:trPr>
          <w:trHeight w:hRule="exact" w:val="240"/>
          <w:jc w:val="center"/>
        </w:trPr>
        <w:tc>
          <w:tcPr>
            <w:tcW w:w="9752" w:type="dxa"/>
            <w:gridSpan w:val="2"/>
            <w:tcBorders>
              <w:top w:val="nil"/>
              <w:left w:val="nil"/>
              <w:bottom w:val="nil"/>
              <w:right w:val="nil"/>
            </w:tcBorders>
          </w:tcPr>
          <w:p w14:paraId="490FD4E4" w14:textId="77777777" w:rsidR="0011235F" w:rsidRPr="00616BAD" w:rsidRDefault="0011235F" w:rsidP="00F26278"/>
        </w:tc>
      </w:tr>
      <w:tr w:rsidR="0011235F" w:rsidRPr="00616BAD" w14:paraId="43506A7B" w14:textId="77777777" w:rsidTr="00F26278">
        <w:trPr>
          <w:trHeight w:val="240"/>
          <w:jc w:val="center"/>
        </w:trPr>
        <w:tc>
          <w:tcPr>
            <w:tcW w:w="4876" w:type="dxa"/>
            <w:tcBorders>
              <w:top w:val="nil"/>
              <w:left w:val="nil"/>
              <w:bottom w:val="nil"/>
              <w:right w:val="nil"/>
            </w:tcBorders>
          </w:tcPr>
          <w:p w14:paraId="31313DDC"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491EF2AB" w14:textId="77777777" w:rsidR="0011235F" w:rsidRPr="00616BAD" w:rsidRDefault="0011235F" w:rsidP="00F26278">
            <w:pPr>
              <w:pStyle w:val="AmColumnHeading"/>
            </w:pPr>
            <w:r w:rsidRPr="00616BAD">
              <w:t>Poprawka</w:t>
            </w:r>
          </w:p>
        </w:tc>
      </w:tr>
      <w:tr w:rsidR="0011235F" w:rsidRPr="00616BAD" w14:paraId="7F88A10B" w14:textId="77777777" w:rsidTr="00F26278">
        <w:trPr>
          <w:jc w:val="center"/>
        </w:trPr>
        <w:tc>
          <w:tcPr>
            <w:tcW w:w="4876" w:type="dxa"/>
            <w:tcBorders>
              <w:top w:val="nil"/>
              <w:left w:val="nil"/>
              <w:bottom w:val="nil"/>
              <w:right w:val="nil"/>
            </w:tcBorders>
          </w:tcPr>
          <w:p w14:paraId="7F11BAC9"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w:t>
            </w:r>
            <w:r w:rsidRPr="00616BAD">
              <w:rPr>
                <w:b/>
                <w:i/>
              </w:rPr>
              <w:t xml:space="preserve">przemysłu </w:t>
            </w:r>
            <w:r w:rsidRPr="00616BAD">
              <w:t>oraz inwestycji w badania naukowe i innowacje oparte na współpracy, powinny przyczyniać się do realizacji szczegółowych celów polityki w ramach segmentów polityki Europejskiego Funduszu Konkurencyjności i w razie potrzeby być wspierane za jego pośrednictwem, aby osiągnąć te cele.</w:t>
            </w:r>
          </w:p>
        </w:tc>
        <w:tc>
          <w:tcPr>
            <w:tcW w:w="4876" w:type="dxa"/>
            <w:tcBorders>
              <w:top w:val="nil"/>
              <w:left w:val="nil"/>
              <w:bottom w:val="nil"/>
              <w:right w:val="nil"/>
            </w:tcBorders>
          </w:tcPr>
          <w:p w14:paraId="6637A382"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w:t>
            </w:r>
            <w:r w:rsidRPr="00616BAD">
              <w:rPr>
                <w:b/>
                <w:i/>
              </w:rPr>
              <w:t xml:space="preserve">sektora prywatnego </w:t>
            </w:r>
            <w:r w:rsidRPr="00616BAD">
              <w:t xml:space="preserve">oraz inwestycji w badania naukowe i innowacje oparte na współpracy, powinny przyczyniać się do realizacji szczegółowych celów polityki w ramach </w:t>
            </w:r>
            <w:r w:rsidRPr="00616BAD">
              <w:rPr>
                <w:b/>
                <w:i/>
              </w:rPr>
              <w:t xml:space="preserve">wszystkich </w:t>
            </w:r>
            <w:r w:rsidRPr="00616BAD">
              <w:t xml:space="preserve">segmentów polityki </w:t>
            </w:r>
            <w:r w:rsidRPr="00616BAD">
              <w:rPr>
                <w:b/>
                <w:i/>
              </w:rPr>
              <w:t xml:space="preserve">programu „Horyzont Europa” oraz </w:t>
            </w:r>
            <w:r w:rsidRPr="00616BAD">
              <w:t>Europejskiego Funduszu Konkurencyjności i w razie potrzeby być wspierane za jego pośrednictwem, aby osiągnąć te cele.</w:t>
            </w:r>
          </w:p>
        </w:tc>
      </w:tr>
    </w:tbl>
    <w:p w14:paraId="379715A3"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A25E4C2"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5AC5B872" w14:textId="77777777" w:rsidR="0011235F" w:rsidRPr="00616BAD" w:rsidRDefault="0011235F" w:rsidP="0011235F">
      <w:pPr>
        <w:pStyle w:val="AmJustText"/>
      </w:pPr>
      <w:r w:rsidRPr="00616BAD">
        <w:t>Partnerstwa europejskie stanowią kluczowy instrument wspierania badań naukowych i innowacji opartych na współpracy w programie „Horyzont Europa”. Ograniczenie ich stosowania do wybranych segmentów polityki prowadziłoby do nieuzasadnionych różnic i ograniczało ogólną skuteczność programu. Celem poprawki jest zapewnienie dostępności partnerstw europejskich we wszystkich czterech segmentach polityki, a tym samym zagwarantowanie spójnych, integracyjnych i horyzontalnie jednolitych ram dla wszystkich uczestników.</w:t>
      </w:r>
    </w:p>
    <w:p w14:paraId="6E41E2AD" w14:textId="77777777" w:rsidR="0011235F" w:rsidRPr="00616BAD" w:rsidRDefault="0011235F" w:rsidP="0011235F">
      <w:r w:rsidRPr="00616BAD">
        <w:rPr>
          <w:rStyle w:val="HideTWBExt"/>
        </w:rPr>
        <w:t>&lt;/Amend&gt;</w:t>
      </w:r>
    </w:p>
    <w:p w14:paraId="707199D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282</w:t>
      </w:r>
      <w:r w:rsidRPr="00616BAD">
        <w:rPr>
          <w:rStyle w:val="HideTWBExt"/>
          <w:b w:val="0"/>
        </w:rPr>
        <w:t>&lt;/NumAm&gt;</w:t>
      </w:r>
    </w:p>
    <w:p w14:paraId="512853E1"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1326B92E"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4F9AD667" w14:textId="77777777" w:rsidR="0011235F" w:rsidRPr="00616BAD" w:rsidRDefault="0011235F" w:rsidP="0011235F">
      <w:pPr>
        <w:pStyle w:val="NormalBold"/>
      </w:pPr>
      <w:r w:rsidRPr="00616BAD">
        <w:rPr>
          <w:rStyle w:val="HideTWBExt"/>
          <w:b w:val="0"/>
        </w:rPr>
        <w:t>&lt;/RepeatBlock-By&gt;</w:t>
      </w:r>
    </w:p>
    <w:p w14:paraId="02200C3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280F81D" w14:textId="77777777" w:rsidR="0011235F" w:rsidRPr="00616BAD" w:rsidRDefault="0011235F" w:rsidP="0011235F">
      <w:pPr>
        <w:pStyle w:val="NormalBold"/>
      </w:pPr>
      <w:r w:rsidRPr="00616BAD">
        <w:rPr>
          <w:rStyle w:val="HideTWBExt"/>
          <w:b w:val="0"/>
        </w:rPr>
        <w:t>&lt;Article&gt;</w:t>
      </w:r>
      <w:r w:rsidRPr="00616BAD">
        <w:t>Motyw 10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38BB446" w14:textId="77777777" w:rsidTr="00F26278">
        <w:trPr>
          <w:trHeight w:hRule="exact" w:val="240"/>
          <w:jc w:val="center"/>
        </w:trPr>
        <w:tc>
          <w:tcPr>
            <w:tcW w:w="9752" w:type="dxa"/>
            <w:gridSpan w:val="2"/>
            <w:tcBorders>
              <w:top w:val="nil"/>
              <w:left w:val="nil"/>
              <w:bottom w:val="nil"/>
              <w:right w:val="nil"/>
            </w:tcBorders>
          </w:tcPr>
          <w:p w14:paraId="48BB467B" w14:textId="77777777" w:rsidR="0011235F" w:rsidRPr="00616BAD" w:rsidRDefault="0011235F" w:rsidP="00F26278"/>
        </w:tc>
      </w:tr>
      <w:tr w:rsidR="0011235F" w:rsidRPr="00616BAD" w14:paraId="74011622" w14:textId="77777777" w:rsidTr="00F26278">
        <w:trPr>
          <w:trHeight w:val="240"/>
          <w:jc w:val="center"/>
        </w:trPr>
        <w:tc>
          <w:tcPr>
            <w:tcW w:w="4876" w:type="dxa"/>
            <w:tcBorders>
              <w:top w:val="nil"/>
              <w:left w:val="nil"/>
              <w:bottom w:val="nil"/>
              <w:right w:val="nil"/>
            </w:tcBorders>
          </w:tcPr>
          <w:p w14:paraId="318FC83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401615D" w14:textId="77777777" w:rsidR="0011235F" w:rsidRPr="00616BAD" w:rsidRDefault="0011235F" w:rsidP="00F26278">
            <w:pPr>
              <w:pStyle w:val="AmColumnHeading"/>
            </w:pPr>
            <w:r w:rsidRPr="00616BAD">
              <w:t>Poprawka</w:t>
            </w:r>
          </w:p>
        </w:tc>
      </w:tr>
      <w:tr w:rsidR="0011235F" w:rsidRPr="00616BAD" w14:paraId="6483EA59" w14:textId="77777777" w:rsidTr="00F26278">
        <w:trPr>
          <w:jc w:val="center"/>
        </w:trPr>
        <w:tc>
          <w:tcPr>
            <w:tcW w:w="4876" w:type="dxa"/>
            <w:tcBorders>
              <w:top w:val="nil"/>
              <w:left w:val="nil"/>
              <w:bottom w:val="nil"/>
              <w:right w:val="nil"/>
            </w:tcBorders>
          </w:tcPr>
          <w:p w14:paraId="68BAFF2D" w14:textId="77777777" w:rsidR="0011235F" w:rsidRPr="00616BAD" w:rsidRDefault="0011235F" w:rsidP="00F26278">
            <w:pPr>
              <w:pStyle w:val="Normal6a"/>
            </w:pPr>
            <w:r w:rsidRPr="00616BAD">
              <w:t>(10)</w:t>
            </w:r>
            <w:r w:rsidRPr="00616BAD">
              <w:tab/>
              <w:t xml:space="preserve">Partnerstwa europejskie, w tym w formie wspólnych przedsięwzięć, jako podstawowe narzędzie służące zapewnieniu zaangażowania przemysłu oraz inwestycji w badania naukowe i innowacje oparte na współpracy, </w:t>
            </w:r>
            <w:r w:rsidRPr="00616BAD">
              <w:rPr>
                <w:b/>
                <w:i/>
              </w:rPr>
              <w:t xml:space="preserve">powinny </w:t>
            </w:r>
            <w:r w:rsidRPr="00616BAD">
              <w:t xml:space="preserve">przyczyniać się do realizacji szczegółowych celów polityki w ramach segmentów polityki Europejskiego </w:t>
            </w:r>
            <w:r w:rsidRPr="00616BAD">
              <w:lastRenderedPageBreak/>
              <w:t>Funduszu Konkurencyjności i w razie potrzeby być wspierane za jego pośrednictwem, aby osiągnąć te cele.</w:t>
            </w:r>
          </w:p>
        </w:tc>
        <w:tc>
          <w:tcPr>
            <w:tcW w:w="4876" w:type="dxa"/>
            <w:tcBorders>
              <w:top w:val="nil"/>
              <w:left w:val="nil"/>
              <w:bottom w:val="nil"/>
              <w:right w:val="nil"/>
            </w:tcBorders>
          </w:tcPr>
          <w:p w14:paraId="68DC3FAE" w14:textId="77777777" w:rsidR="0011235F" w:rsidRPr="00616BAD" w:rsidRDefault="0011235F" w:rsidP="00F26278">
            <w:pPr>
              <w:pStyle w:val="Normal6a"/>
            </w:pPr>
            <w:r w:rsidRPr="00616BAD">
              <w:lastRenderedPageBreak/>
              <w:t>(10)</w:t>
            </w:r>
            <w:r w:rsidRPr="00616BAD">
              <w:tab/>
              <w:t xml:space="preserve">Partnerstwa europejskie, w tym w formie wspólnych przedsięwzięć, jako podstawowe narzędzie służące zapewnieniu zaangażowania przemysłu oraz inwestycji w badania naukowe i innowacje oparte na współpracy, </w:t>
            </w:r>
            <w:r w:rsidRPr="00616BAD">
              <w:rPr>
                <w:b/>
                <w:i/>
              </w:rPr>
              <w:t xml:space="preserve">mogłyby </w:t>
            </w:r>
            <w:r w:rsidRPr="00616BAD">
              <w:t xml:space="preserve">przyczyniać się do realizacji szczegółowych celów polityki w ramach segmentów polityki Europejskiego </w:t>
            </w:r>
            <w:r w:rsidRPr="00616BAD">
              <w:lastRenderedPageBreak/>
              <w:t>Funduszu Konkurencyjności i w razie potrzeby być wspierane za jego pośrednictwem, aby osiągnąć te cele.</w:t>
            </w:r>
          </w:p>
        </w:tc>
      </w:tr>
    </w:tbl>
    <w:p w14:paraId="33C2470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F2AAFB4" w14:textId="77777777" w:rsidR="0011235F" w:rsidRPr="00616BAD" w:rsidRDefault="0011235F" w:rsidP="0011235F">
      <w:r w:rsidRPr="00616BAD">
        <w:rPr>
          <w:rStyle w:val="HideTWBExt"/>
        </w:rPr>
        <w:t>&lt;/Amend&gt;</w:t>
      </w:r>
    </w:p>
    <w:p w14:paraId="1863E4E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283</w:t>
      </w:r>
      <w:r w:rsidRPr="00616BAD">
        <w:rPr>
          <w:rStyle w:val="HideTWBExt"/>
          <w:b w:val="0"/>
        </w:rPr>
        <w:t>&lt;/NumAm&gt;</w:t>
      </w:r>
    </w:p>
    <w:p w14:paraId="4B525B5F" w14:textId="77777777" w:rsidR="0011235F" w:rsidRPr="00616BAD" w:rsidRDefault="0011235F" w:rsidP="0011235F">
      <w:pPr>
        <w:pStyle w:val="NormalBold"/>
      </w:pPr>
      <w:r w:rsidRPr="00616BAD">
        <w:rPr>
          <w:rStyle w:val="HideTWBExt"/>
          <w:b w:val="0"/>
        </w:rPr>
        <w:t>&lt;RepeatBlock-By&gt;&lt;Members&gt;</w:t>
      </w:r>
      <w:r w:rsidRPr="00616BAD">
        <w:t>Diana Iovanovici Şoşoacă</w:t>
      </w:r>
      <w:r w:rsidRPr="00616BAD">
        <w:rPr>
          <w:rStyle w:val="HideTWBExt"/>
          <w:b w:val="0"/>
        </w:rPr>
        <w:t>&lt;/Members&gt;</w:t>
      </w:r>
    </w:p>
    <w:p w14:paraId="31882E58" w14:textId="77777777" w:rsidR="0011235F" w:rsidRPr="00616BAD" w:rsidRDefault="0011235F" w:rsidP="0011235F">
      <w:pPr>
        <w:pStyle w:val="NormalBold"/>
      </w:pPr>
      <w:r w:rsidRPr="00616BAD">
        <w:rPr>
          <w:rStyle w:val="HideTWBExt"/>
          <w:b w:val="0"/>
        </w:rPr>
        <w:t>&lt;/RepeatBlock-By&gt;</w:t>
      </w:r>
    </w:p>
    <w:p w14:paraId="5066AFD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E74F56C" w14:textId="77777777" w:rsidR="0011235F" w:rsidRPr="00616BAD" w:rsidRDefault="0011235F" w:rsidP="0011235F">
      <w:pPr>
        <w:pStyle w:val="NormalBold"/>
      </w:pPr>
      <w:r w:rsidRPr="00616BAD">
        <w:rPr>
          <w:rStyle w:val="HideTWBExt"/>
          <w:b w:val="0"/>
        </w:rPr>
        <w:t>&lt;Article&gt;</w:t>
      </w:r>
      <w:r w:rsidRPr="00616BAD">
        <w:t>Motyw 10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B26F774" w14:textId="77777777" w:rsidTr="00F26278">
        <w:trPr>
          <w:trHeight w:hRule="exact" w:val="240"/>
          <w:jc w:val="center"/>
        </w:trPr>
        <w:tc>
          <w:tcPr>
            <w:tcW w:w="9752" w:type="dxa"/>
            <w:gridSpan w:val="2"/>
            <w:tcBorders>
              <w:top w:val="nil"/>
              <w:left w:val="nil"/>
              <w:bottom w:val="nil"/>
              <w:right w:val="nil"/>
            </w:tcBorders>
          </w:tcPr>
          <w:p w14:paraId="37F7DEB1" w14:textId="77777777" w:rsidR="0011235F" w:rsidRPr="00616BAD" w:rsidRDefault="0011235F" w:rsidP="00F26278"/>
        </w:tc>
      </w:tr>
      <w:tr w:rsidR="0011235F" w:rsidRPr="00616BAD" w14:paraId="33FB1290" w14:textId="77777777" w:rsidTr="00F26278">
        <w:trPr>
          <w:trHeight w:val="240"/>
          <w:jc w:val="center"/>
        </w:trPr>
        <w:tc>
          <w:tcPr>
            <w:tcW w:w="4876" w:type="dxa"/>
            <w:tcBorders>
              <w:top w:val="nil"/>
              <w:left w:val="nil"/>
              <w:bottom w:val="nil"/>
              <w:right w:val="nil"/>
            </w:tcBorders>
          </w:tcPr>
          <w:p w14:paraId="60EFFE1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1F3E091" w14:textId="77777777" w:rsidR="0011235F" w:rsidRPr="00616BAD" w:rsidRDefault="0011235F" w:rsidP="00F26278">
            <w:pPr>
              <w:pStyle w:val="AmColumnHeading"/>
            </w:pPr>
            <w:r w:rsidRPr="00616BAD">
              <w:t>Poprawka</w:t>
            </w:r>
          </w:p>
        </w:tc>
      </w:tr>
      <w:tr w:rsidR="0011235F" w:rsidRPr="00616BAD" w14:paraId="4C70C37D" w14:textId="77777777" w:rsidTr="00F26278">
        <w:trPr>
          <w:jc w:val="center"/>
        </w:trPr>
        <w:tc>
          <w:tcPr>
            <w:tcW w:w="4876" w:type="dxa"/>
            <w:tcBorders>
              <w:top w:val="nil"/>
              <w:left w:val="nil"/>
              <w:bottom w:val="nil"/>
              <w:right w:val="nil"/>
            </w:tcBorders>
          </w:tcPr>
          <w:p w14:paraId="4203E9C4" w14:textId="77777777" w:rsidR="0011235F" w:rsidRPr="00616BAD" w:rsidRDefault="0011235F" w:rsidP="00F26278">
            <w:pPr>
              <w:pStyle w:val="Normal6a"/>
            </w:pPr>
          </w:p>
        </w:tc>
        <w:tc>
          <w:tcPr>
            <w:tcW w:w="4876" w:type="dxa"/>
            <w:tcBorders>
              <w:top w:val="nil"/>
              <w:left w:val="nil"/>
              <w:bottom w:val="nil"/>
              <w:right w:val="nil"/>
            </w:tcBorders>
          </w:tcPr>
          <w:p w14:paraId="2B2BDAAC" w14:textId="05677508" w:rsidR="0011235F" w:rsidRPr="00616BAD" w:rsidRDefault="0011235F" w:rsidP="00F26278">
            <w:pPr>
              <w:pStyle w:val="Normal6a"/>
            </w:pPr>
            <w:r w:rsidRPr="00616BAD">
              <w:rPr>
                <w:b/>
                <w:i/>
              </w:rPr>
              <w:t>(10a)</w:t>
            </w:r>
            <w:r w:rsidRPr="00616BAD">
              <w:rPr>
                <w:b/>
                <w:i/>
              </w:rPr>
              <w:tab/>
              <w:t>Zarządzanie partnerstwami musi być przejrzyste, sprzyjające włączeniu społecznemu i zrównoważone, aby umożliwić udział wszystkich odpowiednich podmiotów, w tym państw członkowskich, środowiska badawczego, przemysłu i społeczeństwa obywatelskiego, przez szeroko zakrojoną współpracę.</w:t>
            </w:r>
            <w:r w:rsidR="0083317B" w:rsidRPr="00616BAD">
              <w:rPr>
                <w:b/>
                <w:i/>
              </w:rPr>
              <w:t xml:space="preserve"> </w:t>
            </w:r>
            <w:r w:rsidRPr="00616BAD">
              <w:rPr>
                <w:b/>
                <w:i/>
              </w:rPr>
              <w:t>Jednocześnie, aby wspierać innowacje i konkurencyjność, szczególny nacisk należy położyć na otwarcie na nowych uczestników oraz ułatwienie dostępu MŚP i powstającym organizacjom.</w:t>
            </w:r>
            <w:r w:rsidR="0083317B" w:rsidRPr="00616BAD">
              <w:rPr>
                <w:b/>
                <w:i/>
              </w:rPr>
              <w:t xml:space="preserve"> </w:t>
            </w:r>
            <w:r w:rsidRPr="00616BAD">
              <w:rPr>
                <w:b/>
                <w:i/>
              </w:rPr>
              <w:t>Ponadto portfel partnerstw powinien pozostać elastyczny i zdolny do dostosowań, tak aby mógł szybko reagować na pojawiające się wyzwania i rozwój technologiczny, przy jednoczesnym zapewnieniu spójności i ciągłości działań finansowanych przez UE.</w:t>
            </w:r>
          </w:p>
        </w:tc>
      </w:tr>
    </w:tbl>
    <w:p w14:paraId="1D08656F"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662810B0"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2A152713" w14:textId="77777777" w:rsidR="0011235F" w:rsidRPr="00616BAD" w:rsidRDefault="0011235F" w:rsidP="0011235F">
      <w:pPr>
        <w:pStyle w:val="AmJustText"/>
      </w:pPr>
      <w:r w:rsidRPr="00616BAD">
        <w:t>Unia Europejska stoi przed istotnymi wyzwaniami we wszystkich obszarach, dlatego ważny jest udział wszystkich odpowiednich podmiotów, w tym państw członkowskich, środowiska badawczego, przemysłu i społeczeństwa obywatelskiego, poprzez szeroko zakrojoną współpracę.</w:t>
      </w:r>
    </w:p>
    <w:p w14:paraId="0888D667" w14:textId="77777777" w:rsidR="0011235F" w:rsidRPr="00616BAD" w:rsidRDefault="0011235F" w:rsidP="0011235F">
      <w:r w:rsidRPr="00616BAD">
        <w:rPr>
          <w:rStyle w:val="HideTWBExt"/>
        </w:rPr>
        <w:t>&lt;/Amend&gt;</w:t>
      </w:r>
    </w:p>
    <w:p w14:paraId="25A0F0B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284</w:t>
      </w:r>
      <w:r w:rsidRPr="00616BAD">
        <w:rPr>
          <w:rStyle w:val="HideTWBExt"/>
          <w:b w:val="0"/>
        </w:rPr>
        <w:t>&lt;/NumAm&gt;</w:t>
      </w:r>
    </w:p>
    <w:p w14:paraId="2A3FACB8" w14:textId="77777777" w:rsidR="0011235F" w:rsidRPr="00616BAD" w:rsidRDefault="0011235F" w:rsidP="0011235F">
      <w:pPr>
        <w:pStyle w:val="NormalBold"/>
      </w:pPr>
      <w:r w:rsidRPr="00616BAD">
        <w:rPr>
          <w:rStyle w:val="HideTWBExt"/>
          <w:b w:val="0"/>
        </w:rPr>
        <w:lastRenderedPageBreak/>
        <w:t>&lt;RepeatBlock-By&gt;&lt;Members&gt;</w:t>
      </w:r>
      <w:r w:rsidRPr="00616BAD">
        <w:t>Ville Niinistö</w:t>
      </w:r>
      <w:r w:rsidRPr="00616BAD">
        <w:rPr>
          <w:rStyle w:val="HideTWBExt"/>
          <w:b w:val="0"/>
        </w:rPr>
        <w:t>&lt;/Members&gt;</w:t>
      </w:r>
    </w:p>
    <w:p w14:paraId="67D1DB91"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78E149E0" w14:textId="77777777" w:rsidR="0011235F" w:rsidRPr="00616BAD" w:rsidRDefault="0011235F" w:rsidP="0011235F">
      <w:pPr>
        <w:pStyle w:val="NormalBold"/>
      </w:pPr>
      <w:r w:rsidRPr="00616BAD">
        <w:rPr>
          <w:rStyle w:val="HideTWBExt"/>
          <w:b w:val="0"/>
        </w:rPr>
        <w:t>&lt;/RepeatBlock-By&gt;</w:t>
      </w:r>
    </w:p>
    <w:p w14:paraId="75DC0E6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621ABB0" w14:textId="77777777" w:rsidR="0011235F" w:rsidRPr="00616BAD" w:rsidRDefault="0011235F" w:rsidP="0011235F">
      <w:pPr>
        <w:pStyle w:val="NormalBold"/>
      </w:pPr>
      <w:r w:rsidRPr="00616BAD">
        <w:rPr>
          <w:rStyle w:val="HideTWBExt"/>
          <w:b w:val="0"/>
        </w:rPr>
        <w:t>&lt;Article&gt;</w:t>
      </w:r>
      <w:r w:rsidRPr="00616BAD">
        <w:t>Motyw 11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62ADA0B" w14:textId="77777777" w:rsidTr="00F26278">
        <w:trPr>
          <w:trHeight w:hRule="exact" w:val="240"/>
          <w:jc w:val="center"/>
        </w:trPr>
        <w:tc>
          <w:tcPr>
            <w:tcW w:w="9752" w:type="dxa"/>
            <w:gridSpan w:val="2"/>
            <w:tcBorders>
              <w:top w:val="nil"/>
              <w:left w:val="nil"/>
              <w:bottom w:val="nil"/>
              <w:right w:val="nil"/>
            </w:tcBorders>
          </w:tcPr>
          <w:p w14:paraId="24C434D0" w14:textId="77777777" w:rsidR="0011235F" w:rsidRPr="00616BAD" w:rsidRDefault="0011235F" w:rsidP="00F26278"/>
        </w:tc>
      </w:tr>
      <w:tr w:rsidR="0011235F" w:rsidRPr="00616BAD" w14:paraId="5B25090B" w14:textId="77777777" w:rsidTr="00F26278">
        <w:trPr>
          <w:trHeight w:val="240"/>
          <w:jc w:val="center"/>
        </w:trPr>
        <w:tc>
          <w:tcPr>
            <w:tcW w:w="4876" w:type="dxa"/>
            <w:tcBorders>
              <w:top w:val="nil"/>
              <w:left w:val="nil"/>
              <w:bottom w:val="nil"/>
              <w:right w:val="nil"/>
            </w:tcBorders>
          </w:tcPr>
          <w:p w14:paraId="04FBA09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44D0E29" w14:textId="77777777" w:rsidR="0011235F" w:rsidRPr="00616BAD" w:rsidRDefault="0011235F" w:rsidP="00F26278">
            <w:pPr>
              <w:pStyle w:val="AmColumnHeading"/>
            </w:pPr>
            <w:r w:rsidRPr="00616BAD">
              <w:t>Poprawka</w:t>
            </w:r>
          </w:p>
        </w:tc>
      </w:tr>
      <w:tr w:rsidR="0011235F" w:rsidRPr="00616BAD" w14:paraId="7A8CA3A3" w14:textId="77777777" w:rsidTr="00F26278">
        <w:trPr>
          <w:jc w:val="center"/>
        </w:trPr>
        <w:tc>
          <w:tcPr>
            <w:tcW w:w="4876" w:type="dxa"/>
            <w:tcBorders>
              <w:top w:val="nil"/>
              <w:left w:val="nil"/>
              <w:bottom w:val="nil"/>
              <w:right w:val="nil"/>
            </w:tcBorders>
          </w:tcPr>
          <w:p w14:paraId="36D8D625" w14:textId="77777777" w:rsidR="0011235F" w:rsidRPr="00616BAD" w:rsidRDefault="0011235F" w:rsidP="00F26278">
            <w:pPr>
              <w:pStyle w:val="Normal6a"/>
            </w:pPr>
            <w:r w:rsidRPr="00616BAD">
              <w:t>(11)</w:t>
            </w:r>
            <w:r w:rsidRPr="00616BAD">
              <w:tab/>
              <w:t xml:space="preserve">Misje UE ustanowione w rozporządzeniu 2021/695 </w:t>
            </w:r>
            <w:r w:rsidRPr="00616BAD">
              <w:rPr>
                <w:b/>
                <w:i/>
              </w:rPr>
              <w:t xml:space="preserve">powinny umożliwiać </w:t>
            </w:r>
            <w:r w:rsidRPr="00616BAD">
              <w:t xml:space="preserve">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Program ramowy powinien </w:t>
            </w:r>
            <w:r w:rsidRPr="00616BAD">
              <w:rPr>
                <w:b/>
                <w:i/>
              </w:rPr>
              <w:t xml:space="preserve">finansować działania </w:t>
            </w:r>
            <w:r w:rsidRPr="00616BAD">
              <w:t xml:space="preserve">w zakresie badań naukowych i innowacji </w:t>
            </w:r>
            <w:r w:rsidRPr="00616BAD">
              <w:rPr>
                <w:b/>
                <w:i/>
              </w:rPr>
              <w:t xml:space="preserve">realizowane w ramach misji, natomiast </w:t>
            </w:r>
            <w:r w:rsidRPr="00616BAD">
              <w:t xml:space="preserve">wdrażanie i zwiększanie skali </w:t>
            </w:r>
            <w:r w:rsidRPr="00616BAD">
              <w:rPr>
                <w:b/>
                <w:i/>
              </w:rPr>
              <w:t xml:space="preserve">powinno odbywać się </w:t>
            </w:r>
            <w:r w:rsidRPr="00616BAD">
              <w:t xml:space="preserve">za pośrednictwem innych programów UE </w:t>
            </w:r>
            <w:r w:rsidRPr="00616BAD">
              <w:rPr>
                <w:b/>
                <w:i/>
              </w:rPr>
              <w:t xml:space="preserve">i </w:t>
            </w:r>
            <w:r w:rsidRPr="00616BAD">
              <w:t>finansowania krajowego.</w:t>
            </w:r>
          </w:p>
        </w:tc>
        <w:tc>
          <w:tcPr>
            <w:tcW w:w="4876" w:type="dxa"/>
            <w:tcBorders>
              <w:top w:val="nil"/>
              <w:left w:val="nil"/>
              <w:bottom w:val="nil"/>
              <w:right w:val="nil"/>
            </w:tcBorders>
          </w:tcPr>
          <w:p w14:paraId="379C198A" w14:textId="77777777" w:rsidR="0011235F" w:rsidRPr="00616BAD" w:rsidRDefault="0011235F" w:rsidP="00F26278">
            <w:pPr>
              <w:pStyle w:val="Normal6a"/>
            </w:pPr>
            <w:r w:rsidRPr="00616BAD">
              <w:t>(11)</w:t>
            </w:r>
            <w:r w:rsidRPr="00616BAD">
              <w:tab/>
            </w:r>
            <w:r w:rsidRPr="00616BAD">
              <w:rPr>
                <w:b/>
                <w:i/>
              </w:rPr>
              <w:t xml:space="preserve">W ramach programu należy realizować </w:t>
            </w:r>
            <w:r w:rsidRPr="00616BAD">
              <w:t>misje UE ustanowione w rozporządzeniu 2021/695</w:t>
            </w:r>
            <w:r w:rsidRPr="00616BAD">
              <w:rPr>
                <w:b/>
                <w:i/>
              </w:rPr>
              <w:t xml:space="preserve">, aby zapewnić </w:t>
            </w:r>
            <w:r w:rsidRPr="00616BAD">
              <w:t xml:space="preserve">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w:t>
            </w:r>
            <w:r w:rsidRPr="00616BAD">
              <w:rPr>
                <w:b/>
                <w:i/>
              </w:rPr>
              <w:t xml:space="preserve">Pięć misji UE – tj. misja w zakresie przystosowania się do zmiany klimatu, która wspiera społeczeństwa w przystosowaniu się do nieuniknionych skutków zmiany klimatu; misja w zakresie walki z rakiem, której celem jest poprawa do 2030 r. życia ponad 3 mln osób dotkniętych chorobą nowotworową poprzez profilaktykę, leczenie i jakość życia; misja na rzecz zdrowych oceanów, mórz, wód przybrzeżnych i śródlądowych, która służy odbudowie naszych ekosystemów oceanicznych i wodnych do 2030 r.; misja w zakresie 100 neutralnych dla klimatu i inteligentnych miast, która wspiera 100 europejskich miast w ich systemowej transformacji w kierunku neutralności klimatycznej do 2030 r.; oraz misja „pakt na rzecz zdrowych gleb w Europie”, której celem jest prowadzenie transformacji w kierunku zdrowych gleb do 2030 r. z korzyścią dla żywności, ludzi, przyrody i klimatu – wykazały zdolność do mobilizowania badań naukowych, </w:t>
            </w:r>
            <w:r w:rsidRPr="00616BAD">
              <w:rPr>
                <w:b/>
                <w:i/>
              </w:rPr>
              <w:lastRenderedPageBreak/>
              <w:t xml:space="preserve">innowacji, obywateli i zainteresowanych stron wokół konkretnych i mierzalnych celów społecznych, w związku z czym powinny być kontynuowane i wzmocnione w ramach programu. </w:t>
            </w:r>
            <w:r w:rsidRPr="00616BAD">
              <w:t xml:space="preserve">Program ramowy powinien </w:t>
            </w:r>
            <w:r w:rsidRPr="00616BAD">
              <w:rPr>
                <w:b/>
                <w:i/>
              </w:rPr>
              <w:t xml:space="preserve">zatem przeznaczać część swojego budżetu na finansowanie działań misji </w:t>
            </w:r>
            <w:r w:rsidRPr="00616BAD">
              <w:t xml:space="preserve">w zakresie badań naukowych i innowacji </w:t>
            </w:r>
            <w:r w:rsidRPr="00616BAD">
              <w:rPr>
                <w:b/>
                <w:i/>
              </w:rPr>
              <w:t xml:space="preserve">oraz ułatwiać ich dalsze </w:t>
            </w:r>
            <w:r w:rsidRPr="00616BAD">
              <w:t>wdrażanie i zwiększanie skali</w:t>
            </w:r>
            <w:r w:rsidRPr="00616BAD">
              <w:rPr>
                <w:b/>
                <w:i/>
              </w:rPr>
              <w:t xml:space="preserve">, które mają być realizowane </w:t>
            </w:r>
            <w:r w:rsidRPr="00616BAD">
              <w:t>za pośrednictwem innych programów UE</w:t>
            </w:r>
            <w:r w:rsidRPr="00616BAD">
              <w:rPr>
                <w:b/>
                <w:i/>
              </w:rPr>
              <w:t xml:space="preserve">, takich jak EFK, oraz </w:t>
            </w:r>
            <w:r w:rsidRPr="00616BAD">
              <w:t>finansowania krajowego.</w:t>
            </w:r>
          </w:p>
        </w:tc>
      </w:tr>
    </w:tbl>
    <w:p w14:paraId="006EA2A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F6171B9" w14:textId="77777777" w:rsidR="0011235F" w:rsidRPr="00616BAD" w:rsidRDefault="0011235F" w:rsidP="0011235F">
      <w:r w:rsidRPr="00616BAD">
        <w:rPr>
          <w:rStyle w:val="HideTWBExt"/>
        </w:rPr>
        <w:t>&lt;/Amend&gt;</w:t>
      </w:r>
    </w:p>
    <w:p w14:paraId="2B1AFD8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285</w:t>
      </w:r>
      <w:r w:rsidRPr="00616BAD">
        <w:rPr>
          <w:rStyle w:val="HideTWBExt"/>
          <w:b w:val="0"/>
        </w:rPr>
        <w:t>&lt;/NumAm&gt;</w:t>
      </w:r>
    </w:p>
    <w:p w14:paraId="457D4849"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724AF85A" w14:textId="77777777" w:rsidR="0011235F" w:rsidRPr="00616BAD" w:rsidRDefault="0011235F" w:rsidP="0011235F">
      <w:pPr>
        <w:pStyle w:val="NormalBold"/>
      </w:pPr>
      <w:r w:rsidRPr="00616BAD">
        <w:rPr>
          <w:rStyle w:val="HideTWBExt"/>
          <w:b w:val="0"/>
        </w:rPr>
        <w:t>&lt;/RepeatBlock-By&gt;</w:t>
      </w:r>
    </w:p>
    <w:p w14:paraId="41267AB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C3FDA82" w14:textId="77777777" w:rsidR="0011235F" w:rsidRPr="00616BAD" w:rsidRDefault="0011235F" w:rsidP="0011235F">
      <w:pPr>
        <w:pStyle w:val="NormalBold"/>
      </w:pPr>
      <w:r w:rsidRPr="00616BAD">
        <w:rPr>
          <w:rStyle w:val="HideTWBExt"/>
          <w:b w:val="0"/>
        </w:rPr>
        <w:t>&lt;Article&gt;</w:t>
      </w:r>
      <w:r w:rsidRPr="00616BAD">
        <w:t>Motyw 11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F575143" w14:textId="77777777" w:rsidTr="00F26278">
        <w:trPr>
          <w:trHeight w:hRule="exact" w:val="240"/>
          <w:jc w:val="center"/>
        </w:trPr>
        <w:tc>
          <w:tcPr>
            <w:tcW w:w="9752" w:type="dxa"/>
            <w:gridSpan w:val="2"/>
            <w:tcBorders>
              <w:top w:val="nil"/>
              <w:left w:val="nil"/>
              <w:bottom w:val="nil"/>
              <w:right w:val="nil"/>
            </w:tcBorders>
          </w:tcPr>
          <w:p w14:paraId="38AEA75C" w14:textId="77777777" w:rsidR="0011235F" w:rsidRPr="00616BAD" w:rsidRDefault="0011235F" w:rsidP="00F26278"/>
        </w:tc>
      </w:tr>
      <w:tr w:rsidR="0011235F" w:rsidRPr="00616BAD" w14:paraId="512BA318" w14:textId="77777777" w:rsidTr="00F26278">
        <w:trPr>
          <w:trHeight w:val="240"/>
          <w:jc w:val="center"/>
        </w:trPr>
        <w:tc>
          <w:tcPr>
            <w:tcW w:w="4876" w:type="dxa"/>
            <w:tcBorders>
              <w:top w:val="nil"/>
              <w:left w:val="nil"/>
              <w:bottom w:val="nil"/>
              <w:right w:val="nil"/>
            </w:tcBorders>
          </w:tcPr>
          <w:p w14:paraId="73D52CD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426021B" w14:textId="77777777" w:rsidR="0011235F" w:rsidRPr="00616BAD" w:rsidRDefault="0011235F" w:rsidP="00F26278">
            <w:pPr>
              <w:pStyle w:val="AmColumnHeading"/>
            </w:pPr>
            <w:r w:rsidRPr="00616BAD">
              <w:t>Poprawka</w:t>
            </w:r>
          </w:p>
        </w:tc>
      </w:tr>
      <w:tr w:rsidR="0011235F" w:rsidRPr="00616BAD" w14:paraId="7649732B" w14:textId="77777777" w:rsidTr="00F26278">
        <w:trPr>
          <w:jc w:val="center"/>
        </w:trPr>
        <w:tc>
          <w:tcPr>
            <w:tcW w:w="4876" w:type="dxa"/>
            <w:tcBorders>
              <w:top w:val="nil"/>
              <w:left w:val="nil"/>
              <w:bottom w:val="nil"/>
              <w:right w:val="nil"/>
            </w:tcBorders>
          </w:tcPr>
          <w:p w14:paraId="121CAF08" w14:textId="77777777" w:rsidR="0011235F" w:rsidRPr="00616BAD" w:rsidRDefault="0011235F" w:rsidP="00F26278">
            <w:pPr>
              <w:pStyle w:val="Normal6a"/>
            </w:pPr>
            <w:r w:rsidRPr="00616BAD">
              <w:t>(11)</w:t>
            </w:r>
            <w:r w:rsidRPr="00616BAD">
              <w:tab/>
              <w:t xml:space="preserve">Misje UE ustanowione w rozporządzeniu 2021/695 powinny umożliwiać 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Program ramowy powinien finansować działania w zakresie badań naukowych i innowacji realizowane w ramach misji, natomiast wdrażanie i zwiększanie skali powinno odbywać się za pośrednictwem innych </w:t>
            </w:r>
            <w:r w:rsidRPr="00616BAD">
              <w:lastRenderedPageBreak/>
              <w:t xml:space="preserve">programów UE </w:t>
            </w:r>
            <w:r w:rsidRPr="00616BAD">
              <w:rPr>
                <w:b/>
                <w:i/>
              </w:rPr>
              <w:t xml:space="preserve">i </w:t>
            </w:r>
            <w:r w:rsidRPr="00616BAD">
              <w:t>finansowania krajowego.</w:t>
            </w:r>
          </w:p>
        </w:tc>
        <w:tc>
          <w:tcPr>
            <w:tcW w:w="4876" w:type="dxa"/>
            <w:tcBorders>
              <w:top w:val="nil"/>
              <w:left w:val="nil"/>
              <w:bottom w:val="nil"/>
              <w:right w:val="nil"/>
            </w:tcBorders>
          </w:tcPr>
          <w:p w14:paraId="71737B2D" w14:textId="77777777" w:rsidR="0011235F" w:rsidRPr="00616BAD" w:rsidRDefault="0011235F" w:rsidP="00F26278">
            <w:pPr>
              <w:pStyle w:val="Normal6a"/>
            </w:pPr>
            <w:r w:rsidRPr="00616BAD">
              <w:lastRenderedPageBreak/>
              <w:t>(11)</w:t>
            </w:r>
            <w:r w:rsidRPr="00616BAD">
              <w:tab/>
              <w:t xml:space="preserve">Misje UE ustanowione w rozporządzeniu 2021/695 </w:t>
            </w:r>
            <w:r w:rsidRPr="00616BAD">
              <w:rPr>
                <w:b/>
                <w:i/>
              </w:rPr>
              <w:t xml:space="preserve">stanowią kluczowy instrument służący dostarczaniu konkretnych rozwiązań w obliczu głównych wyzwań społecznych poprzez jasno określone cele, mierzalne zadania i znaczący wpływ na życie obywateli; </w:t>
            </w:r>
            <w:r w:rsidRPr="00616BAD">
              <w:t xml:space="preserve">powinny </w:t>
            </w:r>
            <w:r w:rsidRPr="00616BAD">
              <w:rPr>
                <w:b/>
                <w:i/>
              </w:rPr>
              <w:t xml:space="preserve">one również </w:t>
            </w:r>
            <w:r w:rsidRPr="00616BAD">
              <w:t xml:space="preserve">umożliwiać 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w:t>
            </w:r>
            <w:r w:rsidRPr="00616BAD">
              <w:lastRenderedPageBreak/>
              <w:t>usług. Program ramowy powinien finansować działania w zakresie badań naukowych i innowacji realizowane w ramach misji, natomiast wdrażanie i zwiększanie skali powinno odbywać się za pośrednictwem innych programów UE</w:t>
            </w:r>
            <w:r w:rsidRPr="00616BAD">
              <w:rPr>
                <w:b/>
                <w:i/>
              </w:rPr>
              <w:t>, </w:t>
            </w:r>
            <w:r w:rsidRPr="00616BAD">
              <w:t xml:space="preserve">finansowania krajowego </w:t>
            </w:r>
            <w:r w:rsidRPr="00616BAD">
              <w:rPr>
                <w:b/>
                <w:i/>
              </w:rPr>
              <w:t>oraz inwestycji prywatnych</w:t>
            </w:r>
            <w:r w:rsidRPr="00616BAD">
              <w:t>.</w:t>
            </w:r>
          </w:p>
        </w:tc>
      </w:tr>
    </w:tbl>
    <w:p w14:paraId="7AD4225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7366F33" w14:textId="77777777" w:rsidR="0011235F" w:rsidRPr="00616BAD" w:rsidRDefault="0011235F" w:rsidP="0011235F">
      <w:r w:rsidRPr="00616BAD">
        <w:rPr>
          <w:rStyle w:val="HideTWBExt"/>
        </w:rPr>
        <w:t>&lt;/Amend&gt;</w:t>
      </w:r>
    </w:p>
    <w:p w14:paraId="3A417DAC"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286</w:t>
      </w:r>
      <w:r w:rsidRPr="00616BAD">
        <w:rPr>
          <w:rStyle w:val="HideTWBExt"/>
          <w:b w:val="0"/>
        </w:rPr>
        <w:t>&lt;/NumAm&gt;</w:t>
      </w:r>
    </w:p>
    <w:p w14:paraId="7D7EFC35" w14:textId="77777777" w:rsidR="0011235F" w:rsidRPr="00616BAD" w:rsidRDefault="0011235F" w:rsidP="0011235F">
      <w:pPr>
        <w:pStyle w:val="NormalBold"/>
      </w:pPr>
      <w:r w:rsidRPr="00616BAD">
        <w:rPr>
          <w:rStyle w:val="HideTWBExt"/>
          <w:b w:val="0"/>
        </w:rPr>
        <w:t>&lt;RepeatBlock-By&gt;&lt;Members&gt;</w:t>
      </w:r>
      <w:r w:rsidRPr="00616BAD">
        <w:t>Nikos Pappas, Jussi Saramo, Anthony Smith</w:t>
      </w:r>
      <w:r w:rsidRPr="00616BAD">
        <w:rPr>
          <w:rStyle w:val="HideTWBExt"/>
          <w:b w:val="0"/>
        </w:rPr>
        <w:t>&lt;/Members&gt;</w:t>
      </w:r>
    </w:p>
    <w:p w14:paraId="0B9E7D76" w14:textId="77777777" w:rsidR="0011235F" w:rsidRPr="00616BAD" w:rsidRDefault="0011235F" w:rsidP="0011235F">
      <w:pPr>
        <w:pStyle w:val="NormalBold"/>
      </w:pPr>
      <w:r w:rsidRPr="00616BAD">
        <w:rPr>
          <w:rStyle w:val="HideTWBExt"/>
          <w:b w:val="0"/>
        </w:rPr>
        <w:t>&lt;/RepeatBlock-By&gt;</w:t>
      </w:r>
    </w:p>
    <w:p w14:paraId="5A3FC34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B324E9B" w14:textId="77777777" w:rsidR="0011235F" w:rsidRPr="00616BAD" w:rsidRDefault="0011235F" w:rsidP="0011235F">
      <w:pPr>
        <w:pStyle w:val="NormalBold"/>
      </w:pPr>
      <w:r w:rsidRPr="00616BAD">
        <w:rPr>
          <w:rStyle w:val="HideTWBExt"/>
          <w:b w:val="0"/>
        </w:rPr>
        <w:t>&lt;Article&gt;</w:t>
      </w:r>
      <w:r w:rsidRPr="00616BAD">
        <w:t>Motyw 11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59F1E6C" w14:textId="77777777" w:rsidTr="00F26278">
        <w:trPr>
          <w:trHeight w:hRule="exact" w:val="240"/>
          <w:jc w:val="center"/>
        </w:trPr>
        <w:tc>
          <w:tcPr>
            <w:tcW w:w="9752" w:type="dxa"/>
            <w:gridSpan w:val="2"/>
            <w:tcBorders>
              <w:top w:val="nil"/>
              <w:left w:val="nil"/>
              <w:bottom w:val="nil"/>
              <w:right w:val="nil"/>
            </w:tcBorders>
          </w:tcPr>
          <w:p w14:paraId="33FE80C7" w14:textId="77777777" w:rsidR="0011235F" w:rsidRPr="00616BAD" w:rsidRDefault="0011235F" w:rsidP="00F26278"/>
        </w:tc>
      </w:tr>
      <w:tr w:rsidR="0011235F" w:rsidRPr="00616BAD" w14:paraId="293C5329" w14:textId="77777777" w:rsidTr="00F26278">
        <w:trPr>
          <w:trHeight w:val="240"/>
          <w:jc w:val="center"/>
        </w:trPr>
        <w:tc>
          <w:tcPr>
            <w:tcW w:w="4876" w:type="dxa"/>
            <w:tcBorders>
              <w:top w:val="nil"/>
              <w:left w:val="nil"/>
              <w:bottom w:val="nil"/>
              <w:right w:val="nil"/>
            </w:tcBorders>
          </w:tcPr>
          <w:p w14:paraId="045EDDB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66B9B94" w14:textId="77777777" w:rsidR="0011235F" w:rsidRPr="00616BAD" w:rsidRDefault="0011235F" w:rsidP="00F26278">
            <w:pPr>
              <w:pStyle w:val="AmColumnHeading"/>
            </w:pPr>
            <w:r w:rsidRPr="00616BAD">
              <w:t>Poprawka</w:t>
            </w:r>
          </w:p>
        </w:tc>
      </w:tr>
      <w:tr w:rsidR="0011235F" w:rsidRPr="00616BAD" w14:paraId="560E9B4D" w14:textId="77777777" w:rsidTr="00F26278">
        <w:trPr>
          <w:jc w:val="center"/>
        </w:trPr>
        <w:tc>
          <w:tcPr>
            <w:tcW w:w="4876" w:type="dxa"/>
            <w:tcBorders>
              <w:top w:val="nil"/>
              <w:left w:val="nil"/>
              <w:bottom w:val="nil"/>
              <w:right w:val="nil"/>
            </w:tcBorders>
          </w:tcPr>
          <w:p w14:paraId="0A4F0FEF" w14:textId="77777777" w:rsidR="0011235F" w:rsidRPr="00616BAD" w:rsidRDefault="0011235F" w:rsidP="00F26278">
            <w:pPr>
              <w:pStyle w:val="Normal6a"/>
            </w:pPr>
            <w:r w:rsidRPr="00616BAD">
              <w:t>(11)</w:t>
            </w:r>
            <w:r w:rsidRPr="00616BAD">
              <w:tab/>
              <w:t xml:space="preserve">Misje UE ustanowione w rozporządzeniu 2021/695 powinny umożliwiać 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w:t>
            </w:r>
            <w:r w:rsidRPr="00616BAD">
              <w:rPr>
                <w:b/>
                <w:i/>
              </w:rPr>
              <w:t xml:space="preserve">oraz pomagać w tworzeniu rynków pionierskich nowych </w:t>
            </w:r>
            <w:r w:rsidRPr="00616BAD">
              <w:t>produktów i usług. Program ramowy powinien finansować działania w zakresie badań naukowych i innowacji realizowane w ramach misji, natomiast wdrażanie i zwiększanie skali powinno odbywać się za pośrednictwem innych programów UE i finansowania krajowego.</w:t>
            </w:r>
          </w:p>
        </w:tc>
        <w:tc>
          <w:tcPr>
            <w:tcW w:w="4876" w:type="dxa"/>
            <w:tcBorders>
              <w:top w:val="nil"/>
              <w:left w:val="nil"/>
              <w:bottom w:val="nil"/>
              <w:right w:val="nil"/>
            </w:tcBorders>
          </w:tcPr>
          <w:p w14:paraId="1622F49B" w14:textId="77777777" w:rsidR="0011235F" w:rsidRPr="00616BAD" w:rsidRDefault="0011235F" w:rsidP="00F26278">
            <w:pPr>
              <w:pStyle w:val="Normal6a"/>
            </w:pPr>
            <w:r w:rsidRPr="00616BAD">
              <w:t>(11)</w:t>
            </w:r>
            <w:r w:rsidRPr="00616BAD">
              <w:tab/>
              <w:t xml:space="preserve">Misje UE ustanowione w rozporządzeniu 2021/695 powinny umożliwiać 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w:t>
            </w:r>
            <w:r w:rsidRPr="00616BAD">
              <w:rPr>
                <w:b/>
                <w:i/>
              </w:rPr>
              <w:t xml:space="preserve">w celu zaspokojenia pilnych potrzeb społecznych, zdrowotnych, środowiskowych i terytorialnych, a w stosownych przypadkach wspierać rozpowszechnianie dostępnych i przystępnych cenowo </w:t>
            </w:r>
            <w:r w:rsidRPr="00616BAD">
              <w:t>produktów i usług</w:t>
            </w:r>
            <w:r w:rsidRPr="00616BAD">
              <w:rPr>
                <w:b/>
                <w:i/>
              </w:rPr>
              <w:t>, aby tworzenie rynku nie było celem samym w sobie</w:t>
            </w:r>
            <w:r w:rsidRPr="00616BAD">
              <w:t xml:space="preserve">. Program ramowy powinien finansować działania w zakresie badań naukowych i innowacji realizowane w ramach misji, natomiast wdrażanie i zwiększanie skali powinno odbywać się za pośrednictwem innych programów UE i </w:t>
            </w:r>
            <w:r w:rsidRPr="00616BAD">
              <w:lastRenderedPageBreak/>
              <w:t>finansowania krajowego.</w:t>
            </w:r>
          </w:p>
        </w:tc>
      </w:tr>
    </w:tbl>
    <w:p w14:paraId="0968AD4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FCBF0CF" w14:textId="77777777" w:rsidR="0011235F" w:rsidRPr="00616BAD" w:rsidRDefault="0011235F" w:rsidP="0011235F">
      <w:r w:rsidRPr="00616BAD">
        <w:rPr>
          <w:rStyle w:val="HideTWBExt"/>
        </w:rPr>
        <w:t>&lt;/Amend&gt;</w:t>
      </w:r>
    </w:p>
    <w:p w14:paraId="599A157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287</w:t>
      </w:r>
      <w:r w:rsidRPr="00616BAD">
        <w:rPr>
          <w:rStyle w:val="HideTWBExt"/>
          <w:b w:val="0"/>
        </w:rPr>
        <w:t>&lt;/NumAm&gt;</w:t>
      </w:r>
    </w:p>
    <w:p w14:paraId="0737732B"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András Gyürk</w:t>
      </w:r>
      <w:r w:rsidRPr="00616BAD">
        <w:rPr>
          <w:rStyle w:val="HideTWBExt"/>
          <w:b w:val="0"/>
        </w:rPr>
        <w:t>&lt;/Members&gt;</w:t>
      </w:r>
    </w:p>
    <w:p w14:paraId="7549FDC7" w14:textId="77777777" w:rsidR="0011235F" w:rsidRPr="00616BAD" w:rsidRDefault="0011235F" w:rsidP="0011235F">
      <w:pPr>
        <w:pStyle w:val="NormalBold"/>
      </w:pPr>
      <w:r w:rsidRPr="00616BAD">
        <w:rPr>
          <w:rStyle w:val="HideTWBExt"/>
          <w:b w:val="0"/>
        </w:rPr>
        <w:t>&lt;/RepeatBlock-By&gt;</w:t>
      </w:r>
    </w:p>
    <w:p w14:paraId="3299AE3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CBDFFD9" w14:textId="77777777" w:rsidR="0011235F" w:rsidRPr="00616BAD" w:rsidRDefault="0011235F" w:rsidP="0011235F">
      <w:pPr>
        <w:pStyle w:val="NormalBold"/>
      </w:pPr>
      <w:r w:rsidRPr="00616BAD">
        <w:rPr>
          <w:rStyle w:val="HideTWBExt"/>
          <w:b w:val="0"/>
        </w:rPr>
        <w:t>&lt;Article&gt;</w:t>
      </w:r>
      <w:r w:rsidRPr="00616BAD">
        <w:t>Motyw 11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01F7CFA" w14:textId="77777777" w:rsidTr="00F26278">
        <w:trPr>
          <w:trHeight w:hRule="exact" w:val="240"/>
          <w:jc w:val="center"/>
        </w:trPr>
        <w:tc>
          <w:tcPr>
            <w:tcW w:w="9752" w:type="dxa"/>
            <w:gridSpan w:val="2"/>
            <w:tcBorders>
              <w:top w:val="nil"/>
              <w:left w:val="nil"/>
              <w:bottom w:val="nil"/>
              <w:right w:val="nil"/>
            </w:tcBorders>
          </w:tcPr>
          <w:p w14:paraId="300D0FAF" w14:textId="77777777" w:rsidR="0011235F" w:rsidRPr="00616BAD" w:rsidRDefault="0011235F" w:rsidP="00F26278"/>
        </w:tc>
      </w:tr>
      <w:tr w:rsidR="0011235F" w:rsidRPr="00616BAD" w14:paraId="199C4083" w14:textId="77777777" w:rsidTr="00F26278">
        <w:trPr>
          <w:trHeight w:val="240"/>
          <w:jc w:val="center"/>
        </w:trPr>
        <w:tc>
          <w:tcPr>
            <w:tcW w:w="4876" w:type="dxa"/>
            <w:tcBorders>
              <w:top w:val="nil"/>
              <w:left w:val="nil"/>
              <w:bottom w:val="nil"/>
              <w:right w:val="nil"/>
            </w:tcBorders>
          </w:tcPr>
          <w:p w14:paraId="530A327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93F39E1" w14:textId="77777777" w:rsidR="0011235F" w:rsidRPr="00616BAD" w:rsidRDefault="0011235F" w:rsidP="00F26278">
            <w:pPr>
              <w:pStyle w:val="AmColumnHeading"/>
            </w:pPr>
            <w:r w:rsidRPr="00616BAD">
              <w:t>Poprawka</w:t>
            </w:r>
          </w:p>
        </w:tc>
      </w:tr>
      <w:tr w:rsidR="0011235F" w:rsidRPr="00616BAD" w14:paraId="7E34DC10" w14:textId="77777777" w:rsidTr="00F26278">
        <w:trPr>
          <w:jc w:val="center"/>
        </w:trPr>
        <w:tc>
          <w:tcPr>
            <w:tcW w:w="4876" w:type="dxa"/>
            <w:tcBorders>
              <w:top w:val="nil"/>
              <w:left w:val="nil"/>
              <w:bottom w:val="nil"/>
              <w:right w:val="nil"/>
            </w:tcBorders>
          </w:tcPr>
          <w:p w14:paraId="1A6397EA" w14:textId="77777777" w:rsidR="0011235F" w:rsidRPr="00616BAD" w:rsidRDefault="0011235F" w:rsidP="00F26278">
            <w:pPr>
              <w:pStyle w:val="Normal6a"/>
            </w:pPr>
            <w:r w:rsidRPr="00616BAD">
              <w:t>(11)</w:t>
            </w:r>
            <w:r w:rsidRPr="00616BAD">
              <w:tab/>
              <w:t xml:space="preserve">Misje UE ustanowione w rozporządzeniu 2021/695 powinny umożliwiać </w:t>
            </w:r>
            <w:r w:rsidRPr="00616BAD">
              <w:rPr>
                <w:b/>
                <w:i/>
              </w:rPr>
              <w:t xml:space="preserve">transformacyjny i systemowy wpływ na społeczeństwo </w:t>
            </w:r>
            <w:r w:rsidRPr="00616BAD">
              <w:t xml:space="preserve">poprzez wspieranie współpracy między dyscyplinami, sektorami, obszarami polityki i ponad granicami. Powinny one opierać się na badaniach naukowych i innowacjach w celu opracowania przełomowych technologii, usług, produktów i innowacji </w:t>
            </w:r>
            <w:r w:rsidRPr="00616BAD">
              <w:rPr>
                <w:b/>
                <w:i/>
              </w:rPr>
              <w:t xml:space="preserve">społecznych </w:t>
            </w:r>
            <w:r w:rsidRPr="00616BAD">
              <w:t xml:space="preserve">niezbędnych do osiągnięcia ich ambitnych celów. Misje UE powinny z kolei przyspieszać rozwój, zwiększanie skali i wdrażanie innowacyjnych rozwiązań oraz </w:t>
            </w:r>
            <w:r w:rsidRPr="00616BAD">
              <w:rPr>
                <w:b/>
                <w:i/>
              </w:rPr>
              <w:t xml:space="preserve">pomagać </w:t>
            </w:r>
            <w:r w:rsidRPr="00616BAD">
              <w:t>w tworzeniu rynków pionierskich nowych produktów i usług. Program ramowy powinien finansować działania w zakresie badań naukowych i innowacji realizowane w ramach misji, natomiast wdrażanie i zwiększanie skali powinno odbywać się za pośrednictwem innych programów UE i finansowania krajowego.</w:t>
            </w:r>
          </w:p>
        </w:tc>
        <w:tc>
          <w:tcPr>
            <w:tcW w:w="4876" w:type="dxa"/>
            <w:tcBorders>
              <w:top w:val="nil"/>
              <w:left w:val="nil"/>
              <w:bottom w:val="nil"/>
              <w:right w:val="nil"/>
            </w:tcBorders>
          </w:tcPr>
          <w:p w14:paraId="79C7B9EE" w14:textId="77777777" w:rsidR="0011235F" w:rsidRPr="00616BAD" w:rsidRDefault="0011235F" w:rsidP="00F26278">
            <w:pPr>
              <w:pStyle w:val="Normal6a"/>
            </w:pPr>
            <w:r w:rsidRPr="00616BAD">
              <w:t>(11)</w:t>
            </w:r>
            <w:r w:rsidRPr="00616BAD">
              <w:tab/>
              <w:t xml:space="preserve">Misje UE ustanowione w rozporządzeniu 2021/695 powinny umożliwiać </w:t>
            </w:r>
            <w:r w:rsidRPr="00616BAD">
              <w:rPr>
                <w:b/>
                <w:i/>
              </w:rPr>
              <w:t xml:space="preserve">dokonywanie przełomowych osiągnięć naukowych i technologicznych o znaczeniu strategicznym </w:t>
            </w:r>
            <w:r w:rsidRPr="00616BAD">
              <w:t xml:space="preserve">poprzez wspieranie współpracy między dyscyplinami, sektorami, obszarami polityki i ponad granicami. Powinny one opierać się na badaniach naukowych i innowacjach w celu opracowania przełomowych technologii, usług, produktów i innowacji niezbędnych do osiągnięcia ich ambitnych celów. Misje UE powinny z kolei przyspieszać rozwój, zwiększanie skali i wdrażanie innowacyjnych rozwiązań </w:t>
            </w:r>
            <w:r w:rsidRPr="00616BAD">
              <w:rPr>
                <w:b/>
                <w:i/>
              </w:rPr>
              <w:t xml:space="preserve">w celu wzmocnienia europejskich zdolności przemysłowych i technologicznych, przywrócenia pozycji Europy jako lidera w dziedzinie nauki </w:t>
            </w:r>
            <w:r w:rsidRPr="00616BAD">
              <w:t xml:space="preserve">oraz </w:t>
            </w:r>
            <w:r w:rsidRPr="00616BAD">
              <w:rPr>
                <w:b/>
                <w:i/>
              </w:rPr>
              <w:t xml:space="preserve">wsparcia </w:t>
            </w:r>
            <w:r w:rsidRPr="00616BAD">
              <w:t>w tworzeniu rynków pionierskich nowych produktów i usług. Program ramowy powinien finansować działania w zakresie badań naukowych i innowacji realizowane w ramach misji, natomiast wdrażanie i zwiększanie skali powinno odbywać się za pośrednictwem innych programów UE i finansowania krajowego.</w:t>
            </w:r>
          </w:p>
        </w:tc>
      </w:tr>
    </w:tbl>
    <w:p w14:paraId="4CEB54B6"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B1DB08A" w14:textId="77777777" w:rsidR="0011235F" w:rsidRPr="00616BAD" w:rsidRDefault="0011235F" w:rsidP="0011235F">
      <w:r w:rsidRPr="00616BAD">
        <w:rPr>
          <w:rStyle w:val="HideTWBExt"/>
        </w:rPr>
        <w:t>&lt;/Amend&gt;</w:t>
      </w:r>
    </w:p>
    <w:p w14:paraId="76C1C4D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288</w:t>
      </w:r>
      <w:r w:rsidRPr="00616BAD">
        <w:rPr>
          <w:rStyle w:val="HideTWBExt"/>
          <w:b w:val="0"/>
        </w:rPr>
        <w:t>&lt;/NumAm&gt;</w:t>
      </w:r>
    </w:p>
    <w:p w14:paraId="02A8DC99" w14:textId="77777777" w:rsidR="0011235F" w:rsidRPr="00616BAD" w:rsidRDefault="0011235F" w:rsidP="0011235F">
      <w:pPr>
        <w:pStyle w:val="NormalBold"/>
      </w:pPr>
      <w:r w:rsidRPr="00616BAD">
        <w:rPr>
          <w:rStyle w:val="HideTWBExt"/>
          <w:b w:val="0"/>
        </w:rPr>
        <w:t>&lt;RepeatBlock-By&gt;&lt;Members&gt;</w:t>
      </w:r>
      <w:r w:rsidRPr="00616BAD">
        <w:t>Radan Kanev</w:t>
      </w:r>
      <w:r w:rsidRPr="00616BAD">
        <w:rPr>
          <w:rStyle w:val="HideTWBExt"/>
          <w:b w:val="0"/>
        </w:rPr>
        <w:t>&lt;/Members&gt;</w:t>
      </w:r>
    </w:p>
    <w:p w14:paraId="23239C7F" w14:textId="77777777" w:rsidR="0011235F" w:rsidRPr="00616BAD" w:rsidRDefault="0011235F" w:rsidP="0011235F">
      <w:pPr>
        <w:pStyle w:val="NormalBold"/>
      </w:pPr>
      <w:r w:rsidRPr="00616BAD">
        <w:rPr>
          <w:rStyle w:val="HideTWBExt"/>
          <w:b w:val="0"/>
        </w:rPr>
        <w:lastRenderedPageBreak/>
        <w:t>&lt;/RepeatBlock-By&gt;</w:t>
      </w:r>
    </w:p>
    <w:p w14:paraId="28376F7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1BCAD21" w14:textId="77777777" w:rsidR="0011235F" w:rsidRPr="00616BAD" w:rsidRDefault="0011235F" w:rsidP="0011235F">
      <w:pPr>
        <w:pStyle w:val="NormalBold"/>
      </w:pPr>
      <w:r w:rsidRPr="00616BAD">
        <w:rPr>
          <w:rStyle w:val="HideTWBExt"/>
          <w:b w:val="0"/>
        </w:rPr>
        <w:t>&lt;Article&gt;</w:t>
      </w:r>
      <w:r w:rsidRPr="00616BAD">
        <w:t>Motyw 11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359CB77" w14:textId="77777777" w:rsidTr="00F26278">
        <w:trPr>
          <w:trHeight w:hRule="exact" w:val="240"/>
          <w:jc w:val="center"/>
        </w:trPr>
        <w:tc>
          <w:tcPr>
            <w:tcW w:w="9752" w:type="dxa"/>
            <w:gridSpan w:val="2"/>
            <w:tcBorders>
              <w:top w:val="nil"/>
              <w:left w:val="nil"/>
              <w:bottom w:val="nil"/>
              <w:right w:val="nil"/>
            </w:tcBorders>
          </w:tcPr>
          <w:p w14:paraId="6E4AB6F5" w14:textId="77777777" w:rsidR="0011235F" w:rsidRPr="00616BAD" w:rsidRDefault="0011235F" w:rsidP="00F26278"/>
        </w:tc>
      </w:tr>
      <w:tr w:rsidR="0011235F" w:rsidRPr="00616BAD" w14:paraId="4DB47D2A" w14:textId="77777777" w:rsidTr="00F26278">
        <w:trPr>
          <w:trHeight w:val="240"/>
          <w:jc w:val="center"/>
        </w:trPr>
        <w:tc>
          <w:tcPr>
            <w:tcW w:w="4876" w:type="dxa"/>
            <w:tcBorders>
              <w:top w:val="nil"/>
              <w:left w:val="nil"/>
              <w:bottom w:val="nil"/>
              <w:right w:val="nil"/>
            </w:tcBorders>
          </w:tcPr>
          <w:p w14:paraId="66DF74D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5912E93" w14:textId="77777777" w:rsidR="0011235F" w:rsidRPr="00616BAD" w:rsidRDefault="0011235F" w:rsidP="00F26278">
            <w:pPr>
              <w:pStyle w:val="AmColumnHeading"/>
            </w:pPr>
            <w:r w:rsidRPr="00616BAD">
              <w:t>Poprawka</w:t>
            </w:r>
          </w:p>
        </w:tc>
      </w:tr>
      <w:tr w:rsidR="0011235F" w:rsidRPr="00616BAD" w14:paraId="05399941" w14:textId="77777777" w:rsidTr="00F26278">
        <w:trPr>
          <w:jc w:val="center"/>
        </w:trPr>
        <w:tc>
          <w:tcPr>
            <w:tcW w:w="4876" w:type="dxa"/>
            <w:tcBorders>
              <w:top w:val="nil"/>
              <w:left w:val="nil"/>
              <w:bottom w:val="nil"/>
              <w:right w:val="nil"/>
            </w:tcBorders>
          </w:tcPr>
          <w:p w14:paraId="2032A434" w14:textId="77777777" w:rsidR="0011235F" w:rsidRPr="00616BAD" w:rsidRDefault="0011235F" w:rsidP="00F26278">
            <w:pPr>
              <w:pStyle w:val="Normal6a"/>
            </w:pPr>
            <w:r w:rsidRPr="00616BAD">
              <w:t>(11)</w:t>
            </w:r>
            <w:r w:rsidRPr="00616BAD">
              <w:tab/>
              <w:t>Misje UE ustanowione w rozporządzeniu 2021/695 powinny umożliwiać transformacyjny i systemowy wpływ na społeczeństwo poprzez 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Program ramowy powinien finansować działania w zakresie badań naukowych i innowacji realizowane w ramach misji, natomiast wdrażanie i zwiększanie skali powinno odbywać się za pośrednictwem innych programów UE i finansowania krajowego.</w:t>
            </w:r>
          </w:p>
        </w:tc>
        <w:tc>
          <w:tcPr>
            <w:tcW w:w="4876" w:type="dxa"/>
            <w:tcBorders>
              <w:top w:val="nil"/>
              <w:left w:val="nil"/>
              <w:bottom w:val="nil"/>
              <w:right w:val="nil"/>
            </w:tcBorders>
          </w:tcPr>
          <w:p w14:paraId="51D2209A" w14:textId="77777777" w:rsidR="0011235F" w:rsidRPr="00616BAD" w:rsidRDefault="0011235F" w:rsidP="00F26278">
            <w:pPr>
              <w:pStyle w:val="Normal6a"/>
            </w:pPr>
            <w:r w:rsidRPr="00616BAD">
              <w:t>(11)</w:t>
            </w:r>
            <w:r w:rsidRPr="00616BAD">
              <w:tab/>
              <w:t>Misje UE ustanowione w rozporządzeniu 2021/695 powinny umożliwiać transformacyjny i systemowy wpływ na społeczeństwo poprzez wspieranie współpracy między dyscyplinami, sektorami, obszarami polityki i ponad granicami</w:t>
            </w:r>
            <w:r w:rsidRPr="00616BAD">
              <w:rPr>
                <w:b/>
                <w:i/>
              </w:rPr>
              <w:t>, a także wzmocnienie strategicznej autonomii Unii w zakresie badań naukowych i innowacji związanych ze zdrowiem</w:t>
            </w:r>
            <w:r w:rsidRPr="00616BAD">
              <w:t>.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Program ramowy powinien finansować działania w zakresie badań naukowych i innowacji realizowane w ramach misji, natomiast wdrażanie i zwiększanie skali powinno odbywać się za pośrednictwem innych programów UE i finansowania krajowego.</w:t>
            </w:r>
          </w:p>
        </w:tc>
      </w:tr>
    </w:tbl>
    <w:p w14:paraId="0DB8F5E8"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BBE8DF7" w14:textId="77777777" w:rsidR="0011235F" w:rsidRPr="00616BAD" w:rsidRDefault="0011235F" w:rsidP="0011235F">
      <w:r w:rsidRPr="00616BAD">
        <w:rPr>
          <w:rStyle w:val="HideTWBExt"/>
        </w:rPr>
        <w:t>&lt;/Amend&gt;</w:t>
      </w:r>
    </w:p>
    <w:p w14:paraId="7BB85B3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289</w:t>
      </w:r>
      <w:r w:rsidRPr="00616BAD">
        <w:rPr>
          <w:rStyle w:val="HideTWBExt"/>
          <w:b w:val="0"/>
        </w:rPr>
        <w:t>&lt;/NumAm&gt;</w:t>
      </w:r>
    </w:p>
    <w:p w14:paraId="6A90A991" w14:textId="77777777" w:rsidR="0011235F" w:rsidRPr="00616BAD" w:rsidRDefault="0011235F" w:rsidP="0011235F">
      <w:pPr>
        <w:pStyle w:val="NormalBold"/>
      </w:pPr>
      <w:r w:rsidRPr="00616BAD">
        <w:rPr>
          <w:rStyle w:val="HideTWBExt"/>
          <w:b w:val="0"/>
        </w:rPr>
        <w:t>&lt;RepeatBlock-By&gt;&lt;Members&gt;</w:t>
      </w:r>
      <w:r w:rsidRPr="00616BAD">
        <w:t>Paolo Borchia, Isabella Tovaglieri, Silvia Sardone, Raffaele Stancanelli, Aldo Patriciello</w:t>
      </w:r>
      <w:r w:rsidRPr="00616BAD">
        <w:rPr>
          <w:rStyle w:val="HideTWBExt"/>
          <w:b w:val="0"/>
        </w:rPr>
        <w:t>&lt;/Members&gt;</w:t>
      </w:r>
    </w:p>
    <w:p w14:paraId="4AC61649" w14:textId="77777777" w:rsidR="0011235F" w:rsidRPr="00616BAD" w:rsidRDefault="0011235F" w:rsidP="0011235F">
      <w:pPr>
        <w:pStyle w:val="NormalBold"/>
      </w:pPr>
      <w:r w:rsidRPr="00616BAD">
        <w:rPr>
          <w:rStyle w:val="HideTWBExt"/>
          <w:b w:val="0"/>
        </w:rPr>
        <w:t>&lt;/RepeatBlock-By&gt;</w:t>
      </w:r>
    </w:p>
    <w:p w14:paraId="2C51DCF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B96BF87" w14:textId="77777777" w:rsidR="0011235F" w:rsidRPr="00616BAD" w:rsidRDefault="0011235F" w:rsidP="0011235F">
      <w:pPr>
        <w:pStyle w:val="NormalBold"/>
      </w:pPr>
      <w:r w:rsidRPr="00616BAD">
        <w:rPr>
          <w:rStyle w:val="HideTWBExt"/>
          <w:b w:val="0"/>
        </w:rPr>
        <w:t>&lt;Article&gt;</w:t>
      </w:r>
      <w:r w:rsidRPr="00616BAD">
        <w:t>Motyw 11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71C2D29" w14:textId="77777777" w:rsidTr="00F26278">
        <w:trPr>
          <w:trHeight w:hRule="exact" w:val="240"/>
          <w:jc w:val="center"/>
        </w:trPr>
        <w:tc>
          <w:tcPr>
            <w:tcW w:w="9752" w:type="dxa"/>
            <w:gridSpan w:val="2"/>
            <w:tcBorders>
              <w:top w:val="nil"/>
              <w:left w:val="nil"/>
              <w:bottom w:val="nil"/>
              <w:right w:val="nil"/>
            </w:tcBorders>
          </w:tcPr>
          <w:p w14:paraId="413E890A" w14:textId="77777777" w:rsidR="0011235F" w:rsidRPr="00616BAD" w:rsidRDefault="0011235F" w:rsidP="00F26278"/>
        </w:tc>
      </w:tr>
      <w:tr w:rsidR="0011235F" w:rsidRPr="00616BAD" w14:paraId="11B0C3B5" w14:textId="77777777" w:rsidTr="00F26278">
        <w:trPr>
          <w:trHeight w:val="240"/>
          <w:jc w:val="center"/>
        </w:trPr>
        <w:tc>
          <w:tcPr>
            <w:tcW w:w="4876" w:type="dxa"/>
            <w:tcBorders>
              <w:top w:val="nil"/>
              <w:left w:val="nil"/>
              <w:bottom w:val="nil"/>
              <w:right w:val="nil"/>
            </w:tcBorders>
          </w:tcPr>
          <w:p w14:paraId="2EFD404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497E173" w14:textId="77777777" w:rsidR="0011235F" w:rsidRPr="00616BAD" w:rsidRDefault="0011235F" w:rsidP="00F26278">
            <w:pPr>
              <w:pStyle w:val="AmColumnHeading"/>
            </w:pPr>
            <w:r w:rsidRPr="00616BAD">
              <w:t>Poprawka</w:t>
            </w:r>
          </w:p>
        </w:tc>
      </w:tr>
      <w:tr w:rsidR="0011235F" w:rsidRPr="00616BAD" w14:paraId="43147056" w14:textId="77777777" w:rsidTr="00F26278">
        <w:trPr>
          <w:jc w:val="center"/>
        </w:trPr>
        <w:tc>
          <w:tcPr>
            <w:tcW w:w="4876" w:type="dxa"/>
            <w:tcBorders>
              <w:top w:val="nil"/>
              <w:left w:val="nil"/>
              <w:bottom w:val="nil"/>
              <w:right w:val="nil"/>
            </w:tcBorders>
          </w:tcPr>
          <w:p w14:paraId="4550C2CE" w14:textId="77777777" w:rsidR="0011235F" w:rsidRPr="00616BAD" w:rsidRDefault="0011235F" w:rsidP="00F26278">
            <w:pPr>
              <w:pStyle w:val="Normal6a"/>
            </w:pPr>
            <w:r w:rsidRPr="00616BAD">
              <w:t>(11)</w:t>
            </w:r>
            <w:r w:rsidRPr="00616BAD">
              <w:tab/>
              <w:t xml:space="preserve">Misje UE ustanowione w rozporządzeniu 2021/695 powinny umożliwiać transformacyjny i systemowy wpływ na społeczeństwo poprzez </w:t>
            </w:r>
            <w:r w:rsidRPr="00616BAD">
              <w:lastRenderedPageBreak/>
              <w:t>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Program ramowy powinien finansować działania w zakresie badań naukowych i innowacji realizowane w ramach misji, natomiast wdrażanie i zwiększanie skali powinno odbywać się za pośrednictwem innych programów UE i finansowania krajowego.</w:t>
            </w:r>
          </w:p>
        </w:tc>
        <w:tc>
          <w:tcPr>
            <w:tcW w:w="4876" w:type="dxa"/>
            <w:tcBorders>
              <w:top w:val="nil"/>
              <w:left w:val="nil"/>
              <w:bottom w:val="nil"/>
              <w:right w:val="nil"/>
            </w:tcBorders>
          </w:tcPr>
          <w:p w14:paraId="464E40B0" w14:textId="77777777" w:rsidR="0011235F" w:rsidRPr="00616BAD" w:rsidRDefault="0011235F" w:rsidP="00F26278">
            <w:pPr>
              <w:pStyle w:val="Normal6a"/>
            </w:pPr>
            <w:r w:rsidRPr="00616BAD">
              <w:lastRenderedPageBreak/>
              <w:t>(11)</w:t>
            </w:r>
            <w:r w:rsidRPr="00616BAD">
              <w:tab/>
              <w:t xml:space="preserve">Misje UE ustanowione w rozporządzeniu 2021/695 powinny umożliwiać transformacyjny i systemowy wpływ na społeczeństwo poprzez </w:t>
            </w:r>
            <w:r w:rsidRPr="00616BAD">
              <w:lastRenderedPageBreak/>
              <w:t xml:space="preserve">wspieranie współpracy między dyscyplinami, sektorami, obszarami polityki i ponad granicami. Powinny one opierać się na badaniach naukowych i innowacjach w celu opracowania przełomowych technologii, usług, produktów i innowacji społecznych niezbędnych do osiągnięcia ich ambitnych celów. Misje UE powinny z kolei przyspieszać rozwój, zwiększanie skali i wdrażanie innowacyjnych rozwiązań oraz pomagać w tworzeniu rynków pionierskich nowych produktów i usług. Program ramowy powinien finansować działania w zakresie badań naukowych i innowacji realizowane w ramach misji </w:t>
            </w:r>
            <w:r w:rsidRPr="00616BAD">
              <w:rPr>
                <w:b/>
                <w:i/>
              </w:rPr>
              <w:t>oraz wspierać współpracę między instytutami badawczymi a uczelniami wyższymi</w:t>
            </w:r>
            <w:r w:rsidRPr="00616BAD">
              <w:t>, natomiast wdrażanie i zwiększanie skali powinno odbywać się za pośrednictwem innych programów UE i finansowania krajowego.</w:t>
            </w:r>
          </w:p>
        </w:tc>
      </w:tr>
    </w:tbl>
    <w:p w14:paraId="02266944"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6A0F6E6" w14:textId="77777777" w:rsidR="0011235F" w:rsidRPr="00616BAD" w:rsidRDefault="0011235F" w:rsidP="0011235F">
      <w:r w:rsidRPr="00616BAD">
        <w:rPr>
          <w:rStyle w:val="HideTWBExt"/>
        </w:rPr>
        <w:t>&lt;/Amend&gt;</w:t>
      </w:r>
    </w:p>
    <w:p w14:paraId="334855C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290</w:t>
      </w:r>
      <w:r w:rsidRPr="00616BAD">
        <w:rPr>
          <w:rStyle w:val="HideTWBExt"/>
          <w:b w:val="0"/>
        </w:rPr>
        <w:t>&lt;/NumAm&gt;</w:t>
      </w:r>
    </w:p>
    <w:p w14:paraId="790F7FB7" w14:textId="77777777" w:rsidR="0011235F" w:rsidRPr="00616BAD" w:rsidRDefault="0011235F" w:rsidP="0011235F">
      <w:pPr>
        <w:pStyle w:val="NormalBold"/>
      </w:pPr>
      <w:r w:rsidRPr="00616BAD">
        <w:rPr>
          <w:rStyle w:val="HideTWBExt"/>
          <w:b w:val="0"/>
        </w:rPr>
        <w:t>&lt;RepeatBlock-By&gt;&lt;Members&gt;</w:t>
      </w:r>
      <w:r w:rsidRPr="00616BAD">
        <w:t>Ivars Ijabs, Elisabetta Gualmini, Christophe Grudler, Morten Løkkegaard, Martin Hojsík</w:t>
      </w:r>
      <w:r w:rsidRPr="00616BAD">
        <w:rPr>
          <w:rStyle w:val="HideTWBExt"/>
          <w:b w:val="0"/>
        </w:rPr>
        <w:t>&lt;/Members&gt;</w:t>
      </w:r>
    </w:p>
    <w:p w14:paraId="62A39A2C" w14:textId="77777777" w:rsidR="0011235F" w:rsidRPr="00616BAD" w:rsidRDefault="0011235F" w:rsidP="0011235F">
      <w:pPr>
        <w:pStyle w:val="NormalBold"/>
      </w:pPr>
      <w:r w:rsidRPr="00616BAD">
        <w:rPr>
          <w:rStyle w:val="HideTWBExt"/>
          <w:b w:val="0"/>
        </w:rPr>
        <w:t>&lt;/RepeatBlock-By&gt;</w:t>
      </w:r>
    </w:p>
    <w:p w14:paraId="395E6C3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66A58D6" w14:textId="77777777" w:rsidR="0011235F" w:rsidRPr="00616BAD" w:rsidRDefault="0011235F" w:rsidP="0011235F">
      <w:pPr>
        <w:pStyle w:val="NormalBold"/>
      </w:pPr>
      <w:r w:rsidRPr="00616BAD">
        <w:rPr>
          <w:rStyle w:val="HideTWBExt"/>
          <w:b w:val="0"/>
        </w:rPr>
        <w:t>&lt;Article&gt;</w:t>
      </w:r>
      <w:r w:rsidRPr="00616BAD">
        <w:t>Motyw 12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F4E1D81" w14:textId="77777777" w:rsidTr="00F26278">
        <w:trPr>
          <w:trHeight w:hRule="exact" w:val="240"/>
          <w:jc w:val="center"/>
        </w:trPr>
        <w:tc>
          <w:tcPr>
            <w:tcW w:w="9752" w:type="dxa"/>
            <w:gridSpan w:val="2"/>
            <w:tcBorders>
              <w:top w:val="nil"/>
              <w:left w:val="nil"/>
              <w:bottom w:val="nil"/>
              <w:right w:val="nil"/>
            </w:tcBorders>
          </w:tcPr>
          <w:p w14:paraId="68DF084B" w14:textId="77777777" w:rsidR="0011235F" w:rsidRPr="00616BAD" w:rsidRDefault="0011235F" w:rsidP="00F26278"/>
        </w:tc>
      </w:tr>
      <w:tr w:rsidR="0011235F" w:rsidRPr="00616BAD" w14:paraId="5425995B" w14:textId="77777777" w:rsidTr="00F26278">
        <w:trPr>
          <w:trHeight w:val="240"/>
          <w:jc w:val="center"/>
        </w:trPr>
        <w:tc>
          <w:tcPr>
            <w:tcW w:w="4876" w:type="dxa"/>
            <w:tcBorders>
              <w:top w:val="nil"/>
              <w:left w:val="nil"/>
              <w:bottom w:val="nil"/>
              <w:right w:val="nil"/>
            </w:tcBorders>
          </w:tcPr>
          <w:p w14:paraId="02CECC2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27B02C1" w14:textId="77777777" w:rsidR="0011235F" w:rsidRPr="00616BAD" w:rsidRDefault="0011235F" w:rsidP="00F26278">
            <w:pPr>
              <w:pStyle w:val="AmColumnHeading"/>
            </w:pPr>
            <w:r w:rsidRPr="00616BAD">
              <w:t>Poprawka</w:t>
            </w:r>
          </w:p>
        </w:tc>
      </w:tr>
      <w:tr w:rsidR="0011235F" w:rsidRPr="00616BAD" w14:paraId="497A8C89" w14:textId="77777777" w:rsidTr="00F26278">
        <w:trPr>
          <w:jc w:val="center"/>
        </w:trPr>
        <w:tc>
          <w:tcPr>
            <w:tcW w:w="4876" w:type="dxa"/>
            <w:tcBorders>
              <w:top w:val="nil"/>
              <w:left w:val="nil"/>
              <w:bottom w:val="nil"/>
              <w:right w:val="nil"/>
            </w:tcBorders>
          </w:tcPr>
          <w:p w14:paraId="41791079" w14:textId="77777777" w:rsidR="0011235F" w:rsidRPr="00616BAD" w:rsidRDefault="0011235F" w:rsidP="00F26278">
            <w:pPr>
              <w:pStyle w:val="Normal6a"/>
            </w:pPr>
            <w:r w:rsidRPr="00616BAD">
              <w:t>(12)</w:t>
            </w:r>
            <w:r w:rsidRPr="00616BAD">
              <w:tab/>
              <w:t>Instrument Nowego Europejskiego Bauhausu (NEB), oparty na planie strategicznym programu „Horyzont Europa”</w:t>
            </w:r>
            <w:r w:rsidRPr="00616BAD">
              <w:rPr>
                <w:vertAlign w:val="superscript"/>
              </w:rPr>
              <w:t>4</w:t>
            </w:r>
            <w:r w:rsidRPr="00616BAD">
              <w:t xml:space="preserve"> na lata 2025–2027, jest wieloletnim narzędziem finansowania mającym na celu przyspieszenie transformacji sąsiedztw dzięki zrównoważonemu projektowaniu </w:t>
            </w:r>
            <w:r w:rsidRPr="00616BAD">
              <w:rPr>
                <w:b/>
                <w:i/>
              </w:rPr>
              <w:t>inkluzywnemu</w:t>
            </w:r>
            <w:r w:rsidRPr="00616BAD">
              <w:t xml:space="preserve">. Jego komponent dotyczący badań naukowych i innowacji powinien być finansowany z programu „Horyzont Europa”, natomiast komponent dotyczący wdrażania powinien być realizowany za </w:t>
            </w:r>
            <w:r w:rsidRPr="00616BAD">
              <w:lastRenderedPageBreak/>
              <w:t>pośrednictwem innych programów UE i finansowania krajowego.</w:t>
            </w:r>
          </w:p>
        </w:tc>
        <w:tc>
          <w:tcPr>
            <w:tcW w:w="4876" w:type="dxa"/>
            <w:tcBorders>
              <w:top w:val="nil"/>
              <w:left w:val="nil"/>
              <w:bottom w:val="nil"/>
              <w:right w:val="nil"/>
            </w:tcBorders>
          </w:tcPr>
          <w:p w14:paraId="5C79D8AF" w14:textId="77777777" w:rsidR="0011235F" w:rsidRPr="00616BAD" w:rsidRDefault="0011235F" w:rsidP="00F26278">
            <w:pPr>
              <w:pStyle w:val="Normal6a"/>
            </w:pPr>
            <w:r w:rsidRPr="00616BAD">
              <w:lastRenderedPageBreak/>
              <w:t>(12)</w:t>
            </w:r>
            <w:r w:rsidRPr="00616BAD">
              <w:tab/>
              <w:t>Instrument Nowego Europejskiego Bauhausu (NEB), oparty na planie strategicznym programu „Horyzont Europa”</w:t>
            </w:r>
            <w:r w:rsidRPr="00616BAD">
              <w:rPr>
                <w:vertAlign w:val="superscript"/>
              </w:rPr>
              <w:t>4</w:t>
            </w:r>
            <w:r w:rsidRPr="00616BAD">
              <w:t xml:space="preserve"> na lata 2025–2027, jest wieloletnim narzędziem finansowania mającym na celu przyspieszenie transformacji sąsiedztw dzięki zrównoważonemu</w:t>
            </w:r>
            <w:r w:rsidRPr="00616BAD">
              <w:rPr>
                <w:b/>
                <w:i/>
              </w:rPr>
              <w:t xml:space="preserve">, innowacyjnemu, kreatywnemu i inkluzywnemu </w:t>
            </w:r>
            <w:r w:rsidRPr="00616BAD">
              <w:t>projektowaniu</w:t>
            </w:r>
            <w:r w:rsidRPr="00616BAD">
              <w:rPr>
                <w:b/>
                <w:i/>
              </w:rPr>
              <w:t>, łączącemu aspekty środowiskowe, społeczne i kulturowe</w:t>
            </w:r>
            <w:r w:rsidRPr="00616BAD">
              <w:t xml:space="preserve">. Jego komponent dotyczący badań naukowych i innowacji powinien być finansowany z </w:t>
            </w:r>
            <w:r w:rsidRPr="00616BAD">
              <w:lastRenderedPageBreak/>
              <w:t>programu „Horyzont Europa”, natomiast komponent dotyczący wdrażania powinien być realizowany za pośrednictwem innych programów UE i finansowania krajowego.</w:t>
            </w:r>
          </w:p>
        </w:tc>
      </w:tr>
      <w:tr w:rsidR="0011235F" w:rsidRPr="00616BAD" w14:paraId="145377B7" w14:textId="77777777" w:rsidTr="00F26278">
        <w:trPr>
          <w:jc w:val="center"/>
        </w:trPr>
        <w:tc>
          <w:tcPr>
            <w:tcW w:w="4876" w:type="dxa"/>
            <w:tcBorders>
              <w:top w:val="nil"/>
              <w:left w:val="nil"/>
              <w:bottom w:val="nil"/>
              <w:right w:val="nil"/>
            </w:tcBorders>
          </w:tcPr>
          <w:p w14:paraId="7D6E513D"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0C2F7977" w14:textId="77777777" w:rsidR="0011235F" w:rsidRPr="00616BAD" w:rsidRDefault="0011235F" w:rsidP="00F26278">
            <w:pPr>
              <w:pStyle w:val="Normal6a"/>
            </w:pPr>
            <w:r w:rsidRPr="00616BAD">
              <w:rPr>
                <w:b/>
                <w:i/>
              </w:rPr>
              <w:t>_________________</w:t>
            </w:r>
          </w:p>
        </w:tc>
      </w:tr>
      <w:tr w:rsidR="0011235F" w:rsidRPr="00616BAD" w14:paraId="065A07EB" w14:textId="77777777" w:rsidTr="00F26278">
        <w:trPr>
          <w:jc w:val="center"/>
        </w:trPr>
        <w:tc>
          <w:tcPr>
            <w:tcW w:w="4876" w:type="dxa"/>
            <w:tcBorders>
              <w:top w:val="nil"/>
              <w:left w:val="nil"/>
              <w:bottom w:val="nil"/>
              <w:right w:val="nil"/>
            </w:tcBorders>
          </w:tcPr>
          <w:p w14:paraId="612464C5" w14:textId="77777777" w:rsidR="0011235F" w:rsidRPr="00616BAD" w:rsidRDefault="0011235F" w:rsidP="00F26278">
            <w:pPr>
              <w:pStyle w:val="Normal6a"/>
            </w:pPr>
            <w:r w:rsidRPr="00616BAD">
              <w:rPr>
                <w:vertAlign w:val="superscript"/>
              </w:rPr>
              <w:t>4</w:t>
            </w:r>
            <w:r w:rsidRPr="00616BAD">
              <w:t xml:space="preserve"> Decyzja Komisji C(2024) 1741 z 20.3.2024.</w:t>
            </w:r>
          </w:p>
        </w:tc>
        <w:tc>
          <w:tcPr>
            <w:tcW w:w="4876" w:type="dxa"/>
            <w:tcBorders>
              <w:top w:val="nil"/>
              <w:left w:val="nil"/>
              <w:bottom w:val="nil"/>
              <w:right w:val="nil"/>
            </w:tcBorders>
          </w:tcPr>
          <w:p w14:paraId="4C3AC9BC" w14:textId="77777777" w:rsidR="0011235F" w:rsidRPr="00616BAD" w:rsidRDefault="0011235F" w:rsidP="00F26278">
            <w:pPr>
              <w:pStyle w:val="Normal6a"/>
            </w:pPr>
            <w:r w:rsidRPr="00616BAD">
              <w:rPr>
                <w:vertAlign w:val="superscript"/>
              </w:rPr>
              <w:t>4</w:t>
            </w:r>
            <w:r w:rsidRPr="00616BAD">
              <w:t xml:space="preserve"> Decyzja Komisji C(2024) 1741 z 20.3.2024.</w:t>
            </w:r>
          </w:p>
        </w:tc>
      </w:tr>
    </w:tbl>
    <w:p w14:paraId="46EE74F3"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509590E" w14:textId="77777777" w:rsidR="0011235F" w:rsidRPr="00616BAD" w:rsidRDefault="0011235F" w:rsidP="0011235F">
      <w:r w:rsidRPr="00616BAD">
        <w:rPr>
          <w:rStyle w:val="HideTWBExt"/>
        </w:rPr>
        <w:t>&lt;/Amend&gt;</w:t>
      </w:r>
    </w:p>
    <w:p w14:paraId="632595E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291</w:t>
      </w:r>
      <w:r w:rsidRPr="00616BAD">
        <w:rPr>
          <w:rStyle w:val="HideTWBExt"/>
          <w:b w:val="0"/>
        </w:rPr>
        <w:t>&lt;/NumAm&gt;</w:t>
      </w:r>
    </w:p>
    <w:p w14:paraId="33F3BD98"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 Alicia Homs Ginel</w:t>
      </w:r>
      <w:r w:rsidRPr="00616BAD">
        <w:rPr>
          <w:rStyle w:val="HideTWBExt"/>
          <w:b w:val="0"/>
        </w:rPr>
        <w:t>&lt;/Members&gt;</w:t>
      </w:r>
    </w:p>
    <w:p w14:paraId="28BD366E" w14:textId="77777777" w:rsidR="0011235F" w:rsidRPr="00616BAD" w:rsidRDefault="0011235F" w:rsidP="0011235F">
      <w:pPr>
        <w:pStyle w:val="NormalBold"/>
      </w:pPr>
      <w:r w:rsidRPr="00616BAD">
        <w:rPr>
          <w:rStyle w:val="HideTWBExt"/>
          <w:b w:val="0"/>
        </w:rPr>
        <w:t>&lt;/RepeatBlock-By&gt;</w:t>
      </w:r>
    </w:p>
    <w:p w14:paraId="7DDDD50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241664C" w14:textId="77777777" w:rsidR="0011235F" w:rsidRPr="00616BAD" w:rsidRDefault="0011235F" w:rsidP="0011235F">
      <w:pPr>
        <w:pStyle w:val="NormalBold"/>
      </w:pPr>
      <w:r w:rsidRPr="00616BAD">
        <w:rPr>
          <w:rStyle w:val="HideTWBExt"/>
          <w:b w:val="0"/>
        </w:rPr>
        <w:t>&lt;Article&gt;</w:t>
      </w:r>
      <w:r w:rsidRPr="00616BAD">
        <w:t>Motyw 12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4704323" w14:textId="77777777" w:rsidTr="00F26278">
        <w:trPr>
          <w:trHeight w:hRule="exact" w:val="240"/>
          <w:jc w:val="center"/>
        </w:trPr>
        <w:tc>
          <w:tcPr>
            <w:tcW w:w="9752" w:type="dxa"/>
            <w:gridSpan w:val="2"/>
            <w:tcBorders>
              <w:top w:val="nil"/>
              <w:left w:val="nil"/>
              <w:bottom w:val="nil"/>
              <w:right w:val="nil"/>
            </w:tcBorders>
          </w:tcPr>
          <w:p w14:paraId="61FE50D7" w14:textId="77777777" w:rsidR="0011235F" w:rsidRPr="00616BAD" w:rsidRDefault="0011235F" w:rsidP="00F26278"/>
        </w:tc>
      </w:tr>
      <w:tr w:rsidR="0011235F" w:rsidRPr="00616BAD" w14:paraId="3E6A9F06" w14:textId="77777777" w:rsidTr="00F26278">
        <w:trPr>
          <w:trHeight w:val="240"/>
          <w:jc w:val="center"/>
        </w:trPr>
        <w:tc>
          <w:tcPr>
            <w:tcW w:w="4876" w:type="dxa"/>
            <w:tcBorders>
              <w:top w:val="nil"/>
              <w:left w:val="nil"/>
              <w:bottom w:val="nil"/>
              <w:right w:val="nil"/>
            </w:tcBorders>
          </w:tcPr>
          <w:p w14:paraId="11CC794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C561B85" w14:textId="77777777" w:rsidR="0011235F" w:rsidRPr="00616BAD" w:rsidRDefault="0011235F" w:rsidP="00F26278">
            <w:pPr>
              <w:pStyle w:val="AmColumnHeading"/>
            </w:pPr>
            <w:r w:rsidRPr="00616BAD">
              <w:t>Poprawka</w:t>
            </w:r>
          </w:p>
        </w:tc>
      </w:tr>
      <w:tr w:rsidR="0011235F" w:rsidRPr="00616BAD" w14:paraId="249E54AD" w14:textId="77777777" w:rsidTr="00F26278">
        <w:trPr>
          <w:jc w:val="center"/>
        </w:trPr>
        <w:tc>
          <w:tcPr>
            <w:tcW w:w="4876" w:type="dxa"/>
            <w:tcBorders>
              <w:top w:val="nil"/>
              <w:left w:val="nil"/>
              <w:bottom w:val="nil"/>
              <w:right w:val="nil"/>
            </w:tcBorders>
          </w:tcPr>
          <w:p w14:paraId="1B637DA0" w14:textId="77777777" w:rsidR="0011235F" w:rsidRPr="00616BAD" w:rsidRDefault="0011235F" w:rsidP="00F26278">
            <w:pPr>
              <w:pStyle w:val="Normal6a"/>
            </w:pPr>
            <w:r w:rsidRPr="00616BAD">
              <w:t>(12)</w:t>
            </w:r>
            <w:r w:rsidRPr="00616BAD">
              <w:tab/>
              <w:t>Instrument Nowego Europejskiego Bauhausu (NEB), oparty na planie strategicznym programu „Horyzont Europa”</w:t>
            </w:r>
            <w:r w:rsidRPr="00616BAD">
              <w:rPr>
                <w:vertAlign w:val="superscript"/>
              </w:rPr>
              <w:t>4</w:t>
            </w:r>
            <w:r w:rsidRPr="00616BAD">
              <w:t xml:space="preserve"> na lata 2025–2027, jest wieloletnim narzędziem finansowania mającym na celu przyspieszenie transformacji sąsiedztw dzięki zrównoważonemu projektowaniu inkluzywnemu. Jego komponent dotyczący badań naukowych i innowacji powinien być finansowany z programu „Horyzont Europa”, natomiast komponent dotyczący wdrażania powinien być realizowany za pośrednictwem innych programów UE i finansowania krajowego.</w:t>
            </w:r>
          </w:p>
        </w:tc>
        <w:tc>
          <w:tcPr>
            <w:tcW w:w="4876" w:type="dxa"/>
            <w:tcBorders>
              <w:top w:val="nil"/>
              <w:left w:val="nil"/>
              <w:bottom w:val="nil"/>
              <w:right w:val="nil"/>
            </w:tcBorders>
          </w:tcPr>
          <w:p w14:paraId="52D731CD" w14:textId="77777777" w:rsidR="0011235F" w:rsidRPr="00616BAD" w:rsidRDefault="0011235F" w:rsidP="00F26278">
            <w:pPr>
              <w:pStyle w:val="Normal6a"/>
            </w:pPr>
            <w:r w:rsidRPr="00616BAD">
              <w:t>(12)</w:t>
            </w:r>
            <w:r w:rsidRPr="00616BAD">
              <w:tab/>
              <w:t>Instrument Nowego Europejskiego Bauhausu (NEB), oparty na planie strategicznym programu „Horyzont Europa”</w:t>
            </w:r>
            <w:r w:rsidRPr="00616BAD">
              <w:rPr>
                <w:vertAlign w:val="superscript"/>
              </w:rPr>
              <w:t>4</w:t>
            </w:r>
            <w:r w:rsidRPr="00616BAD">
              <w:t xml:space="preserve"> na lata 2025–2027, jest wieloletnim narzędziem finansowania mającym na celu przyspieszenie transformacji sąsiedztw dzięki zrównoważonemu projektowaniu inkluzywnemu. Jego komponent dotyczący badań naukowych i innowacji</w:t>
            </w:r>
            <w:r w:rsidRPr="00616BAD">
              <w:rPr>
                <w:b/>
                <w:i/>
              </w:rPr>
              <w:t xml:space="preserve">, obejmujący efektywność energetyczną i dekarbonizację budynków, </w:t>
            </w:r>
            <w:r w:rsidRPr="00616BAD">
              <w:t>powinien być finansowany z programu „Horyzont Europa”, natomiast komponent dotyczący wdrażania powinien być realizowany za pośrednictwem innych programów UE i finansowania krajowego.</w:t>
            </w:r>
          </w:p>
        </w:tc>
      </w:tr>
      <w:tr w:rsidR="0011235F" w:rsidRPr="00616BAD" w14:paraId="42571B5F" w14:textId="77777777" w:rsidTr="00F26278">
        <w:trPr>
          <w:jc w:val="center"/>
        </w:trPr>
        <w:tc>
          <w:tcPr>
            <w:tcW w:w="4876" w:type="dxa"/>
            <w:tcBorders>
              <w:top w:val="nil"/>
              <w:left w:val="nil"/>
              <w:bottom w:val="nil"/>
              <w:right w:val="nil"/>
            </w:tcBorders>
          </w:tcPr>
          <w:p w14:paraId="69232419"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042CB637" w14:textId="77777777" w:rsidR="0011235F" w:rsidRPr="00616BAD" w:rsidRDefault="0011235F" w:rsidP="00F26278">
            <w:pPr>
              <w:pStyle w:val="Normal6a"/>
            </w:pPr>
            <w:r w:rsidRPr="00616BAD">
              <w:rPr>
                <w:b/>
                <w:i/>
              </w:rPr>
              <w:t>_________________</w:t>
            </w:r>
          </w:p>
        </w:tc>
      </w:tr>
      <w:tr w:rsidR="0011235F" w:rsidRPr="00616BAD" w14:paraId="6BC8C11F" w14:textId="77777777" w:rsidTr="00F26278">
        <w:trPr>
          <w:jc w:val="center"/>
        </w:trPr>
        <w:tc>
          <w:tcPr>
            <w:tcW w:w="4876" w:type="dxa"/>
            <w:tcBorders>
              <w:top w:val="nil"/>
              <w:left w:val="nil"/>
              <w:bottom w:val="nil"/>
              <w:right w:val="nil"/>
            </w:tcBorders>
          </w:tcPr>
          <w:p w14:paraId="22C1D89D" w14:textId="77777777" w:rsidR="0011235F" w:rsidRPr="00616BAD" w:rsidRDefault="0011235F" w:rsidP="00F26278">
            <w:pPr>
              <w:pStyle w:val="Normal6a"/>
            </w:pPr>
            <w:r w:rsidRPr="00616BAD">
              <w:rPr>
                <w:vertAlign w:val="superscript"/>
              </w:rPr>
              <w:t>4</w:t>
            </w:r>
            <w:r w:rsidRPr="00616BAD">
              <w:t xml:space="preserve"> Decyzja Komisji C(2024) 1741 z 20.3.2024.</w:t>
            </w:r>
          </w:p>
        </w:tc>
        <w:tc>
          <w:tcPr>
            <w:tcW w:w="4876" w:type="dxa"/>
            <w:tcBorders>
              <w:top w:val="nil"/>
              <w:left w:val="nil"/>
              <w:bottom w:val="nil"/>
              <w:right w:val="nil"/>
            </w:tcBorders>
          </w:tcPr>
          <w:p w14:paraId="019FD55B" w14:textId="77777777" w:rsidR="0011235F" w:rsidRPr="00616BAD" w:rsidRDefault="0011235F" w:rsidP="00F26278">
            <w:pPr>
              <w:pStyle w:val="Normal6a"/>
            </w:pPr>
            <w:r w:rsidRPr="00616BAD">
              <w:rPr>
                <w:vertAlign w:val="superscript"/>
              </w:rPr>
              <w:t>4</w:t>
            </w:r>
            <w:r w:rsidRPr="00616BAD">
              <w:t xml:space="preserve"> Decyzja Komisji C(2024) 1741 z 20.3.2024.</w:t>
            </w:r>
          </w:p>
        </w:tc>
      </w:tr>
    </w:tbl>
    <w:p w14:paraId="0FA5C3E4"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558C9FB" w14:textId="77777777" w:rsidR="0011235F" w:rsidRPr="00616BAD" w:rsidRDefault="0011235F" w:rsidP="0011235F">
      <w:r w:rsidRPr="00616BAD">
        <w:rPr>
          <w:rStyle w:val="HideTWBExt"/>
        </w:rPr>
        <w:t>&lt;/Amend&gt;</w:t>
      </w:r>
    </w:p>
    <w:p w14:paraId="0006DD0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292</w:t>
      </w:r>
      <w:r w:rsidRPr="00616BAD">
        <w:rPr>
          <w:rStyle w:val="HideTWBExt"/>
          <w:b w:val="0"/>
        </w:rPr>
        <w:t>&lt;/NumAm&gt;</w:t>
      </w:r>
    </w:p>
    <w:p w14:paraId="225B13D7" w14:textId="77777777" w:rsidR="0011235F" w:rsidRPr="00616BAD" w:rsidRDefault="0011235F" w:rsidP="0011235F">
      <w:pPr>
        <w:pStyle w:val="NormalBold"/>
      </w:pPr>
      <w:r w:rsidRPr="00616BAD">
        <w:rPr>
          <w:rStyle w:val="HideTWBExt"/>
          <w:b w:val="0"/>
        </w:rPr>
        <w:lastRenderedPageBreak/>
        <w:t>&lt;RepeatBlock-By&gt;&lt;Members&gt;</w:t>
      </w:r>
      <w:r w:rsidRPr="00616BAD">
        <w:t>Jens Geier</w:t>
      </w:r>
      <w:r w:rsidRPr="00616BAD">
        <w:rPr>
          <w:rStyle w:val="HideTWBExt"/>
          <w:b w:val="0"/>
        </w:rPr>
        <w:t>&lt;/Members&gt;</w:t>
      </w:r>
    </w:p>
    <w:p w14:paraId="1B14E9F6" w14:textId="77777777" w:rsidR="0011235F" w:rsidRPr="00616BAD" w:rsidRDefault="0011235F" w:rsidP="0011235F">
      <w:pPr>
        <w:pStyle w:val="NormalBold"/>
      </w:pPr>
      <w:r w:rsidRPr="00616BAD">
        <w:rPr>
          <w:rStyle w:val="HideTWBExt"/>
          <w:b w:val="0"/>
        </w:rPr>
        <w:t>&lt;/RepeatBlock-By&gt;</w:t>
      </w:r>
    </w:p>
    <w:p w14:paraId="0C60551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6AD1B36" w14:textId="77777777" w:rsidR="0011235F" w:rsidRPr="00616BAD" w:rsidRDefault="0011235F" w:rsidP="0011235F">
      <w:pPr>
        <w:pStyle w:val="NormalBold"/>
      </w:pPr>
      <w:r w:rsidRPr="00616BAD">
        <w:rPr>
          <w:rStyle w:val="HideTWBExt"/>
          <w:b w:val="0"/>
        </w:rPr>
        <w:t>&lt;Article&gt;</w:t>
      </w:r>
      <w:r w:rsidRPr="00616BAD">
        <w:t>Motyw 12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E75AD60" w14:textId="77777777" w:rsidTr="00F26278">
        <w:trPr>
          <w:trHeight w:hRule="exact" w:val="240"/>
          <w:jc w:val="center"/>
        </w:trPr>
        <w:tc>
          <w:tcPr>
            <w:tcW w:w="9752" w:type="dxa"/>
            <w:gridSpan w:val="2"/>
            <w:tcBorders>
              <w:top w:val="nil"/>
              <w:left w:val="nil"/>
              <w:bottom w:val="nil"/>
              <w:right w:val="nil"/>
            </w:tcBorders>
          </w:tcPr>
          <w:p w14:paraId="19F9C7E0" w14:textId="77777777" w:rsidR="0011235F" w:rsidRPr="00616BAD" w:rsidRDefault="0011235F" w:rsidP="00F26278"/>
        </w:tc>
      </w:tr>
      <w:tr w:rsidR="0011235F" w:rsidRPr="00616BAD" w14:paraId="22FCCAC0" w14:textId="77777777" w:rsidTr="00F26278">
        <w:trPr>
          <w:trHeight w:val="240"/>
          <w:jc w:val="center"/>
        </w:trPr>
        <w:tc>
          <w:tcPr>
            <w:tcW w:w="4876" w:type="dxa"/>
            <w:tcBorders>
              <w:top w:val="nil"/>
              <w:left w:val="nil"/>
              <w:bottom w:val="nil"/>
              <w:right w:val="nil"/>
            </w:tcBorders>
          </w:tcPr>
          <w:p w14:paraId="2388FCE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95B69F5" w14:textId="77777777" w:rsidR="0011235F" w:rsidRPr="00616BAD" w:rsidRDefault="0011235F" w:rsidP="00F26278">
            <w:pPr>
              <w:pStyle w:val="AmColumnHeading"/>
            </w:pPr>
            <w:r w:rsidRPr="00616BAD">
              <w:t>Poprawka</w:t>
            </w:r>
          </w:p>
        </w:tc>
      </w:tr>
      <w:tr w:rsidR="0011235F" w:rsidRPr="00616BAD" w14:paraId="0C60F165" w14:textId="77777777" w:rsidTr="00F26278">
        <w:trPr>
          <w:jc w:val="center"/>
        </w:trPr>
        <w:tc>
          <w:tcPr>
            <w:tcW w:w="4876" w:type="dxa"/>
            <w:tcBorders>
              <w:top w:val="nil"/>
              <w:left w:val="nil"/>
              <w:bottom w:val="nil"/>
              <w:right w:val="nil"/>
            </w:tcBorders>
          </w:tcPr>
          <w:p w14:paraId="56FAED0F" w14:textId="77777777" w:rsidR="0011235F" w:rsidRPr="00616BAD" w:rsidRDefault="0011235F" w:rsidP="00F26278">
            <w:pPr>
              <w:pStyle w:val="Normal6a"/>
            </w:pPr>
          </w:p>
        </w:tc>
        <w:tc>
          <w:tcPr>
            <w:tcW w:w="4876" w:type="dxa"/>
            <w:tcBorders>
              <w:top w:val="nil"/>
              <w:left w:val="nil"/>
              <w:bottom w:val="nil"/>
              <w:right w:val="nil"/>
            </w:tcBorders>
          </w:tcPr>
          <w:p w14:paraId="736532F6" w14:textId="77777777" w:rsidR="0011235F" w:rsidRPr="00616BAD" w:rsidRDefault="0011235F" w:rsidP="00F26278">
            <w:pPr>
              <w:pStyle w:val="Normal6a"/>
            </w:pPr>
            <w:r w:rsidRPr="00616BAD">
              <w:rPr>
                <w:b/>
                <w:i/>
              </w:rPr>
              <w:t>(12a)</w:t>
            </w:r>
            <w:r w:rsidRPr="00616BAD">
              <w:rPr>
                <w:b/>
                <w:i/>
              </w:rPr>
              <w:tab/>
              <w:t xml:space="preserve">Europejski system transportu mierzy się z rosnącymi ograniczeniami przepustowości, ponieważ oczekuje się znacznego wzrostu popytu na przewóz pasażerów i towarów w nadchodzących dziesięcioleciach, podczas gdy istniejące rodzaje transportu zbliżają się już do granic swoich możliwości strukturalnych. Bez dodatkowej infrastruktury i innowacji technologicznych presja ta może zagrozić mobilności, realizacji celów klimatycznych, a w konsekwencji również szerszej konkurencyjności gospodarczej i spójności Europy. W tym kontekście rozwój bezemisyjnego transportu opartego na infrastrukturze nowej generacji – od badań naukowych i demonstracji po wdrażanie – stanowi przykład europejskiego przedsięwzięcia o charakterze przełomowym, które może przynieść radykalną poprawę w zakresie prędkości, przepustowości i efektywności energetycznej, zwiększyć odporność na zmiany klimatu dzięki architekturze systemowej zaprojektowanej z myślą o ekstremalnych warunkach pogodowych oraz wypełnić luki w transgranicznych połączeniach transeuropejskiej sieci transportowej, wspierając jednocześnie głębszą integrację jednolitego rynku oraz wzmacniając konkurencyjność, odporność i suwerenność technologiczną Europy. Poza samym transportem takie innowacje systemowe, w tym hyperloop, mogą stymulować rozwój technologii wspomagających – w tym technologii próżniowych, elektromagnetycznych systemów zasilania, systemów sterowanych sztuczną inteligencją i materiałów zaawansowanych – o znaczącym potencjale efektów ubocznych dla innych gałęzi przemysłu i sektorów </w:t>
            </w:r>
            <w:r w:rsidRPr="00616BAD">
              <w:rPr>
                <w:b/>
                <w:i/>
              </w:rPr>
              <w:lastRenderedPageBreak/>
              <w:t>strategicznych.</w:t>
            </w:r>
          </w:p>
        </w:tc>
      </w:tr>
    </w:tbl>
    <w:p w14:paraId="7E19641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F20B8BE" w14:textId="77777777" w:rsidR="0011235F" w:rsidRPr="00616BAD" w:rsidRDefault="0011235F" w:rsidP="0011235F">
      <w:r w:rsidRPr="00616BAD">
        <w:rPr>
          <w:rStyle w:val="HideTWBExt"/>
        </w:rPr>
        <w:t>&lt;/Amend&gt;</w:t>
      </w:r>
    </w:p>
    <w:p w14:paraId="0E96BE3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293</w:t>
      </w:r>
      <w:r w:rsidRPr="00616BAD">
        <w:rPr>
          <w:rStyle w:val="HideTWBExt"/>
          <w:b w:val="0"/>
        </w:rPr>
        <w:t>&lt;/NumAm&gt;</w:t>
      </w:r>
    </w:p>
    <w:p w14:paraId="480BB705" w14:textId="77777777" w:rsidR="0011235F" w:rsidRPr="00616BAD" w:rsidRDefault="0011235F" w:rsidP="0011235F">
      <w:pPr>
        <w:pStyle w:val="NormalBold"/>
      </w:pPr>
      <w:r w:rsidRPr="00616BAD">
        <w:rPr>
          <w:rStyle w:val="HideTWBExt"/>
          <w:b w:val="0"/>
        </w:rPr>
        <w:t>&lt;RepeatBlock-By&gt;&lt;Members&gt;</w:t>
      </w:r>
      <w:r w:rsidRPr="00616BAD">
        <w:t>Jens Gieseke</w:t>
      </w:r>
      <w:r w:rsidRPr="00616BAD">
        <w:rPr>
          <w:rStyle w:val="HideTWBExt"/>
          <w:b w:val="0"/>
        </w:rPr>
        <w:t>&lt;/Members&gt;</w:t>
      </w:r>
    </w:p>
    <w:p w14:paraId="04790466" w14:textId="77777777" w:rsidR="0011235F" w:rsidRPr="00616BAD" w:rsidRDefault="0011235F" w:rsidP="0011235F">
      <w:pPr>
        <w:pStyle w:val="NormalBold"/>
      </w:pPr>
      <w:r w:rsidRPr="00616BAD">
        <w:rPr>
          <w:rStyle w:val="HideTWBExt"/>
          <w:b w:val="0"/>
        </w:rPr>
        <w:t>&lt;/RepeatBlock-By&gt;</w:t>
      </w:r>
    </w:p>
    <w:p w14:paraId="31AA7EC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4CE0A81" w14:textId="77777777" w:rsidR="0011235F" w:rsidRPr="00616BAD" w:rsidRDefault="0011235F" w:rsidP="0011235F">
      <w:pPr>
        <w:pStyle w:val="NormalBold"/>
      </w:pPr>
      <w:r w:rsidRPr="00616BAD">
        <w:rPr>
          <w:rStyle w:val="HideTWBExt"/>
          <w:b w:val="0"/>
        </w:rPr>
        <w:t>&lt;Article&gt;</w:t>
      </w:r>
      <w:r w:rsidRPr="00616BAD">
        <w:t>Motyw 12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92734DC" w14:textId="77777777" w:rsidTr="00F26278">
        <w:trPr>
          <w:trHeight w:hRule="exact" w:val="240"/>
          <w:jc w:val="center"/>
        </w:trPr>
        <w:tc>
          <w:tcPr>
            <w:tcW w:w="9752" w:type="dxa"/>
            <w:gridSpan w:val="2"/>
            <w:tcBorders>
              <w:top w:val="nil"/>
              <w:left w:val="nil"/>
              <w:bottom w:val="nil"/>
              <w:right w:val="nil"/>
            </w:tcBorders>
          </w:tcPr>
          <w:p w14:paraId="1F75E6E2" w14:textId="77777777" w:rsidR="0011235F" w:rsidRPr="00616BAD" w:rsidRDefault="0011235F" w:rsidP="00F26278"/>
        </w:tc>
      </w:tr>
      <w:tr w:rsidR="0011235F" w:rsidRPr="00616BAD" w14:paraId="34417314" w14:textId="77777777" w:rsidTr="00F26278">
        <w:trPr>
          <w:trHeight w:val="240"/>
          <w:jc w:val="center"/>
        </w:trPr>
        <w:tc>
          <w:tcPr>
            <w:tcW w:w="4876" w:type="dxa"/>
            <w:tcBorders>
              <w:top w:val="nil"/>
              <w:left w:val="nil"/>
              <w:bottom w:val="nil"/>
              <w:right w:val="nil"/>
            </w:tcBorders>
          </w:tcPr>
          <w:p w14:paraId="40239DB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1661507" w14:textId="77777777" w:rsidR="0011235F" w:rsidRPr="00616BAD" w:rsidRDefault="0011235F" w:rsidP="00F26278">
            <w:pPr>
              <w:pStyle w:val="AmColumnHeading"/>
            </w:pPr>
            <w:r w:rsidRPr="00616BAD">
              <w:t>Poprawka</w:t>
            </w:r>
          </w:p>
        </w:tc>
      </w:tr>
      <w:tr w:rsidR="0011235F" w:rsidRPr="00616BAD" w14:paraId="3D368991" w14:textId="77777777" w:rsidTr="00F26278">
        <w:trPr>
          <w:jc w:val="center"/>
        </w:trPr>
        <w:tc>
          <w:tcPr>
            <w:tcW w:w="4876" w:type="dxa"/>
            <w:tcBorders>
              <w:top w:val="nil"/>
              <w:left w:val="nil"/>
              <w:bottom w:val="nil"/>
              <w:right w:val="nil"/>
            </w:tcBorders>
          </w:tcPr>
          <w:p w14:paraId="4DE88F52" w14:textId="77777777" w:rsidR="0011235F" w:rsidRPr="00616BAD" w:rsidRDefault="0011235F" w:rsidP="00F26278">
            <w:pPr>
              <w:pStyle w:val="Normal6a"/>
            </w:pPr>
          </w:p>
        </w:tc>
        <w:tc>
          <w:tcPr>
            <w:tcW w:w="4876" w:type="dxa"/>
            <w:tcBorders>
              <w:top w:val="nil"/>
              <w:left w:val="nil"/>
              <w:bottom w:val="nil"/>
              <w:right w:val="nil"/>
            </w:tcBorders>
          </w:tcPr>
          <w:p w14:paraId="6DCF1A72" w14:textId="77777777" w:rsidR="0011235F" w:rsidRPr="00616BAD" w:rsidRDefault="0011235F" w:rsidP="00F26278">
            <w:pPr>
              <w:pStyle w:val="Normal6a"/>
            </w:pPr>
            <w:r w:rsidRPr="00616BAD">
              <w:rPr>
                <w:b/>
                <w:i/>
              </w:rPr>
              <w:t>(12a)</w:t>
            </w:r>
            <w:r w:rsidRPr="00616BAD">
              <w:rPr>
                <w:b/>
                <w:i/>
              </w:rPr>
              <w:tab/>
              <w:t xml:space="preserve">Europejski system transportu mierzy się z rosnącymi ograniczeniami przepustowości, ponieważ oczekuje się znacznego wzrostu popytu na przewóz pasażerów i towarów w nadchodzących dziesięcioleciach, podczas gdy istniejące rodzaje transportu zbliżają się już do granic swoich możliwości strukturalnych. Bez dodatkowej infrastruktury i innowacji technologicznych presja ta może zagrozić mobilności, realizacji celów klimatycznych, a w konsekwencji również szerszej konkurencyjności gospodarczej i spójności Europy. W tym kontekście rozwój bezemisyjnego transportu opartego na infrastrukturze nowej generacji – od badań naukowych i demonstracji po wdrażanie – stanowi przykład europejskiego przedsięwzięcia o charakterze przełomowym, które może przynieść radykalną poprawę w zakresie prędkości, przepustowości i efektywności energetycznej, zwiększyć odporność na zmiany klimatu dzięki architekturze systemowej zaprojektowanej z myślą o ekstremalnych warunkach pogodowych oraz wypełnić luki w transgranicznych połączeniach transeuropejskiej sieci transportowej, wspierając jednocześnie głębszą integrację jednolitego rynku oraz wzmacniając konkurencyjność, odporność i suwerenność technologiczną Europy. Poza samym transportem takie innowacje systemowe, w tym hyperloop, mogą stymulować rozwój technologii </w:t>
            </w:r>
            <w:r w:rsidRPr="00616BAD">
              <w:rPr>
                <w:b/>
                <w:i/>
              </w:rPr>
              <w:lastRenderedPageBreak/>
              <w:t>wspomagających – w tym technologii próżniowych, elektromagnetycznych systemów zasilania, systemów sterowanych sztuczną inteligencją i materiałów zaawansowanych – o znaczącym potencjale efektów ubocznych dla innych gałęzi przemysłu i sektorów strategicznych.</w:t>
            </w:r>
          </w:p>
        </w:tc>
      </w:tr>
    </w:tbl>
    <w:p w14:paraId="704846C8"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FD04EF5" w14:textId="77777777" w:rsidR="0011235F" w:rsidRPr="00616BAD" w:rsidRDefault="0011235F" w:rsidP="0011235F">
      <w:r w:rsidRPr="00616BAD">
        <w:rPr>
          <w:rStyle w:val="HideTWBExt"/>
        </w:rPr>
        <w:t>&lt;/Amend&gt;</w:t>
      </w:r>
    </w:p>
    <w:p w14:paraId="7934C06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294</w:t>
      </w:r>
      <w:r w:rsidRPr="00616BAD">
        <w:rPr>
          <w:rStyle w:val="HideTWBExt"/>
          <w:b w:val="0"/>
        </w:rPr>
        <w:t>&lt;/NumAm&gt;</w:t>
      </w:r>
    </w:p>
    <w:p w14:paraId="77C5391A" w14:textId="77777777" w:rsidR="0011235F" w:rsidRPr="00616BAD" w:rsidRDefault="0011235F" w:rsidP="0011235F">
      <w:pPr>
        <w:pStyle w:val="NormalBold"/>
      </w:pPr>
      <w:r w:rsidRPr="00616BAD">
        <w:rPr>
          <w:rStyle w:val="HideTWBExt"/>
          <w:b w:val="0"/>
        </w:rPr>
        <w:t>&lt;RepeatBlock-By&gt;&lt;Members&gt;</w:t>
      </w:r>
      <w:r w:rsidRPr="00616BAD">
        <w:t>Christian Ehler</w:t>
      </w:r>
      <w:r w:rsidRPr="00616BAD">
        <w:rPr>
          <w:rStyle w:val="HideTWBExt"/>
          <w:b w:val="0"/>
        </w:rPr>
        <w:t>&lt;/Members&gt;</w:t>
      </w:r>
    </w:p>
    <w:p w14:paraId="642CA1FD"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1F4F5761" w14:textId="77777777" w:rsidR="0011235F" w:rsidRPr="00616BAD" w:rsidRDefault="0011235F" w:rsidP="0011235F">
      <w:pPr>
        <w:pStyle w:val="NormalBold"/>
      </w:pPr>
      <w:r w:rsidRPr="00616BAD">
        <w:rPr>
          <w:rStyle w:val="HideTWBExt"/>
          <w:b w:val="0"/>
        </w:rPr>
        <w:t>&lt;Members&gt;</w:t>
      </w:r>
      <w:r w:rsidRPr="00616BAD">
        <w:t>Wouter Beke, Willemien Koning, Seán Kelly, Eszter Lakos, Pilar del Castillo Vera, Angelika Niebler, Andrea Wechsler</w:t>
      </w:r>
      <w:r w:rsidRPr="00616BAD">
        <w:rPr>
          <w:rStyle w:val="HideTWBExt"/>
          <w:b w:val="0"/>
        </w:rPr>
        <w:t>&lt;/Members&gt;</w:t>
      </w:r>
    </w:p>
    <w:p w14:paraId="41D7F05E" w14:textId="77777777" w:rsidR="0011235F" w:rsidRPr="00616BAD" w:rsidRDefault="0011235F" w:rsidP="0011235F">
      <w:pPr>
        <w:pStyle w:val="NormalBold"/>
      </w:pPr>
      <w:r w:rsidRPr="00616BAD">
        <w:rPr>
          <w:rStyle w:val="HideTWBExt"/>
          <w:b w:val="0"/>
        </w:rPr>
        <w:t>&lt;/RepeatBlock-By&gt;</w:t>
      </w:r>
    </w:p>
    <w:p w14:paraId="142D0E9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F961C97" w14:textId="77777777" w:rsidR="0011235F" w:rsidRPr="00616BAD" w:rsidRDefault="0011235F" w:rsidP="0011235F">
      <w:pPr>
        <w:pStyle w:val="NormalBold"/>
      </w:pPr>
      <w:r w:rsidRPr="00616BAD">
        <w:rPr>
          <w:rStyle w:val="HideTWBExt"/>
          <w:b w:val="0"/>
        </w:rPr>
        <w:t>&lt;Article&gt;</w:t>
      </w:r>
      <w:r w:rsidRPr="00616BAD">
        <w:t>Motyw 12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86AD480" w14:textId="77777777" w:rsidTr="00F26278">
        <w:trPr>
          <w:trHeight w:hRule="exact" w:val="240"/>
          <w:jc w:val="center"/>
        </w:trPr>
        <w:tc>
          <w:tcPr>
            <w:tcW w:w="9752" w:type="dxa"/>
            <w:gridSpan w:val="2"/>
            <w:tcBorders>
              <w:top w:val="nil"/>
              <w:left w:val="nil"/>
              <w:bottom w:val="nil"/>
              <w:right w:val="nil"/>
            </w:tcBorders>
          </w:tcPr>
          <w:p w14:paraId="5CD37CE2" w14:textId="77777777" w:rsidR="0011235F" w:rsidRPr="00616BAD" w:rsidRDefault="0011235F" w:rsidP="00F26278"/>
        </w:tc>
      </w:tr>
      <w:tr w:rsidR="0011235F" w:rsidRPr="00616BAD" w14:paraId="7DDB9444" w14:textId="77777777" w:rsidTr="00F26278">
        <w:trPr>
          <w:trHeight w:val="240"/>
          <w:jc w:val="center"/>
        </w:trPr>
        <w:tc>
          <w:tcPr>
            <w:tcW w:w="4876" w:type="dxa"/>
            <w:tcBorders>
              <w:top w:val="nil"/>
              <w:left w:val="nil"/>
              <w:bottom w:val="nil"/>
              <w:right w:val="nil"/>
            </w:tcBorders>
          </w:tcPr>
          <w:p w14:paraId="756709A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CE9BBF0" w14:textId="77777777" w:rsidR="0011235F" w:rsidRPr="00616BAD" w:rsidRDefault="0011235F" w:rsidP="00F26278">
            <w:pPr>
              <w:pStyle w:val="AmColumnHeading"/>
            </w:pPr>
            <w:r w:rsidRPr="00616BAD">
              <w:t>Poprawka</w:t>
            </w:r>
          </w:p>
        </w:tc>
      </w:tr>
      <w:tr w:rsidR="0011235F" w:rsidRPr="00616BAD" w14:paraId="0D313D24" w14:textId="77777777" w:rsidTr="00F26278">
        <w:trPr>
          <w:jc w:val="center"/>
        </w:trPr>
        <w:tc>
          <w:tcPr>
            <w:tcW w:w="4876" w:type="dxa"/>
            <w:tcBorders>
              <w:top w:val="nil"/>
              <w:left w:val="nil"/>
              <w:bottom w:val="nil"/>
              <w:right w:val="nil"/>
            </w:tcBorders>
          </w:tcPr>
          <w:p w14:paraId="6BD3E9BD" w14:textId="77777777" w:rsidR="0011235F" w:rsidRPr="00616BAD" w:rsidRDefault="0011235F" w:rsidP="00F26278">
            <w:pPr>
              <w:pStyle w:val="Normal6a"/>
            </w:pPr>
          </w:p>
        </w:tc>
        <w:tc>
          <w:tcPr>
            <w:tcW w:w="4876" w:type="dxa"/>
            <w:tcBorders>
              <w:top w:val="nil"/>
              <w:left w:val="nil"/>
              <w:bottom w:val="nil"/>
              <w:right w:val="nil"/>
            </w:tcBorders>
          </w:tcPr>
          <w:p w14:paraId="3BBAED60" w14:textId="77777777" w:rsidR="0011235F" w:rsidRPr="00616BAD" w:rsidRDefault="0011235F" w:rsidP="00F26278">
            <w:pPr>
              <w:pStyle w:val="Normal6a"/>
            </w:pPr>
            <w:r w:rsidRPr="00616BAD">
              <w:rPr>
                <w:b/>
                <w:i/>
              </w:rPr>
              <w:t>(12a)</w:t>
            </w:r>
            <w:r w:rsidRPr="00616BAD">
              <w:rPr>
                <w:b/>
                <w:i/>
              </w:rPr>
              <w:tab/>
              <w:t>Program może być częściowo realizowany poprzez europejskie projekty typu moonshot. Projekty te nie stanowią instrumentów finansowania, lecz podejście programowe łączące instrumenty polityczne, ustawodawcze i finansowe w celu osiągnięcia określonego celu średnioterminowego, oparte na wynikach bieżącego programu ramowego. Cel ten powinien być zdefiniowany zgodnie z metodyką SMART. Powinien on być zakorzeniony w badaniach naukowych i innowacjach, ale prowadzić do oddziaływania wykraczającego poza wyniki działań w zakresie badań naukowych i innowacji. Taki projekt może zostać ustanowiony wyłącznie w drodze komunikatu Komisji, przy zaangażowaniu właściwych służb Komisji oraz przy wsparciu państw członkowskich.</w:t>
            </w:r>
          </w:p>
        </w:tc>
      </w:tr>
    </w:tbl>
    <w:p w14:paraId="35034992"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A2A486B" w14:textId="77777777" w:rsidR="0011235F" w:rsidRPr="00616BAD" w:rsidRDefault="0011235F" w:rsidP="0011235F">
      <w:r w:rsidRPr="00616BAD">
        <w:rPr>
          <w:rStyle w:val="HideTWBExt"/>
        </w:rPr>
        <w:t>&lt;/Amend&gt;</w:t>
      </w:r>
    </w:p>
    <w:p w14:paraId="08D6F164" w14:textId="77777777" w:rsidR="0011235F" w:rsidRPr="00616BAD" w:rsidRDefault="0011235F" w:rsidP="0011235F">
      <w:pPr>
        <w:pStyle w:val="AmNumberTabs"/>
      </w:pPr>
      <w:r w:rsidRPr="00616BAD">
        <w:rPr>
          <w:rStyle w:val="HideTWBExt"/>
          <w:b w:val="0"/>
        </w:rPr>
        <w:lastRenderedPageBreak/>
        <w:t>&lt;Amend&gt;</w:t>
      </w:r>
      <w:r w:rsidRPr="00616BAD">
        <w:t>Poprawka</w:t>
      </w:r>
      <w:r w:rsidRPr="00616BAD">
        <w:tab/>
      </w:r>
      <w:r w:rsidRPr="00616BAD">
        <w:tab/>
      </w:r>
      <w:r w:rsidRPr="00616BAD">
        <w:rPr>
          <w:rStyle w:val="HideTWBExt"/>
          <w:b w:val="0"/>
        </w:rPr>
        <w:t>&lt;NumAm&gt;</w:t>
      </w:r>
      <w:r w:rsidRPr="00616BAD">
        <w:t>295</w:t>
      </w:r>
      <w:r w:rsidRPr="00616BAD">
        <w:rPr>
          <w:rStyle w:val="HideTWBExt"/>
          <w:b w:val="0"/>
        </w:rPr>
        <w:t>&lt;/NumAm&gt;</w:t>
      </w:r>
    </w:p>
    <w:p w14:paraId="38F73802" w14:textId="77777777" w:rsidR="0011235F" w:rsidRPr="00616BAD" w:rsidRDefault="0011235F" w:rsidP="0011235F">
      <w:pPr>
        <w:pStyle w:val="NormalBold"/>
      </w:pPr>
      <w:r w:rsidRPr="00616BAD">
        <w:rPr>
          <w:rStyle w:val="HideTWBExt"/>
          <w:b w:val="0"/>
        </w:rPr>
        <w:t>&lt;RepeatBlock-By&gt;&lt;Members&gt;</w:t>
      </w:r>
      <w:r w:rsidRPr="00616BAD">
        <w:t>Christophe Clergeau, Michalis Hadjipantela, Tilly Metz, Ondřej Krutílek, Alicia Homs Ginel, Thomas Pellerin-Carlin, André Franqueira Rodrigues, Marta Temido, Isabella Lövin</w:t>
      </w:r>
      <w:r w:rsidRPr="00616BAD">
        <w:rPr>
          <w:rStyle w:val="HideTWBExt"/>
          <w:b w:val="0"/>
        </w:rPr>
        <w:t>&lt;/Members&gt;</w:t>
      </w:r>
    </w:p>
    <w:p w14:paraId="7F2C84C8" w14:textId="77777777" w:rsidR="0011235F" w:rsidRPr="00616BAD" w:rsidRDefault="0011235F" w:rsidP="0011235F">
      <w:pPr>
        <w:pStyle w:val="NormalBold"/>
      </w:pPr>
      <w:r w:rsidRPr="00616BAD">
        <w:rPr>
          <w:rStyle w:val="HideTWBExt"/>
          <w:b w:val="0"/>
        </w:rPr>
        <w:t>&lt;/RepeatBlock-By&gt;</w:t>
      </w:r>
    </w:p>
    <w:p w14:paraId="69EEE79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D384EBA" w14:textId="77777777" w:rsidR="0011235F" w:rsidRPr="00616BAD" w:rsidRDefault="0011235F" w:rsidP="0011235F">
      <w:pPr>
        <w:pStyle w:val="NormalBold"/>
      </w:pPr>
      <w:r w:rsidRPr="00616BAD">
        <w:rPr>
          <w:rStyle w:val="HideTWBExt"/>
          <w:b w:val="0"/>
        </w:rPr>
        <w:t>&lt;Article&gt;</w:t>
      </w:r>
      <w:r w:rsidRPr="00616BAD">
        <w:t>Motyw 12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1A03799" w14:textId="77777777" w:rsidTr="00F26278">
        <w:trPr>
          <w:trHeight w:hRule="exact" w:val="240"/>
          <w:jc w:val="center"/>
        </w:trPr>
        <w:tc>
          <w:tcPr>
            <w:tcW w:w="9752" w:type="dxa"/>
            <w:gridSpan w:val="2"/>
            <w:tcBorders>
              <w:top w:val="nil"/>
              <w:left w:val="nil"/>
              <w:bottom w:val="nil"/>
              <w:right w:val="nil"/>
            </w:tcBorders>
          </w:tcPr>
          <w:p w14:paraId="4430DD22" w14:textId="77777777" w:rsidR="0011235F" w:rsidRPr="00616BAD" w:rsidRDefault="0011235F" w:rsidP="00F26278"/>
        </w:tc>
      </w:tr>
      <w:tr w:rsidR="0011235F" w:rsidRPr="00616BAD" w14:paraId="23A0A1D4" w14:textId="77777777" w:rsidTr="00F26278">
        <w:trPr>
          <w:trHeight w:val="240"/>
          <w:jc w:val="center"/>
        </w:trPr>
        <w:tc>
          <w:tcPr>
            <w:tcW w:w="4876" w:type="dxa"/>
            <w:tcBorders>
              <w:top w:val="nil"/>
              <w:left w:val="nil"/>
              <w:bottom w:val="nil"/>
              <w:right w:val="nil"/>
            </w:tcBorders>
          </w:tcPr>
          <w:p w14:paraId="1A819EA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9B15897" w14:textId="77777777" w:rsidR="0011235F" w:rsidRPr="00616BAD" w:rsidRDefault="0011235F" w:rsidP="00F26278">
            <w:pPr>
              <w:pStyle w:val="AmColumnHeading"/>
            </w:pPr>
            <w:r w:rsidRPr="00616BAD">
              <w:t>Poprawka</w:t>
            </w:r>
          </w:p>
        </w:tc>
      </w:tr>
      <w:tr w:rsidR="0011235F" w:rsidRPr="00616BAD" w14:paraId="5D21989E" w14:textId="77777777" w:rsidTr="00F26278">
        <w:trPr>
          <w:jc w:val="center"/>
        </w:trPr>
        <w:tc>
          <w:tcPr>
            <w:tcW w:w="4876" w:type="dxa"/>
            <w:tcBorders>
              <w:top w:val="nil"/>
              <w:left w:val="nil"/>
              <w:bottom w:val="nil"/>
              <w:right w:val="nil"/>
            </w:tcBorders>
          </w:tcPr>
          <w:p w14:paraId="646CF6FD" w14:textId="77777777" w:rsidR="0011235F" w:rsidRPr="00616BAD" w:rsidRDefault="0011235F" w:rsidP="00F26278">
            <w:pPr>
              <w:pStyle w:val="Normal6a"/>
            </w:pPr>
          </w:p>
        </w:tc>
        <w:tc>
          <w:tcPr>
            <w:tcW w:w="4876" w:type="dxa"/>
            <w:tcBorders>
              <w:top w:val="nil"/>
              <w:left w:val="nil"/>
              <w:bottom w:val="nil"/>
              <w:right w:val="nil"/>
            </w:tcBorders>
          </w:tcPr>
          <w:p w14:paraId="434C31DC" w14:textId="77777777" w:rsidR="0011235F" w:rsidRPr="00616BAD" w:rsidRDefault="0011235F" w:rsidP="00F26278">
            <w:pPr>
              <w:pStyle w:val="Normal6a"/>
            </w:pPr>
            <w:r w:rsidRPr="00616BAD">
              <w:rPr>
                <w:b/>
                <w:i/>
              </w:rPr>
              <w:t>(12a)</w:t>
            </w:r>
            <w:r w:rsidRPr="00616BAD">
              <w:rPr>
                <w:b/>
                <w:i/>
              </w:rPr>
              <w:tab/>
              <w:t>Aby wzmocnić wiodącą pozycję naukową, zdolności technologiczne, odporność, zrównoważony rozwój i konkurencyjność przemysłową Unii, program powinien wspierać ambitne inicjatywy w zakresie badań naukowych i innowacji zdolne do sprostania głównym wyzwaniom społecznym. W ramach programu „Horyzont Europa” misje stanowią kluczowy instrument dostarczania konkretnych rozwiązań w odpowiedzi na takie wyzwania dzięki jasno określonym celom, mierzalnym założeniom i znacznemu wpływowi na obywateli. Misje powinny mobilizować działania w całym cyklu badań naukowych i innowacji oraz zapewniać synergie z innymi programami Unii, inicjatywami krajowymi i inwestycjami prywatnymi.</w:t>
            </w:r>
          </w:p>
        </w:tc>
      </w:tr>
    </w:tbl>
    <w:p w14:paraId="6CE8BB1D"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75F3FF2" w14:textId="77777777" w:rsidR="0011235F" w:rsidRPr="00616BAD" w:rsidRDefault="0011235F" w:rsidP="0011235F">
      <w:r w:rsidRPr="00616BAD">
        <w:rPr>
          <w:rStyle w:val="HideTWBExt"/>
        </w:rPr>
        <w:t>&lt;/Amend&gt;</w:t>
      </w:r>
    </w:p>
    <w:p w14:paraId="751BEDF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296</w:t>
      </w:r>
      <w:r w:rsidRPr="00616BAD">
        <w:rPr>
          <w:rStyle w:val="HideTWBExt"/>
          <w:b w:val="0"/>
        </w:rPr>
        <w:t>&lt;/NumAm&gt;</w:t>
      </w:r>
    </w:p>
    <w:p w14:paraId="4B83F903" w14:textId="77777777" w:rsidR="0011235F" w:rsidRPr="00616BAD" w:rsidRDefault="0011235F" w:rsidP="0011235F">
      <w:pPr>
        <w:pStyle w:val="NormalBold"/>
      </w:pPr>
      <w:r w:rsidRPr="00616BAD">
        <w:rPr>
          <w:rStyle w:val="HideTWBExt"/>
          <w:b w:val="0"/>
        </w:rPr>
        <w:t>&lt;RepeatBlock-By&gt;&lt;Members&gt;</w:t>
      </w:r>
      <w:r w:rsidRPr="00616BAD">
        <w:t>Diana Iovanovici Şoşoacă</w:t>
      </w:r>
      <w:r w:rsidRPr="00616BAD">
        <w:rPr>
          <w:rStyle w:val="HideTWBExt"/>
          <w:b w:val="0"/>
        </w:rPr>
        <w:t>&lt;/Members&gt;</w:t>
      </w:r>
    </w:p>
    <w:p w14:paraId="20F4C66D" w14:textId="77777777" w:rsidR="0011235F" w:rsidRPr="00616BAD" w:rsidRDefault="0011235F" w:rsidP="0011235F">
      <w:pPr>
        <w:pStyle w:val="NormalBold"/>
      </w:pPr>
      <w:r w:rsidRPr="00616BAD">
        <w:rPr>
          <w:rStyle w:val="HideTWBExt"/>
          <w:b w:val="0"/>
        </w:rPr>
        <w:t>&lt;/RepeatBlock-By&gt;</w:t>
      </w:r>
    </w:p>
    <w:p w14:paraId="696D115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840582F"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49FDE25" w14:textId="77777777" w:rsidTr="00F26278">
        <w:trPr>
          <w:trHeight w:hRule="exact" w:val="240"/>
          <w:jc w:val="center"/>
        </w:trPr>
        <w:tc>
          <w:tcPr>
            <w:tcW w:w="9752" w:type="dxa"/>
            <w:gridSpan w:val="2"/>
            <w:tcBorders>
              <w:top w:val="nil"/>
              <w:left w:val="nil"/>
              <w:bottom w:val="nil"/>
              <w:right w:val="nil"/>
            </w:tcBorders>
          </w:tcPr>
          <w:p w14:paraId="7783C169" w14:textId="77777777" w:rsidR="0011235F" w:rsidRPr="00616BAD" w:rsidRDefault="0011235F" w:rsidP="00F26278"/>
        </w:tc>
      </w:tr>
      <w:tr w:rsidR="0011235F" w:rsidRPr="00616BAD" w14:paraId="30CF7935" w14:textId="77777777" w:rsidTr="00F26278">
        <w:trPr>
          <w:trHeight w:val="240"/>
          <w:jc w:val="center"/>
        </w:trPr>
        <w:tc>
          <w:tcPr>
            <w:tcW w:w="4876" w:type="dxa"/>
            <w:tcBorders>
              <w:top w:val="nil"/>
              <w:left w:val="nil"/>
              <w:bottom w:val="nil"/>
              <w:right w:val="nil"/>
            </w:tcBorders>
          </w:tcPr>
          <w:p w14:paraId="5419F4C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2D141A1" w14:textId="77777777" w:rsidR="0011235F" w:rsidRPr="00616BAD" w:rsidRDefault="0011235F" w:rsidP="00F26278">
            <w:pPr>
              <w:pStyle w:val="AmColumnHeading"/>
            </w:pPr>
            <w:r w:rsidRPr="00616BAD">
              <w:t>Poprawka</w:t>
            </w:r>
          </w:p>
        </w:tc>
      </w:tr>
      <w:tr w:rsidR="0011235F" w:rsidRPr="00616BAD" w14:paraId="784D5706" w14:textId="77777777" w:rsidTr="00F26278">
        <w:trPr>
          <w:jc w:val="center"/>
        </w:trPr>
        <w:tc>
          <w:tcPr>
            <w:tcW w:w="4876" w:type="dxa"/>
            <w:tcBorders>
              <w:top w:val="nil"/>
              <w:left w:val="nil"/>
              <w:bottom w:val="nil"/>
              <w:right w:val="nil"/>
            </w:tcBorders>
          </w:tcPr>
          <w:p w14:paraId="2269B72E" w14:textId="77777777" w:rsidR="0011235F" w:rsidRPr="00616BAD" w:rsidRDefault="0011235F" w:rsidP="00F26278">
            <w:pPr>
              <w:pStyle w:val="Normal6a"/>
            </w:pPr>
            <w:r w:rsidRPr="00616BAD">
              <w:t>(13)</w:t>
            </w:r>
            <w:r w:rsidRPr="00616BAD">
              <w:tab/>
            </w:r>
            <w:r w:rsidRPr="00616BAD">
              <w:rPr>
                <w:b/>
                <w:i/>
              </w:rPr>
              <w:t xml:space="preserve">Europejska Rada </w:t>
            </w:r>
            <w:r w:rsidRPr="00616BAD">
              <w:t xml:space="preserve">ds. Badań Naukowych (ERBN) </w:t>
            </w:r>
            <w:r w:rsidRPr="00616BAD">
              <w:rPr>
                <w:b/>
                <w:i/>
              </w:rPr>
              <w:t xml:space="preserve">powinna </w:t>
            </w:r>
            <w:r w:rsidRPr="00616BAD">
              <w:t xml:space="preserve">zapewnić atrakcyjne i elastyczne finansowanie, umożliwiając w ten sposób utalentowanym i kreatywnym indywidualnym naukowcom – ze szczególnym naciskiem na wspieranie </w:t>
            </w:r>
            <w:r w:rsidRPr="00616BAD">
              <w:lastRenderedPageBreak/>
              <w:t>naukowców na wczesnym etapie kariery – podążanie najbardziej obiecującymi ścieżkami w pionierskich dziedzinach nauki. To zaangażowanie na rzecz badań inspirowanych przez naukowców, wybranych w drodze ogólnounijnego konkursu opartego wyłącznie na kryterium doskonałości i otwartego na talenty bez względu na narodowość lub pochodzenie, ma zasadnicze znaczenie dla przyciągnięcia najwybitniejszych umysłów świata oraz dalszego umacniania pozycji Europy jako wiodącego na świecie ośrodka badań naukowych i innowacji.</w:t>
            </w:r>
          </w:p>
        </w:tc>
        <w:tc>
          <w:tcPr>
            <w:tcW w:w="4876" w:type="dxa"/>
            <w:tcBorders>
              <w:top w:val="nil"/>
              <w:left w:val="nil"/>
              <w:bottom w:val="nil"/>
              <w:right w:val="nil"/>
            </w:tcBorders>
          </w:tcPr>
          <w:p w14:paraId="4CA530C8" w14:textId="77777777" w:rsidR="0011235F" w:rsidRPr="00616BAD" w:rsidRDefault="0011235F" w:rsidP="00F26278">
            <w:pPr>
              <w:pStyle w:val="Normal6a"/>
            </w:pPr>
            <w:r w:rsidRPr="00616BAD">
              <w:lastRenderedPageBreak/>
              <w:t>(13)</w:t>
            </w:r>
            <w:r w:rsidRPr="00616BAD">
              <w:tab/>
            </w:r>
            <w:r w:rsidRPr="00616BAD">
              <w:rPr>
                <w:b/>
                <w:i/>
              </w:rPr>
              <w:t xml:space="preserve">Kryteria wyboru wniosków o finansowanie z Europejskiej Rady </w:t>
            </w:r>
            <w:r w:rsidRPr="00616BAD">
              <w:t xml:space="preserve">ds. Badań Naukowych (ERBN) </w:t>
            </w:r>
            <w:r w:rsidRPr="00616BAD">
              <w:rPr>
                <w:b/>
                <w:i/>
              </w:rPr>
              <w:t xml:space="preserve">powinny być jasne, rygorystyczne i opierać się wyłącznie na zasadzie doskonałości naukowej, tak aby ERC mogła </w:t>
            </w:r>
            <w:r w:rsidRPr="00616BAD">
              <w:t xml:space="preserve">zapewnić </w:t>
            </w:r>
            <w:r w:rsidRPr="00616BAD">
              <w:lastRenderedPageBreak/>
              <w:t xml:space="preserve">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w:t>
            </w:r>
            <w:r w:rsidRPr="00616BAD">
              <w:rPr>
                <w:b/>
                <w:i/>
              </w:rPr>
              <w:t>Wynika z tego, że ocena wniosków powinna co do zasady opierać się na dwóch uzupełniających się aspektach:</w:t>
            </w:r>
            <w:r w:rsidRPr="00616BAD">
              <w:t xml:space="preserve"> </w:t>
            </w:r>
            <w:r w:rsidRPr="00616BAD">
              <w:rPr>
                <w:b/>
                <w:i/>
              </w:rPr>
              <w:t>doskonałości naukowców i doskonałości projektów.</w:t>
            </w:r>
            <w:r w:rsidRPr="00616BAD">
              <w:t xml:space="preserve"> </w:t>
            </w:r>
            <w:r w:rsidRPr="00616BAD">
              <w:rPr>
                <w:b/>
                <w:i/>
              </w:rPr>
              <w:t>W odniesieniu do naukowców ERBN powinna analizować ich dotychczasowe osiągnięcia naukowe, zdolność do generowania innowacyjnych i niezależnych idei oraz potencjał, by stać się liderem w swojej dziedzinie lub nim pozostać.</w:t>
            </w:r>
            <w:r w:rsidRPr="00616BAD">
              <w:t xml:space="preserve"> </w:t>
            </w:r>
            <w:r w:rsidRPr="00616BAD">
              <w:rPr>
                <w:b/>
                <w:i/>
              </w:rPr>
              <w:t>W przypadku naukowców na wczesnym etapie kariery nacisk należy jednak położyć na wykazany potencjał, kreatywność i zdolność do rozwijania własnego programu badawczego, a nie wyłącznie na obszerny wykaz publikacji.</w:t>
            </w:r>
            <w:r w:rsidRPr="00616BAD">
              <w:t xml:space="preserve"> </w:t>
            </w:r>
            <w:r w:rsidRPr="00616BAD">
              <w:rPr>
                <w:b/>
                <w:i/>
              </w:rPr>
              <w:t>Kryteria dotyczące projektu powinny natomiast obejmować innowacyjny i ambitny charakter pomysłu, potencjał znaczącego postępu w pionierskich dziedzinach wiedzy oraz wykonalność proponowanego podejścia.</w:t>
            </w:r>
            <w:r w:rsidRPr="00616BAD">
              <w:t xml:space="preserve"> To zaangażowanie na rzecz badań inspirowanych przez naukowców, wybranych w drodze ogólnounijnego konkursu opartego wyłącznie na kryterium doskonałości i otwartego na talenty bez względu na narodowość lub pochodzenie, ma zasadnicze znaczenie dla przyciągnięcia najwybitniejszych umysłów świata oraz dalszego umacniania pozycji Europy jako wiodącego na świecie ośrodka badań naukowych i innowacji.</w:t>
            </w:r>
          </w:p>
        </w:tc>
      </w:tr>
    </w:tbl>
    <w:p w14:paraId="4A10705F"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73B3DBA1"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55FD97A3" w14:textId="77777777" w:rsidR="0011235F" w:rsidRPr="00616BAD" w:rsidRDefault="0011235F" w:rsidP="0011235F">
      <w:pPr>
        <w:pStyle w:val="AmJustText"/>
      </w:pPr>
      <w:r w:rsidRPr="00616BAD">
        <w:t>Badania naukowe wymagają jasnych i rygorystycznych kryteriów wyboru projektów, skoncentrowanych wyłącznie na zasadzie doskonałości naukowej, aby generować innowacyjne i niezależne idee dla Europy, tak by mogła ona utrzymać wiodącą pozycję w tej dziedzinie.</w:t>
      </w:r>
    </w:p>
    <w:p w14:paraId="7CAF34A2" w14:textId="77777777" w:rsidR="0011235F" w:rsidRPr="00616BAD" w:rsidRDefault="0011235F" w:rsidP="0011235F">
      <w:r w:rsidRPr="00616BAD">
        <w:rPr>
          <w:rStyle w:val="HideTWBExt"/>
        </w:rPr>
        <w:lastRenderedPageBreak/>
        <w:t>&lt;/Amend&gt;</w:t>
      </w:r>
    </w:p>
    <w:p w14:paraId="2538F4E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297</w:t>
      </w:r>
      <w:r w:rsidRPr="00616BAD">
        <w:rPr>
          <w:rStyle w:val="HideTWBExt"/>
          <w:b w:val="0"/>
        </w:rPr>
        <w:t>&lt;/NumAm&gt;</w:t>
      </w:r>
    </w:p>
    <w:p w14:paraId="151712E3"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313C5C51" w14:textId="77777777" w:rsidR="0011235F" w:rsidRPr="00616BAD" w:rsidRDefault="0011235F" w:rsidP="0011235F">
      <w:pPr>
        <w:pStyle w:val="NormalBold"/>
      </w:pPr>
      <w:r w:rsidRPr="00616BAD">
        <w:rPr>
          <w:rStyle w:val="HideTWBExt"/>
          <w:b w:val="0"/>
        </w:rPr>
        <w:t>&lt;/RepeatBlock-By&gt;</w:t>
      </w:r>
    </w:p>
    <w:p w14:paraId="73AE5EB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373D99D"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CD91D35" w14:textId="77777777" w:rsidTr="00F26278">
        <w:trPr>
          <w:trHeight w:hRule="exact" w:val="240"/>
          <w:jc w:val="center"/>
        </w:trPr>
        <w:tc>
          <w:tcPr>
            <w:tcW w:w="9752" w:type="dxa"/>
            <w:gridSpan w:val="2"/>
            <w:tcBorders>
              <w:top w:val="nil"/>
              <w:left w:val="nil"/>
              <w:bottom w:val="nil"/>
              <w:right w:val="nil"/>
            </w:tcBorders>
          </w:tcPr>
          <w:p w14:paraId="0E7014C2" w14:textId="77777777" w:rsidR="0011235F" w:rsidRPr="00616BAD" w:rsidRDefault="0011235F" w:rsidP="00F26278"/>
        </w:tc>
      </w:tr>
      <w:tr w:rsidR="0011235F" w:rsidRPr="00616BAD" w14:paraId="49EC7159" w14:textId="77777777" w:rsidTr="00F26278">
        <w:trPr>
          <w:trHeight w:val="240"/>
          <w:jc w:val="center"/>
        </w:trPr>
        <w:tc>
          <w:tcPr>
            <w:tcW w:w="4876" w:type="dxa"/>
            <w:tcBorders>
              <w:top w:val="nil"/>
              <w:left w:val="nil"/>
              <w:bottom w:val="nil"/>
              <w:right w:val="nil"/>
            </w:tcBorders>
          </w:tcPr>
          <w:p w14:paraId="3042661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E52CF6D" w14:textId="77777777" w:rsidR="0011235F" w:rsidRPr="00616BAD" w:rsidRDefault="0011235F" w:rsidP="00F26278">
            <w:pPr>
              <w:pStyle w:val="AmColumnHeading"/>
            </w:pPr>
            <w:r w:rsidRPr="00616BAD">
              <w:t>Poprawka</w:t>
            </w:r>
          </w:p>
        </w:tc>
      </w:tr>
      <w:tr w:rsidR="0011235F" w:rsidRPr="00616BAD" w14:paraId="43E1D3EB" w14:textId="77777777" w:rsidTr="00F26278">
        <w:trPr>
          <w:jc w:val="center"/>
        </w:trPr>
        <w:tc>
          <w:tcPr>
            <w:tcW w:w="4876" w:type="dxa"/>
            <w:tcBorders>
              <w:top w:val="nil"/>
              <w:left w:val="nil"/>
              <w:bottom w:val="nil"/>
              <w:right w:val="nil"/>
            </w:tcBorders>
          </w:tcPr>
          <w:p w14:paraId="0EC53AC7"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wybranych w drodze ogólnounijnego konkursu opartego </w:t>
            </w:r>
            <w:r w:rsidRPr="00616BAD">
              <w:rPr>
                <w:b/>
                <w:i/>
              </w:rPr>
              <w:t xml:space="preserve">wyłącznie </w:t>
            </w:r>
            <w:r w:rsidRPr="00616BAD">
              <w:t xml:space="preserve">na kryterium doskonałości i otwartego na talenty </w:t>
            </w:r>
            <w:r w:rsidRPr="00616BAD">
              <w:rPr>
                <w:b/>
                <w:i/>
              </w:rPr>
              <w:t>bez względu na narodowość lub pochodzenie</w:t>
            </w:r>
            <w:r w:rsidRPr="00616BAD">
              <w:t>, ma zasadnicze znaczenie dla przyciągnięcia najwybitniejszych umysłów świata oraz dalszego umacniania pozycji Europy jako wiodącego na świecie ośrodka badań naukowych i innowacji.</w:t>
            </w:r>
          </w:p>
        </w:tc>
        <w:tc>
          <w:tcPr>
            <w:tcW w:w="4876" w:type="dxa"/>
            <w:tcBorders>
              <w:top w:val="nil"/>
              <w:left w:val="nil"/>
              <w:bottom w:val="nil"/>
              <w:right w:val="nil"/>
            </w:tcBorders>
          </w:tcPr>
          <w:p w14:paraId="3F6C96CC"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w:t>
            </w:r>
            <w:r w:rsidRPr="00616BAD">
              <w:rPr>
                <w:b/>
                <w:i/>
              </w:rPr>
              <w:t>we wszystkich obszarach</w:t>
            </w:r>
            <w:r w:rsidRPr="00616BAD">
              <w:t xml:space="preserve">. To zaangażowanie na rzecz badań </w:t>
            </w:r>
            <w:r w:rsidRPr="00616BAD">
              <w:rPr>
                <w:b/>
                <w:i/>
              </w:rPr>
              <w:t xml:space="preserve">opartych na podejściu oddolnym, </w:t>
            </w:r>
            <w:r w:rsidRPr="00616BAD">
              <w:t xml:space="preserve">inspirowanych przez naukowców, wybranych w drodze ogólnounijnego konkursu opartego na kryterium doskonałości i otwartego na talenty, ma zasadnicze znaczenie dla przyciągnięcia najwybitniejszych umysłów świata oraz dalszego umacniania pozycji Europy jako wiodącego na świecie ośrodka badań naukowych i innowacji. </w:t>
            </w:r>
            <w:r w:rsidRPr="00616BAD">
              <w:rPr>
                <w:b/>
                <w:i/>
              </w:rPr>
              <w:t xml:space="preserve">ERBN powinna nadal rozwijać i wzmacniać działania informacyjne i współpracę, aby zwiększać swoją widoczność wśród najlepszych naukowców w Unii i na świecie. ERBN powinna odgrywać aktywną rolę w poszerzaniu uczestnictwa poprzez wyrównywanie różnic w wynikach badań i innowacji w całej UE, koncentrując się w szczególności na krajach o niższych wskaźnikach sukcesu i wzmacniając udział naukowców pochodzących z tych terytoriów. W tym względzie należy wzmocnić i uporządkować działania ERBN w zakresie informowania, mentoringu i pomocy skierowane do środowisk naukowych w krajach osiągających gorsze wyniki. Należy ustanowić stypendia ERBN dla naukowców z państw osiągających słabe </w:t>
            </w:r>
            <w:r w:rsidRPr="00616BAD">
              <w:rPr>
                <w:b/>
                <w:i/>
              </w:rPr>
              <w:lastRenderedPageBreak/>
              <w:t>wyniki w zakresie badań naukowych i innowacji.</w:t>
            </w:r>
          </w:p>
        </w:tc>
      </w:tr>
    </w:tbl>
    <w:p w14:paraId="498BC6F9"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25D07D1" w14:textId="77777777" w:rsidR="0011235F" w:rsidRPr="00616BAD" w:rsidRDefault="0011235F" w:rsidP="0011235F">
      <w:r w:rsidRPr="00616BAD">
        <w:rPr>
          <w:rStyle w:val="HideTWBExt"/>
        </w:rPr>
        <w:t>&lt;/Amend&gt;</w:t>
      </w:r>
    </w:p>
    <w:p w14:paraId="22C81CA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298</w:t>
      </w:r>
      <w:r w:rsidRPr="00616BAD">
        <w:rPr>
          <w:rStyle w:val="HideTWBExt"/>
          <w:b w:val="0"/>
        </w:rPr>
        <w:t>&lt;/NumAm&gt;</w:t>
      </w:r>
    </w:p>
    <w:p w14:paraId="7200CB7F" w14:textId="77777777" w:rsidR="0011235F" w:rsidRPr="00616BAD" w:rsidRDefault="0011235F" w:rsidP="0011235F">
      <w:pPr>
        <w:pStyle w:val="NormalBold"/>
      </w:pPr>
      <w:r w:rsidRPr="00616BAD">
        <w:rPr>
          <w:rStyle w:val="HideTWBExt"/>
          <w:b w:val="0"/>
        </w:rPr>
        <w:t>&lt;RepeatBlock-By&gt;&lt;Members&gt;</w:t>
      </w:r>
      <w:r w:rsidRPr="00616BAD">
        <w:t>András Gyürk</w:t>
      </w:r>
      <w:r w:rsidRPr="00616BAD">
        <w:rPr>
          <w:rStyle w:val="HideTWBExt"/>
          <w:b w:val="0"/>
        </w:rPr>
        <w:t>&lt;/Members&gt;</w:t>
      </w:r>
    </w:p>
    <w:p w14:paraId="238BBF40" w14:textId="77777777" w:rsidR="0011235F" w:rsidRPr="00616BAD" w:rsidRDefault="0011235F" w:rsidP="0011235F">
      <w:pPr>
        <w:pStyle w:val="NormalBold"/>
      </w:pPr>
      <w:r w:rsidRPr="00616BAD">
        <w:rPr>
          <w:rStyle w:val="HideTWBExt"/>
          <w:b w:val="0"/>
        </w:rPr>
        <w:t>&lt;/RepeatBlock-By&gt;</w:t>
      </w:r>
    </w:p>
    <w:p w14:paraId="4334B45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7F67EDC"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8778213" w14:textId="77777777" w:rsidTr="00F26278">
        <w:trPr>
          <w:trHeight w:hRule="exact" w:val="240"/>
          <w:jc w:val="center"/>
        </w:trPr>
        <w:tc>
          <w:tcPr>
            <w:tcW w:w="9752" w:type="dxa"/>
            <w:gridSpan w:val="2"/>
            <w:tcBorders>
              <w:top w:val="nil"/>
              <w:left w:val="nil"/>
              <w:bottom w:val="nil"/>
              <w:right w:val="nil"/>
            </w:tcBorders>
          </w:tcPr>
          <w:p w14:paraId="266DAC4B" w14:textId="77777777" w:rsidR="0011235F" w:rsidRPr="00616BAD" w:rsidRDefault="0011235F" w:rsidP="00F26278"/>
        </w:tc>
      </w:tr>
      <w:tr w:rsidR="0011235F" w:rsidRPr="00616BAD" w14:paraId="51E32D27" w14:textId="77777777" w:rsidTr="00F26278">
        <w:trPr>
          <w:trHeight w:val="240"/>
          <w:jc w:val="center"/>
        </w:trPr>
        <w:tc>
          <w:tcPr>
            <w:tcW w:w="4876" w:type="dxa"/>
            <w:tcBorders>
              <w:top w:val="nil"/>
              <w:left w:val="nil"/>
              <w:bottom w:val="nil"/>
              <w:right w:val="nil"/>
            </w:tcBorders>
          </w:tcPr>
          <w:p w14:paraId="7BC6020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64861F7" w14:textId="77777777" w:rsidR="0011235F" w:rsidRPr="00616BAD" w:rsidRDefault="0011235F" w:rsidP="00F26278">
            <w:pPr>
              <w:pStyle w:val="AmColumnHeading"/>
            </w:pPr>
            <w:r w:rsidRPr="00616BAD">
              <w:t>Poprawka</w:t>
            </w:r>
          </w:p>
        </w:tc>
      </w:tr>
      <w:tr w:rsidR="0011235F" w:rsidRPr="00616BAD" w14:paraId="3AE8ECA1" w14:textId="77777777" w:rsidTr="00F26278">
        <w:trPr>
          <w:jc w:val="center"/>
        </w:trPr>
        <w:tc>
          <w:tcPr>
            <w:tcW w:w="4876" w:type="dxa"/>
            <w:tcBorders>
              <w:top w:val="nil"/>
              <w:left w:val="nil"/>
              <w:bottom w:val="nil"/>
              <w:right w:val="nil"/>
            </w:tcBorders>
          </w:tcPr>
          <w:p w14:paraId="134804B7"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w:t>
            </w:r>
            <w:r w:rsidRPr="00616BAD">
              <w:rPr>
                <w:b/>
                <w:i/>
              </w:rPr>
              <w:t xml:space="preserve">ze szczególnym naciskiem na wspieranie </w:t>
            </w:r>
            <w:r w:rsidRPr="00616BAD">
              <w:t xml:space="preserve">naukowców na wczesnym etapie kariery – podążanie najbardziej obiecującymi ścieżkami w pionierskich dziedzinach nauki. To zaangażowanie na rzecz badań inspirowanych przez naukowców, wybranych w drodze ogólnounijnego konkursu opartego wyłącznie na kryterium doskonałości i otwartego na talenty bez względu na narodowość lub pochodzenie, ma zasadnicze znaczenie dla </w:t>
            </w:r>
            <w:r w:rsidRPr="00616BAD">
              <w:rPr>
                <w:b/>
                <w:i/>
              </w:rPr>
              <w:t xml:space="preserve">przyciągnięcia najwybitniejszych umysłów świata oraz dalszego umacniania </w:t>
            </w:r>
            <w:r w:rsidRPr="00616BAD">
              <w:t>pozycji Europy jako wiodącego na świecie ośrodka badań naukowych i innowacji.</w:t>
            </w:r>
          </w:p>
        </w:tc>
        <w:tc>
          <w:tcPr>
            <w:tcW w:w="4876" w:type="dxa"/>
            <w:tcBorders>
              <w:top w:val="nil"/>
              <w:left w:val="nil"/>
              <w:bottom w:val="nil"/>
              <w:right w:val="nil"/>
            </w:tcBorders>
          </w:tcPr>
          <w:p w14:paraId="4CE9A843"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w:t>
            </w:r>
            <w:r w:rsidRPr="00616BAD">
              <w:rPr>
                <w:b/>
                <w:i/>
              </w:rPr>
              <w:t xml:space="preserve">w tym dzięki wspieraniu </w:t>
            </w:r>
            <w:r w:rsidRPr="00616BAD">
              <w:t xml:space="preserve">naukowców na wczesnym etapie kariery </w:t>
            </w:r>
            <w:r w:rsidRPr="00616BAD">
              <w:rPr>
                <w:b/>
                <w:i/>
              </w:rPr>
              <w:t xml:space="preserve">oraz wnioskodawców z niedostatecznie reprezentowanych państw członkowskich i regionów </w:t>
            </w:r>
            <w:r w:rsidRPr="00616BAD">
              <w:t xml:space="preserve">– podążanie najbardziej obiecującymi ścieżkami w pionierskich dziedzinach nauki </w:t>
            </w:r>
            <w:r w:rsidRPr="00616BAD">
              <w:rPr>
                <w:b/>
                <w:i/>
              </w:rPr>
              <w:t>we wszystkich obszarach</w:t>
            </w:r>
            <w:r w:rsidRPr="00616BAD">
              <w:t xml:space="preserve">. To zaangażowanie na rzecz </w:t>
            </w:r>
            <w:r w:rsidRPr="00616BAD">
              <w:rPr>
                <w:b/>
                <w:i/>
              </w:rPr>
              <w:t xml:space="preserve">oddolnych </w:t>
            </w:r>
            <w:r w:rsidRPr="00616BAD">
              <w:t xml:space="preserve">badań inspirowanych przez naukowców, wybranych w drodze ogólnounijnego konkursu opartego wyłącznie na kryterium doskonałości i otwartego na talenty bez względu na narodowość lub pochodzenie, ma zasadnicze znaczenie dla </w:t>
            </w:r>
            <w:r w:rsidRPr="00616BAD">
              <w:rPr>
                <w:b/>
                <w:i/>
              </w:rPr>
              <w:t xml:space="preserve">umocnienia </w:t>
            </w:r>
            <w:r w:rsidRPr="00616BAD">
              <w:t xml:space="preserve">pozycji Europy jako wiodącego na świecie ośrodka badań naukowych i innowacji </w:t>
            </w:r>
            <w:r w:rsidRPr="00616BAD">
              <w:rPr>
                <w:b/>
                <w:i/>
              </w:rPr>
              <w:t>oraz dla dalszego przyciągania i zatrzymywania najzdolniejszych umysłów z całego świata</w:t>
            </w:r>
            <w:r w:rsidRPr="00616BAD">
              <w:t xml:space="preserve">. </w:t>
            </w:r>
            <w:r w:rsidRPr="00616BAD">
              <w:rPr>
                <w:b/>
                <w:i/>
              </w:rPr>
              <w:t xml:space="preserve">ERBN powinna rozwijać działania informacyjne, mentoringowe i służące budowaniu zdolności, aby zapewnić równe warunki działania wszystkim wnioskodawcom w całej Unii. Środki te mają kluczowe znaczenie dla poszerzenia bazy talentów, zwiększenia integracji społecznej oraz umocnienia pozycji Europy jako wiodącego na świecie ośrodka doskonałości naukowej i </w:t>
            </w:r>
            <w:r w:rsidRPr="00616BAD">
              <w:rPr>
                <w:b/>
                <w:i/>
              </w:rPr>
              <w:lastRenderedPageBreak/>
              <w:t>innowacji.</w:t>
            </w:r>
          </w:p>
        </w:tc>
      </w:tr>
    </w:tbl>
    <w:p w14:paraId="14CAB19C"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F0C6E56" w14:textId="77777777" w:rsidR="0011235F" w:rsidRPr="00616BAD" w:rsidRDefault="0011235F" w:rsidP="0011235F">
      <w:r w:rsidRPr="00616BAD">
        <w:rPr>
          <w:rStyle w:val="HideTWBExt"/>
        </w:rPr>
        <w:t>&lt;/Amend&gt;</w:t>
      </w:r>
    </w:p>
    <w:p w14:paraId="0C5A99C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299</w:t>
      </w:r>
      <w:r w:rsidRPr="00616BAD">
        <w:rPr>
          <w:rStyle w:val="HideTWBExt"/>
          <w:b w:val="0"/>
        </w:rPr>
        <w:t>&lt;/NumAm&gt;</w:t>
      </w:r>
    </w:p>
    <w:p w14:paraId="0ACB0958"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2A322D77" w14:textId="77777777" w:rsidR="0011235F" w:rsidRPr="00616BAD" w:rsidRDefault="0011235F" w:rsidP="0011235F">
      <w:pPr>
        <w:pStyle w:val="NormalBold"/>
      </w:pPr>
      <w:r w:rsidRPr="00616BAD">
        <w:rPr>
          <w:rStyle w:val="HideTWBExt"/>
          <w:b w:val="0"/>
        </w:rPr>
        <w:t>&lt;/RepeatBlock-By&gt;</w:t>
      </w:r>
    </w:p>
    <w:p w14:paraId="6207066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28E2F0E"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4E58F7D" w14:textId="77777777" w:rsidTr="00F26278">
        <w:trPr>
          <w:trHeight w:hRule="exact" w:val="240"/>
          <w:jc w:val="center"/>
        </w:trPr>
        <w:tc>
          <w:tcPr>
            <w:tcW w:w="9752" w:type="dxa"/>
            <w:gridSpan w:val="2"/>
            <w:tcBorders>
              <w:top w:val="nil"/>
              <w:left w:val="nil"/>
              <w:bottom w:val="nil"/>
              <w:right w:val="nil"/>
            </w:tcBorders>
          </w:tcPr>
          <w:p w14:paraId="63B01369" w14:textId="77777777" w:rsidR="0011235F" w:rsidRPr="00616BAD" w:rsidRDefault="0011235F" w:rsidP="00F26278"/>
        </w:tc>
      </w:tr>
      <w:tr w:rsidR="0011235F" w:rsidRPr="00616BAD" w14:paraId="6AA5CE79" w14:textId="77777777" w:rsidTr="00F26278">
        <w:trPr>
          <w:trHeight w:val="240"/>
          <w:jc w:val="center"/>
        </w:trPr>
        <w:tc>
          <w:tcPr>
            <w:tcW w:w="4876" w:type="dxa"/>
            <w:tcBorders>
              <w:top w:val="nil"/>
              <w:left w:val="nil"/>
              <w:bottom w:val="nil"/>
              <w:right w:val="nil"/>
            </w:tcBorders>
          </w:tcPr>
          <w:p w14:paraId="25BEA14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D3DE5CE" w14:textId="77777777" w:rsidR="0011235F" w:rsidRPr="00616BAD" w:rsidRDefault="0011235F" w:rsidP="00F26278">
            <w:pPr>
              <w:pStyle w:val="AmColumnHeading"/>
            </w:pPr>
            <w:r w:rsidRPr="00616BAD">
              <w:t>Poprawka</w:t>
            </w:r>
          </w:p>
        </w:tc>
      </w:tr>
      <w:tr w:rsidR="0011235F" w:rsidRPr="00616BAD" w14:paraId="125B3A87" w14:textId="77777777" w:rsidTr="00F26278">
        <w:trPr>
          <w:jc w:val="center"/>
        </w:trPr>
        <w:tc>
          <w:tcPr>
            <w:tcW w:w="4876" w:type="dxa"/>
            <w:tcBorders>
              <w:top w:val="nil"/>
              <w:left w:val="nil"/>
              <w:bottom w:val="nil"/>
              <w:right w:val="nil"/>
            </w:tcBorders>
          </w:tcPr>
          <w:p w14:paraId="75EEF276" w14:textId="77777777" w:rsidR="0011235F" w:rsidRPr="00616BAD" w:rsidRDefault="0011235F" w:rsidP="00F26278">
            <w:pPr>
              <w:pStyle w:val="Normal6a"/>
            </w:pPr>
            <w:r w:rsidRPr="00616BAD">
              <w:t>(13)</w:t>
            </w:r>
            <w:r w:rsidRPr="00616BAD">
              <w:tab/>
              <w:t>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wybranych w drodze ogólnounijnego konkursu opartego wyłącznie na kryterium doskonałości i otwartego na talenty bez względu na narodowość lub pochodzenie, ma zasadnicze znaczenie dla przyciągnięcia najwybitniejszych umysłów świata oraz dalszego umacniania pozycji Europy jako wiodącego na świecie ośrodka badań naukowych i innowacji.</w:t>
            </w:r>
          </w:p>
        </w:tc>
        <w:tc>
          <w:tcPr>
            <w:tcW w:w="4876" w:type="dxa"/>
            <w:tcBorders>
              <w:top w:val="nil"/>
              <w:left w:val="nil"/>
              <w:bottom w:val="nil"/>
              <w:right w:val="nil"/>
            </w:tcBorders>
          </w:tcPr>
          <w:p w14:paraId="6AD89865"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wybranych w drodze ogólnounijnego konkursu opartego wyłącznie na kryterium doskonałości i otwartego na talenty bez względu na narodowość lub pochodzenie, ma zasadnicze znaczenie dla przyciągnięcia najwybitniejszych umysłów świata oraz dalszego umacniania pozycji Europy jako wiodącego na świecie ośrodka badań naukowych i innowacji. </w:t>
            </w:r>
            <w:r w:rsidRPr="00616BAD">
              <w:rPr>
                <w:b/>
                <w:i/>
              </w:rPr>
              <w:t>W tym względzie należy również zwrócić szczególną uwagę na wymiar terytorialny, który wymaga odpowiednich inwestycji ukierunkowanych na wzmocnienie ekosystemów badań naukowych i innowacji w kilku regionach Unii. Dzięki temu szersze grono podmiotów wniesie wkład w europejskie badania naukowe i innowacje, zwiększając tym samym ogólną zdolność Unii w zakresie konkurencyjności.</w:t>
            </w:r>
          </w:p>
        </w:tc>
      </w:tr>
    </w:tbl>
    <w:p w14:paraId="50E10CC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4B52AC7" w14:textId="77777777" w:rsidR="0011235F" w:rsidRPr="00616BAD" w:rsidRDefault="0011235F" w:rsidP="0011235F">
      <w:r w:rsidRPr="00616BAD">
        <w:rPr>
          <w:rStyle w:val="HideTWBExt"/>
        </w:rPr>
        <w:t>&lt;/Amend&gt;</w:t>
      </w:r>
    </w:p>
    <w:p w14:paraId="02C225A5" w14:textId="77777777" w:rsidR="0011235F" w:rsidRPr="00616BAD" w:rsidRDefault="0011235F" w:rsidP="0011235F">
      <w:pPr>
        <w:pStyle w:val="AmNumberTabs"/>
      </w:pPr>
      <w:r w:rsidRPr="00616BAD">
        <w:rPr>
          <w:rStyle w:val="HideTWBExt"/>
          <w:b w:val="0"/>
        </w:rPr>
        <w:lastRenderedPageBreak/>
        <w:t>&lt;Amend&gt;</w:t>
      </w:r>
      <w:r w:rsidRPr="00616BAD">
        <w:t>Poprawka</w:t>
      </w:r>
      <w:r w:rsidRPr="00616BAD">
        <w:tab/>
      </w:r>
      <w:r w:rsidRPr="00616BAD">
        <w:tab/>
      </w:r>
      <w:r w:rsidRPr="00616BAD">
        <w:rPr>
          <w:rStyle w:val="HideTWBExt"/>
          <w:b w:val="0"/>
        </w:rPr>
        <w:t>&lt;NumAm&gt;</w:t>
      </w:r>
      <w:r w:rsidRPr="00616BAD">
        <w:t>300</w:t>
      </w:r>
      <w:r w:rsidRPr="00616BAD">
        <w:rPr>
          <w:rStyle w:val="HideTWBExt"/>
          <w:b w:val="0"/>
        </w:rPr>
        <w:t>&lt;/NumAm&gt;</w:t>
      </w:r>
    </w:p>
    <w:p w14:paraId="6D2ACFF4"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1E78B982" w14:textId="77777777" w:rsidR="0011235F" w:rsidRPr="00616BAD" w:rsidRDefault="0011235F" w:rsidP="0011235F">
      <w:pPr>
        <w:pStyle w:val="NormalBold"/>
      </w:pPr>
      <w:r w:rsidRPr="00616BAD">
        <w:rPr>
          <w:rStyle w:val="HideTWBExt"/>
          <w:b w:val="0"/>
        </w:rPr>
        <w:t>&lt;/RepeatBlock-By&gt;</w:t>
      </w:r>
    </w:p>
    <w:p w14:paraId="18716FF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2E22CDA"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0882F5F" w14:textId="77777777" w:rsidTr="00F26278">
        <w:trPr>
          <w:trHeight w:hRule="exact" w:val="240"/>
          <w:jc w:val="center"/>
        </w:trPr>
        <w:tc>
          <w:tcPr>
            <w:tcW w:w="9752" w:type="dxa"/>
            <w:gridSpan w:val="2"/>
            <w:tcBorders>
              <w:top w:val="nil"/>
              <w:left w:val="nil"/>
              <w:bottom w:val="nil"/>
              <w:right w:val="nil"/>
            </w:tcBorders>
          </w:tcPr>
          <w:p w14:paraId="49DF8F45" w14:textId="77777777" w:rsidR="0011235F" w:rsidRPr="00616BAD" w:rsidRDefault="0011235F" w:rsidP="00F26278"/>
        </w:tc>
      </w:tr>
      <w:tr w:rsidR="0011235F" w:rsidRPr="00616BAD" w14:paraId="45B71E28" w14:textId="77777777" w:rsidTr="00F26278">
        <w:trPr>
          <w:trHeight w:val="240"/>
          <w:jc w:val="center"/>
        </w:trPr>
        <w:tc>
          <w:tcPr>
            <w:tcW w:w="4876" w:type="dxa"/>
            <w:tcBorders>
              <w:top w:val="nil"/>
              <w:left w:val="nil"/>
              <w:bottom w:val="nil"/>
              <w:right w:val="nil"/>
            </w:tcBorders>
          </w:tcPr>
          <w:p w14:paraId="238E192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D684F4E" w14:textId="77777777" w:rsidR="0011235F" w:rsidRPr="00616BAD" w:rsidRDefault="0011235F" w:rsidP="00F26278">
            <w:pPr>
              <w:pStyle w:val="AmColumnHeading"/>
            </w:pPr>
            <w:r w:rsidRPr="00616BAD">
              <w:t>Poprawka</w:t>
            </w:r>
          </w:p>
        </w:tc>
      </w:tr>
      <w:tr w:rsidR="0011235F" w:rsidRPr="00616BAD" w14:paraId="0D39E18A" w14:textId="77777777" w:rsidTr="00F26278">
        <w:trPr>
          <w:jc w:val="center"/>
        </w:trPr>
        <w:tc>
          <w:tcPr>
            <w:tcW w:w="4876" w:type="dxa"/>
            <w:tcBorders>
              <w:top w:val="nil"/>
              <w:left w:val="nil"/>
              <w:bottom w:val="nil"/>
              <w:right w:val="nil"/>
            </w:tcBorders>
          </w:tcPr>
          <w:p w14:paraId="1D0CAE90"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t>
            </w:r>
            <w:r w:rsidRPr="00616BAD">
              <w:rPr>
                <w:b/>
                <w:i/>
              </w:rPr>
              <w:t xml:space="preserve">wybranych </w:t>
            </w:r>
            <w:r w:rsidRPr="00616BAD">
              <w:t xml:space="preserve">w drodze ogólnounijnego konkursu opartego wyłącznie na kryterium doskonałości </w:t>
            </w:r>
            <w:r w:rsidRPr="00616BAD">
              <w:rPr>
                <w:b/>
                <w:i/>
              </w:rPr>
              <w:t xml:space="preserve">i otwartego </w:t>
            </w:r>
            <w:r w:rsidRPr="00616BAD">
              <w:t xml:space="preserve">na talenty </w:t>
            </w:r>
            <w:r w:rsidRPr="00616BAD">
              <w:rPr>
                <w:b/>
                <w:i/>
              </w:rPr>
              <w:t>bez względu na narodowość lub pochodzenie</w:t>
            </w:r>
            <w:r w:rsidRPr="00616BAD">
              <w:t xml:space="preserve">, ma zasadnicze znaczenie dla przyciągnięcia </w:t>
            </w:r>
            <w:r w:rsidRPr="00616BAD">
              <w:rPr>
                <w:b/>
                <w:i/>
              </w:rPr>
              <w:t xml:space="preserve">najwybitniejszych umysłów świata </w:t>
            </w:r>
            <w:r w:rsidRPr="00616BAD">
              <w:t>oraz dalszego umacniania pozycji Europy jako wiodącego na świecie ośrodka badań naukowych i innowacji.</w:t>
            </w:r>
          </w:p>
        </w:tc>
        <w:tc>
          <w:tcPr>
            <w:tcW w:w="4876" w:type="dxa"/>
            <w:tcBorders>
              <w:top w:val="nil"/>
              <w:left w:val="nil"/>
              <w:bottom w:val="nil"/>
              <w:right w:val="nil"/>
            </w:tcBorders>
          </w:tcPr>
          <w:p w14:paraId="0A918F7A"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t>
            </w:r>
            <w:r w:rsidRPr="00616BAD">
              <w:rPr>
                <w:b/>
                <w:i/>
              </w:rPr>
              <w:t xml:space="preserve">wybieranych </w:t>
            </w:r>
            <w:r w:rsidRPr="00616BAD">
              <w:t>w drodze ogólnounijnego konkursu opartego wyłącznie na kryterium doskonałości</w:t>
            </w:r>
            <w:r w:rsidRPr="00616BAD">
              <w:rPr>
                <w:b/>
                <w:i/>
              </w:rPr>
              <w:t xml:space="preserve">, realizowanych z wyraźnym priorytetem dla naukowców prowadzących działalność w państwach członkowskich lub krajach stowarzyszonych, a otwartych </w:t>
            </w:r>
            <w:r w:rsidRPr="00616BAD">
              <w:t xml:space="preserve">na talenty </w:t>
            </w:r>
            <w:r w:rsidRPr="00616BAD">
              <w:rPr>
                <w:b/>
                <w:i/>
              </w:rPr>
              <w:t>spoza Unii jedynie w przypadkach</w:t>
            </w:r>
            <w:r w:rsidRPr="00616BAD">
              <w:t xml:space="preserve">, </w:t>
            </w:r>
            <w:r w:rsidRPr="00616BAD">
              <w:rPr>
                <w:b/>
                <w:i/>
              </w:rPr>
              <w:t xml:space="preserve">gdy odpowiada to wyraźnie zidentyfikowanym i oszacowanym niedoborom wykwalifikowanej kadry, oraz po należytym zbadaniu wszystkich możliwości wsparcia projektu o równoważnej doskonałości w ramach Unii, </w:t>
            </w:r>
            <w:r w:rsidRPr="00616BAD">
              <w:t xml:space="preserve">ma zasadnicze znaczenie dla </w:t>
            </w:r>
            <w:r w:rsidRPr="00616BAD">
              <w:rPr>
                <w:b/>
                <w:i/>
              </w:rPr>
              <w:t xml:space="preserve">zatrzymania i </w:t>
            </w:r>
            <w:r w:rsidRPr="00616BAD">
              <w:t xml:space="preserve">przyciągnięcia </w:t>
            </w:r>
            <w:r w:rsidRPr="00616BAD">
              <w:rPr>
                <w:b/>
                <w:i/>
              </w:rPr>
              <w:t xml:space="preserve">najwyższej klasy i uznanych naukowców </w:t>
            </w:r>
            <w:r w:rsidRPr="00616BAD">
              <w:t>oraz dalszego umacniania pozycji Europy jako wiodącego na świecie ośrodka badań naukowych i innowacji.</w:t>
            </w:r>
          </w:p>
        </w:tc>
      </w:tr>
    </w:tbl>
    <w:p w14:paraId="008E10AD"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5227065" w14:textId="77777777" w:rsidR="0011235F" w:rsidRPr="00616BAD" w:rsidRDefault="0011235F" w:rsidP="0011235F">
      <w:r w:rsidRPr="00616BAD">
        <w:rPr>
          <w:rStyle w:val="HideTWBExt"/>
        </w:rPr>
        <w:t>&lt;/Amend&gt;</w:t>
      </w:r>
    </w:p>
    <w:p w14:paraId="13D643D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301</w:t>
      </w:r>
      <w:r w:rsidRPr="00616BAD">
        <w:rPr>
          <w:rStyle w:val="HideTWBExt"/>
          <w:b w:val="0"/>
        </w:rPr>
        <w:t>&lt;/NumAm&gt;</w:t>
      </w:r>
    </w:p>
    <w:p w14:paraId="1DF56DAB"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6B7CF570" w14:textId="77777777" w:rsidR="0011235F" w:rsidRPr="00616BAD" w:rsidRDefault="0011235F" w:rsidP="0011235F">
      <w:pPr>
        <w:pStyle w:val="NormalBold"/>
      </w:pPr>
      <w:r w:rsidRPr="00616BAD">
        <w:rPr>
          <w:rStyle w:val="HideTWBExt"/>
          <w:b w:val="0"/>
        </w:rPr>
        <w:t>&lt;/RepeatBlock-By&gt;</w:t>
      </w:r>
    </w:p>
    <w:p w14:paraId="33E0ABF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D33151A"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A464C26" w14:textId="77777777" w:rsidTr="00F26278">
        <w:trPr>
          <w:trHeight w:hRule="exact" w:val="240"/>
          <w:jc w:val="center"/>
        </w:trPr>
        <w:tc>
          <w:tcPr>
            <w:tcW w:w="9752" w:type="dxa"/>
            <w:gridSpan w:val="2"/>
            <w:tcBorders>
              <w:top w:val="nil"/>
              <w:left w:val="nil"/>
              <w:bottom w:val="nil"/>
              <w:right w:val="nil"/>
            </w:tcBorders>
          </w:tcPr>
          <w:p w14:paraId="3BBD5A84" w14:textId="77777777" w:rsidR="0011235F" w:rsidRPr="00616BAD" w:rsidRDefault="0011235F" w:rsidP="00F26278"/>
        </w:tc>
      </w:tr>
      <w:tr w:rsidR="0011235F" w:rsidRPr="00616BAD" w14:paraId="1EEC81E3" w14:textId="77777777" w:rsidTr="00F26278">
        <w:trPr>
          <w:trHeight w:val="240"/>
          <w:jc w:val="center"/>
        </w:trPr>
        <w:tc>
          <w:tcPr>
            <w:tcW w:w="4876" w:type="dxa"/>
            <w:tcBorders>
              <w:top w:val="nil"/>
              <w:left w:val="nil"/>
              <w:bottom w:val="nil"/>
              <w:right w:val="nil"/>
            </w:tcBorders>
          </w:tcPr>
          <w:p w14:paraId="25E4319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E50056A" w14:textId="77777777" w:rsidR="0011235F" w:rsidRPr="00616BAD" w:rsidRDefault="0011235F" w:rsidP="00F26278">
            <w:pPr>
              <w:pStyle w:val="AmColumnHeading"/>
            </w:pPr>
            <w:r w:rsidRPr="00616BAD">
              <w:t>Poprawka</w:t>
            </w:r>
          </w:p>
        </w:tc>
      </w:tr>
      <w:tr w:rsidR="0011235F" w:rsidRPr="00616BAD" w14:paraId="72F89750" w14:textId="77777777" w:rsidTr="00F26278">
        <w:trPr>
          <w:jc w:val="center"/>
        </w:trPr>
        <w:tc>
          <w:tcPr>
            <w:tcW w:w="4876" w:type="dxa"/>
            <w:tcBorders>
              <w:top w:val="nil"/>
              <w:left w:val="nil"/>
              <w:bottom w:val="nil"/>
              <w:right w:val="nil"/>
            </w:tcBorders>
          </w:tcPr>
          <w:p w14:paraId="723F94CA" w14:textId="77777777" w:rsidR="0011235F" w:rsidRPr="00616BAD" w:rsidRDefault="0011235F" w:rsidP="00F26278">
            <w:pPr>
              <w:pStyle w:val="Normal6a"/>
            </w:pPr>
            <w:r w:rsidRPr="00616BAD">
              <w:t>(13)</w:t>
            </w:r>
            <w:r w:rsidRPr="00616BAD">
              <w:tab/>
              <w:t xml:space="preserve">Europejska Rada ds. Badań Naukowych (ERBN) powinna </w:t>
            </w:r>
            <w:r w:rsidRPr="00616BAD">
              <w:rPr>
                <w:b/>
                <w:i/>
              </w:rPr>
              <w:t xml:space="preserve">zapewnić </w:t>
            </w:r>
            <w:r w:rsidRPr="00616BAD">
              <w:t xml:space="preserve">atrakcyjne i elastyczne finansowanie, umożliwiając w ten sposób utalentowanym i kreatywnym </w:t>
            </w:r>
            <w:r w:rsidRPr="00616BAD">
              <w:rPr>
                <w:b/>
                <w:i/>
              </w:rPr>
              <w:t xml:space="preserve">indywidualnym </w:t>
            </w:r>
            <w:r w:rsidRPr="00616BAD">
              <w:t xml:space="preserve">naukowcom – ze szczególnym </w:t>
            </w:r>
            <w:r w:rsidRPr="00616BAD">
              <w:rPr>
                <w:b/>
                <w:i/>
              </w:rPr>
              <w:t xml:space="preserve">naciskiem </w:t>
            </w:r>
            <w:r w:rsidRPr="00616BAD">
              <w:t xml:space="preserve">na </w:t>
            </w:r>
            <w:r w:rsidRPr="00616BAD">
              <w:rPr>
                <w:b/>
                <w:i/>
              </w:rPr>
              <w:t xml:space="preserve">wspieranie naukowców na </w:t>
            </w:r>
            <w:r w:rsidRPr="00616BAD">
              <w:t xml:space="preserve">wczesnym etapie kariery – podążanie najbardziej obiecującymi ścieżkami w pionierskich dziedzinach nauki. To zaangażowanie na rzecz badań inspirowanych przez naukowców, wybranych w drodze ogólnounijnego konkursu opartego wyłącznie na kryterium doskonałości i otwartego na talenty bez względu na narodowość lub pochodzenie, ma zasadnicze znaczenie dla </w:t>
            </w:r>
            <w:r w:rsidRPr="00616BAD">
              <w:rPr>
                <w:b/>
                <w:i/>
              </w:rPr>
              <w:t xml:space="preserve">przyciągnięcia najwybitniejszych umysłów świata oraz dalszego umacniania </w:t>
            </w:r>
            <w:r w:rsidRPr="00616BAD">
              <w:t>pozycji Europy jako wiodącego na świecie ośrodka badań naukowych i innowacji.</w:t>
            </w:r>
          </w:p>
        </w:tc>
        <w:tc>
          <w:tcPr>
            <w:tcW w:w="4876" w:type="dxa"/>
            <w:tcBorders>
              <w:top w:val="nil"/>
              <w:left w:val="nil"/>
              <w:bottom w:val="nil"/>
              <w:right w:val="nil"/>
            </w:tcBorders>
          </w:tcPr>
          <w:p w14:paraId="0C3BF37C" w14:textId="77777777" w:rsidR="0011235F" w:rsidRPr="00616BAD" w:rsidRDefault="0011235F" w:rsidP="00F26278">
            <w:pPr>
              <w:pStyle w:val="Normal6a"/>
            </w:pPr>
            <w:r w:rsidRPr="00616BAD">
              <w:t>(13)</w:t>
            </w:r>
            <w:r w:rsidRPr="00616BAD">
              <w:tab/>
              <w:t xml:space="preserve">Europejska Rada ds. Badań Naukowych (ERBN) powinna </w:t>
            </w:r>
            <w:r w:rsidRPr="00616BAD">
              <w:rPr>
                <w:b/>
                <w:i/>
              </w:rPr>
              <w:t xml:space="preserve">zapewniać </w:t>
            </w:r>
            <w:r w:rsidRPr="00616BAD">
              <w:t xml:space="preserve">atrakcyjne i elastyczne finansowanie, umożliwiając w ten sposób utalentowanym i kreatywnym naukowcom – ze szczególnym </w:t>
            </w:r>
            <w:r w:rsidRPr="00616BAD">
              <w:rPr>
                <w:b/>
                <w:i/>
              </w:rPr>
              <w:t xml:space="preserve">uwzględnieniem osób </w:t>
            </w:r>
            <w:r w:rsidRPr="00616BAD">
              <w:t xml:space="preserve">na wczesnym etapie kariery – podążanie najbardziej obiecującymi ścieżkami w pionierskich dziedzinach nauki </w:t>
            </w:r>
            <w:r w:rsidRPr="00616BAD">
              <w:rPr>
                <w:b/>
                <w:i/>
              </w:rPr>
              <w:t>we wszystkich obszarach</w:t>
            </w:r>
            <w:r w:rsidRPr="00616BAD">
              <w:t xml:space="preserve">. To zaangażowanie na rzecz </w:t>
            </w:r>
            <w:r w:rsidRPr="00616BAD">
              <w:rPr>
                <w:b/>
                <w:i/>
              </w:rPr>
              <w:t xml:space="preserve">oddolnych </w:t>
            </w:r>
            <w:r w:rsidRPr="00616BAD">
              <w:t xml:space="preserve">badań inspirowanych przez naukowców, wybranych w drodze ogólnounijnego konkursu opartego wyłącznie na kryterium doskonałości i otwartego na talenty bez względu na narodowość lub pochodzenie, ma zasadnicze znaczenie dla </w:t>
            </w:r>
            <w:r w:rsidRPr="00616BAD">
              <w:rPr>
                <w:b/>
                <w:i/>
              </w:rPr>
              <w:t xml:space="preserve">umocnienia </w:t>
            </w:r>
            <w:r w:rsidRPr="00616BAD">
              <w:t xml:space="preserve">pozycji Europy jako wiodącego na świecie ośrodka badań naukowych i innowacji </w:t>
            </w:r>
            <w:r w:rsidRPr="00616BAD">
              <w:rPr>
                <w:b/>
                <w:i/>
              </w:rPr>
              <w:t>oraz dla dalszego przyciągania i zatrzymywania najzdolniejszych umysłów z całego świata</w:t>
            </w:r>
            <w:r w:rsidRPr="00616BAD">
              <w:t xml:space="preserve">. </w:t>
            </w:r>
            <w:r w:rsidRPr="00616BAD">
              <w:rPr>
                <w:b/>
                <w:i/>
              </w:rPr>
              <w:t>ERBN powinna nadal rozwijać i wzmacniać ukierunkowane działania informacyjne, mentoringowe, z zakresu budowania zdolności i współpracy, aby zwiększyć wykorzystanie instrumentów ERBN przez najlepszych naukowców w całej Unii, zapewnić równe warunki wszystkim wnioskodawcom oraz poszerzyć bazę talentów.</w:t>
            </w:r>
          </w:p>
        </w:tc>
      </w:tr>
    </w:tbl>
    <w:p w14:paraId="45D1CBE7"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C882FDE" w14:textId="77777777" w:rsidR="0011235F" w:rsidRPr="00616BAD" w:rsidRDefault="0011235F" w:rsidP="0011235F">
      <w:r w:rsidRPr="00616BAD">
        <w:rPr>
          <w:rStyle w:val="HideTWBExt"/>
        </w:rPr>
        <w:t>&lt;/Amend&gt;</w:t>
      </w:r>
    </w:p>
    <w:p w14:paraId="226F9F0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302</w:t>
      </w:r>
      <w:r w:rsidRPr="00616BAD">
        <w:rPr>
          <w:rStyle w:val="HideTWBExt"/>
          <w:b w:val="0"/>
        </w:rPr>
        <w:t>&lt;/NumAm&gt;</w:t>
      </w:r>
    </w:p>
    <w:p w14:paraId="2F3464AD" w14:textId="77777777" w:rsidR="0011235F" w:rsidRPr="00616BAD" w:rsidRDefault="0011235F" w:rsidP="0011235F">
      <w:pPr>
        <w:pStyle w:val="NormalBold"/>
      </w:pPr>
      <w:r w:rsidRPr="00616BAD">
        <w:rPr>
          <w:rStyle w:val="HideTWBExt"/>
          <w:b w:val="0"/>
        </w:rPr>
        <w:t>&lt;RepeatBlock-By&gt;&lt;Members&gt;</w:t>
      </w:r>
      <w:r w:rsidRPr="00616BAD">
        <w:t>Paolo Borchia, Isabella Tovaglieri, Silvia Sardone, Raffaele Stancanelli, Aldo Patriciello</w:t>
      </w:r>
      <w:r w:rsidRPr="00616BAD">
        <w:rPr>
          <w:rStyle w:val="HideTWBExt"/>
          <w:b w:val="0"/>
        </w:rPr>
        <w:t>&lt;/Members&gt;</w:t>
      </w:r>
    </w:p>
    <w:p w14:paraId="0806FCDE" w14:textId="77777777" w:rsidR="0011235F" w:rsidRPr="00616BAD" w:rsidRDefault="0011235F" w:rsidP="0011235F">
      <w:pPr>
        <w:pStyle w:val="NormalBold"/>
      </w:pPr>
      <w:r w:rsidRPr="00616BAD">
        <w:rPr>
          <w:rStyle w:val="HideTWBExt"/>
          <w:b w:val="0"/>
        </w:rPr>
        <w:t>&lt;/RepeatBlock-By&gt;</w:t>
      </w:r>
    </w:p>
    <w:p w14:paraId="0F1F971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9F3D094" w14:textId="77777777" w:rsidR="0011235F" w:rsidRPr="00616BAD" w:rsidRDefault="0011235F" w:rsidP="0011235F">
      <w:pPr>
        <w:pStyle w:val="NormalBold"/>
      </w:pPr>
      <w:r w:rsidRPr="00616BAD">
        <w:rPr>
          <w:rStyle w:val="HideTWBExt"/>
          <w:b w:val="0"/>
        </w:rPr>
        <w:t>&lt;Article&gt;</w:t>
      </w:r>
      <w:r w:rsidRPr="00616BAD">
        <w:t>Motyw 13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9CF1386" w14:textId="77777777" w:rsidTr="00F26278">
        <w:trPr>
          <w:trHeight w:hRule="exact" w:val="240"/>
          <w:jc w:val="center"/>
        </w:trPr>
        <w:tc>
          <w:tcPr>
            <w:tcW w:w="9752" w:type="dxa"/>
            <w:gridSpan w:val="2"/>
            <w:tcBorders>
              <w:top w:val="nil"/>
              <w:left w:val="nil"/>
              <w:bottom w:val="nil"/>
              <w:right w:val="nil"/>
            </w:tcBorders>
          </w:tcPr>
          <w:p w14:paraId="29959057" w14:textId="77777777" w:rsidR="0011235F" w:rsidRPr="00616BAD" w:rsidRDefault="0011235F" w:rsidP="00F26278"/>
        </w:tc>
      </w:tr>
      <w:tr w:rsidR="0011235F" w:rsidRPr="00616BAD" w14:paraId="0962D674" w14:textId="77777777" w:rsidTr="00F26278">
        <w:trPr>
          <w:trHeight w:val="240"/>
          <w:jc w:val="center"/>
        </w:trPr>
        <w:tc>
          <w:tcPr>
            <w:tcW w:w="4876" w:type="dxa"/>
            <w:tcBorders>
              <w:top w:val="nil"/>
              <w:left w:val="nil"/>
              <w:bottom w:val="nil"/>
              <w:right w:val="nil"/>
            </w:tcBorders>
          </w:tcPr>
          <w:p w14:paraId="482CE52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D60E5F5" w14:textId="77777777" w:rsidR="0011235F" w:rsidRPr="00616BAD" w:rsidRDefault="0011235F" w:rsidP="00F26278">
            <w:pPr>
              <w:pStyle w:val="AmColumnHeading"/>
            </w:pPr>
            <w:r w:rsidRPr="00616BAD">
              <w:t>Poprawka</w:t>
            </w:r>
          </w:p>
        </w:tc>
      </w:tr>
      <w:tr w:rsidR="0011235F" w:rsidRPr="00616BAD" w14:paraId="791AC05C" w14:textId="77777777" w:rsidTr="00F26278">
        <w:trPr>
          <w:jc w:val="center"/>
        </w:trPr>
        <w:tc>
          <w:tcPr>
            <w:tcW w:w="4876" w:type="dxa"/>
            <w:tcBorders>
              <w:top w:val="nil"/>
              <w:left w:val="nil"/>
              <w:bottom w:val="nil"/>
              <w:right w:val="nil"/>
            </w:tcBorders>
          </w:tcPr>
          <w:p w14:paraId="2FC9C9BA" w14:textId="77777777" w:rsidR="0011235F" w:rsidRPr="00616BAD" w:rsidRDefault="0011235F" w:rsidP="00F26278">
            <w:pPr>
              <w:pStyle w:val="Normal6a"/>
            </w:pPr>
            <w:r w:rsidRPr="00616BAD">
              <w:t>(13)</w:t>
            </w:r>
            <w:r w:rsidRPr="00616BAD">
              <w:tab/>
              <w:t xml:space="preserve">Europejska Rada ds. Badań Naukowych (ERBN) powinna zapewnić atrakcyjne i elastyczne finansowanie, </w:t>
            </w:r>
            <w:r w:rsidRPr="00616BAD">
              <w:lastRenderedPageBreak/>
              <w:t>umożliwiając w ten sposób utalentowanym i kreatywnym indywidualnym naukowcom – ze szczególnym naciskiem na wspieranie naukowców na wczesnym etapie kariery – podążanie najbardziej obiecującymi ścieżkami w pionierskich dziedzinach nauki. To zaangażowanie na rzecz badań inspirowanych przez naukowców, wybranych w drodze ogólnounijnego konkursu opartego wyłącznie na kryterium doskonałości i otwartego na talenty bez względu na narodowość lub pochodzenie, ma zasadnicze znaczenie dla przyciągnięcia najwybitniejszych umysłów świata oraz dalszego umacniania pozycji Europy jako wiodącego na świecie ośrodka badań naukowych i innowacji.</w:t>
            </w:r>
          </w:p>
        </w:tc>
        <w:tc>
          <w:tcPr>
            <w:tcW w:w="4876" w:type="dxa"/>
            <w:tcBorders>
              <w:top w:val="nil"/>
              <w:left w:val="nil"/>
              <w:bottom w:val="nil"/>
              <w:right w:val="nil"/>
            </w:tcBorders>
          </w:tcPr>
          <w:p w14:paraId="6B4CB724" w14:textId="77777777" w:rsidR="0011235F" w:rsidRPr="00616BAD" w:rsidRDefault="0011235F" w:rsidP="00F26278">
            <w:pPr>
              <w:pStyle w:val="Normal6a"/>
            </w:pPr>
            <w:r w:rsidRPr="00616BAD">
              <w:lastRenderedPageBreak/>
              <w:t>(13)</w:t>
            </w:r>
            <w:r w:rsidRPr="00616BAD">
              <w:tab/>
              <w:t xml:space="preserve">Europejska Rada ds. Badań Naukowych (ERBN) powinna zapewnić atrakcyjne i elastyczne finansowanie, </w:t>
            </w:r>
            <w:r w:rsidRPr="00616BAD">
              <w:lastRenderedPageBreak/>
              <w:t xml:space="preserve">umożliwiając w ten sposób utalentowanym i kreatywnym indywidualnym naukowcom – ze szczególnym naciskiem na wspieranie naukowców na wczesnym etapie kariery – podążanie najbardziej obiecującymi ścieżkami w pionierskich dziedzinach nauki </w:t>
            </w:r>
            <w:r w:rsidRPr="00616BAD">
              <w:rPr>
                <w:b/>
                <w:i/>
              </w:rPr>
              <w:t>oraz promowanie innowacyjnych technologii</w:t>
            </w:r>
            <w:r w:rsidRPr="00616BAD">
              <w:t>. To zaangażowanie na rzecz badań inspirowanych przez naukowców, wybranych w drodze ogólnounijnego konkursu opartego wyłącznie na kryterium doskonałości i otwartego na talenty bez względu na narodowość lub pochodzenie, ma zasadnicze znaczenie dla przyciągnięcia najwybitniejszych umysłów świata oraz dalszego umacniania pozycji Europy jako wiodącego na świecie ośrodka badań naukowych i innowacji.</w:t>
            </w:r>
          </w:p>
        </w:tc>
      </w:tr>
    </w:tbl>
    <w:p w14:paraId="1252730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01277EF" w14:textId="77777777" w:rsidR="0011235F" w:rsidRPr="00616BAD" w:rsidRDefault="0011235F" w:rsidP="0011235F">
      <w:r w:rsidRPr="00616BAD">
        <w:rPr>
          <w:rStyle w:val="HideTWBExt"/>
        </w:rPr>
        <w:t>&lt;/Amend&gt;</w:t>
      </w:r>
    </w:p>
    <w:p w14:paraId="66E035D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303</w:t>
      </w:r>
      <w:r w:rsidRPr="00616BAD">
        <w:rPr>
          <w:rStyle w:val="HideTWBExt"/>
          <w:b w:val="0"/>
        </w:rPr>
        <w:t>&lt;/NumAm&gt;</w:t>
      </w:r>
    </w:p>
    <w:p w14:paraId="427E99FA" w14:textId="77777777" w:rsidR="0011235F" w:rsidRPr="00616BAD" w:rsidRDefault="0011235F" w:rsidP="0011235F">
      <w:pPr>
        <w:pStyle w:val="NormalBold"/>
      </w:pPr>
      <w:r w:rsidRPr="00616BAD">
        <w:rPr>
          <w:rStyle w:val="HideTWBExt"/>
          <w:b w:val="0"/>
        </w:rPr>
        <w:t>&lt;RepeatBlock-By&gt;&lt;Members&gt;</w:t>
      </w:r>
      <w:r w:rsidRPr="00616BAD">
        <w:t>Dan Nica, Lina Gálvez</w:t>
      </w:r>
      <w:r w:rsidRPr="00616BAD">
        <w:rPr>
          <w:rStyle w:val="HideTWBExt"/>
          <w:b w:val="0"/>
        </w:rPr>
        <w:t>&lt;/Members&gt;</w:t>
      </w:r>
    </w:p>
    <w:p w14:paraId="0DE5E4FD" w14:textId="77777777" w:rsidR="0011235F" w:rsidRPr="00616BAD" w:rsidRDefault="0011235F" w:rsidP="0011235F">
      <w:pPr>
        <w:pStyle w:val="NormalBold"/>
      </w:pPr>
      <w:r w:rsidRPr="00616BAD">
        <w:rPr>
          <w:rStyle w:val="HideTWBExt"/>
          <w:b w:val="0"/>
        </w:rPr>
        <w:t>&lt;/RepeatBlock-By&gt;</w:t>
      </w:r>
    </w:p>
    <w:p w14:paraId="478E773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F80EA8D" w14:textId="77777777" w:rsidR="0011235F" w:rsidRPr="00616BAD" w:rsidRDefault="0011235F" w:rsidP="0011235F">
      <w:pPr>
        <w:pStyle w:val="NormalBold"/>
      </w:pPr>
      <w:r w:rsidRPr="00616BAD">
        <w:rPr>
          <w:rStyle w:val="HideTWBExt"/>
          <w:b w:val="0"/>
        </w:rPr>
        <w:t>&lt;Article&gt;</w:t>
      </w:r>
      <w:r w:rsidRPr="00616BAD">
        <w:t>Motyw 13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E643A5A" w14:textId="77777777" w:rsidTr="00F26278">
        <w:trPr>
          <w:trHeight w:hRule="exact" w:val="240"/>
          <w:jc w:val="center"/>
        </w:trPr>
        <w:tc>
          <w:tcPr>
            <w:tcW w:w="9752" w:type="dxa"/>
            <w:gridSpan w:val="2"/>
            <w:tcBorders>
              <w:top w:val="nil"/>
              <w:left w:val="nil"/>
              <w:bottom w:val="nil"/>
              <w:right w:val="nil"/>
            </w:tcBorders>
          </w:tcPr>
          <w:p w14:paraId="4FB2EE13" w14:textId="77777777" w:rsidR="0011235F" w:rsidRPr="00616BAD" w:rsidRDefault="0011235F" w:rsidP="00F26278"/>
        </w:tc>
      </w:tr>
      <w:tr w:rsidR="0011235F" w:rsidRPr="00616BAD" w14:paraId="319E16F6" w14:textId="77777777" w:rsidTr="00F26278">
        <w:trPr>
          <w:trHeight w:val="240"/>
          <w:jc w:val="center"/>
        </w:trPr>
        <w:tc>
          <w:tcPr>
            <w:tcW w:w="4876" w:type="dxa"/>
            <w:tcBorders>
              <w:top w:val="nil"/>
              <w:left w:val="nil"/>
              <w:bottom w:val="nil"/>
              <w:right w:val="nil"/>
            </w:tcBorders>
          </w:tcPr>
          <w:p w14:paraId="061F544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AF2045B" w14:textId="77777777" w:rsidR="0011235F" w:rsidRPr="00616BAD" w:rsidRDefault="0011235F" w:rsidP="00F26278">
            <w:pPr>
              <w:pStyle w:val="AmColumnHeading"/>
            </w:pPr>
            <w:r w:rsidRPr="00616BAD">
              <w:t>Poprawka</w:t>
            </w:r>
          </w:p>
        </w:tc>
      </w:tr>
      <w:tr w:rsidR="0011235F" w:rsidRPr="00616BAD" w14:paraId="01BE30FE" w14:textId="77777777" w:rsidTr="00F26278">
        <w:trPr>
          <w:jc w:val="center"/>
        </w:trPr>
        <w:tc>
          <w:tcPr>
            <w:tcW w:w="4876" w:type="dxa"/>
            <w:tcBorders>
              <w:top w:val="nil"/>
              <w:left w:val="nil"/>
              <w:bottom w:val="nil"/>
              <w:right w:val="nil"/>
            </w:tcBorders>
          </w:tcPr>
          <w:p w14:paraId="18E3B79B" w14:textId="77777777" w:rsidR="0011235F" w:rsidRPr="00616BAD" w:rsidRDefault="0011235F" w:rsidP="00F26278">
            <w:pPr>
              <w:pStyle w:val="Normal6a"/>
            </w:pPr>
          </w:p>
        </w:tc>
        <w:tc>
          <w:tcPr>
            <w:tcW w:w="4876" w:type="dxa"/>
            <w:tcBorders>
              <w:top w:val="nil"/>
              <w:left w:val="nil"/>
              <w:bottom w:val="nil"/>
              <w:right w:val="nil"/>
            </w:tcBorders>
          </w:tcPr>
          <w:p w14:paraId="73077FC9" w14:textId="77777777" w:rsidR="0011235F" w:rsidRPr="00616BAD" w:rsidRDefault="0011235F" w:rsidP="00F26278">
            <w:pPr>
              <w:pStyle w:val="Normal6a"/>
            </w:pPr>
            <w:r w:rsidRPr="00616BAD">
              <w:rPr>
                <w:b/>
                <w:i/>
              </w:rPr>
              <w:t>(13a)</w:t>
            </w:r>
            <w:r w:rsidRPr="00616BAD">
              <w:rPr>
                <w:b/>
                <w:i/>
              </w:rPr>
              <w:tab/>
              <w:t xml:space="preserve">Badania kliniczne są kluczowym elementem unijnego ekosystemu badań naukowych i innowacji oraz wnoszą istotny wkład w globalną konkurencyjność Unii w sektorach nauk o życiu i zdrowia, a także w poprawę zdrowia publicznego i zdrowia obywateli. Bardziej skoordynowane podejścia do organizacji i prowadzenia badań klinicznych w całej Unii, w tym za pośrednictwem sieci współpracujących ośrodków klinicznych, specjalistycznych laboratoriów i społeczności pacjentów, mogą ograniczyć fragmentację, poprawić efektywność i przyspieszyć opracowywanie innowacyjnych terapii, a tym samym wzmocnić zdolność Unii do sprostania głównym wyzwaniom zdrowotnym. </w:t>
            </w:r>
            <w:r w:rsidRPr="00616BAD">
              <w:rPr>
                <w:b/>
                <w:i/>
              </w:rPr>
              <w:lastRenderedPageBreak/>
              <w:t>Badania naukowe i innowacje mogą odgrywać ważną rolę w analizowaniu i rozwijaniu takich podejść, w tym przez prace nad metodykami, modelami zarządzania, infrastrukturami danych i strategiami angażowania pacjentów, przy poszanowaniu charakteru programu jako instrumentu badań naukowych i innowacji.</w:t>
            </w:r>
          </w:p>
        </w:tc>
      </w:tr>
    </w:tbl>
    <w:p w14:paraId="786A343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D615DA7" w14:textId="77777777" w:rsidR="0011235F" w:rsidRPr="00616BAD" w:rsidRDefault="0011235F" w:rsidP="0011235F">
      <w:r w:rsidRPr="00616BAD">
        <w:rPr>
          <w:rStyle w:val="HideTWBExt"/>
        </w:rPr>
        <w:t>&lt;/Amend&gt;</w:t>
      </w:r>
    </w:p>
    <w:p w14:paraId="55B72D8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304</w:t>
      </w:r>
      <w:r w:rsidRPr="00616BAD">
        <w:rPr>
          <w:rStyle w:val="HideTWBExt"/>
          <w:b w:val="0"/>
        </w:rPr>
        <w:t>&lt;/NumAm&gt;</w:t>
      </w:r>
    </w:p>
    <w:p w14:paraId="6F5A614B"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79535E7F" w14:textId="77777777" w:rsidR="0011235F" w:rsidRPr="00616BAD" w:rsidRDefault="0011235F" w:rsidP="0011235F">
      <w:pPr>
        <w:pStyle w:val="NormalBold"/>
      </w:pPr>
      <w:r w:rsidRPr="00616BAD">
        <w:rPr>
          <w:rStyle w:val="HideTWBExt"/>
          <w:b w:val="0"/>
        </w:rPr>
        <w:t>&lt;/RepeatBlock-By&gt;</w:t>
      </w:r>
    </w:p>
    <w:p w14:paraId="0E5D2FD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8010EC4"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024C93E" w14:textId="77777777" w:rsidTr="00F26278">
        <w:trPr>
          <w:trHeight w:hRule="exact" w:val="240"/>
          <w:jc w:val="center"/>
        </w:trPr>
        <w:tc>
          <w:tcPr>
            <w:tcW w:w="9752" w:type="dxa"/>
            <w:gridSpan w:val="2"/>
            <w:tcBorders>
              <w:top w:val="nil"/>
              <w:left w:val="nil"/>
              <w:bottom w:val="nil"/>
              <w:right w:val="nil"/>
            </w:tcBorders>
          </w:tcPr>
          <w:p w14:paraId="4BA04FDE" w14:textId="77777777" w:rsidR="0011235F" w:rsidRPr="00616BAD" w:rsidRDefault="0011235F" w:rsidP="00F26278"/>
        </w:tc>
      </w:tr>
      <w:tr w:rsidR="0011235F" w:rsidRPr="00616BAD" w14:paraId="15CB84D1" w14:textId="77777777" w:rsidTr="00F26278">
        <w:trPr>
          <w:trHeight w:val="240"/>
          <w:jc w:val="center"/>
        </w:trPr>
        <w:tc>
          <w:tcPr>
            <w:tcW w:w="4876" w:type="dxa"/>
            <w:tcBorders>
              <w:top w:val="nil"/>
              <w:left w:val="nil"/>
              <w:bottom w:val="nil"/>
              <w:right w:val="nil"/>
            </w:tcBorders>
          </w:tcPr>
          <w:p w14:paraId="7E49484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C67D10B" w14:textId="77777777" w:rsidR="0011235F" w:rsidRPr="00616BAD" w:rsidRDefault="0011235F" w:rsidP="00F26278">
            <w:pPr>
              <w:pStyle w:val="AmColumnHeading"/>
            </w:pPr>
            <w:r w:rsidRPr="00616BAD">
              <w:t>Poprawka</w:t>
            </w:r>
          </w:p>
        </w:tc>
      </w:tr>
      <w:tr w:rsidR="0011235F" w:rsidRPr="00616BAD" w14:paraId="0BF3CCAB" w14:textId="77777777" w:rsidTr="00F26278">
        <w:trPr>
          <w:jc w:val="center"/>
        </w:trPr>
        <w:tc>
          <w:tcPr>
            <w:tcW w:w="4876" w:type="dxa"/>
            <w:tcBorders>
              <w:top w:val="nil"/>
              <w:left w:val="nil"/>
              <w:bottom w:val="nil"/>
              <w:right w:val="nil"/>
            </w:tcBorders>
          </w:tcPr>
          <w:p w14:paraId="3BB2F608"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w:t>
            </w:r>
            <w:r w:rsidRPr="00616BAD">
              <w:lastRenderedPageBreak/>
              <w:t>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5B955BE8"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w:t>
            </w:r>
            <w:r w:rsidRPr="00616BAD">
              <w:rPr>
                <w:b/>
                <w:i/>
              </w:rPr>
              <w:t>Jednym z wyzwań stojących przed Unią jest drenaż mózgów i jednokierunkowa mobilność naukowców, które osłabiają spójność gospodarczą, społeczną i terytorialną, a ostatecznie europejską przestrzeń badawczą przez koncentrację doskonałości w ograniczonej liczbie ośrodków w całej Unii. W perspektywie długoterminowej taka koncentracja grozi osłabieniem ogólnej konkurencyjności i odporności Unii.</w:t>
            </w:r>
            <w:r w:rsidRPr="00616BAD">
              <w:t xml:space="preserve"> Inwestycje strategiczne w rozwój wybitnych naukowców, ich szkolenia, mobilność i perspektywy kariery, w środowisku akademickim i poza nim, mają </w:t>
            </w:r>
            <w:r w:rsidRPr="00616BAD">
              <w:rPr>
                <w:b/>
                <w:i/>
              </w:rPr>
              <w:t xml:space="preserve">zatem </w:t>
            </w:r>
            <w:r w:rsidRPr="00616BAD">
              <w:t xml:space="preserve">zasadnicze znaczenie dla utrzymania innowacji, odporności gospodarczej i dobrostanu społecznego. </w:t>
            </w:r>
            <w:r w:rsidRPr="00616BAD">
              <w:lastRenderedPageBreak/>
              <w:t xml:space="preserve">Zgodnie z zasadami Europejskiej karty naukowca działania „Maria Skłodowska-Curie” (MSCA) odgrywają zasadniczą rolę w realizacji tego celu. </w:t>
            </w:r>
            <w:r w:rsidRPr="00616BAD">
              <w:rPr>
                <w:b/>
                <w:i/>
              </w:rPr>
              <w:t>Aby przeciwdziałać tej tendencji, należy wzmocnić i lepiej koordynować inwestycje w badania naukowe i innowacje w ramach polityki spójności, w synergii z programem ramowym, w celu stworzenia atrakcyjnych ekosystemów innowacji ukierunkowanych na konkretny obszar we wszystkich regionach, wspierania prawa do pozostania i ograniczenia jednokierunkowej mobilności naukowców.</w:t>
            </w:r>
            <w:r w:rsidRPr="00616BAD">
              <w:t xml:space="preserve"> Program powinien wzmocnić powiązania między uniwersytetami a ekosystemami innowacji </w:t>
            </w:r>
            <w:r w:rsidRPr="00616BAD">
              <w:rPr>
                <w:b/>
                <w:i/>
              </w:rPr>
              <w:t>na szczeblu krajowym</w:t>
            </w:r>
            <w:r w:rsidRPr="00616BAD">
              <w:t xml:space="preserve">, </w:t>
            </w:r>
            <w:r w:rsidRPr="00616BAD">
              <w:rPr>
                <w:b/>
                <w:i/>
              </w:rPr>
              <w:t xml:space="preserve">regionalnym i lokalnym, </w:t>
            </w:r>
            <w:r w:rsidRPr="00616BAD">
              <w:t>w tym sektorem prywatnym</w:t>
            </w:r>
            <w:r w:rsidRPr="00616BAD">
              <w:rPr>
                <w:b/>
                <w:i/>
              </w:rPr>
              <w:t>, co propagowałoby prawdziwą cyrkulację talentów przez połączenie możliwości w zakresie mobilności ze środkami wzmacniającymi regionalne ekosystemy innowacji i ich zdolność do przyswajania i wdrażania wyników badań naukowych i innowacji</w:t>
            </w:r>
            <w:r w:rsidRPr="00616BAD">
              <w:t xml:space="preserve">. Powinien umożliwić ukończenie tworzenia europejskiej przestrzeni badawczej, szczególnie w wyniku rozwoju zdolności europejskiego sektora szkolnictwa wyższego </w:t>
            </w:r>
            <w:r w:rsidRPr="00616BAD">
              <w:rPr>
                <w:b/>
                <w:i/>
              </w:rPr>
              <w:t xml:space="preserve">we wszystkich regionach Unii </w:t>
            </w:r>
            <w:r w:rsidRPr="00616BAD">
              <w:t>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r>
    </w:tbl>
    <w:p w14:paraId="22FF797D"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DE4812F" w14:textId="77777777" w:rsidR="0011235F" w:rsidRPr="00616BAD" w:rsidRDefault="0011235F" w:rsidP="0011235F">
      <w:r w:rsidRPr="00616BAD">
        <w:rPr>
          <w:rStyle w:val="HideTWBExt"/>
        </w:rPr>
        <w:t>&lt;/Amend&gt;</w:t>
      </w:r>
    </w:p>
    <w:p w14:paraId="490DB44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305</w:t>
      </w:r>
      <w:r w:rsidRPr="00616BAD">
        <w:rPr>
          <w:rStyle w:val="HideTWBExt"/>
          <w:b w:val="0"/>
        </w:rPr>
        <w:t>&lt;/NumAm&gt;</w:t>
      </w:r>
    </w:p>
    <w:p w14:paraId="2DCA7F6F"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4C87852A" w14:textId="77777777" w:rsidR="0011235F" w:rsidRPr="00616BAD" w:rsidRDefault="0011235F" w:rsidP="0011235F">
      <w:pPr>
        <w:pStyle w:val="NormalBold"/>
      </w:pPr>
      <w:r w:rsidRPr="00616BAD">
        <w:rPr>
          <w:rStyle w:val="HideTWBExt"/>
          <w:b w:val="0"/>
        </w:rPr>
        <w:t>&lt;/RepeatBlock-By&gt;</w:t>
      </w:r>
    </w:p>
    <w:p w14:paraId="060C6CCF"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25B6FECB"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A5338F3" w14:textId="77777777" w:rsidTr="00F26278">
        <w:trPr>
          <w:trHeight w:hRule="exact" w:val="240"/>
          <w:jc w:val="center"/>
        </w:trPr>
        <w:tc>
          <w:tcPr>
            <w:tcW w:w="9752" w:type="dxa"/>
            <w:gridSpan w:val="2"/>
            <w:tcBorders>
              <w:top w:val="nil"/>
              <w:left w:val="nil"/>
              <w:bottom w:val="nil"/>
              <w:right w:val="nil"/>
            </w:tcBorders>
          </w:tcPr>
          <w:p w14:paraId="7859710F" w14:textId="77777777" w:rsidR="0011235F" w:rsidRPr="00616BAD" w:rsidRDefault="0011235F" w:rsidP="00F26278"/>
        </w:tc>
      </w:tr>
      <w:tr w:rsidR="0011235F" w:rsidRPr="00616BAD" w14:paraId="0BEECD8A" w14:textId="77777777" w:rsidTr="00F26278">
        <w:trPr>
          <w:trHeight w:val="240"/>
          <w:jc w:val="center"/>
        </w:trPr>
        <w:tc>
          <w:tcPr>
            <w:tcW w:w="4876" w:type="dxa"/>
            <w:tcBorders>
              <w:top w:val="nil"/>
              <w:left w:val="nil"/>
              <w:bottom w:val="nil"/>
              <w:right w:val="nil"/>
            </w:tcBorders>
          </w:tcPr>
          <w:p w14:paraId="05BC765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A153DC1" w14:textId="77777777" w:rsidR="0011235F" w:rsidRPr="00616BAD" w:rsidRDefault="0011235F" w:rsidP="00F26278">
            <w:pPr>
              <w:pStyle w:val="AmColumnHeading"/>
            </w:pPr>
            <w:r w:rsidRPr="00616BAD">
              <w:t>Poprawka</w:t>
            </w:r>
          </w:p>
        </w:tc>
      </w:tr>
      <w:tr w:rsidR="0011235F" w:rsidRPr="00616BAD" w14:paraId="60AECBEE" w14:textId="77777777" w:rsidTr="00F26278">
        <w:trPr>
          <w:jc w:val="center"/>
        </w:trPr>
        <w:tc>
          <w:tcPr>
            <w:tcW w:w="4876" w:type="dxa"/>
            <w:tcBorders>
              <w:top w:val="nil"/>
              <w:left w:val="nil"/>
              <w:bottom w:val="nil"/>
              <w:right w:val="nil"/>
            </w:tcBorders>
          </w:tcPr>
          <w:p w14:paraId="634FD1FD"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w:t>
            </w:r>
            <w:r w:rsidRPr="00616BAD">
              <w:rPr>
                <w:b/>
                <w:i/>
              </w:rPr>
              <w:t xml:space="preserve">i </w:t>
            </w:r>
            <w:r w:rsidRPr="00616BAD">
              <w:t xml:space="preserve">zdolność Unii do sprostania globalnym </w:t>
            </w:r>
            <w:r w:rsidRPr="00616BAD">
              <w:rPr>
                <w:b/>
                <w:i/>
              </w:rPr>
              <w:t xml:space="preserve">wyzwaniom </w:t>
            </w:r>
            <w:r w:rsidRPr="00616BAD">
              <w:t xml:space="preserve">powinny zależeć w szczególności od jej zdolności do rozwijania, przyciągania i zatrzymywania wysoko wykwalifikowanych </w:t>
            </w:r>
            <w:r w:rsidRPr="00616BAD">
              <w:rPr>
                <w:b/>
                <w:i/>
              </w:rPr>
              <w:t xml:space="preserve">i </w:t>
            </w:r>
            <w:r w:rsidRPr="00616BAD">
              <w:t xml:space="preserve">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616BAD">
              <w:rPr>
                <w:b/>
                <w:i/>
              </w:rPr>
              <w:t xml:space="preserve">utrzymania </w:t>
            </w:r>
            <w:r w:rsidRPr="00616BAD">
              <w:t xml:space="preserve">innowacji, odporności gospodarczej i dobrostanu społecznego. Zgodnie z zasadami Europejskiej karty naukowca działania „Maria Skłodowska-Curie” (MSCA) odgrywają zasadniczą rolę w realizacji tego celu. Program powinien wzmocnić powiązania między uniwersytetami </w:t>
            </w:r>
            <w:r w:rsidRPr="00616BAD">
              <w:rPr>
                <w:b/>
                <w:i/>
              </w:rPr>
              <w:t xml:space="preserve">a </w:t>
            </w:r>
            <w:r w:rsidRPr="00616BAD">
              <w:t xml:space="preserve">ekosystemami innowacji, w tym sektorem prywatnym. Powinien </w:t>
            </w:r>
            <w:r w:rsidRPr="00616BAD">
              <w:rPr>
                <w:b/>
                <w:i/>
              </w:rPr>
              <w:t xml:space="preserve">umożliwić ukończenie </w:t>
            </w:r>
            <w:r w:rsidRPr="00616BAD">
              <w:t xml:space="preserve">tworzenia europejskiej przestrzeni badawczej, </w:t>
            </w:r>
            <w:r w:rsidRPr="00616BAD">
              <w:rPr>
                <w:b/>
                <w:i/>
              </w:rPr>
              <w:t xml:space="preserve">szczególnie w wyniku rozwoju </w:t>
            </w:r>
            <w:r w:rsidRPr="00616BAD">
              <w:t xml:space="preserve">zdolności europejskiego sektora szkolnictwa wyższego do konkurowania z globalnymi odpowiednikami poprzez współpracę, wspieranie </w:t>
            </w:r>
            <w:r w:rsidRPr="00616BAD">
              <w:rPr>
                <w:b/>
                <w:i/>
              </w:rPr>
              <w:t xml:space="preserve">i przyciąganie </w:t>
            </w:r>
            <w:r w:rsidRPr="00616BAD">
              <w:t>talentów oraz pozyskiwanie większej liczby inwestycji prywatnych</w:t>
            </w:r>
            <w:r w:rsidRPr="00616BAD">
              <w:rPr>
                <w:b/>
                <w:i/>
              </w:rPr>
              <w:t>, w tym w drodze inicjatyw w zakresie szkolnictwa wyższego, takich jak sojusze w ramach inicjatywy Uniwersytety Europejskie, w synergii z programem Erasmus+ oraz zgodnie z celami i działaniami określonymi w niniejszym rozporządzeniu</w:t>
            </w:r>
            <w:r w:rsidRPr="00616BAD">
              <w:t>.</w:t>
            </w:r>
          </w:p>
        </w:tc>
        <w:tc>
          <w:tcPr>
            <w:tcW w:w="4876" w:type="dxa"/>
            <w:tcBorders>
              <w:top w:val="nil"/>
              <w:left w:val="nil"/>
              <w:bottom w:val="nil"/>
              <w:right w:val="nil"/>
            </w:tcBorders>
          </w:tcPr>
          <w:p w14:paraId="0837D338"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w:t>
            </w:r>
            <w:r w:rsidRPr="00616BAD">
              <w:rPr>
                <w:b/>
                <w:i/>
              </w:rPr>
              <w:t xml:space="preserve">naukowa i </w:t>
            </w:r>
            <w:r w:rsidRPr="00616BAD">
              <w:t xml:space="preserve">technologiczna </w:t>
            </w:r>
            <w:r w:rsidRPr="00616BAD">
              <w:rPr>
                <w:b/>
                <w:i/>
              </w:rPr>
              <w:t xml:space="preserve">oraz </w:t>
            </w:r>
            <w:r w:rsidRPr="00616BAD">
              <w:t xml:space="preserve">zdolność Unii do sprostania </w:t>
            </w:r>
            <w:r w:rsidRPr="00616BAD">
              <w:rPr>
                <w:b/>
                <w:i/>
              </w:rPr>
              <w:t xml:space="preserve">wyzwaniom europejskim i </w:t>
            </w:r>
            <w:r w:rsidRPr="00616BAD">
              <w:t xml:space="preserve">globalnym powinny zależeć w szczególności od jej zdolności do rozwijania, przyciągania i zatrzymywania </w:t>
            </w:r>
            <w:r w:rsidRPr="00616BAD">
              <w:rPr>
                <w:b/>
                <w:i/>
              </w:rPr>
              <w:t xml:space="preserve">w całej Unii </w:t>
            </w:r>
            <w:r w:rsidRPr="00616BAD">
              <w:t xml:space="preserve">wysoko wykwalifikowanych </w:t>
            </w:r>
            <w:r w:rsidRPr="00616BAD">
              <w:rPr>
                <w:b/>
                <w:i/>
              </w:rPr>
              <w:t xml:space="preserve">oraz </w:t>
            </w:r>
            <w:r w:rsidRPr="00616BAD">
              <w:t xml:space="preserve">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616BAD">
              <w:rPr>
                <w:b/>
                <w:i/>
              </w:rPr>
              <w:t xml:space="preserve">wspierania przełomowych osiągnięć w dziedzinie badań naukowych i </w:t>
            </w:r>
            <w:r w:rsidRPr="00616BAD">
              <w:t xml:space="preserve">innowacji, </w:t>
            </w:r>
            <w:r w:rsidRPr="00616BAD">
              <w:rPr>
                <w:b/>
                <w:i/>
              </w:rPr>
              <w:t xml:space="preserve">które prowadzą do innowacji, </w:t>
            </w:r>
            <w:r w:rsidRPr="00616BAD">
              <w:t xml:space="preserve">odporności gospodarczej i dobrostanu społecznego. Zgodnie z zasadami Europejskiej karty naukowca działania „Maria Skłodowska-Curie” (MSCA) odgrywają zasadniczą rolę w realizacji tego celu </w:t>
            </w:r>
            <w:r w:rsidRPr="00616BAD">
              <w:rPr>
                <w:b/>
                <w:i/>
              </w:rPr>
              <w:t>i dzięki silnemu wymiarowi szkoleniowemu charakteryzują się ogromnym potencjałem wzmacniania bazy badawczej w państwach członkowskich i regionach o mniejszej aktywności badawczej</w:t>
            </w:r>
            <w:r w:rsidRPr="00616BAD">
              <w:t xml:space="preserve">. Program powinien wzmocnić powiązania między </w:t>
            </w:r>
            <w:r w:rsidRPr="00616BAD">
              <w:rPr>
                <w:b/>
                <w:i/>
              </w:rPr>
              <w:t xml:space="preserve">organizacjami prowadzącymi badania, </w:t>
            </w:r>
            <w:r w:rsidRPr="00616BAD">
              <w:t xml:space="preserve">uniwersytetami </w:t>
            </w:r>
            <w:r w:rsidRPr="00616BAD">
              <w:rPr>
                <w:b/>
                <w:i/>
              </w:rPr>
              <w:t xml:space="preserve">i innymi instytucjami szkolnictwa wyższego i instytucjami szkoleniowymi oraz </w:t>
            </w:r>
            <w:r w:rsidRPr="00616BAD">
              <w:t>ekosystemami innowacji, w tym sektorem prywatnym</w:t>
            </w:r>
            <w:r w:rsidRPr="00616BAD">
              <w:rPr>
                <w:b/>
                <w:i/>
              </w:rPr>
              <w:t>, ze szczególnym uwzględnieniem MŚP i innowacyjnych przedsiębiorstw typu start-up, a także z poszanowaniem celów w zakresie bezpieczeństwa, bezpieczeństwa badań i suwerenności technologicznej</w:t>
            </w:r>
            <w:r w:rsidRPr="00616BAD">
              <w:t xml:space="preserve">. Powinien </w:t>
            </w:r>
            <w:r w:rsidRPr="00616BAD">
              <w:rPr>
                <w:b/>
                <w:i/>
              </w:rPr>
              <w:t xml:space="preserve">przyczynić się do ukończenia </w:t>
            </w:r>
            <w:r w:rsidRPr="00616BAD">
              <w:t xml:space="preserve">tworzenia europejskiej przestrzeni badawczej </w:t>
            </w:r>
            <w:r w:rsidRPr="00616BAD">
              <w:rPr>
                <w:b/>
                <w:i/>
              </w:rPr>
              <w:t xml:space="preserve">oraz rozwoju synergii z </w:t>
            </w:r>
            <w:r w:rsidRPr="00616BAD">
              <w:rPr>
                <w:b/>
                <w:i/>
              </w:rPr>
              <w:lastRenderedPageBreak/>
              <w:t>europejskim obszarem edukacji w jego wymiarze szkolnictwa wyższego</w:t>
            </w:r>
            <w:r w:rsidRPr="00616BAD">
              <w:t xml:space="preserve">, </w:t>
            </w:r>
            <w:r w:rsidRPr="00616BAD">
              <w:rPr>
                <w:b/>
                <w:i/>
              </w:rPr>
              <w:t xml:space="preserve">w tym przez sojusze europejskich szkół wyższych i program Erasmus+. Powinno to wspierać rozwój </w:t>
            </w:r>
            <w:r w:rsidRPr="00616BAD">
              <w:t>zdolności europejskiego sektora szkolnictwa wyższego do konkurowania z globalnymi odpowiednikami</w:t>
            </w:r>
            <w:r w:rsidRPr="00616BAD">
              <w:rPr>
                <w:b/>
                <w:i/>
              </w:rPr>
              <w:t xml:space="preserve">, wzmacniać badania naukowe oparte na współpracy </w:t>
            </w:r>
            <w:r w:rsidRPr="00616BAD">
              <w:t xml:space="preserve">poprzez współpracę, wspieranie talentów oraz </w:t>
            </w:r>
            <w:r w:rsidRPr="00616BAD">
              <w:rPr>
                <w:b/>
                <w:i/>
              </w:rPr>
              <w:t xml:space="preserve">ich przyciąganie i zatrzymywanie, a także </w:t>
            </w:r>
            <w:r w:rsidRPr="00616BAD">
              <w:t>pozyskiwanie większej liczby inwestycji prywatnych.</w:t>
            </w:r>
          </w:p>
        </w:tc>
      </w:tr>
    </w:tbl>
    <w:p w14:paraId="2CD2595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CB9CCA0" w14:textId="77777777" w:rsidR="0011235F" w:rsidRPr="00616BAD" w:rsidRDefault="0011235F" w:rsidP="0011235F">
      <w:r w:rsidRPr="00616BAD">
        <w:rPr>
          <w:rStyle w:val="HideTWBExt"/>
        </w:rPr>
        <w:t>&lt;/Amend&gt;</w:t>
      </w:r>
    </w:p>
    <w:p w14:paraId="37F4848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306</w:t>
      </w:r>
      <w:r w:rsidRPr="00616BAD">
        <w:rPr>
          <w:rStyle w:val="HideTWBExt"/>
          <w:b w:val="0"/>
        </w:rPr>
        <w:t>&lt;/NumAm&gt;</w:t>
      </w:r>
    </w:p>
    <w:p w14:paraId="3A8C2EFE" w14:textId="77777777" w:rsidR="0011235F" w:rsidRPr="00616BAD" w:rsidRDefault="0011235F" w:rsidP="0011235F">
      <w:pPr>
        <w:pStyle w:val="NormalBold"/>
      </w:pPr>
      <w:r w:rsidRPr="00616BAD">
        <w:rPr>
          <w:rStyle w:val="HideTWBExt"/>
          <w:b w:val="0"/>
        </w:rPr>
        <w:t>&lt;RepeatBlock-By&gt;&lt;Members&gt;</w:t>
      </w:r>
      <w:r w:rsidRPr="00616BAD">
        <w:t>Ivars Ijabs, Elisabetta Gualmini, Christophe Grudler, Morten Løkkegaard, Brigitte van den Berg, Martin Hojsík</w:t>
      </w:r>
      <w:r w:rsidRPr="00616BAD">
        <w:rPr>
          <w:rStyle w:val="HideTWBExt"/>
          <w:b w:val="0"/>
        </w:rPr>
        <w:t>&lt;/Members&gt;</w:t>
      </w:r>
    </w:p>
    <w:p w14:paraId="2EF38FDB" w14:textId="77777777" w:rsidR="0011235F" w:rsidRPr="00616BAD" w:rsidRDefault="0011235F" w:rsidP="0011235F">
      <w:pPr>
        <w:pStyle w:val="NormalBold"/>
      </w:pPr>
      <w:r w:rsidRPr="00616BAD">
        <w:rPr>
          <w:rStyle w:val="HideTWBExt"/>
          <w:b w:val="0"/>
        </w:rPr>
        <w:t>&lt;/RepeatBlock-By&gt;</w:t>
      </w:r>
    </w:p>
    <w:p w14:paraId="50E2864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D45EA5F"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66F224E" w14:textId="77777777" w:rsidTr="00F26278">
        <w:trPr>
          <w:trHeight w:hRule="exact" w:val="240"/>
          <w:jc w:val="center"/>
        </w:trPr>
        <w:tc>
          <w:tcPr>
            <w:tcW w:w="9752" w:type="dxa"/>
            <w:gridSpan w:val="2"/>
            <w:tcBorders>
              <w:top w:val="nil"/>
              <w:left w:val="nil"/>
              <w:bottom w:val="nil"/>
              <w:right w:val="nil"/>
            </w:tcBorders>
          </w:tcPr>
          <w:p w14:paraId="1E3D082B" w14:textId="77777777" w:rsidR="0011235F" w:rsidRPr="00616BAD" w:rsidRDefault="0011235F" w:rsidP="00F26278"/>
        </w:tc>
      </w:tr>
      <w:tr w:rsidR="0011235F" w:rsidRPr="00616BAD" w14:paraId="758BAE78" w14:textId="77777777" w:rsidTr="00F26278">
        <w:trPr>
          <w:trHeight w:val="240"/>
          <w:jc w:val="center"/>
        </w:trPr>
        <w:tc>
          <w:tcPr>
            <w:tcW w:w="4876" w:type="dxa"/>
            <w:tcBorders>
              <w:top w:val="nil"/>
              <w:left w:val="nil"/>
              <w:bottom w:val="nil"/>
              <w:right w:val="nil"/>
            </w:tcBorders>
          </w:tcPr>
          <w:p w14:paraId="1083C52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A2F5990" w14:textId="77777777" w:rsidR="0011235F" w:rsidRPr="00616BAD" w:rsidRDefault="0011235F" w:rsidP="00F26278">
            <w:pPr>
              <w:pStyle w:val="AmColumnHeading"/>
            </w:pPr>
            <w:r w:rsidRPr="00616BAD">
              <w:t>Poprawka</w:t>
            </w:r>
          </w:p>
        </w:tc>
      </w:tr>
      <w:tr w:rsidR="0011235F" w:rsidRPr="00616BAD" w14:paraId="7142CB23" w14:textId="77777777" w:rsidTr="00F26278">
        <w:trPr>
          <w:jc w:val="center"/>
        </w:trPr>
        <w:tc>
          <w:tcPr>
            <w:tcW w:w="4876" w:type="dxa"/>
            <w:tcBorders>
              <w:top w:val="nil"/>
              <w:left w:val="nil"/>
              <w:bottom w:val="nil"/>
              <w:right w:val="nil"/>
            </w:tcBorders>
          </w:tcPr>
          <w:p w14:paraId="0AB1248A"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w:t>
            </w:r>
            <w:r w:rsidRPr="00616BAD">
              <w:lastRenderedPageBreak/>
              <w:t>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48D367D2"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w:t>
            </w:r>
            <w:r w:rsidRPr="00616BAD">
              <w:lastRenderedPageBreak/>
              <w:t xml:space="preserve">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 </w:t>
            </w:r>
            <w:r w:rsidRPr="00616BAD">
              <w:rPr>
                <w:b/>
                <w:i/>
              </w:rPr>
              <w:t>Dzięki synergii z programem Erasmus+ środki z obu programów powinny przyczynić się do wzmocnienia i modernizacji europejskich uczelni wyższych. Program „Horyzont Europa” może uzupełniać działania w ramach programu Erasmus+, w tym sojusze europejskich szkół wyższych, przez wkład w zintegrowane, długoterminowe strategie w zakresie kształcenia, badań naukowych i innowacji, wspierając tym samym ściślejsze powiązania między kształceniem a badaniami naukowymi, w szczególności w ramach instytucji szkolnictwa wyższego.</w:t>
            </w:r>
          </w:p>
        </w:tc>
      </w:tr>
    </w:tbl>
    <w:p w14:paraId="2A77F47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6EAC269" w14:textId="77777777" w:rsidR="0011235F" w:rsidRPr="00616BAD" w:rsidRDefault="0011235F" w:rsidP="0011235F">
      <w:r w:rsidRPr="00616BAD">
        <w:rPr>
          <w:rStyle w:val="HideTWBExt"/>
        </w:rPr>
        <w:t>&lt;/Amend&gt;</w:t>
      </w:r>
    </w:p>
    <w:p w14:paraId="0F00E45C"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307</w:t>
      </w:r>
      <w:r w:rsidRPr="00616BAD">
        <w:rPr>
          <w:rStyle w:val="HideTWBExt"/>
          <w:b w:val="0"/>
        </w:rPr>
        <w:t>&lt;/NumAm&gt;</w:t>
      </w:r>
    </w:p>
    <w:p w14:paraId="30454460"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6C5CF2D9" w14:textId="77777777" w:rsidR="0011235F" w:rsidRPr="00616BAD" w:rsidRDefault="0011235F" w:rsidP="0011235F">
      <w:pPr>
        <w:pStyle w:val="NormalBold"/>
      </w:pPr>
      <w:r w:rsidRPr="00616BAD">
        <w:rPr>
          <w:rStyle w:val="HideTWBExt"/>
          <w:b w:val="0"/>
        </w:rPr>
        <w:t>&lt;/RepeatBlock-By&gt;</w:t>
      </w:r>
    </w:p>
    <w:p w14:paraId="44DD5A7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AE4718D"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9C00E19" w14:textId="77777777" w:rsidTr="00F26278">
        <w:trPr>
          <w:trHeight w:hRule="exact" w:val="240"/>
          <w:jc w:val="center"/>
        </w:trPr>
        <w:tc>
          <w:tcPr>
            <w:tcW w:w="9752" w:type="dxa"/>
            <w:gridSpan w:val="2"/>
            <w:tcBorders>
              <w:top w:val="nil"/>
              <w:left w:val="nil"/>
              <w:bottom w:val="nil"/>
              <w:right w:val="nil"/>
            </w:tcBorders>
          </w:tcPr>
          <w:p w14:paraId="28E524C3" w14:textId="77777777" w:rsidR="0011235F" w:rsidRPr="00616BAD" w:rsidRDefault="0011235F" w:rsidP="00F26278"/>
        </w:tc>
      </w:tr>
      <w:tr w:rsidR="0011235F" w:rsidRPr="00616BAD" w14:paraId="24CEEA3C" w14:textId="77777777" w:rsidTr="00F26278">
        <w:trPr>
          <w:trHeight w:val="240"/>
          <w:jc w:val="center"/>
        </w:trPr>
        <w:tc>
          <w:tcPr>
            <w:tcW w:w="4876" w:type="dxa"/>
            <w:tcBorders>
              <w:top w:val="nil"/>
              <w:left w:val="nil"/>
              <w:bottom w:val="nil"/>
              <w:right w:val="nil"/>
            </w:tcBorders>
          </w:tcPr>
          <w:p w14:paraId="57E9DD4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1DBB581" w14:textId="77777777" w:rsidR="0011235F" w:rsidRPr="00616BAD" w:rsidRDefault="0011235F" w:rsidP="00F26278">
            <w:pPr>
              <w:pStyle w:val="AmColumnHeading"/>
            </w:pPr>
            <w:r w:rsidRPr="00616BAD">
              <w:t>Poprawka</w:t>
            </w:r>
          </w:p>
        </w:tc>
      </w:tr>
      <w:tr w:rsidR="0011235F" w:rsidRPr="00616BAD" w14:paraId="4A15AB50" w14:textId="77777777" w:rsidTr="00F26278">
        <w:trPr>
          <w:jc w:val="center"/>
        </w:trPr>
        <w:tc>
          <w:tcPr>
            <w:tcW w:w="4876" w:type="dxa"/>
            <w:tcBorders>
              <w:top w:val="nil"/>
              <w:left w:val="nil"/>
              <w:bottom w:val="nil"/>
              <w:right w:val="nil"/>
            </w:tcBorders>
          </w:tcPr>
          <w:p w14:paraId="30FCC781"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w:t>
            </w:r>
            <w:r w:rsidRPr="00616BAD">
              <w:lastRenderedPageBreak/>
              <w:t xml:space="preserve">powinny zależeć w szczególności od jej zdolności do rozwijania, przyciągania </w:t>
            </w:r>
            <w:r w:rsidRPr="00616BAD">
              <w:rPr>
                <w:b/>
                <w:i/>
              </w:rPr>
              <w:t xml:space="preserve">i </w:t>
            </w:r>
            <w:r w:rsidRPr="00616BAD">
              <w:t xml:space="preserve">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w:t>
            </w:r>
            <w:r w:rsidRPr="00616BAD">
              <w:rPr>
                <w:b/>
                <w:i/>
              </w:rPr>
              <w:t>i dobrostanu społecznego</w:t>
            </w:r>
            <w:r w:rsidRPr="00616BAD">
              <w:t xml:space="preserve">. Zgodnie z zasadami Europejskiej karty naukowca działania „Maria Skłodowska-Curie” (MSCA) odgrywają zasadniczą rolę w realizacji tego celu. Program powinien wzmocnić powiązania między uniwersytetami a ekosystemami innowacji, w tym sektorem prywatnym. Powinien umożliwić </w:t>
            </w:r>
            <w:r w:rsidRPr="00616BAD">
              <w:rPr>
                <w:b/>
                <w:i/>
              </w:rPr>
              <w:t xml:space="preserve">ukończenie tworzenia </w:t>
            </w:r>
            <w:r w:rsidRPr="00616BAD">
              <w:t xml:space="preserve">europejskiej przestrzeni badawczej, szczególnie w wyniku rozwoju zdolności europejskiego sektora szkolnictwa wyższego do konkurowania z globalnymi odpowiednikami poprzez współpracę, wspieranie i </w:t>
            </w:r>
            <w:r w:rsidRPr="00616BAD">
              <w:rPr>
                <w:b/>
                <w:i/>
              </w:rPr>
              <w:t xml:space="preserve">przyciąganie </w:t>
            </w:r>
            <w:r w:rsidRPr="00616BAD">
              <w:t>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6C7E732E"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w:t>
            </w:r>
            <w:r w:rsidRPr="00616BAD">
              <w:lastRenderedPageBreak/>
              <w:t xml:space="preserve">powinny zależeć w szczególności od jej zdolności do rozwijania, przyciągania </w:t>
            </w:r>
            <w:r w:rsidRPr="00616BAD">
              <w:rPr>
                <w:b/>
                <w:i/>
              </w:rPr>
              <w:t xml:space="preserve">oraz – w pierwszej kolejności – </w:t>
            </w:r>
            <w:r w:rsidRPr="00616BAD">
              <w:t>zatrzymywania wysoko wykwalifikowanych i współpracujących na arenie międzynarodowej pracowników zajmujących się badaniami naukowymi</w:t>
            </w:r>
            <w:r w:rsidRPr="00616BAD">
              <w:rPr>
                <w:b/>
                <w:i/>
              </w:rPr>
              <w:t>, przy jednoczesnym dopilnowaniu, aby przyciąganie talentów z państw trzecich pozostawało ściśle ograniczone do najwyższego poziomu doskonałości naukowej, było ukierunkowane na jasno określone i ilościowo wykazane niedobory umiejętności oraz nie prowadziło do masowej ani niezróżnicowanej migracji akademickiej</w:t>
            </w:r>
            <w:r w:rsidRPr="00616BAD">
              <w:t>. Inwestycje strategiczne w rozwój wybitnych naukowców, ich szkolenia, mobilność i perspektywy kariery, w środowisku akademickim i poza nim, mają zasadnicze znaczenie dla utrzymania innowacji, odporności gospodarczej</w:t>
            </w:r>
            <w:r w:rsidRPr="00616BAD">
              <w:rPr>
                <w:b/>
                <w:i/>
              </w:rPr>
              <w:t>, wiodącej pozycji naukowej, nadrabiania zaległości technologicznych oraz zdolności do innowacji</w:t>
            </w:r>
            <w:r w:rsidRPr="00616BAD">
              <w:t xml:space="preserve">. Zgodnie z zasadami Europejskiej karty naukowca działania „Maria Skłodowska-Curie” (MSCA) odgrywają zasadniczą rolę w realizacji tego celu. Program powinien wzmocnić powiązania między uniwersytetami a ekosystemami innowacji, w tym sektorem prywatnym. Powinien umożliwić </w:t>
            </w:r>
            <w:r w:rsidRPr="00616BAD">
              <w:rPr>
                <w:b/>
                <w:i/>
              </w:rPr>
              <w:t xml:space="preserve">lepszą koordynację i interoperacyjność w ramach </w:t>
            </w:r>
            <w:r w:rsidRPr="00616BAD">
              <w:t xml:space="preserve">europejskiej przestrzeni badawczej, </w:t>
            </w:r>
            <w:r w:rsidRPr="00616BAD">
              <w:rPr>
                <w:b/>
                <w:i/>
              </w:rPr>
              <w:t xml:space="preserve">bez uszczerbku dla kompetencji państw członkowskich, </w:t>
            </w:r>
            <w:r w:rsidRPr="00616BAD">
              <w:t xml:space="preserve">szczególnie w wyniku rozwoju zdolności europejskiego sektora szkolnictwa wyższego do konkurowania z globalnymi odpowiednikami poprzez współpracę, wspieranie i </w:t>
            </w:r>
            <w:r w:rsidRPr="00616BAD">
              <w:rPr>
                <w:b/>
                <w:i/>
              </w:rPr>
              <w:t xml:space="preserve">zatrzymywanie </w:t>
            </w:r>
            <w:r w:rsidRPr="00616BAD">
              <w:t>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r>
    </w:tbl>
    <w:p w14:paraId="3C5A02C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429DA58" w14:textId="77777777" w:rsidR="0011235F" w:rsidRPr="00616BAD" w:rsidRDefault="0011235F" w:rsidP="0011235F">
      <w:r w:rsidRPr="00616BAD">
        <w:rPr>
          <w:rStyle w:val="HideTWBExt"/>
        </w:rPr>
        <w:t>&lt;/Amend&gt;</w:t>
      </w:r>
    </w:p>
    <w:p w14:paraId="4C44B9D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308</w:t>
      </w:r>
      <w:r w:rsidRPr="00616BAD">
        <w:rPr>
          <w:rStyle w:val="HideTWBExt"/>
          <w:b w:val="0"/>
        </w:rPr>
        <w:t>&lt;/NumAm&gt;</w:t>
      </w:r>
    </w:p>
    <w:p w14:paraId="039A818B"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59685E74" w14:textId="77777777" w:rsidR="0011235F" w:rsidRPr="00616BAD" w:rsidRDefault="0011235F" w:rsidP="0011235F">
      <w:pPr>
        <w:pStyle w:val="NormalBold"/>
      </w:pPr>
      <w:r w:rsidRPr="00616BAD">
        <w:rPr>
          <w:rStyle w:val="HideTWBExt"/>
          <w:b w:val="0"/>
        </w:rPr>
        <w:t>&lt;/RepeatBlock-By&gt;</w:t>
      </w:r>
    </w:p>
    <w:p w14:paraId="13FC616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430ACE4"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225BBE1" w14:textId="77777777" w:rsidTr="00F26278">
        <w:trPr>
          <w:trHeight w:hRule="exact" w:val="240"/>
          <w:jc w:val="center"/>
        </w:trPr>
        <w:tc>
          <w:tcPr>
            <w:tcW w:w="9752" w:type="dxa"/>
            <w:gridSpan w:val="2"/>
            <w:tcBorders>
              <w:top w:val="nil"/>
              <w:left w:val="nil"/>
              <w:bottom w:val="nil"/>
              <w:right w:val="nil"/>
            </w:tcBorders>
          </w:tcPr>
          <w:p w14:paraId="6A657AD2" w14:textId="77777777" w:rsidR="0011235F" w:rsidRPr="00616BAD" w:rsidRDefault="0011235F" w:rsidP="00F26278"/>
        </w:tc>
      </w:tr>
      <w:tr w:rsidR="0011235F" w:rsidRPr="00616BAD" w14:paraId="41D58886" w14:textId="77777777" w:rsidTr="00F26278">
        <w:trPr>
          <w:trHeight w:val="240"/>
          <w:jc w:val="center"/>
        </w:trPr>
        <w:tc>
          <w:tcPr>
            <w:tcW w:w="4876" w:type="dxa"/>
            <w:tcBorders>
              <w:top w:val="nil"/>
              <w:left w:val="nil"/>
              <w:bottom w:val="nil"/>
              <w:right w:val="nil"/>
            </w:tcBorders>
          </w:tcPr>
          <w:p w14:paraId="0CA58EA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65EE720" w14:textId="77777777" w:rsidR="0011235F" w:rsidRPr="00616BAD" w:rsidRDefault="0011235F" w:rsidP="00F26278">
            <w:pPr>
              <w:pStyle w:val="AmColumnHeading"/>
            </w:pPr>
            <w:r w:rsidRPr="00616BAD">
              <w:t>Poprawka</w:t>
            </w:r>
          </w:p>
        </w:tc>
      </w:tr>
      <w:tr w:rsidR="0011235F" w:rsidRPr="00616BAD" w14:paraId="40B1D06E" w14:textId="77777777" w:rsidTr="00F26278">
        <w:trPr>
          <w:jc w:val="center"/>
        </w:trPr>
        <w:tc>
          <w:tcPr>
            <w:tcW w:w="4876" w:type="dxa"/>
            <w:tcBorders>
              <w:top w:val="nil"/>
              <w:left w:val="nil"/>
              <w:bottom w:val="nil"/>
              <w:right w:val="nil"/>
            </w:tcBorders>
          </w:tcPr>
          <w:p w14:paraId="37E3449D"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w:t>
            </w:r>
            <w:r w:rsidRPr="00616BAD">
              <w:rPr>
                <w:b/>
                <w:i/>
              </w:rPr>
              <w:t xml:space="preserve">i </w:t>
            </w:r>
            <w:r w:rsidRPr="00616BAD">
              <w:t xml:space="preserve">zdolność Unii do sprostania globalnym </w:t>
            </w:r>
            <w:r w:rsidRPr="00616BAD">
              <w:rPr>
                <w:b/>
                <w:i/>
              </w:rPr>
              <w:t xml:space="preserve">wyzwaniom </w:t>
            </w:r>
            <w:r w:rsidRPr="00616BAD">
              <w:t xml:space="preserve">powinny zależeć w szczególności od jej zdolności do rozwijania, przyciągania i zatrzymywania wysoko wykwalifikowanych </w:t>
            </w:r>
            <w:r w:rsidRPr="00616BAD">
              <w:rPr>
                <w:b/>
                <w:i/>
              </w:rPr>
              <w:t xml:space="preserve">i </w:t>
            </w:r>
            <w:r w:rsidRPr="00616BAD">
              <w:t xml:space="preserve">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616BAD">
              <w:rPr>
                <w:b/>
                <w:i/>
              </w:rPr>
              <w:t xml:space="preserve">utrzymania </w:t>
            </w:r>
            <w:r w:rsidRPr="00616BAD">
              <w:t xml:space="preserve">innowacji, odporności gospodarczej i dobrostanu społecznego. Zgodnie z zasadami Europejskiej karty naukowca działania „Maria Skłodowska-Curie” (MSCA) odgrywają zasadniczą rolę w realizacji tego celu. Program powinien wzmocnić powiązania między uniwersytetami </w:t>
            </w:r>
            <w:r w:rsidRPr="00616BAD">
              <w:rPr>
                <w:b/>
                <w:i/>
              </w:rPr>
              <w:t xml:space="preserve">a </w:t>
            </w:r>
            <w:r w:rsidRPr="00616BAD">
              <w:t xml:space="preserve">ekosystemami innowacji, w tym sektorem prywatnym. Powinien </w:t>
            </w:r>
            <w:r w:rsidRPr="00616BAD">
              <w:rPr>
                <w:b/>
                <w:i/>
              </w:rPr>
              <w:t xml:space="preserve">umożliwić ukończenie </w:t>
            </w:r>
            <w:r w:rsidRPr="00616BAD">
              <w:t xml:space="preserve">tworzenia europejskiej przestrzeni badawczej, </w:t>
            </w:r>
            <w:r w:rsidRPr="00616BAD">
              <w:rPr>
                <w:b/>
                <w:i/>
              </w:rPr>
              <w:t xml:space="preserve">szczególnie w wyniku rozwoju </w:t>
            </w:r>
            <w:r w:rsidRPr="00616BAD">
              <w:t xml:space="preserve">zdolności europejskiego sektora szkolnictwa wyższego do konkurowania z globalnymi odpowiednikami poprzez współpracę, wspieranie i </w:t>
            </w:r>
            <w:r w:rsidRPr="00616BAD">
              <w:rPr>
                <w:b/>
                <w:i/>
              </w:rPr>
              <w:t xml:space="preserve">przyciąganie </w:t>
            </w:r>
            <w:r w:rsidRPr="00616BAD">
              <w:t>talentów oraz pozyskiwanie większej liczby inwestycji prywatnych</w:t>
            </w:r>
            <w:r w:rsidRPr="00616BAD">
              <w:rPr>
                <w:b/>
                <w:i/>
              </w:rPr>
              <w:t xml:space="preserve">, w tym w drodze inicjatyw w zakresie szkolnictwa wyższego, takich jak sojusze w ramach inicjatywy Uniwersytety Europejskie, w synergii z programem Erasmus+ oraz zgodnie z celami i </w:t>
            </w:r>
            <w:r w:rsidRPr="00616BAD">
              <w:rPr>
                <w:b/>
                <w:i/>
              </w:rPr>
              <w:lastRenderedPageBreak/>
              <w:t>działaniami określonymi w niniejszym rozporządzeniu</w:t>
            </w:r>
            <w:r w:rsidRPr="00616BAD">
              <w:t>.</w:t>
            </w:r>
          </w:p>
        </w:tc>
        <w:tc>
          <w:tcPr>
            <w:tcW w:w="4876" w:type="dxa"/>
            <w:tcBorders>
              <w:top w:val="nil"/>
              <w:left w:val="nil"/>
              <w:bottom w:val="nil"/>
              <w:right w:val="nil"/>
            </w:tcBorders>
          </w:tcPr>
          <w:p w14:paraId="24CBFCE6"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w:t>
            </w:r>
            <w:r w:rsidRPr="00616BAD">
              <w:rPr>
                <w:b/>
                <w:i/>
              </w:rPr>
              <w:t xml:space="preserve">naukowa i </w:t>
            </w:r>
            <w:r w:rsidRPr="00616BAD">
              <w:t xml:space="preserve">technologiczna </w:t>
            </w:r>
            <w:r w:rsidRPr="00616BAD">
              <w:rPr>
                <w:b/>
                <w:i/>
              </w:rPr>
              <w:t xml:space="preserve">oraz </w:t>
            </w:r>
            <w:r w:rsidRPr="00616BAD">
              <w:t xml:space="preserve">zdolność Unii do sprostania </w:t>
            </w:r>
            <w:r w:rsidRPr="00616BAD">
              <w:rPr>
                <w:b/>
                <w:i/>
              </w:rPr>
              <w:t xml:space="preserve">wyzwaniom europejskim i </w:t>
            </w:r>
            <w:r w:rsidRPr="00616BAD">
              <w:t xml:space="preserve">globalnym powinny zależeć w szczególności od jej zdolności do rozwijania, przyciągania i zatrzymywania </w:t>
            </w:r>
            <w:r w:rsidRPr="00616BAD">
              <w:rPr>
                <w:b/>
                <w:i/>
              </w:rPr>
              <w:t xml:space="preserve">w całej Unii </w:t>
            </w:r>
            <w:r w:rsidRPr="00616BAD">
              <w:t xml:space="preserve">wysoko wykwalifikowanych </w:t>
            </w:r>
            <w:r w:rsidRPr="00616BAD">
              <w:rPr>
                <w:b/>
                <w:i/>
              </w:rPr>
              <w:t xml:space="preserve">oraz </w:t>
            </w:r>
            <w:r w:rsidRPr="00616BAD">
              <w:t xml:space="preserve">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616BAD">
              <w:rPr>
                <w:b/>
                <w:i/>
              </w:rPr>
              <w:t xml:space="preserve">wspierania przełomowych osiągnięć w dziedzinie badań naukowych i </w:t>
            </w:r>
            <w:r w:rsidRPr="00616BAD">
              <w:t xml:space="preserve">innowacji, </w:t>
            </w:r>
            <w:r w:rsidRPr="00616BAD">
              <w:rPr>
                <w:b/>
                <w:i/>
              </w:rPr>
              <w:t xml:space="preserve">które prowadzą do innowacji, </w:t>
            </w:r>
            <w:r w:rsidRPr="00616BAD">
              <w:t>odporności gospodarczej</w:t>
            </w:r>
            <w:r w:rsidRPr="00616BAD">
              <w:rPr>
                <w:b/>
                <w:i/>
              </w:rPr>
              <w:t xml:space="preserve">, społecznej </w:t>
            </w:r>
            <w:r w:rsidRPr="00616BAD">
              <w:t xml:space="preserve">i </w:t>
            </w:r>
            <w:r w:rsidRPr="00616BAD">
              <w:rPr>
                <w:b/>
                <w:i/>
              </w:rPr>
              <w:t xml:space="preserve">środowiskowej oraz </w:t>
            </w:r>
            <w:r w:rsidRPr="00616BAD">
              <w:t xml:space="preserve">dobrostanu społecznego. Zgodnie z zasadami Europejskiej karty naukowca działania „Maria Skłodowska-Curie” (MSCA) odgrywają zasadniczą rolę w realizacji tego celu. Program powinien wzmocnić powiązania między </w:t>
            </w:r>
            <w:r w:rsidRPr="00616BAD">
              <w:rPr>
                <w:b/>
                <w:i/>
              </w:rPr>
              <w:t xml:space="preserve">organizacjami prowadzącymi badania, </w:t>
            </w:r>
            <w:r w:rsidRPr="00616BAD">
              <w:t xml:space="preserve">uniwersytetami </w:t>
            </w:r>
            <w:r w:rsidRPr="00616BAD">
              <w:rPr>
                <w:b/>
                <w:i/>
              </w:rPr>
              <w:t xml:space="preserve">i innymi instytucjami szkolnictwa wyższego i instytucjami szkoleniowymi oraz </w:t>
            </w:r>
            <w:r w:rsidRPr="00616BAD">
              <w:t>ekosystemami innowacji, w tym sektorem prywatnym</w:t>
            </w:r>
            <w:r w:rsidRPr="00616BAD">
              <w:rPr>
                <w:b/>
                <w:i/>
              </w:rPr>
              <w:t>, z poszanowaniem celów w zakresie bezpieczeństwa, bezpieczeństwa badań i suwerenności technologicznej</w:t>
            </w:r>
            <w:r w:rsidRPr="00616BAD">
              <w:t xml:space="preserve">. Powinien </w:t>
            </w:r>
            <w:r w:rsidRPr="00616BAD">
              <w:rPr>
                <w:b/>
                <w:i/>
              </w:rPr>
              <w:t xml:space="preserve">przyczynić się do ukończenia </w:t>
            </w:r>
            <w:r w:rsidRPr="00616BAD">
              <w:t xml:space="preserve">tworzenia europejskiej przestrzeni badawczej </w:t>
            </w:r>
            <w:r w:rsidRPr="00616BAD">
              <w:rPr>
                <w:b/>
                <w:i/>
              </w:rPr>
              <w:t xml:space="preserve">oraz </w:t>
            </w:r>
            <w:r w:rsidRPr="00616BAD">
              <w:rPr>
                <w:b/>
                <w:i/>
              </w:rPr>
              <w:lastRenderedPageBreak/>
              <w:t>rozwoju synergii z europejskim obszarem edukacji w jego wymiarze szkolnictwa wyższego</w:t>
            </w:r>
            <w:r w:rsidRPr="00616BAD">
              <w:t xml:space="preserve">, </w:t>
            </w:r>
            <w:r w:rsidRPr="00616BAD">
              <w:rPr>
                <w:b/>
                <w:i/>
              </w:rPr>
              <w:t xml:space="preserve">w tym przez sojusze europejskich szkół wyższych i program Erasmus+. Powinno to wspierać rozwój </w:t>
            </w:r>
            <w:r w:rsidRPr="00616BAD">
              <w:t>zdolności europejskiego sektora szkolnictwa wyższego do konkurowania z globalnymi odpowiednikami poprzez współpracę, wspieranie</w:t>
            </w:r>
            <w:r w:rsidRPr="00616BAD">
              <w:rPr>
                <w:b/>
                <w:i/>
              </w:rPr>
              <w:t xml:space="preserve">, przyciąganie </w:t>
            </w:r>
            <w:r w:rsidRPr="00616BAD">
              <w:t xml:space="preserve">i </w:t>
            </w:r>
            <w:r w:rsidRPr="00616BAD">
              <w:rPr>
                <w:b/>
                <w:i/>
              </w:rPr>
              <w:t xml:space="preserve">zatrzymywanie </w:t>
            </w:r>
            <w:r w:rsidRPr="00616BAD">
              <w:t>talentów oraz pozyskiwanie większej liczby inwestycji prywatnych.</w:t>
            </w:r>
          </w:p>
        </w:tc>
      </w:tr>
    </w:tbl>
    <w:p w14:paraId="0095F3BE"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3B46318" w14:textId="77777777" w:rsidR="0011235F" w:rsidRPr="00616BAD" w:rsidRDefault="0011235F" w:rsidP="0011235F">
      <w:r w:rsidRPr="00616BAD">
        <w:rPr>
          <w:rStyle w:val="HideTWBExt"/>
        </w:rPr>
        <w:t>&lt;/Amend&gt;</w:t>
      </w:r>
    </w:p>
    <w:p w14:paraId="093D579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309</w:t>
      </w:r>
      <w:r w:rsidRPr="00616BAD">
        <w:rPr>
          <w:rStyle w:val="HideTWBExt"/>
          <w:b w:val="0"/>
        </w:rPr>
        <w:t>&lt;/NumAm&gt;</w:t>
      </w:r>
    </w:p>
    <w:p w14:paraId="11551704" w14:textId="77777777" w:rsidR="0011235F" w:rsidRPr="00616BAD" w:rsidRDefault="0011235F" w:rsidP="0011235F">
      <w:pPr>
        <w:pStyle w:val="NormalBold"/>
      </w:pPr>
      <w:r w:rsidRPr="00616BAD">
        <w:rPr>
          <w:rStyle w:val="HideTWBExt"/>
          <w:b w:val="0"/>
        </w:rPr>
        <w:t>&lt;RepeatBlock-By&gt;&lt;Members&gt;</w:t>
      </w:r>
      <w:r w:rsidRPr="00616BAD">
        <w:t>András Gyürk</w:t>
      </w:r>
      <w:r w:rsidRPr="00616BAD">
        <w:rPr>
          <w:rStyle w:val="HideTWBExt"/>
          <w:b w:val="0"/>
        </w:rPr>
        <w:t>&lt;/Members&gt;</w:t>
      </w:r>
    </w:p>
    <w:p w14:paraId="0860B6EB" w14:textId="77777777" w:rsidR="0011235F" w:rsidRPr="00616BAD" w:rsidRDefault="0011235F" w:rsidP="0011235F">
      <w:pPr>
        <w:pStyle w:val="NormalBold"/>
      </w:pPr>
      <w:r w:rsidRPr="00616BAD">
        <w:rPr>
          <w:rStyle w:val="HideTWBExt"/>
          <w:b w:val="0"/>
        </w:rPr>
        <w:t>&lt;/RepeatBlock-By&gt;</w:t>
      </w:r>
    </w:p>
    <w:p w14:paraId="01560D4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D47D6DF"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D367744" w14:textId="77777777" w:rsidTr="00F26278">
        <w:trPr>
          <w:trHeight w:hRule="exact" w:val="240"/>
          <w:jc w:val="center"/>
        </w:trPr>
        <w:tc>
          <w:tcPr>
            <w:tcW w:w="9752" w:type="dxa"/>
            <w:gridSpan w:val="2"/>
            <w:tcBorders>
              <w:top w:val="nil"/>
              <w:left w:val="nil"/>
              <w:bottom w:val="nil"/>
              <w:right w:val="nil"/>
            </w:tcBorders>
          </w:tcPr>
          <w:p w14:paraId="280B1BCE" w14:textId="77777777" w:rsidR="0011235F" w:rsidRPr="00616BAD" w:rsidRDefault="0011235F" w:rsidP="00F26278"/>
        </w:tc>
      </w:tr>
      <w:tr w:rsidR="0011235F" w:rsidRPr="00616BAD" w14:paraId="0F8B6D94" w14:textId="77777777" w:rsidTr="00F26278">
        <w:trPr>
          <w:trHeight w:val="240"/>
          <w:jc w:val="center"/>
        </w:trPr>
        <w:tc>
          <w:tcPr>
            <w:tcW w:w="4876" w:type="dxa"/>
            <w:tcBorders>
              <w:top w:val="nil"/>
              <w:left w:val="nil"/>
              <w:bottom w:val="nil"/>
              <w:right w:val="nil"/>
            </w:tcBorders>
          </w:tcPr>
          <w:p w14:paraId="3D8A45D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CA636A6" w14:textId="77777777" w:rsidR="0011235F" w:rsidRPr="00616BAD" w:rsidRDefault="0011235F" w:rsidP="00F26278">
            <w:pPr>
              <w:pStyle w:val="AmColumnHeading"/>
            </w:pPr>
            <w:r w:rsidRPr="00616BAD">
              <w:t>Poprawka</w:t>
            </w:r>
          </w:p>
        </w:tc>
      </w:tr>
      <w:tr w:rsidR="0011235F" w:rsidRPr="00616BAD" w14:paraId="00C9E035" w14:textId="77777777" w:rsidTr="00F26278">
        <w:trPr>
          <w:jc w:val="center"/>
        </w:trPr>
        <w:tc>
          <w:tcPr>
            <w:tcW w:w="4876" w:type="dxa"/>
            <w:tcBorders>
              <w:top w:val="nil"/>
              <w:left w:val="nil"/>
              <w:bottom w:val="nil"/>
              <w:right w:val="nil"/>
            </w:tcBorders>
          </w:tcPr>
          <w:p w14:paraId="72F77033"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w:t>
            </w:r>
            <w:r w:rsidRPr="00616BAD">
              <w:rPr>
                <w:b/>
                <w:i/>
              </w:rPr>
              <w:t xml:space="preserve">i </w:t>
            </w:r>
            <w:r w:rsidRPr="00616BAD">
              <w:t xml:space="preserve">zdolność Unii do sprostania globalnym wyzwaniom powinny zależeć w szczególności od jej zdolności do rozwijania, przyciągania i zatrzymywania wysoko wykwalifikowanych </w:t>
            </w:r>
            <w:r w:rsidRPr="00616BAD">
              <w:rPr>
                <w:b/>
                <w:i/>
              </w:rPr>
              <w:t xml:space="preserve">i </w:t>
            </w:r>
            <w:r w:rsidRPr="00616BAD">
              <w:t xml:space="preserve">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616BAD">
              <w:rPr>
                <w:b/>
                <w:i/>
              </w:rPr>
              <w:t xml:space="preserve">utrzymania </w:t>
            </w:r>
            <w:r w:rsidRPr="00616BAD">
              <w:t xml:space="preserve">innowacji, odporności gospodarczej i dobrostanu społecznego. Zgodnie z zasadami Europejskiej karty naukowca działania „Maria Skłodowska-Curie” (MSCA) odgrywają zasadniczą rolę w realizacji tego celu. Program powinien wzmocnić powiązania między uniwersytetami </w:t>
            </w:r>
            <w:r w:rsidRPr="00616BAD">
              <w:rPr>
                <w:b/>
                <w:i/>
              </w:rPr>
              <w:t xml:space="preserve">a </w:t>
            </w:r>
            <w:r w:rsidRPr="00616BAD">
              <w:t xml:space="preserve">ekosystemami innowacji, w tym sektorem prywatnym. Powinien </w:t>
            </w:r>
            <w:r w:rsidRPr="00616BAD">
              <w:rPr>
                <w:b/>
                <w:i/>
              </w:rPr>
              <w:t xml:space="preserve">umożliwić ukończenie </w:t>
            </w:r>
            <w:r w:rsidRPr="00616BAD">
              <w:t xml:space="preserve">tworzenia </w:t>
            </w:r>
            <w:r w:rsidRPr="00616BAD">
              <w:lastRenderedPageBreak/>
              <w:t xml:space="preserve">europejskiej przestrzeni badawczej, </w:t>
            </w:r>
            <w:r w:rsidRPr="00616BAD">
              <w:rPr>
                <w:b/>
                <w:i/>
              </w:rPr>
              <w:t xml:space="preserve">szczególnie w wyniku rozwoju </w:t>
            </w:r>
            <w:r w:rsidRPr="00616BAD">
              <w:t>zdolności europejskiego sektora szkolnictwa wyższego do konkurowania z globalnymi odpowiednikami poprzez współpracę</w:t>
            </w:r>
            <w:r w:rsidRPr="00616BAD">
              <w:rPr>
                <w:b/>
                <w:i/>
              </w:rPr>
              <w:t xml:space="preserve">, </w:t>
            </w:r>
            <w:r w:rsidRPr="00616BAD">
              <w:t>wspieranie i przyciąganie talentów oraz pozyskiwanie większej liczby inwestycji prywatnych</w:t>
            </w:r>
            <w:r w:rsidRPr="00616BAD">
              <w:rPr>
                <w:b/>
                <w:i/>
              </w:rPr>
              <w:t>, w tym w drodze inicjatyw w zakresie szkolnictwa wyższego, takich jak sojusze w ramach inicjatywy Uniwersytety Europejskie, w synergii z programem Erasmus+ oraz zgodnie z celami i działaniami określonymi w niniejszym rozporządzeniu</w:t>
            </w:r>
            <w:r w:rsidRPr="00616BAD">
              <w:t>.</w:t>
            </w:r>
          </w:p>
        </w:tc>
        <w:tc>
          <w:tcPr>
            <w:tcW w:w="4876" w:type="dxa"/>
            <w:tcBorders>
              <w:top w:val="nil"/>
              <w:left w:val="nil"/>
              <w:bottom w:val="nil"/>
              <w:right w:val="nil"/>
            </w:tcBorders>
          </w:tcPr>
          <w:p w14:paraId="19983F87"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w:t>
            </w:r>
            <w:r w:rsidRPr="00616BAD">
              <w:rPr>
                <w:b/>
                <w:i/>
              </w:rPr>
              <w:t xml:space="preserve">naukowa i </w:t>
            </w:r>
            <w:r w:rsidRPr="00616BAD">
              <w:t xml:space="preserve">technologiczna </w:t>
            </w:r>
            <w:r w:rsidRPr="00616BAD">
              <w:rPr>
                <w:b/>
                <w:i/>
              </w:rPr>
              <w:t xml:space="preserve">oraz </w:t>
            </w:r>
            <w:r w:rsidRPr="00616BAD">
              <w:t xml:space="preserve">zdolność Unii do sprostania globalnym wyzwaniom powinny zależeć w szczególności od jej zdolności do rozwijania, przyciągania i zatrzymywania </w:t>
            </w:r>
            <w:r w:rsidRPr="00616BAD">
              <w:rPr>
                <w:b/>
                <w:i/>
              </w:rPr>
              <w:t xml:space="preserve">w całej Unii </w:t>
            </w:r>
            <w:r w:rsidRPr="00616BAD">
              <w:t xml:space="preserve">wysoko wykwalifikowanych </w:t>
            </w:r>
            <w:r w:rsidRPr="00616BAD">
              <w:rPr>
                <w:b/>
                <w:i/>
              </w:rPr>
              <w:t xml:space="preserve">oraz – z zastrzeżeniem względów bezpieczeństwa – </w:t>
            </w:r>
            <w:r w:rsidRPr="00616BAD">
              <w:t xml:space="preserve">współpracujących na arenie międzynarodowej pracowników zajmujących się badaniami naukowymi. Inwestycje strategiczne w rozwój wybitnych naukowców, ich szkolenia, mobilność i perspektywy kariery, w środowisku akademickim i poza nim, mają zasadnicze znaczenie dla </w:t>
            </w:r>
            <w:r w:rsidRPr="00616BAD">
              <w:rPr>
                <w:b/>
                <w:i/>
              </w:rPr>
              <w:t xml:space="preserve">wspierania przełomowych osiągnięć naukowych, które prowadzą do </w:t>
            </w:r>
            <w:r w:rsidRPr="00616BAD">
              <w:t xml:space="preserve">innowacji, odporności gospodarczej i dobrostanu społecznego. Zgodnie z zasadami Europejskiej karty naukowca działania „Maria Skłodowska-Curie” (MSCA) odgrywają zasadniczą rolę w realizacji tego celu. Program powinien </w:t>
            </w:r>
            <w:r w:rsidRPr="00616BAD">
              <w:lastRenderedPageBreak/>
              <w:t xml:space="preserve">wzmocnić powiązania między </w:t>
            </w:r>
            <w:r w:rsidRPr="00616BAD">
              <w:rPr>
                <w:b/>
                <w:i/>
              </w:rPr>
              <w:t xml:space="preserve">organizacjami prowadzącymi badania naukowe, </w:t>
            </w:r>
            <w:r w:rsidRPr="00616BAD">
              <w:t xml:space="preserve">uniwersytetami </w:t>
            </w:r>
            <w:r w:rsidRPr="00616BAD">
              <w:rPr>
                <w:b/>
                <w:i/>
              </w:rPr>
              <w:t xml:space="preserve">i </w:t>
            </w:r>
            <w:r w:rsidRPr="00616BAD">
              <w:t xml:space="preserve">ekosystemami innowacji, w tym sektorem prywatnym. Powinien </w:t>
            </w:r>
            <w:r w:rsidRPr="00616BAD">
              <w:rPr>
                <w:b/>
                <w:i/>
              </w:rPr>
              <w:t xml:space="preserve">on przyczynić się do ukończenia </w:t>
            </w:r>
            <w:r w:rsidRPr="00616BAD">
              <w:t xml:space="preserve">tworzenia europejskiej przestrzeni badawczej, </w:t>
            </w:r>
            <w:r w:rsidRPr="00616BAD">
              <w:rPr>
                <w:b/>
                <w:i/>
              </w:rPr>
              <w:t xml:space="preserve">z uwzględnieniem niedostatecznie reprezentowanych regionów i państw, oraz do rozwoju synergii z europejskim obszarem edukacji w jego wymiarze szkolnictwa wyższego, w tym za pośrednictwem Europejskiego Instytutu Innowacji i Technologii, sojuszy w ramach inicjatywy Uniwersytety Europejskie oraz programu Erasmus+. Powinno to wspierać rozwój </w:t>
            </w:r>
            <w:r w:rsidRPr="00616BAD">
              <w:t xml:space="preserve">zdolności europejskiego sektora szkolnictwa wyższego do konkurowania z globalnymi odpowiednikami poprzez współpracę </w:t>
            </w:r>
            <w:r w:rsidRPr="00616BAD">
              <w:rPr>
                <w:b/>
                <w:i/>
              </w:rPr>
              <w:t xml:space="preserve">i </w:t>
            </w:r>
            <w:r w:rsidRPr="00616BAD">
              <w:t>wspieranie i przyciąganie talentów oraz pozyskiwanie większej liczby inwestycji prywatnych.</w:t>
            </w:r>
          </w:p>
        </w:tc>
      </w:tr>
    </w:tbl>
    <w:p w14:paraId="5BAB13A4"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D1D51DF" w14:textId="77777777" w:rsidR="0011235F" w:rsidRPr="00616BAD" w:rsidRDefault="0011235F" w:rsidP="0011235F">
      <w:r w:rsidRPr="00616BAD">
        <w:rPr>
          <w:rStyle w:val="HideTWBExt"/>
        </w:rPr>
        <w:t>&lt;/Amend&gt;</w:t>
      </w:r>
    </w:p>
    <w:p w14:paraId="2E9F437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310</w:t>
      </w:r>
      <w:r w:rsidRPr="00616BAD">
        <w:rPr>
          <w:rStyle w:val="HideTWBExt"/>
          <w:b w:val="0"/>
        </w:rPr>
        <w:t>&lt;/NumAm&gt;</w:t>
      </w:r>
    </w:p>
    <w:p w14:paraId="2EEB33BF" w14:textId="77777777" w:rsidR="0011235F" w:rsidRPr="00616BAD" w:rsidRDefault="0011235F" w:rsidP="0011235F">
      <w:pPr>
        <w:pStyle w:val="NormalBold"/>
      </w:pPr>
      <w:r w:rsidRPr="00616BAD">
        <w:rPr>
          <w:rStyle w:val="HideTWBExt"/>
          <w:b w:val="0"/>
        </w:rPr>
        <w:t>&lt;RepeatBlock-By&gt;&lt;Members&gt;</w:t>
      </w:r>
      <w:r w:rsidRPr="00616BAD">
        <w:t>Diana Iovanovici Şoşoacă</w:t>
      </w:r>
      <w:r w:rsidRPr="00616BAD">
        <w:rPr>
          <w:rStyle w:val="HideTWBExt"/>
          <w:b w:val="0"/>
        </w:rPr>
        <w:t>&lt;/Members&gt;</w:t>
      </w:r>
    </w:p>
    <w:p w14:paraId="102CFD3B" w14:textId="77777777" w:rsidR="0011235F" w:rsidRPr="00616BAD" w:rsidRDefault="0011235F" w:rsidP="0011235F">
      <w:pPr>
        <w:pStyle w:val="NormalBold"/>
      </w:pPr>
      <w:r w:rsidRPr="00616BAD">
        <w:rPr>
          <w:rStyle w:val="HideTWBExt"/>
          <w:b w:val="0"/>
        </w:rPr>
        <w:t>&lt;/RepeatBlock-By&gt;</w:t>
      </w:r>
    </w:p>
    <w:p w14:paraId="28FB87E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49A00C9"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B472D49" w14:textId="77777777" w:rsidTr="00F26278">
        <w:trPr>
          <w:trHeight w:hRule="exact" w:val="240"/>
          <w:jc w:val="center"/>
        </w:trPr>
        <w:tc>
          <w:tcPr>
            <w:tcW w:w="9752" w:type="dxa"/>
            <w:gridSpan w:val="2"/>
            <w:tcBorders>
              <w:top w:val="nil"/>
              <w:left w:val="nil"/>
              <w:bottom w:val="nil"/>
              <w:right w:val="nil"/>
            </w:tcBorders>
          </w:tcPr>
          <w:p w14:paraId="331D04A0" w14:textId="77777777" w:rsidR="0011235F" w:rsidRPr="00616BAD" w:rsidRDefault="0011235F" w:rsidP="00F26278"/>
        </w:tc>
      </w:tr>
      <w:tr w:rsidR="0011235F" w:rsidRPr="00616BAD" w14:paraId="3D45D30E" w14:textId="77777777" w:rsidTr="00F26278">
        <w:trPr>
          <w:trHeight w:val="240"/>
          <w:jc w:val="center"/>
        </w:trPr>
        <w:tc>
          <w:tcPr>
            <w:tcW w:w="4876" w:type="dxa"/>
            <w:tcBorders>
              <w:top w:val="nil"/>
              <w:left w:val="nil"/>
              <w:bottom w:val="nil"/>
              <w:right w:val="nil"/>
            </w:tcBorders>
          </w:tcPr>
          <w:p w14:paraId="74A14E7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B4B27E1" w14:textId="77777777" w:rsidR="0011235F" w:rsidRPr="00616BAD" w:rsidRDefault="0011235F" w:rsidP="00F26278">
            <w:pPr>
              <w:pStyle w:val="AmColumnHeading"/>
            </w:pPr>
            <w:r w:rsidRPr="00616BAD">
              <w:t>Poprawka</w:t>
            </w:r>
          </w:p>
        </w:tc>
      </w:tr>
      <w:tr w:rsidR="0011235F" w:rsidRPr="00616BAD" w14:paraId="2D8DF136" w14:textId="77777777" w:rsidTr="00F26278">
        <w:trPr>
          <w:jc w:val="center"/>
        </w:trPr>
        <w:tc>
          <w:tcPr>
            <w:tcW w:w="4876" w:type="dxa"/>
            <w:tcBorders>
              <w:top w:val="nil"/>
              <w:left w:val="nil"/>
              <w:bottom w:val="nil"/>
              <w:right w:val="nil"/>
            </w:tcBorders>
          </w:tcPr>
          <w:p w14:paraId="3ABEA4B7"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w:t>
            </w:r>
            <w:r w:rsidRPr="00616BAD">
              <w:lastRenderedPageBreak/>
              <w:t xml:space="preserve">zasadnicze znaczenie dla utrzymania </w:t>
            </w:r>
            <w:r w:rsidRPr="00616BAD">
              <w:rPr>
                <w:b/>
                <w:i/>
              </w:rPr>
              <w:t>innowacji</w:t>
            </w:r>
            <w:r w:rsidRPr="00616BAD">
              <w:t>,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3EC1D826"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w:t>
            </w:r>
            <w:r w:rsidRPr="00616BAD">
              <w:rPr>
                <w:b/>
                <w:i/>
              </w:rPr>
              <w:t>i stałe podnoszenie kwalifikacji</w:t>
            </w:r>
            <w:r w:rsidRPr="00616BAD">
              <w:t xml:space="preserve">, </w:t>
            </w:r>
            <w:r w:rsidRPr="00616BAD">
              <w:rPr>
                <w:b/>
                <w:i/>
              </w:rPr>
              <w:t xml:space="preserve">tak aby zapewnić dostępność niezbędnych </w:t>
            </w:r>
            <w:r w:rsidRPr="00616BAD">
              <w:rPr>
                <w:b/>
                <w:i/>
              </w:rPr>
              <w:lastRenderedPageBreak/>
              <w:t xml:space="preserve">specjalistów w perspektywie średnio- i długoterminowej, a także w </w:t>
            </w:r>
            <w:r w:rsidRPr="00616BAD">
              <w:t xml:space="preserve">mobilność i perspektywy kariery, w środowisku akademickim i poza nim, mają zasadnicze znaczenie dla utrzymania </w:t>
            </w:r>
            <w:r w:rsidRPr="00616BAD">
              <w:rPr>
                <w:b/>
                <w:i/>
              </w:rPr>
              <w:t>innowacyjności</w:t>
            </w:r>
            <w:r w:rsidRPr="00616BAD">
              <w:t xml:space="preserve">,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t>
            </w:r>
            <w:r w:rsidRPr="00616BAD">
              <w:rPr>
                <w:b/>
                <w:i/>
              </w:rPr>
              <w:t xml:space="preserve">poprzez unikanie restrykcyjnych kryteriów geograficznych lub instytucjonalnych, tak aby zapewnić pełną otwartość na talenty z całego świata oraz lepsze wykorzystanie inwestycji prywatnych, m.in. </w:t>
            </w:r>
            <w:r w:rsidRPr="00616BAD">
              <w:t>w drodze inicjatyw w zakresie szkolnictwa wyższego, takich jak sojusze w ramach inicjatywy Uniwersytety Europejskie, w synergii z programem Erasmus+ oraz zgodnie z celami i działaniami określonymi w niniejszym rozporządzeniu.</w:t>
            </w:r>
          </w:p>
        </w:tc>
      </w:tr>
    </w:tbl>
    <w:p w14:paraId="396B826E"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6C777952"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3E7623F1" w14:textId="77777777" w:rsidR="0011235F" w:rsidRPr="00616BAD" w:rsidRDefault="0011235F" w:rsidP="0011235F">
      <w:pPr>
        <w:pStyle w:val="AmJustText"/>
      </w:pPr>
      <w:r w:rsidRPr="00616BAD">
        <w:t>Szkolenie i ciągłe podnoszenie kwalifikacji naukowców we wszystkich dziedzinach ma zasadnicze znaczenie dla zaspokojenia średnio- i długoterminowego zapotrzebowania na specjalistów, a także dla ich mobilności i perspektyw zawodowych, zarówno w środowisku akademickim, jak i poza nim.</w:t>
      </w:r>
    </w:p>
    <w:p w14:paraId="554DB6C8" w14:textId="77777777" w:rsidR="0011235F" w:rsidRPr="00616BAD" w:rsidRDefault="0011235F" w:rsidP="0011235F">
      <w:r w:rsidRPr="00616BAD">
        <w:rPr>
          <w:rStyle w:val="HideTWBExt"/>
        </w:rPr>
        <w:t>&lt;/Amend&gt;</w:t>
      </w:r>
    </w:p>
    <w:p w14:paraId="3A7030A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311</w:t>
      </w:r>
      <w:r w:rsidRPr="00616BAD">
        <w:rPr>
          <w:rStyle w:val="HideTWBExt"/>
          <w:b w:val="0"/>
        </w:rPr>
        <w:t>&lt;/NumAm&gt;</w:t>
      </w:r>
    </w:p>
    <w:p w14:paraId="7D078D0C" w14:textId="77777777" w:rsidR="0011235F" w:rsidRPr="00616BAD" w:rsidRDefault="0011235F" w:rsidP="0011235F">
      <w:pPr>
        <w:pStyle w:val="NormalBold"/>
      </w:pPr>
      <w:r w:rsidRPr="00616BAD">
        <w:rPr>
          <w:rStyle w:val="HideTWBExt"/>
          <w:b w:val="0"/>
        </w:rPr>
        <w:t>&lt;RepeatBlock-By&gt;&lt;Members&gt;</w:t>
      </w:r>
      <w:r w:rsidRPr="00616BAD">
        <w:t>Nikos Pappas, Jussi Saramo, Anthony Smith</w:t>
      </w:r>
      <w:r w:rsidRPr="00616BAD">
        <w:rPr>
          <w:rStyle w:val="HideTWBExt"/>
          <w:b w:val="0"/>
        </w:rPr>
        <w:t>&lt;/Members&gt;</w:t>
      </w:r>
    </w:p>
    <w:p w14:paraId="25BAF468" w14:textId="77777777" w:rsidR="0011235F" w:rsidRPr="00616BAD" w:rsidRDefault="0011235F" w:rsidP="0011235F">
      <w:pPr>
        <w:pStyle w:val="NormalBold"/>
      </w:pPr>
      <w:r w:rsidRPr="00616BAD">
        <w:rPr>
          <w:rStyle w:val="HideTWBExt"/>
          <w:b w:val="0"/>
        </w:rPr>
        <w:t>&lt;/RepeatBlock-By&gt;</w:t>
      </w:r>
    </w:p>
    <w:p w14:paraId="103EF4C1"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5A4041B7"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FF8C22B" w14:textId="77777777" w:rsidTr="00F26278">
        <w:trPr>
          <w:trHeight w:hRule="exact" w:val="240"/>
          <w:jc w:val="center"/>
        </w:trPr>
        <w:tc>
          <w:tcPr>
            <w:tcW w:w="9752" w:type="dxa"/>
            <w:gridSpan w:val="2"/>
            <w:tcBorders>
              <w:top w:val="nil"/>
              <w:left w:val="nil"/>
              <w:bottom w:val="nil"/>
              <w:right w:val="nil"/>
            </w:tcBorders>
          </w:tcPr>
          <w:p w14:paraId="6E25ECC2" w14:textId="77777777" w:rsidR="0011235F" w:rsidRPr="00616BAD" w:rsidRDefault="0011235F" w:rsidP="00F26278"/>
        </w:tc>
      </w:tr>
      <w:tr w:rsidR="0011235F" w:rsidRPr="00616BAD" w14:paraId="5222E323" w14:textId="77777777" w:rsidTr="00F26278">
        <w:trPr>
          <w:trHeight w:val="240"/>
          <w:jc w:val="center"/>
        </w:trPr>
        <w:tc>
          <w:tcPr>
            <w:tcW w:w="4876" w:type="dxa"/>
            <w:tcBorders>
              <w:top w:val="nil"/>
              <w:left w:val="nil"/>
              <w:bottom w:val="nil"/>
              <w:right w:val="nil"/>
            </w:tcBorders>
          </w:tcPr>
          <w:p w14:paraId="453DB07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AA835BF" w14:textId="77777777" w:rsidR="0011235F" w:rsidRPr="00616BAD" w:rsidRDefault="0011235F" w:rsidP="00F26278">
            <w:pPr>
              <w:pStyle w:val="AmColumnHeading"/>
            </w:pPr>
            <w:r w:rsidRPr="00616BAD">
              <w:t>Poprawka</w:t>
            </w:r>
          </w:p>
        </w:tc>
      </w:tr>
      <w:tr w:rsidR="0011235F" w:rsidRPr="00616BAD" w14:paraId="50E93D71" w14:textId="77777777" w:rsidTr="00F26278">
        <w:trPr>
          <w:jc w:val="center"/>
        </w:trPr>
        <w:tc>
          <w:tcPr>
            <w:tcW w:w="4876" w:type="dxa"/>
            <w:tcBorders>
              <w:top w:val="nil"/>
              <w:left w:val="nil"/>
              <w:bottom w:val="nil"/>
              <w:right w:val="nil"/>
            </w:tcBorders>
          </w:tcPr>
          <w:p w14:paraId="1F708E22" w14:textId="77777777" w:rsidR="0011235F" w:rsidRPr="00616BAD" w:rsidRDefault="0011235F" w:rsidP="00F26278">
            <w:pPr>
              <w:pStyle w:val="Normal6a"/>
            </w:pPr>
            <w:r w:rsidRPr="00616BAD">
              <w:t>(14)</w:t>
            </w:r>
            <w:r w:rsidRPr="00616BAD">
              <w:tab/>
              <w:t>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3C096EB7" w14:textId="77777777" w:rsidR="0011235F" w:rsidRPr="00616BAD" w:rsidRDefault="0011235F" w:rsidP="00F26278">
            <w:pPr>
              <w:pStyle w:val="Normal6a"/>
            </w:pPr>
            <w:r w:rsidRPr="00616BAD">
              <w:t>(14)</w:t>
            </w:r>
            <w:r w:rsidRPr="00616BAD">
              <w:tab/>
              <w:t>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w:t>
            </w:r>
            <w:r w:rsidRPr="00616BAD">
              <w:rPr>
                <w:b/>
                <w:i/>
              </w:rPr>
              <w:t xml:space="preserve"> Ta strategiczna inwestycja powinna również przyczynić się do zapewnienia stabilnych i atrakcyjnych ścieżek kariery, sprawiedliwego wynagrodzenia, godziwych warunków pracy, praw zbiorowych, równego traktowania oraz przeciwdziałania niepewności zatrudnienia w sektorze badań naukowych i szkolnictwa wyższego.</w:t>
            </w:r>
            <w:r w:rsidRPr="00616BAD">
              <w:t xml:space="preserve">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w:t>
            </w:r>
            <w:r w:rsidRPr="00616BAD">
              <w:lastRenderedPageBreak/>
              <w:t>Europejskie, w synergii z programem Erasmus+ oraz zgodnie z celami i działaniami określonymi w niniejszym rozporządzeniu.</w:t>
            </w:r>
          </w:p>
        </w:tc>
      </w:tr>
    </w:tbl>
    <w:p w14:paraId="1EE70586"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FCBA79E" w14:textId="77777777" w:rsidR="0011235F" w:rsidRPr="00616BAD" w:rsidRDefault="0011235F" w:rsidP="0011235F">
      <w:r w:rsidRPr="00616BAD">
        <w:rPr>
          <w:rStyle w:val="HideTWBExt"/>
        </w:rPr>
        <w:t>&lt;/Amend&gt;</w:t>
      </w:r>
    </w:p>
    <w:p w14:paraId="3BDAA05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312</w:t>
      </w:r>
      <w:r w:rsidRPr="00616BAD">
        <w:rPr>
          <w:rStyle w:val="HideTWBExt"/>
          <w:b w:val="0"/>
        </w:rPr>
        <w:t>&lt;/NumAm&gt;</w:t>
      </w:r>
    </w:p>
    <w:p w14:paraId="4D4581AB" w14:textId="77777777" w:rsidR="0011235F" w:rsidRPr="00616BAD" w:rsidRDefault="0011235F" w:rsidP="0011235F">
      <w:pPr>
        <w:pStyle w:val="NormalBold"/>
      </w:pPr>
      <w:r w:rsidRPr="00616BAD">
        <w:rPr>
          <w:rStyle w:val="HideTWBExt"/>
          <w:b w:val="0"/>
        </w:rPr>
        <w:t>&lt;RepeatBlock-By&gt;&lt;Members&gt;</w:t>
      </w:r>
      <w:r w:rsidRPr="00616BAD">
        <w:t>Elena Donazzan, Nicola Procaccini, Mariateresa Vivaldini, Carlo Ciccioli, Alessandro Ciriani, Pietro Fiocchi, Lara Magoni, Francesco Torselli</w:t>
      </w:r>
      <w:r w:rsidRPr="00616BAD">
        <w:rPr>
          <w:rStyle w:val="HideTWBExt"/>
          <w:b w:val="0"/>
        </w:rPr>
        <w:t>&lt;/Members&gt;</w:t>
      </w:r>
    </w:p>
    <w:p w14:paraId="7E8C5E13" w14:textId="77777777" w:rsidR="0011235F" w:rsidRPr="00616BAD" w:rsidRDefault="0011235F" w:rsidP="0011235F">
      <w:pPr>
        <w:pStyle w:val="NormalBold"/>
      </w:pPr>
      <w:r w:rsidRPr="00616BAD">
        <w:rPr>
          <w:rStyle w:val="HideTWBExt"/>
          <w:b w:val="0"/>
        </w:rPr>
        <w:t>&lt;/RepeatBlock-By&gt;</w:t>
      </w:r>
    </w:p>
    <w:p w14:paraId="6A0200C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9E3BDB5"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59A9D7B" w14:textId="77777777" w:rsidTr="00F26278">
        <w:trPr>
          <w:trHeight w:hRule="exact" w:val="240"/>
          <w:jc w:val="center"/>
        </w:trPr>
        <w:tc>
          <w:tcPr>
            <w:tcW w:w="9752" w:type="dxa"/>
            <w:gridSpan w:val="2"/>
            <w:tcBorders>
              <w:top w:val="nil"/>
              <w:left w:val="nil"/>
              <w:bottom w:val="nil"/>
              <w:right w:val="nil"/>
            </w:tcBorders>
          </w:tcPr>
          <w:p w14:paraId="60F1C189" w14:textId="77777777" w:rsidR="0011235F" w:rsidRPr="00616BAD" w:rsidRDefault="0011235F" w:rsidP="00F26278"/>
        </w:tc>
      </w:tr>
      <w:tr w:rsidR="0011235F" w:rsidRPr="00616BAD" w14:paraId="0E80A831" w14:textId="77777777" w:rsidTr="00F26278">
        <w:trPr>
          <w:trHeight w:val="240"/>
          <w:jc w:val="center"/>
        </w:trPr>
        <w:tc>
          <w:tcPr>
            <w:tcW w:w="4876" w:type="dxa"/>
            <w:tcBorders>
              <w:top w:val="nil"/>
              <w:left w:val="nil"/>
              <w:bottom w:val="nil"/>
              <w:right w:val="nil"/>
            </w:tcBorders>
          </w:tcPr>
          <w:p w14:paraId="0798431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7518C4F" w14:textId="77777777" w:rsidR="0011235F" w:rsidRPr="00616BAD" w:rsidRDefault="0011235F" w:rsidP="00F26278">
            <w:pPr>
              <w:pStyle w:val="AmColumnHeading"/>
            </w:pPr>
            <w:r w:rsidRPr="00616BAD">
              <w:t>Poprawka</w:t>
            </w:r>
          </w:p>
        </w:tc>
      </w:tr>
      <w:tr w:rsidR="0011235F" w:rsidRPr="00616BAD" w14:paraId="1B396545" w14:textId="77777777" w:rsidTr="00F26278">
        <w:trPr>
          <w:jc w:val="center"/>
        </w:trPr>
        <w:tc>
          <w:tcPr>
            <w:tcW w:w="4876" w:type="dxa"/>
            <w:tcBorders>
              <w:top w:val="nil"/>
              <w:left w:val="nil"/>
              <w:bottom w:val="nil"/>
              <w:right w:val="nil"/>
            </w:tcBorders>
          </w:tcPr>
          <w:p w14:paraId="78C10C15"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w:t>
            </w:r>
            <w:r w:rsidRPr="00616BAD">
              <w:lastRenderedPageBreak/>
              <w:t>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20F968E2"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w:t>
            </w:r>
            <w:r w:rsidRPr="00616BAD">
              <w:rPr>
                <w:b/>
                <w:i/>
              </w:rPr>
              <w:t xml:space="preserve">badań podstawowych i stosowanych, </w:t>
            </w:r>
            <w:r w:rsidRPr="00616BAD">
              <w:t xml:space="preserve">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t>
            </w:r>
            <w:r w:rsidRPr="00616BAD">
              <w:lastRenderedPageBreak/>
              <w:t xml:space="preserve">wspieranie i przyciąganie talentów oraz pozyskiwanie większej liczby inwestycji prywatnych </w:t>
            </w:r>
            <w:r w:rsidRPr="00616BAD">
              <w:rPr>
                <w:b/>
                <w:i/>
              </w:rPr>
              <w:t>i mobilizowanie większej liczby partnerstw publiczno-prywatnych</w:t>
            </w:r>
            <w:r w:rsidRPr="00616BAD">
              <w:t xml:space="preserve">, w tym w drodze inicjatyw w zakresie szkolnictwa wyższego, takich jak sojusze w ramach inicjatywy Uniwersytety Europejskie, </w:t>
            </w:r>
            <w:r w:rsidRPr="00616BAD">
              <w:rPr>
                <w:b/>
                <w:i/>
              </w:rPr>
              <w:t xml:space="preserve">ukierunkowanych na zrównoważony rozwój obszarów miejskich, przystosowanie się do zmiany klimatu i innowacje terytorialne, </w:t>
            </w:r>
            <w:r w:rsidRPr="00616BAD">
              <w:t>w synergii z programem Erasmus+ oraz zgodnie z celami i działaniami określonymi w niniejszym rozporządzeniu.</w:t>
            </w:r>
          </w:p>
        </w:tc>
      </w:tr>
    </w:tbl>
    <w:p w14:paraId="03EEC044"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952AD04" w14:textId="77777777" w:rsidR="0011235F" w:rsidRPr="00616BAD" w:rsidRDefault="0011235F" w:rsidP="0011235F">
      <w:r w:rsidRPr="00616BAD">
        <w:rPr>
          <w:rStyle w:val="HideTWBExt"/>
        </w:rPr>
        <w:t>&lt;/Amend&gt;</w:t>
      </w:r>
    </w:p>
    <w:p w14:paraId="047F52AC"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313</w:t>
      </w:r>
      <w:r w:rsidRPr="00616BAD">
        <w:rPr>
          <w:rStyle w:val="HideTWBExt"/>
          <w:b w:val="0"/>
        </w:rPr>
        <w:t>&lt;/NumAm&gt;</w:t>
      </w:r>
    </w:p>
    <w:p w14:paraId="23934B01" w14:textId="77777777" w:rsidR="0011235F" w:rsidRPr="00616BAD" w:rsidRDefault="0011235F" w:rsidP="0011235F">
      <w:pPr>
        <w:pStyle w:val="NormalBold"/>
      </w:pPr>
      <w:r w:rsidRPr="00616BAD">
        <w:rPr>
          <w:rStyle w:val="HideTWBExt"/>
          <w:b w:val="0"/>
        </w:rPr>
        <w:t>&lt;RepeatBlock-By&gt;&lt;Members&gt;</w:t>
      </w:r>
      <w:r w:rsidRPr="00616BAD">
        <w:t>Paolo Borchia, Isabella Tovaglieri, Silvia Sardone, Raffaele Stancanelli, Aldo Patriciello</w:t>
      </w:r>
      <w:r w:rsidRPr="00616BAD">
        <w:rPr>
          <w:rStyle w:val="HideTWBExt"/>
          <w:b w:val="0"/>
        </w:rPr>
        <w:t>&lt;/Members&gt;</w:t>
      </w:r>
    </w:p>
    <w:p w14:paraId="64B139E1" w14:textId="77777777" w:rsidR="0011235F" w:rsidRPr="00616BAD" w:rsidRDefault="0011235F" w:rsidP="0011235F">
      <w:pPr>
        <w:pStyle w:val="NormalBold"/>
      </w:pPr>
      <w:r w:rsidRPr="00616BAD">
        <w:rPr>
          <w:rStyle w:val="HideTWBExt"/>
          <w:b w:val="0"/>
        </w:rPr>
        <w:t>&lt;/RepeatBlock-By&gt;</w:t>
      </w:r>
    </w:p>
    <w:p w14:paraId="7E0668B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6ED3277"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F60D8B2" w14:textId="77777777" w:rsidTr="00F26278">
        <w:trPr>
          <w:trHeight w:hRule="exact" w:val="240"/>
          <w:jc w:val="center"/>
        </w:trPr>
        <w:tc>
          <w:tcPr>
            <w:tcW w:w="9752" w:type="dxa"/>
            <w:gridSpan w:val="2"/>
            <w:tcBorders>
              <w:top w:val="nil"/>
              <w:left w:val="nil"/>
              <w:bottom w:val="nil"/>
              <w:right w:val="nil"/>
            </w:tcBorders>
          </w:tcPr>
          <w:p w14:paraId="64B5D95E" w14:textId="77777777" w:rsidR="0011235F" w:rsidRPr="00616BAD" w:rsidRDefault="0011235F" w:rsidP="00F26278"/>
        </w:tc>
      </w:tr>
      <w:tr w:rsidR="0011235F" w:rsidRPr="00616BAD" w14:paraId="78E421DE" w14:textId="77777777" w:rsidTr="00F26278">
        <w:trPr>
          <w:trHeight w:val="240"/>
          <w:jc w:val="center"/>
        </w:trPr>
        <w:tc>
          <w:tcPr>
            <w:tcW w:w="4876" w:type="dxa"/>
            <w:tcBorders>
              <w:top w:val="nil"/>
              <w:left w:val="nil"/>
              <w:bottom w:val="nil"/>
              <w:right w:val="nil"/>
            </w:tcBorders>
          </w:tcPr>
          <w:p w14:paraId="3165ED9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E57C9C4" w14:textId="77777777" w:rsidR="0011235F" w:rsidRPr="00616BAD" w:rsidRDefault="0011235F" w:rsidP="00F26278">
            <w:pPr>
              <w:pStyle w:val="AmColumnHeading"/>
            </w:pPr>
            <w:r w:rsidRPr="00616BAD">
              <w:t>Poprawka</w:t>
            </w:r>
          </w:p>
        </w:tc>
      </w:tr>
      <w:tr w:rsidR="0011235F" w:rsidRPr="00616BAD" w14:paraId="521BFD51" w14:textId="77777777" w:rsidTr="00F26278">
        <w:trPr>
          <w:jc w:val="center"/>
        </w:trPr>
        <w:tc>
          <w:tcPr>
            <w:tcW w:w="4876" w:type="dxa"/>
            <w:tcBorders>
              <w:top w:val="nil"/>
              <w:left w:val="nil"/>
              <w:bottom w:val="nil"/>
              <w:right w:val="nil"/>
            </w:tcBorders>
          </w:tcPr>
          <w:p w14:paraId="62F42E4B"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innowacji, odporności gospodarczej i dobrostanu społecznego. Zgodnie z zasadami Europejskiej karty naukowca działania „Maria Skłodowska-Curie” (MSCA) odgrywają zasadniczą rolę w realizacji tego celu. Program powinien wzmocnić powiązania między </w:t>
            </w:r>
            <w:r w:rsidRPr="00616BAD">
              <w:lastRenderedPageBreak/>
              <w:t>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4CA0DBC5"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w:t>
            </w:r>
            <w:r w:rsidRPr="00616BAD">
              <w:rPr>
                <w:b/>
                <w:i/>
              </w:rPr>
              <w:t xml:space="preserve">atrakcyjne </w:t>
            </w:r>
            <w:r w:rsidRPr="00616BAD">
              <w:t xml:space="preserve">perspektywy kariery, w środowisku akademickim i poza nim, mają zasadnicze znaczenie dla utrzymania </w:t>
            </w:r>
            <w:r w:rsidRPr="00616BAD">
              <w:rPr>
                <w:b/>
                <w:i/>
              </w:rPr>
              <w:t xml:space="preserve">badań podstawowych i stosowanych, </w:t>
            </w:r>
            <w:r w:rsidRPr="00616BAD">
              <w:t xml:space="preserve">innowacji, odporności gospodarczej i dobrostanu społecznego. Zgodnie z zasadami Europejskiej karty naukowca działania „Maria Skłodowska-Curie” (MSCA) odgrywają zasadniczą rolę w realizacji tego celu. Program powinien </w:t>
            </w:r>
            <w:r w:rsidRPr="00616BAD">
              <w:lastRenderedPageBreak/>
              <w:t xml:space="preserve">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t>
            </w:r>
            <w:r w:rsidRPr="00616BAD">
              <w:rPr>
                <w:b/>
                <w:i/>
              </w:rPr>
              <w:t>i mobilizowanie większej liczby partnerstw publiczno-prywatnych</w:t>
            </w:r>
            <w:r w:rsidRPr="00616BAD">
              <w:t>, w tym w drodze inicjatyw w zakresie szkolnictwa wyższego, takich jak sojusze w ramach inicjatywy Uniwersytety Europejskie, w synergii z programem Erasmus+ oraz zgodnie z celami i działaniami określonymi w niniejszym rozporządzeniu.</w:t>
            </w:r>
          </w:p>
        </w:tc>
      </w:tr>
    </w:tbl>
    <w:p w14:paraId="16D1E3B8"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D19D4C7" w14:textId="77777777" w:rsidR="0011235F" w:rsidRPr="00616BAD" w:rsidRDefault="0011235F" w:rsidP="0011235F">
      <w:r w:rsidRPr="00616BAD">
        <w:rPr>
          <w:rStyle w:val="HideTWBExt"/>
        </w:rPr>
        <w:t>&lt;/Amend&gt;</w:t>
      </w:r>
    </w:p>
    <w:p w14:paraId="6EA32C4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314</w:t>
      </w:r>
      <w:r w:rsidRPr="00616BAD">
        <w:rPr>
          <w:rStyle w:val="HideTWBExt"/>
          <w:b w:val="0"/>
        </w:rPr>
        <w:t>&lt;/NumAm&gt;</w:t>
      </w:r>
    </w:p>
    <w:p w14:paraId="04E6C1A5"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239F8852" w14:textId="77777777" w:rsidR="0011235F" w:rsidRPr="00616BAD" w:rsidRDefault="0011235F" w:rsidP="0011235F">
      <w:pPr>
        <w:pStyle w:val="NormalBold"/>
      </w:pPr>
      <w:r w:rsidRPr="00616BAD">
        <w:rPr>
          <w:rStyle w:val="HideTWBExt"/>
          <w:b w:val="0"/>
        </w:rPr>
        <w:t>&lt;/RepeatBlock-By&gt;</w:t>
      </w:r>
    </w:p>
    <w:p w14:paraId="3A3D802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46AA4F2" w14:textId="77777777" w:rsidR="0011235F" w:rsidRPr="00616BAD" w:rsidRDefault="0011235F" w:rsidP="0011235F">
      <w:pPr>
        <w:pStyle w:val="NormalBold"/>
      </w:pPr>
      <w:r w:rsidRPr="00616BAD">
        <w:rPr>
          <w:rStyle w:val="HideTWBExt"/>
          <w:b w:val="0"/>
        </w:rPr>
        <w:t>&lt;Article&gt;</w:t>
      </w:r>
      <w:r w:rsidRPr="00616BAD">
        <w:t>Motyw 14</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78DCEB9" w14:textId="77777777" w:rsidTr="00F26278">
        <w:trPr>
          <w:trHeight w:hRule="exact" w:val="240"/>
          <w:jc w:val="center"/>
        </w:trPr>
        <w:tc>
          <w:tcPr>
            <w:tcW w:w="9752" w:type="dxa"/>
            <w:gridSpan w:val="2"/>
            <w:tcBorders>
              <w:top w:val="nil"/>
              <w:left w:val="nil"/>
              <w:bottom w:val="nil"/>
              <w:right w:val="nil"/>
            </w:tcBorders>
          </w:tcPr>
          <w:p w14:paraId="6A46C203" w14:textId="77777777" w:rsidR="0011235F" w:rsidRPr="00616BAD" w:rsidRDefault="0011235F" w:rsidP="00F26278"/>
        </w:tc>
      </w:tr>
      <w:tr w:rsidR="0011235F" w:rsidRPr="00616BAD" w14:paraId="2486A357" w14:textId="77777777" w:rsidTr="00F26278">
        <w:trPr>
          <w:trHeight w:val="240"/>
          <w:jc w:val="center"/>
        </w:trPr>
        <w:tc>
          <w:tcPr>
            <w:tcW w:w="4876" w:type="dxa"/>
            <w:tcBorders>
              <w:top w:val="nil"/>
              <w:left w:val="nil"/>
              <w:bottom w:val="nil"/>
              <w:right w:val="nil"/>
            </w:tcBorders>
          </w:tcPr>
          <w:p w14:paraId="56405CA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E30785E" w14:textId="77777777" w:rsidR="0011235F" w:rsidRPr="00616BAD" w:rsidRDefault="0011235F" w:rsidP="00F26278">
            <w:pPr>
              <w:pStyle w:val="AmColumnHeading"/>
            </w:pPr>
            <w:r w:rsidRPr="00616BAD">
              <w:t>Poprawka</w:t>
            </w:r>
          </w:p>
        </w:tc>
      </w:tr>
      <w:tr w:rsidR="0011235F" w:rsidRPr="00616BAD" w14:paraId="4C60E58D" w14:textId="77777777" w:rsidTr="00F26278">
        <w:trPr>
          <w:jc w:val="center"/>
        </w:trPr>
        <w:tc>
          <w:tcPr>
            <w:tcW w:w="4876" w:type="dxa"/>
            <w:tcBorders>
              <w:top w:val="nil"/>
              <w:left w:val="nil"/>
              <w:bottom w:val="nil"/>
              <w:right w:val="nil"/>
            </w:tcBorders>
          </w:tcPr>
          <w:p w14:paraId="5C34F760" w14:textId="77777777" w:rsidR="0011235F" w:rsidRPr="00616BAD" w:rsidRDefault="0011235F" w:rsidP="00F26278">
            <w:pPr>
              <w:pStyle w:val="Normal6a"/>
            </w:pPr>
            <w:r w:rsidRPr="00616BAD">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w:t>
            </w:r>
            <w:r w:rsidRPr="00616BAD">
              <w:lastRenderedPageBreak/>
              <w:t>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sektorem prywatnym.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c>
          <w:tcPr>
            <w:tcW w:w="4876" w:type="dxa"/>
            <w:tcBorders>
              <w:top w:val="nil"/>
              <w:left w:val="nil"/>
              <w:bottom w:val="nil"/>
              <w:right w:val="nil"/>
            </w:tcBorders>
          </w:tcPr>
          <w:p w14:paraId="7703159B" w14:textId="77777777" w:rsidR="0011235F" w:rsidRPr="00616BAD" w:rsidRDefault="0011235F" w:rsidP="00F26278">
            <w:pPr>
              <w:pStyle w:val="Normal6a"/>
            </w:pPr>
            <w:r w:rsidRPr="00616BAD">
              <w:lastRenderedPageBreak/>
              <w:t>(14)</w:t>
            </w:r>
            <w:r w:rsidRPr="00616BAD">
              <w:tab/>
              <w:t xml:space="preserve">W globalnej gospodarce opartej na wiedzy długoterminowa konkurencyjność, wiodąca pozycja technologiczna i zdolność Unii do sprostania globalnym wyzwaniom powinny zależeć w szczególności od jej zdolności do rozwijania, przyciągania i zatrzymywania wysoko wykwalifikowanych i współpracujących na arenie międzynarodowej pracowników zajmujących się badaniami naukowymi. Inwestycje strategiczne w rozwój wybitnych naukowców, ich szkolenia, mobilność i perspektywy kariery, w środowisku akademickim i poza nim, mają zasadnicze znaczenie dla utrzymania </w:t>
            </w:r>
            <w:r w:rsidRPr="00616BAD">
              <w:lastRenderedPageBreak/>
              <w:t xml:space="preserve">innowacji, odporności gospodarczej i dobrostanu społecznego. Zgodnie z zasadami Europejskiej karty naukowca działania „Maria Skłodowska-Curie” (MSCA) odgrywają zasadniczą rolę w realizacji tego celu. Program powinien wzmocnić powiązania między uniwersytetami a ekosystemami innowacji, w tym </w:t>
            </w:r>
            <w:r w:rsidRPr="00616BAD">
              <w:rPr>
                <w:b/>
                <w:i/>
              </w:rPr>
              <w:t xml:space="preserve">z </w:t>
            </w:r>
            <w:r w:rsidRPr="00616BAD">
              <w:t>sektorem prywatnym</w:t>
            </w:r>
            <w:r w:rsidRPr="00616BAD">
              <w:rPr>
                <w:b/>
                <w:i/>
              </w:rPr>
              <w:t>, oraz łączyć ekosystemy lokalne i regionalne</w:t>
            </w:r>
            <w:r w:rsidRPr="00616BAD">
              <w:t>. Powinien umożliwić ukończenie tworzenia europejskiej przestrzeni badawczej, szczególnie w wyniku rozwoju zdolności europejskiego sektora szkolnictwa wyższego do konkurowania z globalnymi odpowiednikami poprzez współpracę, wspieranie i przyciąganie talentów oraz pozyskiwanie większej liczby inwestycji prywatnych, w tym w drodze inicjatyw w zakresie szkolnictwa wyższego, takich jak sojusze w ramach inicjatywy Uniwersytety Europejskie, w synergii z programem Erasmus+ oraz zgodnie z celami i działaniami określonymi w niniejszym rozporządzeniu.</w:t>
            </w:r>
          </w:p>
        </w:tc>
      </w:tr>
    </w:tbl>
    <w:p w14:paraId="3C53310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E8BEAF3" w14:textId="77777777" w:rsidR="0011235F" w:rsidRPr="00616BAD" w:rsidRDefault="0011235F" w:rsidP="0011235F">
      <w:r w:rsidRPr="00616BAD">
        <w:rPr>
          <w:rStyle w:val="HideTWBExt"/>
        </w:rPr>
        <w:t>&lt;/Amend&gt;</w:t>
      </w:r>
    </w:p>
    <w:p w14:paraId="553EE3C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315</w:t>
      </w:r>
      <w:r w:rsidRPr="00616BAD">
        <w:rPr>
          <w:rStyle w:val="HideTWBExt"/>
          <w:b w:val="0"/>
        </w:rPr>
        <w:t>&lt;/NumAm&gt;</w:t>
      </w:r>
    </w:p>
    <w:p w14:paraId="68B4BB0E" w14:textId="77777777" w:rsidR="0011235F" w:rsidRPr="00616BAD" w:rsidRDefault="0011235F" w:rsidP="0011235F">
      <w:pPr>
        <w:pStyle w:val="NormalBold"/>
      </w:pPr>
      <w:r w:rsidRPr="00616BAD">
        <w:rPr>
          <w:rStyle w:val="HideTWBExt"/>
          <w:b w:val="0"/>
        </w:rPr>
        <w:t>&lt;RepeatBlock-By&gt;&lt;Members&gt;</w:t>
      </w:r>
      <w:r w:rsidRPr="00616BAD">
        <w:t>Brigitte van den Berg, Ivars Ijabs</w:t>
      </w:r>
      <w:r w:rsidRPr="00616BAD">
        <w:rPr>
          <w:rStyle w:val="HideTWBExt"/>
          <w:b w:val="0"/>
        </w:rPr>
        <w:t>&lt;/Members&gt;</w:t>
      </w:r>
    </w:p>
    <w:p w14:paraId="7878F4A7" w14:textId="77777777" w:rsidR="0011235F" w:rsidRPr="00616BAD" w:rsidRDefault="0011235F" w:rsidP="0011235F">
      <w:pPr>
        <w:pStyle w:val="NormalBold"/>
      </w:pPr>
      <w:r w:rsidRPr="00616BAD">
        <w:rPr>
          <w:rStyle w:val="HideTWBExt"/>
          <w:b w:val="0"/>
        </w:rPr>
        <w:t>&lt;/RepeatBlock-By&gt;</w:t>
      </w:r>
    </w:p>
    <w:p w14:paraId="534EB27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D2051A0" w14:textId="77777777" w:rsidR="0011235F" w:rsidRPr="00616BAD" w:rsidRDefault="0011235F" w:rsidP="0011235F">
      <w:pPr>
        <w:pStyle w:val="NormalBold"/>
      </w:pPr>
      <w:r w:rsidRPr="00616BAD">
        <w:rPr>
          <w:rStyle w:val="HideTWBExt"/>
          <w:b w:val="0"/>
        </w:rPr>
        <w:t>&lt;Article&gt;</w:t>
      </w:r>
      <w:r w:rsidRPr="00616BAD">
        <w:t>Motyw 14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31D6E70" w14:textId="77777777" w:rsidTr="00F26278">
        <w:trPr>
          <w:trHeight w:hRule="exact" w:val="240"/>
          <w:jc w:val="center"/>
        </w:trPr>
        <w:tc>
          <w:tcPr>
            <w:tcW w:w="9752" w:type="dxa"/>
            <w:gridSpan w:val="2"/>
            <w:tcBorders>
              <w:top w:val="nil"/>
              <w:left w:val="nil"/>
              <w:bottom w:val="nil"/>
              <w:right w:val="nil"/>
            </w:tcBorders>
          </w:tcPr>
          <w:p w14:paraId="2BE81FEC" w14:textId="77777777" w:rsidR="0011235F" w:rsidRPr="00616BAD" w:rsidRDefault="0011235F" w:rsidP="00F26278"/>
        </w:tc>
      </w:tr>
      <w:tr w:rsidR="0011235F" w:rsidRPr="00616BAD" w14:paraId="4261CEA0" w14:textId="77777777" w:rsidTr="00F26278">
        <w:trPr>
          <w:trHeight w:val="240"/>
          <w:jc w:val="center"/>
        </w:trPr>
        <w:tc>
          <w:tcPr>
            <w:tcW w:w="4876" w:type="dxa"/>
            <w:tcBorders>
              <w:top w:val="nil"/>
              <w:left w:val="nil"/>
              <w:bottom w:val="nil"/>
              <w:right w:val="nil"/>
            </w:tcBorders>
          </w:tcPr>
          <w:p w14:paraId="1B22800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5964F02" w14:textId="77777777" w:rsidR="0011235F" w:rsidRPr="00616BAD" w:rsidRDefault="0011235F" w:rsidP="00F26278">
            <w:pPr>
              <w:pStyle w:val="AmColumnHeading"/>
            </w:pPr>
            <w:r w:rsidRPr="00616BAD">
              <w:t>Poprawka</w:t>
            </w:r>
          </w:p>
        </w:tc>
      </w:tr>
      <w:tr w:rsidR="0011235F" w:rsidRPr="00616BAD" w14:paraId="510D05D4" w14:textId="77777777" w:rsidTr="00F26278">
        <w:trPr>
          <w:jc w:val="center"/>
        </w:trPr>
        <w:tc>
          <w:tcPr>
            <w:tcW w:w="4876" w:type="dxa"/>
            <w:tcBorders>
              <w:top w:val="nil"/>
              <w:left w:val="nil"/>
              <w:bottom w:val="nil"/>
              <w:right w:val="nil"/>
            </w:tcBorders>
          </w:tcPr>
          <w:p w14:paraId="3D40B43B" w14:textId="77777777" w:rsidR="0011235F" w:rsidRPr="00616BAD" w:rsidRDefault="0011235F" w:rsidP="00F26278">
            <w:pPr>
              <w:pStyle w:val="Normal6a"/>
            </w:pPr>
          </w:p>
        </w:tc>
        <w:tc>
          <w:tcPr>
            <w:tcW w:w="4876" w:type="dxa"/>
            <w:tcBorders>
              <w:top w:val="nil"/>
              <w:left w:val="nil"/>
              <w:bottom w:val="nil"/>
              <w:right w:val="nil"/>
            </w:tcBorders>
          </w:tcPr>
          <w:p w14:paraId="764F08AF" w14:textId="77777777" w:rsidR="0011235F" w:rsidRPr="00616BAD" w:rsidRDefault="0011235F" w:rsidP="00F26278">
            <w:pPr>
              <w:pStyle w:val="Normal6a"/>
            </w:pPr>
            <w:r w:rsidRPr="00616BAD">
              <w:rPr>
                <w:b/>
                <w:i/>
              </w:rPr>
              <w:t>(14a)</w:t>
            </w:r>
            <w:r w:rsidRPr="00616BAD">
              <w:rPr>
                <w:b/>
                <w:i/>
              </w:rPr>
              <w:tab/>
              <w:t xml:space="preserve">Aby zmaksymalizować społeczny i gospodarczy wpływ unijnych badań naukowych i innowacji, program powinien promować skuteczne rozpowszechnianie, absorpcję i waloryzację rezultatów, w tym przez rozwój odpowiednich umiejętności umożliwiających ich wykorzystywanie przez podmioty spoza środowiska badawczego. W tym kontekście działania w zakresie badań naukowych i innowacji, </w:t>
            </w:r>
            <w:r w:rsidRPr="00616BAD">
              <w:rPr>
                <w:b/>
                <w:i/>
              </w:rPr>
              <w:lastRenderedPageBreak/>
              <w:t>w szczególności te o silnym wymiarze stosowanym, powinny, w stosownych przypadkach, opierać się na podejściu wielopodmiotowym przez angażowanie różnorodnych zainteresowanych stron na wszystkich etapach cyklu życia projektu. Ponadto w programie należy zachęcać do udziału instytucji kształcenia i szkolenia zawodowego, w tym centrów doskonałości zawodowej, a także innych podmiotów rozwijających umiejętności, w projektach realizowanych w ramach współpracy. Ich udział może ułatwiać przekładanie rezultatów badań na praktyczne zastosowania, wspierać rozwój umiejętności odpowiadających potrzebom związanym z wykorzystaniem rezultatów oraz zwiększać rozpowszechnianie i wdrażanie innowacyjnych rozwiązań w różnych sektorach i regionach.</w:t>
            </w:r>
          </w:p>
        </w:tc>
      </w:tr>
    </w:tbl>
    <w:p w14:paraId="7BA5715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4FA73A6" w14:textId="77777777" w:rsidR="0011235F" w:rsidRPr="00616BAD" w:rsidRDefault="0011235F" w:rsidP="0011235F">
      <w:r w:rsidRPr="00616BAD">
        <w:rPr>
          <w:rStyle w:val="HideTWBExt"/>
        </w:rPr>
        <w:t>&lt;/Amend&gt;</w:t>
      </w:r>
    </w:p>
    <w:p w14:paraId="077B73F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316</w:t>
      </w:r>
      <w:r w:rsidRPr="00616BAD">
        <w:rPr>
          <w:rStyle w:val="HideTWBExt"/>
          <w:b w:val="0"/>
        </w:rPr>
        <w:t>&lt;/NumAm&gt;</w:t>
      </w:r>
    </w:p>
    <w:p w14:paraId="261BE5BB"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1748F01B" w14:textId="77777777" w:rsidR="0011235F" w:rsidRPr="00616BAD" w:rsidRDefault="0011235F" w:rsidP="0011235F">
      <w:pPr>
        <w:pStyle w:val="NormalBold"/>
      </w:pPr>
      <w:r w:rsidRPr="00616BAD">
        <w:rPr>
          <w:rStyle w:val="HideTWBExt"/>
          <w:b w:val="0"/>
        </w:rPr>
        <w:t>&lt;/RepeatBlock-By&gt;</w:t>
      </w:r>
    </w:p>
    <w:p w14:paraId="643005F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1628E02" w14:textId="77777777" w:rsidR="0011235F" w:rsidRPr="00616BAD" w:rsidRDefault="0011235F" w:rsidP="0011235F">
      <w:pPr>
        <w:pStyle w:val="NormalBold"/>
      </w:pPr>
      <w:r w:rsidRPr="00616BAD">
        <w:rPr>
          <w:rStyle w:val="HideTWBExt"/>
          <w:b w:val="0"/>
        </w:rPr>
        <w:t>&lt;Article&gt;</w:t>
      </w:r>
      <w:r w:rsidRPr="00616BAD">
        <w:t>Motyw 14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A8BDD77" w14:textId="77777777" w:rsidTr="00F26278">
        <w:trPr>
          <w:trHeight w:hRule="exact" w:val="240"/>
          <w:jc w:val="center"/>
        </w:trPr>
        <w:tc>
          <w:tcPr>
            <w:tcW w:w="9752" w:type="dxa"/>
            <w:gridSpan w:val="2"/>
            <w:tcBorders>
              <w:top w:val="nil"/>
              <w:left w:val="nil"/>
              <w:bottom w:val="nil"/>
              <w:right w:val="nil"/>
            </w:tcBorders>
          </w:tcPr>
          <w:p w14:paraId="5CEEA70F" w14:textId="77777777" w:rsidR="0011235F" w:rsidRPr="00616BAD" w:rsidRDefault="0011235F" w:rsidP="00F26278"/>
        </w:tc>
      </w:tr>
      <w:tr w:rsidR="0011235F" w:rsidRPr="00616BAD" w14:paraId="11692541" w14:textId="77777777" w:rsidTr="00F26278">
        <w:trPr>
          <w:trHeight w:val="240"/>
          <w:jc w:val="center"/>
        </w:trPr>
        <w:tc>
          <w:tcPr>
            <w:tcW w:w="4876" w:type="dxa"/>
            <w:tcBorders>
              <w:top w:val="nil"/>
              <w:left w:val="nil"/>
              <w:bottom w:val="nil"/>
              <w:right w:val="nil"/>
            </w:tcBorders>
          </w:tcPr>
          <w:p w14:paraId="72BBF11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F1D483D" w14:textId="77777777" w:rsidR="0011235F" w:rsidRPr="00616BAD" w:rsidRDefault="0011235F" w:rsidP="00F26278">
            <w:pPr>
              <w:pStyle w:val="AmColumnHeading"/>
            </w:pPr>
            <w:r w:rsidRPr="00616BAD">
              <w:t>Poprawka</w:t>
            </w:r>
          </w:p>
        </w:tc>
      </w:tr>
      <w:tr w:rsidR="0011235F" w:rsidRPr="00616BAD" w14:paraId="03EFD794" w14:textId="77777777" w:rsidTr="00F26278">
        <w:trPr>
          <w:jc w:val="center"/>
        </w:trPr>
        <w:tc>
          <w:tcPr>
            <w:tcW w:w="4876" w:type="dxa"/>
            <w:tcBorders>
              <w:top w:val="nil"/>
              <w:left w:val="nil"/>
              <w:bottom w:val="nil"/>
              <w:right w:val="nil"/>
            </w:tcBorders>
          </w:tcPr>
          <w:p w14:paraId="09C6E0F8" w14:textId="77777777" w:rsidR="0011235F" w:rsidRPr="00616BAD" w:rsidRDefault="0011235F" w:rsidP="00F26278">
            <w:pPr>
              <w:pStyle w:val="Normal6a"/>
            </w:pPr>
          </w:p>
        </w:tc>
        <w:tc>
          <w:tcPr>
            <w:tcW w:w="4876" w:type="dxa"/>
            <w:tcBorders>
              <w:top w:val="nil"/>
              <w:left w:val="nil"/>
              <w:bottom w:val="nil"/>
              <w:right w:val="nil"/>
            </w:tcBorders>
          </w:tcPr>
          <w:p w14:paraId="2DB13FF8" w14:textId="77777777" w:rsidR="0011235F" w:rsidRPr="00616BAD" w:rsidRDefault="0011235F" w:rsidP="00F26278">
            <w:pPr>
              <w:pStyle w:val="Normal6a"/>
            </w:pPr>
            <w:r w:rsidRPr="00616BAD">
              <w:rPr>
                <w:b/>
                <w:i/>
              </w:rPr>
              <w:t>(14a)</w:t>
            </w:r>
            <w:r w:rsidRPr="00616BAD">
              <w:rPr>
                <w:b/>
                <w:i/>
              </w:rPr>
              <w:tab/>
              <w:t xml:space="preserve">Aby zapewnić długoterminową wizję wiodącej pozycji Unii w zakresie badań naukowych i innowacji, program powinien wspierać zakrojone na dużą skalę, ogólnounijne, oddolne i inspirowane przez naukowców inicjatywy oparte na współpracy – obejmujące również zakres tematyczny wykraczający poza obszary okien politycznych EFK. Inicjatywy te powinny opierać się na potencjale instytucjonalnym, takim jak między innymi laboratoria, centra doskonałości oraz infrastruktury badawcze i technologiczne, oraz powinny cieszyć się uznaniem międzynarodowym. </w:t>
            </w:r>
            <w:r w:rsidRPr="00616BAD">
              <w:rPr>
                <w:b/>
                <w:i/>
              </w:rPr>
              <w:lastRenderedPageBreak/>
              <w:t>Wspierane inicjatywy muszą być zaplanowane na okres co najmniej 5 lat i angażować podmioty z znacznej liczby państw członkowskich, aby zapewnić ich skalę, interdyscyplinarność oraz zróżnicowaną perspektywę naukową, co pozwoli osiągnąć znaczący postęp, pobudzić nową, szeroko zakrojoną współpracę oraz przeciwdziałać fragmentacji nauki w Europie.</w:t>
            </w:r>
          </w:p>
        </w:tc>
      </w:tr>
    </w:tbl>
    <w:p w14:paraId="232DEB03"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39D85F1" w14:textId="77777777" w:rsidR="0011235F" w:rsidRPr="00616BAD" w:rsidRDefault="0011235F" w:rsidP="0011235F">
      <w:r w:rsidRPr="00616BAD">
        <w:rPr>
          <w:rStyle w:val="HideTWBExt"/>
        </w:rPr>
        <w:t>&lt;/Amend&gt;</w:t>
      </w:r>
    </w:p>
    <w:p w14:paraId="6216B1B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317</w:t>
      </w:r>
      <w:r w:rsidRPr="00616BAD">
        <w:rPr>
          <w:rStyle w:val="HideTWBExt"/>
          <w:b w:val="0"/>
        </w:rPr>
        <w:t>&lt;/NumAm&gt;</w:t>
      </w:r>
    </w:p>
    <w:p w14:paraId="1BAC6B16"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4094E7E9"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2B91A2F9" w14:textId="77777777" w:rsidR="0011235F" w:rsidRPr="00616BAD" w:rsidRDefault="0011235F" w:rsidP="0011235F">
      <w:pPr>
        <w:pStyle w:val="NormalBold"/>
      </w:pPr>
      <w:r w:rsidRPr="00616BAD">
        <w:rPr>
          <w:rStyle w:val="HideTWBExt"/>
          <w:b w:val="0"/>
        </w:rPr>
        <w:t>&lt;/RepeatBlock-By&gt;</w:t>
      </w:r>
    </w:p>
    <w:p w14:paraId="0D25EF5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35ACD7F" w14:textId="77777777" w:rsidR="0011235F" w:rsidRPr="00616BAD" w:rsidRDefault="0011235F" w:rsidP="0011235F">
      <w:pPr>
        <w:pStyle w:val="NormalBold"/>
      </w:pPr>
      <w:r w:rsidRPr="00616BAD">
        <w:rPr>
          <w:rStyle w:val="HideTWBExt"/>
          <w:b w:val="0"/>
        </w:rPr>
        <w:t>&lt;Article&gt;</w:t>
      </w:r>
      <w:r w:rsidRPr="00616BAD">
        <w:t>Motyw 14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A72F84F" w14:textId="77777777" w:rsidTr="00F26278">
        <w:trPr>
          <w:trHeight w:hRule="exact" w:val="240"/>
          <w:jc w:val="center"/>
        </w:trPr>
        <w:tc>
          <w:tcPr>
            <w:tcW w:w="9752" w:type="dxa"/>
            <w:gridSpan w:val="2"/>
            <w:tcBorders>
              <w:top w:val="nil"/>
              <w:left w:val="nil"/>
              <w:bottom w:val="nil"/>
              <w:right w:val="nil"/>
            </w:tcBorders>
          </w:tcPr>
          <w:p w14:paraId="4D8A3729" w14:textId="77777777" w:rsidR="0011235F" w:rsidRPr="00616BAD" w:rsidRDefault="0011235F" w:rsidP="00F26278"/>
        </w:tc>
      </w:tr>
      <w:tr w:rsidR="0011235F" w:rsidRPr="00616BAD" w14:paraId="04D1086C" w14:textId="77777777" w:rsidTr="00F26278">
        <w:trPr>
          <w:trHeight w:val="240"/>
          <w:jc w:val="center"/>
        </w:trPr>
        <w:tc>
          <w:tcPr>
            <w:tcW w:w="4876" w:type="dxa"/>
            <w:tcBorders>
              <w:top w:val="nil"/>
              <w:left w:val="nil"/>
              <w:bottom w:val="nil"/>
              <w:right w:val="nil"/>
            </w:tcBorders>
          </w:tcPr>
          <w:p w14:paraId="37ACD56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C84918F" w14:textId="77777777" w:rsidR="0011235F" w:rsidRPr="00616BAD" w:rsidRDefault="0011235F" w:rsidP="00F26278">
            <w:pPr>
              <w:pStyle w:val="AmColumnHeading"/>
            </w:pPr>
            <w:r w:rsidRPr="00616BAD">
              <w:t>Poprawka</w:t>
            </w:r>
          </w:p>
        </w:tc>
      </w:tr>
      <w:tr w:rsidR="0011235F" w:rsidRPr="00616BAD" w14:paraId="365E5290" w14:textId="77777777" w:rsidTr="00F26278">
        <w:trPr>
          <w:jc w:val="center"/>
        </w:trPr>
        <w:tc>
          <w:tcPr>
            <w:tcW w:w="4876" w:type="dxa"/>
            <w:tcBorders>
              <w:top w:val="nil"/>
              <w:left w:val="nil"/>
              <w:bottom w:val="nil"/>
              <w:right w:val="nil"/>
            </w:tcBorders>
          </w:tcPr>
          <w:p w14:paraId="623CD93F" w14:textId="77777777" w:rsidR="0011235F" w:rsidRPr="00616BAD" w:rsidRDefault="0011235F" w:rsidP="00F26278">
            <w:pPr>
              <w:pStyle w:val="Normal6a"/>
            </w:pPr>
          </w:p>
        </w:tc>
        <w:tc>
          <w:tcPr>
            <w:tcW w:w="4876" w:type="dxa"/>
            <w:tcBorders>
              <w:top w:val="nil"/>
              <w:left w:val="nil"/>
              <w:bottom w:val="nil"/>
              <w:right w:val="nil"/>
            </w:tcBorders>
          </w:tcPr>
          <w:p w14:paraId="536720B3" w14:textId="77777777" w:rsidR="0011235F" w:rsidRPr="00616BAD" w:rsidRDefault="0011235F" w:rsidP="00F26278">
            <w:pPr>
              <w:pStyle w:val="Normal6a"/>
            </w:pPr>
            <w:r w:rsidRPr="00616BAD">
              <w:rPr>
                <w:b/>
                <w:i/>
              </w:rPr>
              <w:t>(14a)</w:t>
            </w:r>
            <w:r w:rsidRPr="00616BAD">
              <w:rPr>
                <w:b/>
                <w:i/>
              </w:rPr>
              <w:tab/>
              <w:t>Ponadto integracja trójkąta wiedzy obejmującego przedsiębiorstwa, środowisko badawcze i uniwersytety oraz powiązanie ekosystemów innowacji na poziomie paneuropejskim powinny przyczyniać się do wzmacniania zdolności innowacyjnych Europy w całej Unii. W tym kontekście wspólnoty wiedzy i innowacji wykazały swoją wartość dodaną w mobilizowaniu trójkąta wiedzy, wspieraniu przedsiębiorczości i rozwoju umiejętności oraz budowaniu silnych ekosystemów innowacji, a tym samym ułatwiają powstawanie, skalowanie i wprowadzanie na rynek innowacji w obszarach strategicznych, dlatego też powinny nadal być wspierane w ramach programu.</w:t>
            </w:r>
          </w:p>
        </w:tc>
      </w:tr>
    </w:tbl>
    <w:p w14:paraId="5B92287D"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1283CDF" w14:textId="77777777" w:rsidR="0011235F" w:rsidRPr="00616BAD" w:rsidRDefault="0011235F" w:rsidP="0011235F">
      <w:r w:rsidRPr="00616BAD">
        <w:rPr>
          <w:rStyle w:val="HideTWBExt"/>
        </w:rPr>
        <w:t>&lt;/Amend&gt;</w:t>
      </w:r>
    </w:p>
    <w:p w14:paraId="042F988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318</w:t>
      </w:r>
      <w:r w:rsidRPr="00616BAD">
        <w:rPr>
          <w:rStyle w:val="HideTWBExt"/>
          <w:b w:val="0"/>
        </w:rPr>
        <w:t>&lt;/NumAm&gt;</w:t>
      </w:r>
    </w:p>
    <w:p w14:paraId="30FB30F0"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w:t>
      </w:r>
      <w:r w:rsidRPr="00616BAD">
        <w:rPr>
          <w:rStyle w:val="HideTWBExt"/>
          <w:b w:val="0"/>
        </w:rPr>
        <w:t>&lt;/Members&gt;</w:t>
      </w:r>
    </w:p>
    <w:p w14:paraId="2F913302" w14:textId="77777777" w:rsidR="0011235F" w:rsidRPr="00616BAD" w:rsidRDefault="0011235F" w:rsidP="0011235F">
      <w:pPr>
        <w:pStyle w:val="NormalBold"/>
      </w:pPr>
      <w:r w:rsidRPr="00616BAD">
        <w:rPr>
          <w:rStyle w:val="HideTWBExt"/>
          <w:b w:val="0"/>
        </w:rPr>
        <w:lastRenderedPageBreak/>
        <w:t>&lt;/RepeatBlock-By&gt;</w:t>
      </w:r>
    </w:p>
    <w:p w14:paraId="705E976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7E3FB8F"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B90A365" w14:textId="77777777" w:rsidTr="00F26278">
        <w:trPr>
          <w:trHeight w:hRule="exact" w:val="240"/>
          <w:jc w:val="center"/>
        </w:trPr>
        <w:tc>
          <w:tcPr>
            <w:tcW w:w="9752" w:type="dxa"/>
            <w:gridSpan w:val="2"/>
            <w:tcBorders>
              <w:top w:val="nil"/>
              <w:left w:val="nil"/>
              <w:bottom w:val="nil"/>
              <w:right w:val="nil"/>
            </w:tcBorders>
          </w:tcPr>
          <w:p w14:paraId="0036A626" w14:textId="77777777" w:rsidR="0011235F" w:rsidRPr="00616BAD" w:rsidRDefault="0011235F" w:rsidP="00F26278"/>
        </w:tc>
      </w:tr>
      <w:tr w:rsidR="0011235F" w:rsidRPr="00616BAD" w14:paraId="475E7830" w14:textId="77777777" w:rsidTr="00F26278">
        <w:trPr>
          <w:trHeight w:val="240"/>
          <w:jc w:val="center"/>
        </w:trPr>
        <w:tc>
          <w:tcPr>
            <w:tcW w:w="4876" w:type="dxa"/>
            <w:tcBorders>
              <w:top w:val="nil"/>
              <w:left w:val="nil"/>
              <w:bottom w:val="nil"/>
              <w:right w:val="nil"/>
            </w:tcBorders>
          </w:tcPr>
          <w:p w14:paraId="06D93E4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735D5F8" w14:textId="77777777" w:rsidR="0011235F" w:rsidRPr="00616BAD" w:rsidRDefault="0011235F" w:rsidP="00F26278">
            <w:pPr>
              <w:pStyle w:val="AmColumnHeading"/>
            </w:pPr>
            <w:r w:rsidRPr="00616BAD">
              <w:t>Poprawka</w:t>
            </w:r>
          </w:p>
        </w:tc>
      </w:tr>
      <w:tr w:rsidR="0011235F" w:rsidRPr="00616BAD" w14:paraId="2E797061" w14:textId="77777777" w:rsidTr="00F26278">
        <w:trPr>
          <w:jc w:val="center"/>
        </w:trPr>
        <w:tc>
          <w:tcPr>
            <w:tcW w:w="4876" w:type="dxa"/>
            <w:tcBorders>
              <w:top w:val="nil"/>
              <w:left w:val="nil"/>
              <w:bottom w:val="nil"/>
              <w:right w:val="nil"/>
            </w:tcBorders>
          </w:tcPr>
          <w:p w14:paraId="0E35B543"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w:t>
            </w:r>
            <w:r w:rsidRPr="00616BAD">
              <w:rPr>
                <w:b/>
                <w:i/>
              </w:rPr>
              <w:t xml:space="preserve">za pomocą swoich instrumentów </w:t>
            </w:r>
            <w:r w:rsidRPr="00616BAD">
              <w:t xml:space="preserve">przejścia innowatora od etapu badań naukowych do wprowadzenia na rynek, a także do tego, aby Unia miała wiodące przedsiębiorstwa w powstających obszarach technologii i w </w:t>
            </w:r>
            <w:r w:rsidRPr="00616BAD">
              <w:rPr>
                <w:b/>
                <w:i/>
              </w:rPr>
              <w:t>ten sposób mogła osiągać swoje cele społeczne i gospodarcze oraz uniknąć zależności od innych regionów</w:t>
            </w:r>
            <w:r w:rsidRPr="00616BAD">
              <w:t xml:space="preserve">. EIC powinna wspierać innowacje i przedsiębiorstwa o wysokim ryzyku i wysokim potencjale, które charakteryzuje </w:t>
            </w:r>
            <w:r w:rsidRPr="00616BAD">
              <w:rPr>
                <w:b/>
                <w:i/>
              </w:rPr>
              <w:t xml:space="preserve">tak </w:t>
            </w:r>
            <w:r w:rsidRPr="00616BAD">
              <w:t xml:space="preserve">duże ryzyko technologiczne, naukowe, finansowe, związane z zarządzaniem lub ryzyko rynkowe, </w:t>
            </w:r>
            <w:r w:rsidRPr="00616BAD">
              <w:rPr>
                <w:b/>
                <w:i/>
              </w:rPr>
              <w:t xml:space="preserve">że </w:t>
            </w:r>
            <w:r w:rsidRPr="00616BAD">
              <w:t xml:space="preserve">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w:t>
            </w:r>
            <w:r w:rsidRPr="00616BAD">
              <w:lastRenderedPageBreak/>
              <w:t>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c>
          <w:tcPr>
            <w:tcW w:w="4876" w:type="dxa"/>
            <w:tcBorders>
              <w:top w:val="nil"/>
              <w:left w:val="nil"/>
              <w:bottom w:val="nil"/>
              <w:right w:val="nil"/>
            </w:tcBorders>
          </w:tcPr>
          <w:p w14:paraId="3D778D6D" w14:textId="77777777" w:rsidR="0011235F" w:rsidRPr="00616BAD" w:rsidRDefault="0011235F" w:rsidP="00F26278">
            <w:pPr>
              <w:pStyle w:val="Normal6a"/>
            </w:pPr>
            <w:r w:rsidRPr="00616BAD">
              <w:lastRenderedPageBreak/>
              <w:t>(15)</w:t>
            </w:r>
            <w:r w:rsidRPr="00616BAD">
              <w:tab/>
              <w:t xml:space="preserve">Europejska Rada ds. Innowacji (EIC) powinna stymulować innowacje tworzące rynek technologii typu „deep tech” </w:t>
            </w:r>
            <w:r w:rsidRPr="00616BAD">
              <w:rPr>
                <w:b/>
                <w:i/>
              </w:rPr>
              <w:t>przez systematyczne łączenie doskonałych zdolności badawczych z silnym potencjałem wdrażania tych rozwiązań w przemyśle</w:t>
            </w:r>
            <w:r w:rsidRPr="00616BAD">
              <w:t xml:space="preserve">.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w:t>
            </w:r>
            <w:r w:rsidRPr="00616BAD">
              <w:rPr>
                <w:b/>
                <w:i/>
              </w:rPr>
              <w:t>m</w:t>
            </w:r>
            <w:r w:rsidRPr="00616BAD">
              <w:t>.</w:t>
            </w:r>
            <w:r w:rsidRPr="00616BAD">
              <w:rPr>
                <w:b/>
                <w:i/>
              </w:rPr>
              <w:t>in. przez wzmocnienie ekosystemu kapitału wysokiego ryzyka, wspieranie inwestycji aniołów biznesu oraz poprawę dostępu do finansowania kapitałowego.</w:t>
            </w:r>
            <w:r w:rsidRPr="00616BAD">
              <w:t xml:space="preserve"> EIC powinna dążyć do łączenia, integrowania i przyspieszania przejścia innowatora od etapu badań naukowych do wprowadzenia na rynek, a także do tego, aby Unia miała wiodące przedsiębiorstwa w powstających obszarach technologii</w:t>
            </w:r>
            <w:r w:rsidRPr="00616BAD">
              <w:rPr>
                <w:b/>
                <w:i/>
              </w:rPr>
              <w:t xml:space="preserve">, m.in. przez wzmacnianie powiązań między uczelniami, organizacjami badawczymi </w:t>
            </w:r>
            <w:r w:rsidRPr="00616BAD">
              <w:t xml:space="preserve">i </w:t>
            </w:r>
            <w:r w:rsidRPr="00616BAD">
              <w:rPr>
                <w:b/>
                <w:i/>
              </w:rPr>
              <w:t xml:space="preserve">ekosystemami przedsiębiorstw typu start-up za pomocą takich inicjatyw, jak programy typu „Od laboratorium do jednorożca”, wsparcie dla biur transferu technologii oraz ulepszone ramy dotyczące udzielania licencji i tworzenia przedsiębiorstw typu spin-off. Powinna ona promować piaskownice regulacyjne, zamówienia sprzyjające innowacjom oraz ulepszone ramy wyceny własności intelektualnej, aby ułatwić dostęp do finansowania i wdrażanie rynkowe, a także poprawić dostęp przedsiębiorstw typu start-up i przedsiębiorstw scale-up do infrastruktur badawczych i technologicznych oraz zwiększyć udział </w:t>
            </w:r>
            <w:r w:rsidRPr="00616BAD">
              <w:rPr>
                <w:b/>
                <w:i/>
              </w:rPr>
              <w:lastRenderedPageBreak/>
              <w:t xml:space="preserve">innowacyjnych MŚP </w:t>
            </w:r>
            <w:r w:rsidRPr="00616BAD">
              <w:t xml:space="preserve">w </w:t>
            </w:r>
            <w:r w:rsidRPr="00616BAD">
              <w:rPr>
                <w:b/>
                <w:i/>
              </w:rPr>
              <w:t>zamówieniach publicznych</w:t>
            </w:r>
            <w:r w:rsidRPr="00616BAD">
              <w:t xml:space="preserve">. EIC powinna wspierać innowacje i przedsiębiorstwa o wysokim ryzyku i wysokim potencjale, które charakteryzuje duże ryzyko technologiczne, naukowe, finansowe, związane z zarządzaniem lub ryzyko rynkowe, </w:t>
            </w:r>
            <w:r w:rsidRPr="00616BAD">
              <w:rPr>
                <w:b/>
                <w:i/>
              </w:rPr>
              <w:t xml:space="preserve">wskutek czego </w:t>
            </w:r>
            <w:r w:rsidRPr="00616BAD">
              <w:t xml:space="preserve">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w:t>
            </w:r>
            <w:r w:rsidRPr="00616BAD">
              <w:rPr>
                <w:b/>
                <w:i/>
              </w:rPr>
              <w:t xml:space="preserve">tym szersze wykorzystywanie podejść opartych na wyzwaniach oraz podobnych do ARPA, w </w:t>
            </w:r>
            <w:r w:rsidRPr="00616BAD">
              <w:t xml:space="preserve">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t>
            </w:r>
            <w:r w:rsidRPr="00616BAD">
              <w:rPr>
                <w:b/>
                <w:i/>
              </w:rPr>
              <w:t>EIC powinna również przyczyniać się do tego, aby Unia stała się najlepszym miejscem do zakładania i rozwijania przedsiębiorstw opartych na technologii, w tym przedsiębiorstw typu start-up w obszarze technologii typu „deep tech”, wspierając jednocześnie kształcenie w zakresie przedsiębiorczości, uproszczenie i przyspieszenie swoich procedur oraz wzmacnianie konkurencyjności, suwerenności technologicznej i zdolności innowacyjnej Europy.</w:t>
            </w:r>
            <w:r w:rsidRPr="00616BAD">
              <w:t xml:space="preserve"> Wdrażanie powinno odbywać się w ścisłej synergii i koordynacji z Europejskim Funduszem Konkurencyjności. </w:t>
            </w:r>
            <w:r w:rsidRPr="00616BAD">
              <w:rPr>
                <w:b/>
                <w:i/>
              </w:rPr>
              <w:t xml:space="preserve">Koordynacja ta powinna zapewniać jasny podział ról: EIC </w:t>
            </w:r>
            <w:r w:rsidRPr="00616BAD">
              <w:rPr>
                <w:b/>
                <w:i/>
              </w:rPr>
              <w:lastRenderedPageBreak/>
              <w:t>obejmowałaby etap pomysłu (poziomy gotowości technologicznej 1–4), etap zalążkowy (poziomy gotowości technologicznej 3–6) i etap wczesny za pośrednictwem instrumentu „Akcelerator” EIC, natomiast Europejski Fundusz Konkurencyjności koncentrowałby się na etapie zwiększania skali oraz przygotowaniu wyjścia z inwestycji.</w:t>
            </w:r>
          </w:p>
        </w:tc>
      </w:tr>
    </w:tbl>
    <w:p w14:paraId="03D914A8"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9FA1539" w14:textId="77777777" w:rsidR="0011235F" w:rsidRPr="00616BAD" w:rsidRDefault="0011235F" w:rsidP="0011235F">
      <w:r w:rsidRPr="00616BAD">
        <w:rPr>
          <w:rStyle w:val="HideTWBExt"/>
        </w:rPr>
        <w:t>&lt;/Amend&gt;</w:t>
      </w:r>
    </w:p>
    <w:p w14:paraId="60C5B0C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319</w:t>
      </w:r>
      <w:r w:rsidRPr="00616BAD">
        <w:rPr>
          <w:rStyle w:val="HideTWBExt"/>
          <w:b w:val="0"/>
        </w:rPr>
        <w:t>&lt;/NumAm&gt;</w:t>
      </w:r>
    </w:p>
    <w:p w14:paraId="1B1CD15D"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3B98A04C" w14:textId="77777777" w:rsidR="0011235F" w:rsidRPr="00616BAD" w:rsidRDefault="0011235F" w:rsidP="0011235F">
      <w:pPr>
        <w:pStyle w:val="NormalBold"/>
      </w:pPr>
      <w:r w:rsidRPr="00616BAD">
        <w:rPr>
          <w:rStyle w:val="HideTWBExt"/>
          <w:b w:val="0"/>
        </w:rPr>
        <w:t>&lt;/RepeatBlock-By&gt;</w:t>
      </w:r>
    </w:p>
    <w:p w14:paraId="694A505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2F8CD14"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641135D" w14:textId="77777777" w:rsidTr="00F26278">
        <w:trPr>
          <w:trHeight w:hRule="exact" w:val="240"/>
          <w:jc w:val="center"/>
        </w:trPr>
        <w:tc>
          <w:tcPr>
            <w:tcW w:w="9752" w:type="dxa"/>
            <w:gridSpan w:val="2"/>
            <w:tcBorders>
              <w:top w:val="nil"/>
              <w:left w:val="nil"/>
              <w:bottom w:val="nil"/>
              <w:right w:val="nil"/>
            </w:tcBorders>
          </w:tcPr>
          <w:p w14:paraId="7DE0704C" w14:textId="77777777" w:rsidR="0011235F" w:rsidRPr="00616BAD" w:rsidRDefault="0011235F" w:rsidP="00F26278"/>
        </w:tc>
      </w:tr>
      <w:tr w:rsidR="0011235F" w:rsidRPr="00616BAD" w14:paraId="5BD9A756" w14:textId="77777777" w:rsidTr="00F26278">
        <w:trPr>
          <w:trHeight w:val="240"/>
          <w:jc w:val="center"/>
        </w:trPr>
        <w:tc>
          <w:tcPr>
            <w:tcW w:w="4876" w:type="dxa"/>
            <w:tcBorders>
              <w:top w:val="nil"/>
              <w:left w:val="nil"/>
              <w:bottom w:val="nil"/>
              <w:right w:val="nil"/>
            </w:tcBorders>
          </w:tcPr>
          <w:p w14:paraId="2990A51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D1A0FB7" w14:textId="77777777" w:rsidR="0011235F" w:rsidRPr="00616BAD" w:rsidRDefault="0011235F" w:rsidP="00F26278">
            <w:pPr>
              <w:pStyle w:val="AmColumnHeading"/>
            </w:pPr>
            <w:r w:rsidRPr="00616BAD">
              <w:t>Poprawka</w:t>
            </w:r>
          </w:p>
        </w:tc>
      </w:tr>
      <w:tr w:rsidR="0011235F" w:rsidRPr="00616BAD" w14:paraId="3940B98A" w14:textId="77777777" w:rsidTr="00F26278">
        <w:trPr>
          <w:jc w:val="center"/>
        </w:trPr>
        <w:tc>
          <w:tcPr>
            <w:tcW w:w="4876" w:type="dxa"/>
            <w:tcBorders>
              <w:top w:val="nil"/>
              <w:left w:val="nil"/>
              <w:bottom w:val="nil"/>
              <w:right w:val="nil"/>
            </w:tcBorders>
          </w:tcPr>
          <w:p w14:paraId="47F56F80"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w:t>
            </w:r>
            <w:r w:rsidRPr="00616BAD">
              <w:rPr>
                <w:b/>
                <w:i/>
              </w:rPr>
              <w:t xml:space="preserve">rozwijać </w:t>
            </w:r>
            <w:r w:rsidRPr="00616BAD">
              <w:t xml:space="preserve">i wdrażać te innowacje typu „deep tech” za pomocą </w:t>
            </w:r>
            <w:r w:rsidRPr="00616BAD">
              <w:rPr>
                <w:b/>
                <w:i/>
              </w:rPr>
              <w:t xml:space="preserve">swoich </w:t>
            </w:r>
            <w:r w:rsidRPr="00616BAD">
              <w:t xml:space="preserve">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w:t>
            </w:r>
            <w:r w:rsidRPr="00616BAD">
              <w:lastRenderedPageBreak/>
              <w:t>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c>
          <w:tcPr>
            <w:tcW w:w="4876" w:type="dxa"/>
            <w:tcBorders>
              <w:top w:val="nil"/>
              <w:left w:val="nil"/>
              <w:bottom w:val="nil"/>
              <w:right w:val="nil"/>
            </w:tcBorders>
          </w:tcPr>
          <w:p w14:paraId="2DC35280" w14:textId="77777777" w:rsidR="0011235F" w:rsidRPr="00616BAD" w:rsidRDefault="0011235F" w:rsidP="00F26278">
            <w:pPr>
              <w:pStyle w:val="Normal6a"/>
            </w:pPr>
            <w:r w:rsidRPr="00616BAD">
              <w:lastRenderedPageBreak/>
              <w:t>(15)</w:t>
            </w:r>
            <w:r w:rsidRPr="00616BAD">
              <w:tab/>
              <w:t xml:space="preserve">Europejska Rada ds. Innowacji (EIC) powinna stymulować innowacje tworzące rynek technologii typu „deep tech”. Powinna ona identyfikować </w:t>
            </w:r>
            <w:r w:rsidRPr="00616BAD">
              <w:rPr>
                <w:b/>
                <w:i/>
              </w:rPr>
              <w:t>i rozwijać innowacje przełomowe i radykalne</w:t>
            </w:r>
            <w:r w:rsidRPr="00616BAD">
              <w:t xml:space="preserve">, </w:t>
            </w:r>
            <w:r w:rsidRPr="00616BAD">
              <w:rPr>
                <w:b/>
                <w:i/>
              </w:rPr>
              <w:t xml:space="preserve">w tym technologie typu „deep tech”, a jednocześnie za pośrednictwem swoich instrumentów wspierać wszystkie rodzaje innowacji, w tym innowacje kreatywne, kulturalne </w:t>
            </w:r>
            <w:r w:rsidRPr="00616BAD">
              <w:t xml:space="preserve">i </w:t>
            </w:r>
            <w:r w:rsidRPr="00616BAD">
              <w:rPr>
                <w:b/>
                <w:i/>
              </w:rPr>
              <w:t xml:space="preserve">społeczne, oraz </w:t>
            </w:r>
            <w:r w:rsidRPr="00616BAD">
              <w:t xml:space="preserve">wdrażać te innowacje typu „deep tech” za pomocą </w:t>
            </w:r>
            <w:r w:rsidRPr="00616BAD">
              <w:rPr>
                <w:b/>
                <w:i/>
              </w:rPr>
              <w:t xml:space="preserve">tych </w:t>
            </w:r>
            <w:r w:rsidRPr="00616BAD">
              <w:t xml:space="preserve">instrumentów. Poprzez spójne i ukierunkowane wsparcie EIC powinna wypełnić próżnię w obszarze publicznego wsparcia i prywatnych inwestycji na rzecz innowacji przełomowych i </w:t>
            </w:r>
            <w:r w:rsidRPr="00616BAD">
              <w:rPr>
                <w:b/>
                <w:i/>
              </w:rPr>
              <w:t xml:space="preserve">radykalnych </w:t>
            </w:r>
            <w:r w:rsidRPr="00616BAD">
              <w:t xml:space="preserve">innowacji typu „deep tech”, </w:t>
            </w:r>
            <w:r w:rsidRPr="00616BAD">
              <w:rPr>
                <w:b/>
                <w:i/>
              </w:rPr>
              <w:t>przy zapewnieniu silnego wsparcia na wczesnych etapach ścieżki innowacji, na których inwestycje prywatne nie mogą jeszcze odegrać swojej roli</w:t>
            </w:r>
            <w:r w:rsidRPr="00616BAD">
              <w:t xml:space="preserve">. EIC powinna dążyć do łączenia, integrowania i przyspieszania za pomocą swoich instrumentów przejścia innowatora od etapu badań naukowych do wprowadzenia </w:t>
            </w:r>
            <w:r w:rsidRPr="00616BAD">
              <w:lastRenderedPageBreak/>
              <w:t xml:space="preserve">na rynek </w:t>
            </w:r>
            <w:r w:rsidRPr="00616BAD">
              <w:rPr>
                <w:b/>
                <w:i/>
              </w:rPr>
              <w:t>przez wzmocnienie powiązań między ERBN a EIC</w:t>
            </w:r>
            <w:r w:rsidRPr="00616BAD">
              <w:t>,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r>
    </w:tbl>
    <w:p w14:paraId="031AB01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1E20460" w14:textId="77777777" w:rsidR="0011235F" w:rsidRPr="00616BAD" w:rsidRDefault="0011235F" w:rsidP="0011235F">
      <w:r w:rsidRPr="00616BAD">
        <w:rPr>
          <w:rStyle w:val="HideTWBExt"/>
        </w:rPr>
        <w:t>&lt;/Amend&gt;</w:t>
      </w:r>
    </w:p>
    <w:p w14:paraId="03D9292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320</w:t>
      </w:r>
      <w:r w:rsidRPr="00616BAD">
        <w:rPr>
          <w:rStyle w:val="HideTWBExt"/>
          <w:b w:val="0"/>
        </w:rPr>
        <w:t>&lt;/NumAm&gt;</w:t>
      </w:r>
    </w:p>
    <w:p w14:paraId="3D0D6283"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45891A26"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37BD067C" w14:textId="77777777" w:rsidR="0011235F" w:rsidRPr="00616BAD" w:rsidRDefault="0011235F" w:rsidP="0011235F">
      <w:pPr>
        <w:pStyle w:val="NormalBold"/>
      </w:pPr>
      <w:r w:rsidRPr="00616BAD">
        <w:rPr>
          <w:rStyle w:val="HideTWBExt"/>
          <w:b w:val="0"/>
        </w:rPr>
        <w:t>&lt;/RepeatBlock-By&gt;</w:t>
      </w:r>
    </w:p>
    <w:p w14:paraId="69AEA55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C0A5385"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8F00B19" w14:textId="77777777" w:rsidTr="00F26278">
        <w:trPr>
          <w:trHeight w:hRule="exact" w:val="240"/>
          <w:jc w:val="center"/>
        </w:trPr>
        <w:tc>
          <w:tcPr>
            <w:tcW w:w="9752" w:type="dxa"/>
            <w:gridSpan w:val="2"/>
            <w:tcBorders>
              <w:top w:val="nil"/>
              <w:left w:val="nil"/>
              <w:bottom w:val="nil"/>
              <w:right w:val="nil"/>
            </w:tcBorders>
          </w:tcPr>
          <w:p w14:paraId="63330FBF" w14:textId="77777777" w:rsidR="0011235F" w:rsidRPr="00616BAD" w:rsidRDefault="0011235F" w:rsidP="00F26278"/>
        </w:tc>
      </w:tr>
      <w:tr w:rsidR="0011235F" w:rsidRPr="00616BAD" w14:paraId="1E093C5A" w14:textId="77777777" w:rsidTr="00F26278">
        <w:trPr>
          <w:trHeight w:val="240"/>
          <w:jc w:val="center"/>
        </w:trPr>
        <w:tc>
          <w:tcPr>
            <w:tcW w:w="4876" w:type="dxa"/>
            <w:tcBorders>
              <w:top w:val="nil"/>
              <w:left w:val="nil"/>
              <w:bottom w:val="nil"/>
              <w:right w:val="nil"/>
            </w:tcBorders>
          </w:tcPr>
          <w:p w14:paraId="6BE6897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634435F" w14:textId="77777777" w:rsidR="0011235F" w:rsidRPr="00616BAD" w:rsidRDefault="0011235F" w:rsidP="00F26278">
            <w:pPr>
              <w:pStyle w:val="AmColumnHeading"/>
            </w:pPr>
            <w:r w:rsidRPr="00616BAD">
              <w:t>Poprawka</w:t>
            </w:r>
          </w:p>
        </w:tc>
      </w:tr>
      <w:tr w:rsidR="0011235F" w:rsidRPr="00616BAD" w14:paraId="3603C9C0" w14:textId="77777777" w:rsidTr="00F26278">
        <w:trPr>
          <w:jc w:val="center"/>
        </w:trPr>
        <w:tc>
          <w:tcPr>
            <w:tcW w:w="4876" w:type="dxa"/>
            <w:tcBorders>
              <w:top w:val="nil"/>
              <w:left w:val="nil"/>
              <w:bottom w:val="nil"/>
              <w:right w:val="nil"/>
            </w:tcBorders>
          </w:tcPr>
          <w:p w14:paraId="635CFBF2"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w:t>
            </w:r>
            <w:r w:rsidRPr="00616BAD">
              <w:rPr>
                <w:b/>
                <w:i/>
              </w:rPr>
              <w:t xml:space="preserve">Należy uwzględnić podejście podobne </w:t>
            </w:r>
            <w:r w:rsidRPr="00616BAD">
              <w:t xml:space="preserve">do „DARPA”, </w:t>
            </w:r>
            <w:r w:rsidRPr="00616BAD">
              <w:rPr>
                <w:b/>
                <w:i/>
              </w:rPr>
              <w:t xml:space="preserve">ukierunkowane na wspieranie przedsiębiorstw typu start-up w dziedzinie obronności i podwójnego zastosowania oraz na zwiększanie ich skali </w:t>
            </w:r>
            <w:r w:rsidRPr="00616BAD">
              <w:t xml:space="preserve">przy zapewnieniu pełnej komplementarności z działaniami w ramach Instrumentu EFK InvestEU oraz </w:t>
            </w:r>
            <w:r w:rsidRPr="00616BAD">
              <w:rPr>
                <w:b/>
                <w:i/>
              </w:rPr>
              <w:t xml:space="preserve">unijnego </w:t>
            </w:r>
            <w:r w:rsidRPr="00616BAD">
              <w:t xml:space="preserve">systemu innowacji w dziedzinie </w:t>
            </w:r>
            <w:r w:rsidRPr="00616BAD">
              <w:lastRenderedPageBreak/>
              <w:t>obronności (EUDIS) i CASSINI (inicjatywa na rzecz przedsiębiorczości kosmicznej). Wdrażanie powinno odbywać się w ścisłej synergii i koordynacji z Europejskim Funduszem Konkurencyjności.</w:t>
            </w:r>
          </w:p>
        </w:tc>
        <w:tc>
          <w:tcPr>
            <w:tcW w:w="4876" w:type="dxa"/>
            <w:tcBorders>
              <w:top w:val="nil"/>
              <w:left w:val="nil"/>
              <w:bottom w:val="nil"/>
              <w:right w:val="nil"/>
            </w:tcBorders>
          </w:tcPr>
          <w:p w14:paraId="013A560C" w14:textId="77777777" w:rsidR="0011235F" w:rsidRPr="00616BAD" w:rsidRDefault="0011235F" w:rsidP="00F26278">
            <w:pPr>
              <w:pStyle w:val="Normal6a"/>
            </w:pPr>
            <w:r w:rsidRPr="00616BAD">
              <w:lastRenderedPageBreak/>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w:t>
            </w:r>
            <w:r w:rsidRPr="00616BAD">
              <w:rPr>
                <w:b/>
                <w:i/>
              </w:rPr>
              <w:t xml:space="preserve">środowiskowe, </w:t>
            </w:r>
            <w:r w:rsidRPr="00616BAD">
              <w:t>społeczne i gospodarcze oraz uniknąć zależności od innych regionów</w:t>
            </w:r>
            <w:r w:rsidRPr="00616BAD">
              <w:rPr>
                <w:b/>
                <w:i/>
              </w:rPr>
              <w:t>, w tym zależności technologicznych</w:t>
            </w:r>
            <w:r w:rsidRPr="00616BAD">
              <w:t xml:space="preserve">.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w:t>
            </w:r>
            <w:r w:rsidRPr="00616BAD">
              <w:rPr>
                <w:b/>
                <w:i/>
              </w:rPr>
              <w:t xml:space="preserve">Powinno we wszystkich dziedzinach opierać się na podejściu podobnym </w:t>
            </w:r>
            <w:r w:rsidRPr="00616BAD">
              <w:t xml:space="preserve">do „DARPA” przy zapewnieniu pełnej komplementarności z działaniami w ramach Instrumentu EFK InvestEU oraz </w:t>
            </w:r>
            <w:r w:rsidRPr="00616BAD">
              <w:rPr>
                <w:b/>
                <w:i/>
              </w:rPr>
              <w:t xml:space="preserve">obejmować unijny </w:t>
            </w:r>
            <w:r w:rsidRPr="00616BAD">
              <w:t xml:space="preserve">systemu innowacji w dziedzinie obronności (EUDIS) i CASSINI </w:t>
            </w:r>
            <w:r w:rsidRPr="00616BAD">
              <w:lastRenderedPageBreak/>
              <w:t xml:space="preserve">(inicjatywa na rzecz przedsiębiorczości kosmicznej). Wdrażanie powinno </w:t>
            </w:r>
            <w:r w:rsidRPr="00616BAD">
              <w:rPr>
                <w:b/>
                <w:i/>
              </w:rPr>
              <w:t xml:space="preserve">zatem </w:t>
            </w:r>
            <w:r w:rsidRPr="00616BAD">
              <w:t>odbywać się w ścisłej synergii i koordynacji z Europejskim Funduszem Konkurencyjności</w:t>
            </w:r>
            <w:r w:rsidRPr="00616BAD">
              <w:rPr>
                <w:b/>
                <w:i/>
              </w:rPr>
              <w:t>, w szczególności w celu zadbania o spójność między przedsiębiorstwami typu start-up opracowującymi zastosowania wyłącznie obronne, które mogłyby otrzymywać wsparcie w ramach programu szczegółowego w zakresie badań nad obronnością ustanowionego w ramach EFK, a przedsiębiorstwami typu start-up pracującymi nad odpowiednimi zastosowaniami cywilnymi lub podwójnymi zastosowaniami, potencjalnie cennymi dla przemysłu obronnego, które mogłyby otrzymywać wsparcie w ramach EIC</w:t>
            </w:r>
            <w:r w:rsidRPr="00616BAD">
              <w:t>.</w:t>
            </w:r>
          </w:p>
        </w:tc>
      </w:tr>
    </w:tbl>
    <w:p w14:paraId="4A5F97D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05167FA" w14:textId="77777777" w:rsidR="0011235F" w:rsidRPr="00616BAD" w:rsidRDefault="0011235F" w:rsidP="0011235F">
      <w:r w:rsidRPr="00616BAD">
        <w:rPr>
          <w:rStyle w:val="HideTWBExt"/>
        </w:rPr>
        <w:t>&lt;/Amend&gt;</w:t>
      </w:r>
    </w:p>
    <w:p w14:paraId="7C22C00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321</w:t>
      </w:r>
      <w:r w:rsidRPr="00616BAD">
        <w:rPr>
          <w:rStyle w:val="HideTWBExt"/>
          <w:b w:val="0"/>
        </w:rPr>
        <w:t>&lt;/NumAm&gt;</w:t>
      </w:r>
    </w:p>
    <w:p w14:paraId="5C2CB82F"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3AA2D5F1" w14:textId="77777777" w:rsidR="0011235F" w:rsidRPr="00616BAD" w:rsidRDefault="0011235F" w:rsidP="0011235F">
      <w:pPr>
        <w:pStyle w:val="NormalBold"/>
      </w:pPr>
      <w:r w:rsidRPr="00616BAD">
        <w:rPr>
          <w:rStyle w:val="HideTWBExt"/>
          <w:b w:val="0"/>
        </w:rPr>
        <w:t>&lt;/RepeatBlock-By&gt;</w:t>
      </w:r>
    </w:p>
    <w:p w14:paraId="13F6437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987CA14"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14BACFC" w14:textId="77777777" w:rsidTr="00F26278">
        <w:trPr>
          <w:trHeight w:hRule="exact" w:val="240"/>
          <w:jc w:val="center"/>
        </w:trPr>
        <w:tc>
          <w:tcPr>
            <w:tcW w:w="9752" w:type="dxa"/>
            <w:gridSpan w:val="2"/>
            <w:tcBorders>
              <w:top w:val="nil"/>
              <w:left w:val="nil"/>
              <w:bottom w:val="nil"/>
              <w:right w:val="nil"/>
            </w:tcBorders>
          </w:tcPr>
          <w:p w14:paraId="19605FE6" w14:textId="77777777" w:rsidR="0011235F" w:rsidRPr="00616BAD" w:rsidRDefault="0011235F" w:rsidP="00F26278"/>
        </w:tc>
      </w:tr>
      <w:tr w:rsidR="0011235F" w:rsidRPr="00616BAD" w14:paraId="3F097EFE" w14:textId="77777777" w:rsidTr="00F26278">
        <w:trPr>
          <w:trHeight w:val="240"/>
          <w:jc w:val="center"/>
        </w:trPr>
        <w:tc>
          <w:tcPr>
            <w:tcW w:w="4876" w:type="dxa"/>
            <w:tcBorders>
              <w:top w:val="nil"/>
              <w:left w:val="nil"/>
              <w:bottom w:val="nil"/>
              <w:right w:val="nil"/>
            </w:tcBorders>
          </w:tcPr>
          <w:p w14:paraId="6F37FC6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1DA4EAF" w14:textId="77777777" w:rsidR="0011235F" w:rsidRPr="00616BAD" w:rsidRDefault="0011235F" w:rsidP="00F26278">
            <w:pPr>
              <w:pStyle w:val="AmColumnHeading"/>
            </w:pPr>
            <w:r w:rsidRPr="00616BAD">
              <w:t>Poprawka</w:t>
            </w:r>
          </w:p>
        </w:tc>
      </w:tr>
      <w:tr w:rsidR="0011235F" w:rsidRPr="00616BAD" w14:paraId="7BEF5510" w14:textId="77777777" w:rsidTr="00F26278">
        <w:trPr>
          <w:jc w:val="center"/>
        </w:trPr>
        <w:tc>
          <w:tcPr>
            <w:tcW w:w="4876" w:type="dxa"/>
            <w:tcBorders>
              <w:top w:val="nil"/>
              <w:left w:val="nil"/>
              <w:bottom w:val="nil"/>
              <w:right w:val="nil"/>
            </w:tcBorders>
          </w:tcPr>
          <w:p w14:paraId="6A59B3EE"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t>
            </w:r>
            <w:r w:rsidRPr="00616BAD">
              <w:lastRenderedPageBreak/>
              <w:t>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c>
          <w:tcPr>
            <w:tcW w:w="4876" w:type="dxa"/>
            <w:tcBorders>
              <w:top w:val="nil"/>
              <w:left w:val="nil"/>
              <w:bottom w:val="nil"/>
              <w:right w:val="nil"/>
            </w:tcBorders>
          </w:tcPr>
          <w:p w14:paraId="0E58B39D" w14:textId="77777777" w:rsidR="0011235F" w:rsidRPr="00616BAD" w:rsidRDefault="0011235F" w:rsidP="00F26278">
            <w:pPr>
              <w:pStyle w:val="Normal6a"/>
            </w:pPr>
            <w:r w:rsidRPr="00616BAD">
              <w:lastRenderedPageBreak/>
              <w:t>(15)</w:t>
            </w:r>
            <w:r w:rsidRPr="00616BAD">
              <w:tab/>
              <w:t>Europejska Rada ds. Innowacji (EIC) powinna stymulować innowacje tworzące rynek technologii typu „deep tech”. Powinna ona identyfikować, rozwijać i wdrażać te innowacje typu „deep tech” za pomocą swoich instrumentów.</w:t>
            </w:r>
            <w:r w:rsidRPr="00616BAD">
              <w:rPr>
                <w:b/>
                <w:i/>
              </w:rPr>
              <w:t xml:space="preserve"> EIC powinna nieustannie przyczyniać się do wypełniania luki innowacyjnej w UE i zapobiegania drenażowi innowacji, w tym </w:t>
            </w:r>
            <w:r w:rsidRPr="00616BAD">
              <w:t xml:space="preserve">poprzez </w:t>
            </w:r>
            <w:r w:rsidRPr="00616BAD">
              <w:rPr>
                <w:b/>
                <w:i/>
              </w:rPr>
              <w:t>swój program pre-Accelerator i wzmocnione możliwości finansowania ryzyka ukierunkowane na powstające centra innowacji.</w:t>
            </w:r>
            <w:r w:rsidRPr="00616BAD">
              <w:t xml:space="preserve"> </w:t>
            </w:r>
            <w:r w:rsidRPr="00616BAD">
              <w:rPr>
                <w:b/>
                <w:i/>
              </w:rPr>
              <w:t xml:space="preserve">Poprzez </w:t>
            </w:r>
            <w:r w:rsidRPr="00616BAD">
              <w:t xml:space="preserve">spójne i ukierunkowane wsparcie EIC powinna wypełnić próżnię w obszarze publicznego wsparcia i prywatnych inwestycji na rzecz </w:t>
            </w:r>
            <w:r w:rsidRPr="00616BAD">
              <w:lastRenderedPageBreak/>
              <w:t>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w:t>
            </w:r>
            <w:r w:rsidRPr="00616BAD">
              <w:rPr>
                <w:b/>
                <w:i/>
              </w:rPr>
              <w:t>, ze szczególnym uwzględnieniem innowacyjnych start-upów, w tym tych wywodzących się ze środowisk akademickich, oraz MŚP</w:t>
            </w:r>
            <w:r w:rsidRPr="00616BAD">
              <w:t>.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r>
    </w:tbl>
    <w:p w14:paraId="279F4E8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593A945" w14:textId="77777777" w:rsidR="0011235F" w:rsidRPr="00616BAD" w:rsidRDefault="0011235F" w:rsidP="0011235F">
      <w:r w:rsidRPr="00616BAD">
        <w:rPr>
          <w:rStyle w:val="HideTWBExt"/>
        </w:rPr>
        <w:lastRenderedPageBreak/>
        <w:t>&lt;/Amend&gt;</w:t>
      </w:r>
    </w:p>
    <w:p w14:paraId="0B49A44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322</w:t>
      </w:r>
      <w:r w:rsidRPr="00616BAD">
        <w:rPr>
          <w:rStyle w:val="HideTWBExt"/>
          <w:b w:val="0"/>
        </w:rPr>
        <w:t>&lt;/NumAm&gt;</w:t>
      </w:r>
    </w:p>
    <w:p w14:paraId="23300A71"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050D51F1" w14:textId="77777777" w:rsidR="0011235F" w:rsidRPr="00616BAD" w:rsidRDefault="0011235F" w:rsidP="0011235F">
      <w:pPr>
        <w:pStyle w:val="NormalBold"/>
      </w:pPr>
      <w:r w:rsidRPr="00616BAD">
        <w:rPr>
          <w:rStyle w:val="HideTWBExt"/>
          <w:b w:val="0"/>
        </w:rPr>
        <w:t>&lt;/RepeatBlock-By&gt;</w:t>
      </w:r>
    </w:p>
    <w:p w14:paraId="6B0D499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7CC104C"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592290A" w14:textId="77777777" w:rsidTr="00F26278">
        <w:trPr>
          <w:trHeight w:hRule="exact" w:val="240"/>
          <w:jc w:val="center"/>
        </w:trPr>
        <w:tc>
          <w:tcPr>
            <w:tcW w:w="9752" w:type="dxa"/>
            <w:gridSpan w:val="2"/>
            <w:tcBorders>
              <w:top w:val="nil"/>
              <w:left w:val="nil"/>
              <w:bottom w:val="nil"/>
              <w:right w:val="nil"/>
            </w:tcBorders>
          </w:tcPr>
          <w:p w14:paraId="6A9A1E88" w14:textId="77777777" w:rsidR="0011235F" w:rsidRPr="00616BAD" w:rsidRDefault="0011235F" w:rsidP="00F26278"/>
        </w:tc>
      </w:tr>
      <w:tr w:rsidR="0011235F" w:rsidRPr="00616BAD" w14:paraId="3DEEAEEB" w14:textId="77777777" w:rsidTr="00F26278">
        <w:trPr>
          <w:trHeight w:val="240"/>
          <w:jc w:val="center"/>
        </w:trPr>
        <w:tc>
          <w:tcPr>
            <w:tcW w:w="4876" w:type="dxa"/>
            <w:tcBorders>
              <w:top w:val="nil"/>
              <w:left w:val="nil"/>
              <w:bottom w:val="nil"/>
              <w:right w:val="nil"/>
            </w:tcBorders>
          </w:tcPr>
          <w:p w14:paraId="433D321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DB82EF8" w14:textId="77777777" w:rsidR="0011235F" w:rsidRPr="00616BAD" w:rsidRDefault="0011235F" w:rsidP="00F26278">
            <w:pPr>
              <w:pStyle w:val="AmColumnHeading"/>
            </w:pPr>
            <w:r w:rsidRPr="00616BAD">
              <w:t>Poprawka</w:t>
            </w:r>
          </w:p>
        </w:tc>
      </w:tr>
      <w:tr w:rsidR="0011235F" w:rsidRPr="00616BAD" w14:paraId="1C448777" w14:textId="77777777" w:rsidTr="00F26278">
        <w:trPr>
          <w:jc w:val="center"/>
        </w:trPr>
        <w:tc>
          <w:tcPr>
            <w:tcW w:w="4876" w:type="dxa"/>
            <w:tcBorders>
              <w:top w:val="nil"/>
              <w:left w:val="nil"/>
              <w:bottom w:val="nil"/>
              <w:right w:val="nil"/>
            </w:tcBorders>
          </w:tcPr>
          <w:p w14:paraId="08B94A83"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w:t>
            </w:r>
            <w:r w:rsidRPr="00616BAD">
              <w:rPr>
                <w:b/>
                <w:i/>
              </w:rPr>
              <w:t xml:space="preserve">ścisłej koordynacji i </w:t>
            </w:r>
            <w:r w:rsidRPr="00616BAD">
              <w:t xml:space="preserve">synergii z Europejskim Funduszem Konkurencyjności i jego segmentami polityki. Należy uwzględnić podejście podobne do „DARPA”, ukierunkowane na </w:t>
            </w:r>
            <w:r w:rsidRPr="00616BAD">
              <w:lastRenderedPageBreak/>
              <w:t xml:space="preserve">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w:t>
            </w:r>
            <w:r w:rsidRPr="00616BAD">
              <w:rPr>
                <w:b/>
                <w:i/>
              </w:rPr>
              <w:t xml:space="preserve">ścisłej </w:t>
            </w:r>
            <w:r w:rsidRPr="00616BAD">
              <w:t xml:space="preserve">synergii </w:t>
            </w:r>
            <w:r w:rsidRPr="00616BAD">
              <w:rPr>
                <w:b/>
                <w:i/>
              </w:rPr>
              <w:t xml:space="preserve">i koordynacji </w:t>
            </w:r>
            <w:r w:rsidRPr="00616BAD">
              <w:t>z Europejskim Funduszem Konkurencyjności.</w:t>
            </w:r>
          </w:p>
        </w:tc>
        <w:tc>
          <w:tcPr>
            <w:tcW w:w="4876" w:type="dxa"/>
            <w:tcBorders>
              <w:top w:val="nil"/>
              <w:left w:val="nil"/>
              <w:bottom w:val="nil"/>
              <w:right w:val="nil"/>
            </w:tcBorders>
          </w:tcPr>
          <w:p w14:paraId="476C2E99" w14:textId="77777777" w:rsidR="0011235F" w:rsidRPr="00616BAD" w:rsidRDefault="0011235F" w:rsidP="00F26278">
            <w:pPr>
              <w:pStyle w:val="Normal6a"/>
            </w:pPr>
            <w:r w:rsidRPr="00616BAD">
              <w:lastRenderedPageBreak/>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w:t>
            </w:r>
            <w:r w:rsidRPr="00616BAD">
              <w:rPr>
                <w:b/>
                <w:i/>
              </w:rPr>
              <w:t>świata</w:t>
            </w:r>
            <w:r w:rsidRPr="00616BAD">
              <w:t>.</w:t>
            </w:r>
            <w:r w:rsidRPr="00616BAD">
              <w:rPr>
                <w:b/>
                <w:i/>
              </w:rPr>
              <w:t xml:space="preserve"> Szczególną uwagę należy poświęcić wspieraniu przełomowych przedsiębiorstw typu start-up oraz przedsiębiorstw typu start-up w obszarze technologii typu „deep tech” prowadzonych przez kobiety i młodych ludzi, a także ułatwianiu im dostępu do finansowania i mentoringu.</w:t>
            </w:r>
            <w:r w:rsidRPr="00616BAD">
              <w:t xml:space="preserve">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w:t>
            </w:r>
            <w:r w:rsidRPr="00616BAD">
              <w:lastRenderedPageBreak/>
              <w:t>Powinno to obejmować zarówno podejście „otwarte” (oddolne), jak i podejście oparte na „wyzwaniach”, w synergii z Europejskim Funduszem Konkurencyjności i jego segmentami polityki.</w:t>
            </w:r>
            <w:r w:rsidRPr="00616BAD">
              <w:rPr>
                <w:b/>
                <w:i/>
              </w:rPr>
              <w:t xml:space="preserve"> Powinno to obejmować elementy podobne do DARPA, w ramach których projekty wysokiego ryzyka są wspierane etapami albo kończone, oraz umożliwiać innowacyjne zamówienia.</w:t>
            </w:r>
            <w:r w:rsidRPr="00616BAD">
              <w:t xml:space="preserve"> 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synergii z Europejskim Funduszem Konkurencyjności.</w:t>
            </w:r>
          </w:p>
        </w:tc>
      </w:tr>
    </w:tbl>
    <w:p w14:paraId="0C0D9894"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0A33006" w14:textId="77777777" w:rsidR="0011235F" w:rsidRPr="00616BAD" w:rsidRDefault="0011235F" w:rsidP="0011235F">
      <w:r w:rsidRPr="00616BAD">
        <w:rPr>
          <w:rStyle w:val="HideTWBExt"/>
        </w:rPr>
        <w:t>&lt;/Amend&gt;</w:t>
      </w:r>
    </w:p>
    <w:p w14:paraId="5320FC4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323</w:t>
      </w:r>
      <w:r w:rsidRPr="00616BAD">
        <w:rPr>
          <w:rStyle w:val="HideTWBExt"/>
          <w:b w:val="0"/>
        </w:rPr>
        <w:t>&lt;/NumAm&gt;</w:t>
      </w:r>
    </w:p>
    <w:p w14:paraId="337C4A1A" w14:textId="77777777" w:rsidR="0011235F" w:rsidRPr="00616BAD" w:rsidRDefault="0011235F" w:rsidP="0011235F">
      <w:pPr>
        <w:pStyle w:val="NormalBold"/>
      </w:pPr>
      <w:r w:rsidRPr="00616BAD">
        <w:rPr>
          <w:rStyle w:val="HideTWBExt"/>
          <w:b w:val="0"/>
        </w:rPr>
        <w:t>&lt;RepeatBlock-By&gt;&lt;Members&gt;</w:t>
      </w:r>
      <w:r w:rsidRPr="00616BAD">
        <w:t>Eero Heinäluoma</w:t>
      </w:r>
      <w:r w:rsidRPr="00616BAD">
        <w:rPr>
          <w:rStyle w:val="HideTWBExt"/>
          <w:b w:val="0"/>
        </w:rPr>
        <w:t>&lt;/Members&gt;</w:t>
      </w:r>
    </w:p>
    <w:p w14:paraId="42339466" w14:textId="77777777" w:rsidR="0011235F" w:rsidRPr="00616BAD" w:rsidRDefault="0011235F" w:rsidP="0011235F">
      <w:pPr>
        <w:pStyle w:val="NormalBold"/>
      </w:pPr>
      <w:r w:rsidRPr="00616BAD">
        <w:rPr>
          <w:rStyle w:val="HideTWBExt"/>
          <w:b w:val="0"/>
        </w:rPr>
        <w:t>&lt;/RepeatBlock-By&gt;</w:t>
      </w:r>
    </w:p>
    <w:p w14:paraId="4FD0D56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998EF00"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3EEA6D5" w14:textId="77777777" w:rsidTr="00F26278">
        <w:trPr>
          <w:trHeight w:hRule="exact" w:val="240"/>
          <w:jc w:val="center"/>
        </w:trPr>
        <w:tc>
          <w:tcPr>
            <w:tcW w:w="9752" w:type="dxa"/>
            <w:gridSpan w:val="2"/>
            <w:tcBorders>
              <w:top w:val="nil"/>
              <w:left w:val="nil"/>
              <w:bottom w:val="nil"/>
              <w:right w:val="nil"/>
            </w:tcBorders>
          </w:tcPr>
          <w:p w14:paraId="1B158727" w14:textId="77777777" w:rsidR="0011235F" w:rsidRPr="00616BAD" w:rsidRDefault="0011235F" w:rsidP="00F26278"/>
        </w:tc>
      </w:tr>
      <w:tr w:rsidR="0011235F" w:rsidRPr="00616BAD" w14:paraId="1DE9C09F" w14:textId="77777777" w:rsidTr="00F26278">
        <w:trPr>
          <w:trHeight w:val="240"/>
          <w:jc w:val="center"/>
        </w:trPr>
        <w:tc>
          <w:tcPr>
            <w:tcW w:w="4876" w:type="dxa"/>
            <w:tcBorders>
              <w:top w:val="nil"/>
              <w:left w:val="nil"/>
              <w:bottom w:val="nil"/>
              <w:right w:val="nil"/>
            </w:tcBorders>
          </w:tcPr>
          <w:p w14:paraId="1582EDA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AE4FDCE" w14:textId="77777777" w:rsidR="0011235F" w:rsidRPr="00616BAD" w:rsidRDefault="0011235F" w:rsidP="00F26278">
            <w:pPr>
              <w:pStyle w:val="AmColumnHeading"/>
            </w:pPr>
            <w:r w:rsidRPr="00616BAD">
              <w:t>Poprawka</w:t>
            </w:r>
          </w:p>
        </w:tc>
      </w:tr>
      <w:tr w:rsidR="0011235F" w:rsidRPr="00616BAD" w14:paraId="21C0EFB9" w14:textId="77777777" w:rsidTr="00F26278">
        <w:trPr>
          <w:jc w:val="center"/>
        </w:trPr>
        <w:tc>
          <w:tcPr>
            <w:tcW w:w="4876" w:type="dxa"/>
            <w:tcBorders>
              <w:top w:val="nil"/>
              <w:left w:val="nil"/>
              <w:bottom w:val="nil"/>
              <w:right w:val="nil"/>
            </w:tcBorders>
          </w:tcPr>
          <w:p w14:paraId="2B8F661C"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w:t>
            </w:r>
            <w:r w:rsidRPr="00616BAD">
              <w:lastRenderedPageBreak/>
              <w:t xml:space="preserve">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w:t>
            </w:r>
            <w:r w:rsidRPr="00616BAD">
              <w:rPr>
                <w:b/>
                <w:i/>
              </w:rPr>
              <w:t xml:space="preserve">Należy uwzględnić </w:t>
            </w:r>
            <w:r w:rsidRPr="00616BAD">
              <w:t>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c>
          <w:tcPr>
            <w:tcW w:w="4876" w:type="dxa"/>
            <w:tcBorders>
              <w:top w:val="nil"/>
              <w:left w:val="nil"/>
              <w:bottom w:val="nil"/>
              <w:right w:val="nil"/>
            </w:tcBorders>
          </w:tcPr>
          <w:p w14:paraId="374D0B8D" w14:textId="77777777" w:rsidR="0011235F" w:rsidRPr="00616BAD" w:rsidRDefault="0011235F" w:rsidP="00F26278">
            <w:pPr>
              <w:pStyle w:val="Normal6a"/>
            </w:pPr>
            <w:r w:rsidRPr="00616BAD">
              <w:lastRenderedPageBreak/>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w:t>
            </w:r>
            <w:r w:rsidRPr="00616BAD">
              <w:lastRenderedPageBreak/>
              <w:t xml:space="preserve">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w:t>
            </w:r>
            <w:r w:rsidRPr="00616BAD">
              <w:rPr>
                <w:b/>
                <w:i/>
              </w:rPr>
              <w:t>świata</w:t>
            </w:r>
            <w:r w:rsidRPr="00616BAD">
              <w:t xml:space="preserve">.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w:t>
            </w:r>
            <w:r w:rsidRPr="00616BAD">
              <w:rPr>
                <w:b/>
                <w:i/>
              </w:rPr>
              <w:t xml:space="preserve">Powinno to obejmować </w:t>
            </w:r>
            <w:r w:rsidRPr="00616BAD">
              <w:t xml:space="preserve">podejście podobne do </w:t>
            </w:r>
            <w:r w:rsidRPr="00616BAD">
              <w:rPr>
                <w:b/>
                <w:i/>
              </w:rPr>
              <w:t xml:space="preserve">DARPA, w ramach których projekty wysokiego ryzyka są wspierane etapami, oraz umożliwiać innowacyjne zamówienia. EIC powinna również promować podejście podobne do </w:t>
            </w:r>
            <w:r w:rsidRPr="00616BAD">
              <w:t>„DARPA”,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ścisłej synergii i koordynacji z Europejskim Funduszem Konkurencyjności.</w:t>
            </w:r>
          </w:p>
        </w:tc>
      </w:tr>
    </w:tbl>
    <w:p w14:paraId="01B95B56"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EF19E86" w14:textId="77777777" w:rsidR="0011235F" w:rsidRPr="00616BAD" w:rsidRDefault="0011235F" w:rsidP="0011235F">
      <w:r w:rsidRPr="00616BAD">
        <w:rPr>
          <w:rStyle w:val="HideTWBExt"/>
        </w:rPr>
        <w:t>&lt;/Amend&gt;</w:t>
      </w:r>
    </w:p>
    <w:p w14:paraId="61FB6F5A" w14:textId="77777777" w:rsidR="0011235F" w:rsidRPr="00616BAD" w:rsidRDefault="0011235F" w:rsidP="0011235F">
      <w:pPr>
        <w:pStyle w:val="AmNumberTabs"/>
      </w:pPr>
      <w:r w:rsidRPr="00616BAD">
        <w:rPr>
          <w:rStyle w:val="HideTWBExt"/>
          <w:b w:val="0"/>
        </w:rPr>
        <w:lastRenderedPageBreak/>
        <w:t>&lt;Amend&gt;</w:t>
      </w:r>
      <w:r w:rsidRPr="00616BAD">
        <w:t>Poprawka</w:t>
      </w:r>
      <w:r w:rsidRPr="00616BAD">
        <w:tab/>
      </w:r>
      <w:r w:rsidRPr="00616BAD">
        <w:tab/>
      </w:r>
      <w:r w:rsidRPr="00616BAD">
        <w:rPr>
          <w:rStyle w:val="HideTWBExt"/>
          <w:b w:val="0"/>
        </w:rPr>
        <w:t>&lt;NumAm&gt;</w:t>
      </w:r>
      <w:r w:rsidRPr="00616BAD">
        <w:t>324</w:t>
      </w:r>
      <w:r w:rsidRPr="00616BAD">
        <w:rPr>
          <w:rStyle w:val="HideTWBExt"/>
          <w:b w:val="0"/>
        </w:rPr>
        <w:t>&lt;/NumAm&gt;</w:t>
      </w:r>
    </w:p>
    <w:p w14:paraId="05EBCB8E" w14:textId="77777777" w:rsidR="0011235F" w:rsidRPr="00616BAD" w:rsidRDefault="0011235F" w:rsidP="0011235F">
      <w:pPr>
        <w:pStyle w:val="NormalBold"/>
      </w:pPr>
      <w:r w:rsidRPr="00616BAD">
        <w:rPr>
          <w:rStyle w:val="HideTWBExt"/>
          <w:b w:val="0"/>
        </w:rPr>
        <w:t>&lt;RepeatBlock-By&gt;&lt;Members&gt;</w:t>
      </w:r>
      <w:r w:rsidRPr="00616BAD">
        <w:t>Katri Kulmuni, Asger Christensen</w:t>
      </w:r>
      <w:r w:rsidRPr="00616BAD">
        <w:rPr>
          <w:rStyle w:val="HideTWBExt"/>
          <w:b w:val="0"/>
        </w:rPr>
        <w:t>&lt;/Members&gt;</w:t>
      </w:r>
    </w:p>
    <w:p w14:paraId="41ECC3BA" w14:textId="77777777" w:rsidR="0011235F" w:rsidRPr="00616BAD" w:rsidRDefault="0011235F" w:rsidP="0011235F">
      <w:pPr>
        <w:pStyle w:val="NormalBold"/>
      </w:pPr>
      <w:r w:rsidRPr="00616BAD">
        <w:rPr>
          <w:rStyle w:val="HideTWBExt"/>
          <w:b w:val="0"/>
        </w:rPr>
        <w:t>&lt;/RepeatBlock-By&gt;</w:t>
      </w:r>
    </w:p>
    <w:p w14:paraId="331D98C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17BCF56"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2812C5C" w14:textId="77777777" w:rsidTr="00F26278">
        <w:trPr>
          <w:trHeight w:hRule="exact" w:val="240"/>
          <w:jc w:val="center"/>
        </w:trPr>
        <w:tc>
          <w:tcPr>
            <w:tcW w:w="9752" w:type="dxa"/>
            <w:gridSpan w:val="2"/>
            <w:tcBorders>
              <w:top w:val="nil"/>
              <w:left w:val="nil"/>
              <w:bottom w:val="nil"/>
              <w:right w:val="nil"/>
            </w:tcBorders>
          </w:tcPr>
          <w:p w14:paraId="55CDC812" w14:textId="77777777" w:rsidR="0011235F" w:rsidRPr="00616BAD" w:rsidRDefault="0011235F" w:rsidP="00F26278"/>
        </w:tc>
      </w:tr>
      <w:tr w:rsidR="0011235F" w:rsidRPr="00616BAD" w14:paraId="3AAC83CD" w14:textId="77777777" w:rsidTr="00F26278">
        <w:trPr>
          <w:trHeight w:val="240"/>
          <w:jc w:val="center"/>
        </w:trPr>
        <w:tc>
          <w:tcPr>
            <w:tcW w:w="4876" w:type="dxa"/>
            <w:tcBorders>
              <w:top w:val="nil"/>
              <w:left w:val="nil"/>
              <w:bottom w:val="nil"/>
              <w:right w:val="nil"/>
            </w:tcBorders>
          </w:tcPr>
          <w:p w14:paraId="408FACC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2E307BB" w14:textId="77777777" w:rsidR="0011235F" w:rsidRPr="00616BAD" w:rsidRDefault="0011235F" w:rsidP="00F26278">
            <w:pPr>
              <w:pStyle w:val="AmColumnHeading"/>
            </w:pPr>
            <w:r w:rsidRPr="00616BAD">
              <w:t>Poprawka</w:t>
            </w:r>
          </w:p>
        </w:tc>
      </w:tr>
      <w:tr w:rsidR="0011235F" w:rsidRPr="00616BAD" w14:paraId="45B8A531" w14:textId="77777777" w:rsidTr="00F26278">
        <w:trPr>
          <w:jc w:val="center"/>
        </w:trPr>
        <w:tc>
          <w:tcPr>
            <w:tcW w:w="4876" w:type="dxa"/>
            <w:tcBorders>
              <w:top w:val="nil"/>
              <w:left w:val="nil"/>
              <w:bottom w:val="nil"/>
              <w:right w:val="nil"/>
            </w:tcBorders>
          </w:tcPr>
          <w:p w14:paraId="07491469" w14:textId="77777777" w:rsidR="0011235F" w:rsidRPr="00616BAD" w:rsidRDefault="0011235F" w:rsidP="00F26278">
            <w:pPr>
              <w:pStyle w:val="Normal6a"/>
            </w:pPr>
            <w:r w:rsidRPr="00616BAD">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Należy uwzględnić podejście podobne do „DARPA”, ukierunkowane na wspieranie przedsiębiorstw typu start-up w dziedzinie obronności i podwójnego </w:t>
            </w:r>
            <w:r w:rsidRPr="00616BAD">
              <w:lastRenderedPageBreak/>
              <w:t xml:space="preserve">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w:t>
            </w:r>
            <w:r w:rsidRPr="00616BAD">
              <w:rPr>
                <w:b/>
                <w:i/>
              </w:rPr>
              <w:t xml:space="preserve">ścisłej </w:t>
            </w:r>
            <w:r w:rsidRPr="00616BAD">
              <w:t xml:space="preserve">synergii </w:t>
            </w:r>
            <w:r w:rsidRPr="00616BAD">
              <w:rPr>
                <w:b/>
                <w:i/>
              </w:rPr>
              <w:t xml:space="preserve">i koordynacji </w:t>
            </w:r>
            <w:r w:rsidRPr="00616BAD">
              <w:t>z Europejskim Funduszem Konkurencyjności.</w:t>
            </w:r>
          </w:p>
        </w:tc>
        <w:tc>
          <w:tcPr>
            <w:tcW w:w="4876" w:type="dxa"/>
            <w:tcBorders>
              <w:top w:val="nil"/>
              <w:left w:val="nil"/>
              <w:bottom w:val="nil"/>
              <w:right w:val="nil"/>
            </w:tcBorders>
          </w:tcPr>
          <w:p w14:paraId="19A0B7D2" w14:textId="77777777" w:rsidR="0011235F" w:rsidRPr="00616BAD" w:rsidRDefault="0011235F" w:rsidP="00F26278">
            <w:pPr>
              <w:pStyle w:val="Normal6a"/>
            </w:pPr>
            <w:r w:rsidRPr="00616BAD">
              <w:lastRenderedPageBreak/>
              <w:t>(15)</w:t>
            </w:r>
            <w:r w:rsidRPr="00616BAD">
              <w:tab/>
              <w:t xml:space="preserve">Europejska Rada ds. Innowacji (EIC) powinna stymulować innowacje tworzące rynek 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za pomocą swoich instrumentów przejścia innowatora od etapu badań naukowych do wprowadzenia na rynek, a także do tego, aby Unia miała wiodące przedsiębiorstwa w powstających obszarach technologii i w ten sposób mogła osiągać swoje cele społeczne i gospodarcze oraz uniknąć zależności od innych regionów </w:t>
            </w:r>
            <w:r w:rsidRPr="00616BAD">
              <w:rPr>
                <w:b/>
                <w:i/>
              </w:rPr>
              <w:t>świata</w:t>
            </w:r>
            <w:r w:rsidRPr="00616BAD">
              <w:t xml:space="preserve">.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obejmować zarówno podejście „otwarte” (oddolne), jak i podejście oparte na „wyzwaniach”, w ścisłej koordynacji i synergii z Europejskim Funduszem Konkurencyjności i jego segmentami polityki. </w:t>
            </w:r>
            <w:r w:rsidRPr="00616BAD">
              <w:rPr>
                <w:b/>
                <w:i/>
              </w:rPr>
              <w:t xml:space="preserve">Powinno to obejmować elementy podobne do ARPA, w ramach których projekty wysokiego ryzyka są wspierane etapami albo kończone, oraz umożliwiać </w:t>
            </w:r>
            <w:r w:rsidRPr="00616BAD">
              <w:rPr>
                <w:b/>
                <w:i/>
              </w:rPr>
              <w:lastRenderedPageBreak/>
              <w:t xml:space="preserve">innowacyjne zamówienia. </w:t>
            </w:r>
            <w:r w:rsidRPr="00616BAD">
              <w:t>Należy uwzględnić podejście podobne do „DARPA”, ukierunkowane na wspieranie przedsiębiorstw typu start-up w dziedzinie obronności i podwójnego zastosowania oraz na zwiększanie ich skali przy zapewnieniu pełnej komplementarności z działaniami w ramach Instrumentu EFK InvestEU oraz unijnego systemu innowacji w dziedzinie obronności (EUDIS) i CASSINI (inicjatywa na rzecz przedsiębiorczości kosmicznej). Wdrażanie powinno odbywać się w synergii z Europejskim Funduszem Konkurencyjności.</w:t>
            </w:r>
          </w:p>
        </w:tc>
      </w:tr>
    </w:tbl>
    <w:p w14:paraId="57A6219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B638110"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535B092B" w14:textId="77777777" w:rsidR="0011235F" w:rsidRPr="00616BAD" w:rsidRDefault="0011235F" w:rsidP="0011235F">
      <w:pPr>
        <w:pStyle w:val="AmJustText"/>
      </w:pPr>
      <w:r w:rsidRPr="00616BAD">
        <w:t>Uwzględnienie podejścia typu ARPA/DARPA stanowi właściwy krok i wskazane jest dokładniejsze wyjaśnienie, na czym polegają elementy wzorowane na ARPA, oparte na popycie, takie jak innowacyjne zamówienia publiczne. Należy zachować elastyczność, aby uwzględnić doświadczenia zdobyte w ramach trwającego pilotażu podejścia typu ARPA/DARPA.</w:t>
      </w:r>
    </w:p>
    <w:p w14:paraId="667BA5F6" w14:textId="77777777" w:rsidR="0011235F" w:rsidRPr="00616BAD" w:rsidRDefault="0011235F" w:rsidP="0011235F">
      <w:r w:rsidRPr="00616BAD">
        <w:rPr>
          <w:rStyle w:val="HideTWBExt"/>
        </w:rPr>
        <w:t>&lt;/Amend&gt;</w:t>
      </w:r>
    </w:p>
    <w:p w14:paraId="28FF159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325</w:t>
      </w:r>
      <w:r w:rsidRPr="00616BAD">
        <w:rPr>
          <w:rStyle w:val="HideTWBExt"/>
          <w:b w:val="0"/>
        </w:rPr>
        <w:t>&lt;/NumAm&gt;</w:t>
      </w:r>
    </w:p>
    <w:p w14:paraId="5CECF5A9" w14:textId="77777777" w:rsidR="0011235F" w:rsidRPr="00616BAD" w:rsidRDefault="0011235F" w:rsidP="0011235F">
      <w:pPr>
        <w:pStyle w:val="NormalBold"/>
      </w:pPr>
      <w:r w:rsidRPr="00616BAD">
        <w:rPr>
          <w:rStyle w:val="HideTWBExt"/>
          <w:b w:val="0"/>
        </w:rPr>
        <w:t>&lt;RepeatBlock-By&gt;&lt;Members&gt;</w:t>
      </w:r>
      <w:r w:rsidRPr="00616BAD">
        <w:t>Nikos Pappas, Jussi Saramo, Anthony Smith</w:t>
      </w:r>
      <w:r w:rsidRPr="00616BAD">
        <w:rPr>
          <w:rStyle w:val="HideTWBExt"/>
          <w:b w:val="0"/>
        </w:rPr>
        <w:t>&lt;/Members&gt;</w:t>
      </w:r>
    </w:p>
    <w:p w14:paraId="09993521" w14:textId="77777777" w:rsidR="0011235F" w:rsidRPr="00616BAD" w:rsidRDefault="0011235F" w:rsidP="0011235F">
      <w:pPr>
        <w:pStyle w:val="NormalBold"/>
      </w:pPr>
      <w:r w:rsidRPr="00616BAD">
        <w:rPr>
          <w:rStyle w:val="HideTWBExt"/>
          <w:b w:val="0"/>
        </w:rPr>
        <w:t>&lt;/RepeatBlock-By&gt;</w:t>
      </w:r>
    </w:p>
    <w:p w14:paraId="5597F99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24E33ED" w14:textId="77777777" w:rsidR="0011235F" w:rsidRPr="00616BAD" w:rsidRDefault="0011235F" w:rsidP="0011235F">
      <w:pPr>
        <w:pStyle w:val="NormalBold"/>
      </w:pPr>
      <w:r w:rsidRPr="00616BAD">
        <w:rPr>
          <w:rStyle w:val="HideTWBExt"/>
          <w:b w:val="0"/>
        </w:rPr>
        <w:t>&lt;Article&gt;</w:t>
      </w:r>
      <w:r w:rsidRPr="00616BAD">
        <w:t>Motyw 15</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F4A97A0" w14:textId="77777777" w:rsidTr="00F26278">
        <w:trPr>
          <w:trHeight w:hRule="exact" w:val="240"/>
          <w:jc w:val="center"/>
        </w:trPr>
        <w:tc>
          <w:tcPr>
            <w:tcW w:w="9752" w:type="dxa"/>
            <w:gridSpan w:val="2"/>
            <w:tcBorders>
              <w:top w:val="nil"/>
              <w:left w:val="nil"/>
              <w:bottom w:val="nil"/>
              <w:right w:val="nil"/>
            </w:tcBorders>
          </w:tcPr>
          <w:p w14:paraId="4D2AD56D" w14:textId="77777777" w:rsidR="0011235F" w:rsidRPr="00616BAD" w:rsidRDefault="0011235F" w:rsidP="00F26278"/>
        </w:tc>
      </w:tr>
      <w:tr w:rsidR="0011235F" w:rsidRPr="00616BAD" w14:paraId="1C6D6112" w14:textId="77777777" w:rsidTr="00F26278">
        <w:trPr>
          <w:trHeight w:val="240"/>
          <w:jc w:val="center"/>
        </w:trPr>
        <w:tc>
          <w:tcPr>
            <w:tcW w:w="4876" w:type="dxa"/>
            <w:tcBorders>
              <w:top w:val="nil"/>
              <w:left w:val="nil"/>
              <w:bottom w:val="nil"/>
              <w:right w:val="nil"/>
            </w:tcBorders>
          </w:tcPr>
          <w:p w14:paraId="6BA7DDF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1FA5A78" w14:textId="77777777" w:rsidR="0011235F" w:rsidRPr="00616BAD" w:rsidRDefault="0011235F" w:rsidP="00F26278">
            <w:pPr>
              <w:pStyle w:val="AmColumnHeading"/>
            </w:pPr>
            <w:r w:rsidRPr="00616BAD">
              <w:t>Poprawka</w:t>
            </w:r>
          </w:p>
        </w:tc>
      </w:tr>
      <w:tr w:rsidR="0011235F" w:rsidRPr="00616BAD" w14:paraId="31FC30F4" w14:textId="77777777" w:rsidTr="00F26278">
        <w:trPr>
          <w:jc w:val="center"/>
        </w:trPr>
        <w:tc>
          <w:tcPr>
            <w:tcW w:w="4876" w:type="dxa"/>
            <w:tcBorders>
              <w:top w:val="nil"/>
              <w:left w:val="nil"/>
              <w:bottom w:val="nil"/>
              <w:right w:val="nil"/>
            </w:tcBorders>
          </w:tcPr>
          <w:p w14:paraId="2B31C136" w14:textId="77777777" w:rsidR="0011235F" w:rsidRPr="00616BAD" w:rsidRDefault="0011235F" w:rsidP="00F26278">
            <w:pPr>
              <w:pStyle w:val="Normal6a"/>
            </w:pPr>
            <w:r w:rsidRPr="00616BAD">
              <w:t>(15)</w:t>
            </w:r>
            <w:r w:rsidRPr="00616BAD">
              <w:tab/>
              <w:t xml:space="preserve">Europejska Rada ds. Innowacji (EIC) powinna stymulować innowacje </w:t>
            </w:r>
            <w:r w:rsidRPr="00616BAD">
              <w:rPr>
                <w:b/>
                <w:i/>
              </w:rPr>
              <w:t xml:space="preserve">tworzące rynek </w:t>
            </w:r>
            <w:r w:rsidRPr="00616BAD">
              <w:t xml:space="preserve">technologii typu „deep tech”. Powinna 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w:t>
            </w:r>
            <w:r w:rsidRPr="00616BAD">
              <w:rPr>
                <w:b/>
                <w:i/>
              </w:rPr>
              <w:t xml:space="preserve">za </w:t>
            </w:r>
            <w:r w:rsidRPr="00616BAD">
              <w:rPr>
                <w:b/>
                <w:i/>
              </w:rPr>
              <w:lastRenderedPageBreak/>
              <w:t xml:space="preserve">pomocą swoich instrumentów przejścia innowatora od etapu </w:t>
            </w:r>
            <w:r w:rsidRPr="00616BAD">
              <w:t xml:space="preserve">badań naukowych </w:t>
            </w:r>
            <w:r w:rsidRPr="00616BAD">
              <w:rPr>
                <w:b/>
                <w:i/>
              </w:rPr>
              <w:t>do wprowadzenia na rynek</w:t>
            </w:r>
            <w:r w:rsidRPr="00616BAD">
              <w:t xml:space="preserve">, 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w:t>
            </w:r>
            <w:r w:rsidRPr="00616BAD">
              <w:rPr>
                <w:b/>
                <w:i/>
              </w:rPr>
              <w:t xml:space="preserve">obejmować zarówno podejście „otwarte” (oddolne), jak i podejście oparte na „wyzwaniach”, </w:t>
            </w:r>
            <w:r w:rsidRPr="00616BAD">
              <w:t xml:space="preserve">w </w:t>
            </w:r>
            <w:r w:rsidRPr="00616BAD">
              <w:rPr>
                <w:b/>
                <w:i/>
              </w:rPr>
              <w:t xml:space="preserve">ścisłej koordynacji i synergii z Europejskim Funduszem Konkurencyjności i jego segmentami polityki. Należy uwzględnić podejście podobne do „DARPA”, ukierunkowane na wspieranie przedsiębiorstw typu start-up w dziedzinie obronności i podwójnego zastosowania oraz na zwiększanie ich skali przy zapewnieniu pełnej komplementarności z działaniami w </w:t>
            </w:r>
            <w:r w:rsidRPr="00616BAD">
              <w:t xml:space="preserve">ramach </w:t>
            </w:r>
            <w:r w:rsidRPr="00616BAD">
              <w:rPr>
                <w:b/>
                <w:i/>
              </w:rPr>
              <w:t xml:space="preserve">Instrumentu EFK InvestEU oraz unijnego systemu </w:t>
            </w:r>
            <w:r w:rsidRPr="00616BAD">
              <w:t xml:space="preserve">innowacji w </w:t>
            </w:r>
            <w:r w:rsidRPr="00616BAD">
              <w:rPr>
                <w:b/>
                <w:i/>
              </w:rPr>
              <w:t>dziedzinie obronności (EUDIS) i CASSINI (inicjatywa na rzecz przedsiębiorczości kosmicznej).</w:t>
            </w:r>
            <w:r w:rsidRPr="00616BAD">
              <w:t xml:space="preserve"> </w:t>
            </w:r>
            <w:r w:rsidRPr="00616BAD">
              <w:rPr>
                <w:b/>
                <w:i/>
              </w:rPr>
              <w:t>Wdrażanie powinno odbywać się w ścisłej synergii i koordynacji z Europejskim Funduszem Konkurencyjności.</w:t>
            </w:r>
          </w:p>
        </w:tc>
        <w:tc>
          <w:tcPr>
            <w:tcW w:w="4876" w:type="dxa"/>
            <w:tcBorders>
              <w:top w:val="nil"/>
              <w:left w:val="nil"/>
              <w:bottom w:val="nil"/>
              <w:right w:val="nil"/>
            </w:tcBorders>
          </w:tcPr>
          <w:p w14:paraId="2ECE0E02" w14:textId="77777777" w:rsidR="0011235F" w:rsidRPr="00616BAD" w:rsidRDefault="0011235F" w:rsidP="00F26278">
            <w:pPr>
              <w:pStyle w:val="Normal6a"/>
            </w:pPr>
            <w:r w:rsidRPr="00616BAD">
              <w:lastRenderedPageBreak/>
              <w:t>(15)</w:t>
            </w:r>
            <w:r w:rsidRPr="00616BAD">
              <w:tab/>
              <w:t xml:space="preserve">Europejska Rada ds. Innowacji (EIC) powinna stymulować </w:t>
            </w:r>
            <w:r w:rsidRPr="00616BAD">
              <w:rPr>
                <w:b/>
                <w:i/>
              </w:rPr>
              <w:t xml:space="preserve">społecznie użyteczne, zrównoważone środowiskowo i demokratycznie rozliczalne </w:t>
            </w:r>
            <w:r w:rsidRPr="00616BAD">
              <w:t xml:space="preserve">innowacje </w:t>
            </w:r>
            <w:r w:rsidRPr="00616BAD">
              <w:rPr>
                <w:b/>
                <w:i/>
              </w:rPr>
              <w:t xml:space="preserve">w obszarze </w:t>
            </w:r>
            <w:r w:rsidRPr="00616BAD">
              <w:t xml:space="preserve">technologii typu „deep tech”, </w:t>
            </w:r>
            <w:r w:rsidRPr="00616BAD">
              <w:rPr>
                <w:b/>
                <w:i/>
              </w:rPr>
              <w:t>w szczególności w przypadkach, gdy rynki nie dostarczają w wystarczającym stopniu rozwiązań potrzebnych w interesie publicznym</w:t>
            </w:r>
            <w:r w:rsidRPr="00616BAD">
              <w:t>.</w:t>
            </w:r>
            <w:r w:rsidRPr="00616BAD">
              <w:rPr>
                <w:b/>
                <w:i/>
              </w:rPr>
              <w:t xml:space="preserve"> Europejska Rada ds. Innowacji (EIC) </w:t>
            </w:r>
            <w:r w:rsidRPr="00616BAD">
              <w:t xml:space="preserve">powinna </w:t>
            </w:r>
            <w:r w:rsidRPr="00616BAD">
              <w:rPr>
                <w:b/>
                <w:i/>
              </w:rPr>
              <w:t xml:space="preserve">stymulować społecznie użyteczne, zrównoważone środowiskowo i demokratycznie rozliczalne innowacje w obszarze </w:t>
            </w:r>
            <w:r w:rsidRPr="00616BAD">
              <w:rPr>
                <w:b/>
                <w:i/>
              </w:rPr>
              <w:lastRenderedPageBreak/>
              <w:t>technologii typu „deep tech”, w szczególności w przypadkach, gdy rynki nie dostarczają w wystarczającym stopniu rozwiązań potrzebnych w interesie publicznym.</w:t>
            </w:r>
            <w:r w:rsidRPr="00616BAD">
              <w:t xml:space="preserve"> </w:t>
            </w:r>
            <w:r w:rsidRPr="00616BAD">
              <w:rPr>
                <w:b/>
                <w:i/>
              </w:rPr>
              <w:t xml:space="preserve">Powinna </w:t>
            </w:r>
            <w:r w:rsidRPr="00616BAD">
              <w:t xml:space="preserve">ona identyfikować, rozwijać i wdrażać te innowacje typu „deep tech” za pomocą swoich instrumentów. Poprzez spójne i ukierunkowane wsparcie EIC powinna wypełnić próżnię w obszarze publicznego wsparcia i prywatnych inwestycji na rzecz innowacji przełomowych i innowacji typu „deep tech”. EIC powinna dążyć do łączenia, integrowania i przyspieszania </w:t>
            </w:r>
            <w:r w:rsidRPr="00616BAD">
              <w:rPr>
                <w:b/>
                <w:i/>
              </w:rPr>
              <w:t xml:space="preserve">przekładania </w:t>
            </w:r>
            <w:r w:rsidRPr="00616BAD">
              <w:t xml:space="preserve">badań naukowych </w:t>
            </w:r>
            <w:r w:rsidRPr="00616BAD">
              <w:rPr>
                <w:b/>
                <w:i/>
              </w:rPr>
              <w:t>na dostępne korzyści społeczne</w:t>
            </w:r>
            <w:r w:rsidRPr="00616BAD">
              <w:t xml:space="preserve">, </w:t>
            </w:r>
            <w:r w:rsidRPr="00616BAD">
              <w:rPr>
                <w:b/>
                <w:i/>
              </w:rPr>
              <w:t xml:space="preserve">wysokiej jakości miejsca pracy, odporne usługi publiczne i zrównoważone systemy produkcji, </w:t>
            </w:r>
            <w:r w:rsidRPr="00616BAD">
              <w:t xml:space="preserve">a także do tego, aby Unia miała wiodące przedsiębiorstwa w powstających obszarach technologii i w ten sposób mogła osiągać swoje cele społeczne i gospodarcze oraz uniknąć zależności od innych regionów. EIC powinna wspierać innowacje i przedsiębiorstwa o wysokim ryzyku i wysokim potencjale, które charakteryzuje tak duże ryzyko technologiczne, naukowe, finansowe, związane z zarządzaniem lub ryzyko rynkowe, że tych inicjatyw i przedsiębiorstw nie uznaje się jeszcze za w pełni zdolne do pozyskania finansowania, a zatem nie mogą uzyskać poziomu inwestycji niezbędnych do osiągnięcia globalnej konkurencyjności na rynku. Powinno to </w:t>
            </w:r>
            <w:r w:rsidRPr="00616BAD">
              <w:rPr>
                <w:b/>
                <w:i/>
              </w:rPr>
              <w:t xml:space="preserve">nadać priorytet zastosowaniom cywilnym i zagwarantować, że wsparcie </w:t>
            </w:r>
            <w:r w:rsidRPr="00616BAD">
              <w:t xml:space="preserve">w ramach </w:t>
            </w:r>
            <w:r w:rsidRPr="00616BAD">
              <w:rPr>
                <w:b/>
                <w:i/>
              </w:rPr>
              <w:t xml:space="preserve">programu „Horyzont Europa” nie zostanie przekierowane z jego głównej misji jako programu badań naukowych i </w:t>
            </w:r>
            <w:r w:rsidRPr="00616BAD">
              <w:t xml:space="preserve">innowacji w </w:t>
            </w:r>
            <w:r w:rsidRPr="00616BAD">
              <w:rPr>
                <w:b/>
                <w:i/>
              </w:rPr>
              <w:t>sektorze cywilnym.</w:t>
            </w:r>
          </w:p>
        </w:tc>
      </w:tr>
    </w:tbl>
    <w:p w14:paraId="32EECC6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E240AAC" w14:textId="77777777" w:rsidR="0011235F" w:rsidRPr="00616BAD" w:rsidRDefault="0011235F" w:rsidP="0011235F">
      <w:r w:rsidRPr="00616BAD">
        <w:rPr>
          <w:rStyle w:val="HideTWBExt"/>
        </w:rPr>
        <w:t>&lt;/Amend&gt;</w:t>
      </w:r>
    </w:p>
    <w:p w14:paraId="444DE01C"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326</w:t>
      </w:r>
      <w:r w:rsidRPr="00616BAD">
        <w:rPr>
          <w:rStyle w:val="HideTWBExt"/>
          <w:b w:val="0"/>
        </w:rPr>
        <w:t>&lt;/NumAm&gt;</w:t>
      </w:r>
    </w:p>
    <w:p w14:paraId="7A9B669D"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w:t>
      </w:r>
      <w:r w:rsidRPr="00616BAD">
        <w:rPr>
          <w:rStyle w:val="HideTWBExt"/>
          <w:b w:val="0"/>
        </w:rPr>
        <w:t>&lt;/Members&gt;</w:t>
      </w:r>
    </w:p>
    <w:p w14:paraId="36BC8A13" w14:textId="77777777" w:rsidR="0011235F" w:rsidRPr="00616BAD" w:rsidRDefault="0011235F" w:rsidP="0011235F">
      <w:pPr>
        <w:pStyle w:val="NormalBold"/>
      </w:pPr>
      <w:r w:rsidRPr="00616BAD">
        <w:rPr>
          <w:rStyle w:val="HideTWBExt"/>
          <w:b w:val="0"/>
        </w:rPr>
        <w:lastRenderedPageBreak/>
        <w:t>&lt;/RepeatBlock-By&gt;</w:t>
      </w:r>
    </w:p>
    <w:p w14:paraId="7A09CA4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4A0E0CD" w14:textId="77777777" w:rsidR="0011235F" w:rsidRPr="00616BAD" w:rsidRDefault="0011235F" w:rsidP="0011235F">
      <w:pPr>
        <w:pStyle w:val="NormalBold"/>
      </w:pPr>
      <w:r w:rsidRPr="00616BAD">
        <w:rPr>
          <w:rStyle w:val="HideTWBExt"/>
          <w:b w:val="0"/>
        </w:rPr>
        <w:t>&lt;Article&gt;</w:t>
      </w:r>
      <w:r w:rsidRPr="00616BAD">
        <w:t>Motyw 15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976B6AA" w14:textId="77777777" w:rsidTr="00F26278">
        <w:trPr>
          <w:trHeight w:hRule="exact" w:val="240"/>
          <w:jc w:val="center"/>
        </w:trPr>
        <w:tc>
          <w:tcPr>
            <w:tcW w:w="9752" w:type="dxa"/>
            <w:gridSpan w:val="2"/>
            <w:tcBorders>
              <w:top w:val="nil"/>
              <w:left w:val="nil"/>
              <w:bottom w:val="nil"/>
              <w:right w:val="nil"/>
            </w:tcBorders>
          </w:tcPr>
          <w:p w14:paraId="0ADCF384" w14:textId="77777777" w:rsidR="0011235F" w:rsidRPr="00616BAD" w:rsidRDefault="0011235F" w:rsidP="00F26278"/>
        </w:tc>
      </w:tr>
      <w:tr w:rsidR="0011235F" w:rsidRPr="00616BAD" w14:paraId="4041C7EA" w14:textId="77777777" w:rsidTr="00F26278">
        <w:trPr>
          <w:trHeight w:val="240"/>
          <w:jc w:val="center"/>
        </w:trPr>
        <w:tc>
          <w:tcPr>
            <w:tcW w:w="4876" w:type="dxa"/>
            <w:tcBorders>
              <w:top w:val="nil"/>
              <w:left w:val="nil"/>
              <w:bottom w:val="nil"/>
              <w:right w:val="nil"/>
            </w:tcBorders>
          </w:tcPr>
          <w:p w14:paraId="3A4A7BF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6817A68" w14:textId="77777777" w:rsidR="0011235F" w:rsidRPr="00616BAD" w:rsidRDefault="0011235F" w:rsidP="00F26278">
            <w:pPr>
              <w:pStyle w:val="AmColumnHeading"/>
            </w:pPr>
            <w:r w:rsidRPr="00616BAD">
              <w:t>Poprawka</w:t>
            </w:r>
          </w:p>
        </w:tc>
      </w:tr>
      <w:tr w:rsidR="0011235F" w:rsidRPr="00616BAD" w14:paraId="15D18CBE" w14:textId="77777777" w:rsidTr="00F26278">
        <w:trPr>
          <w:jc w:val="center"/>
        </w:trPr>
        <w:tc>
          <w:tcPr>
            <w:tcW w:w="4876" w:type="dxa"/>
            <w:tcBorders>
              <w:top w:val="nil"/>
              <w:left w:val="nil"/>
              <w:bottom w:val="nil"/>
              <w:right w:val="nil"/>
            </w:tcBorders>
          </w:tcPr>
          <w:p w14:paraId="369F3792" w14:textId="77777777" w:rsidR="0011235F" w:rsidRPr="00616BAD" w:rsidRDefault="0011235F" w:rsidP="00F26278">
            <w:pPr>
              <w:pStyle w:val="Normal6a"/>
            </w:pPr>
          </w:p>
        </w:tc>
        <w:tc>
          <w:tcPr>
            <w:tcW w:w="4876" w:type="dxa"/>
            <w:tcBorders>
              <w:top w:val="nil"/>
              <w:left w:val="nil"/>
              <w:bottom w:val="nil"/>
              <w:right w:val="nil"/>
            </w:tcBorders>
          </w:tcPr>
          <w:p w14:paraId="1523B488" w14:textId="77777777" w:rsidR="0011235F" w:rsidRPr="00616BAD" w:rsidRDefault="0011235F" w:rsidP="00F26278">
            <w:pPr>
              <w:pStyle w:val="Normal6a"/>
            </w:pPr>
            <w:r w:rsidRPr="00616BAD">
              <w:rPr>
                <w:b/>
                <w:i/>
              </w:rPr>
              <w:t>(15a)</w:t>
            </w:r>
            <w:r w:rsidRPr="00616BAD">
              <w:rPr>
                <w:b/>
                <w:i/>
              </w:rPr>
              <w:tab/>
              <w:t xml:space="preserve">Zarządzanie Europejską Radą ds. Innowacji powinno opierać się na wystarczającej autonomii i solidnych pod względem naukowym strukturach, aby zapewnić sprawne podejmowanie decyzji, m.in. dzięki wykwalifikowanym kierownikom programów oraz wyważonemu wykorzystaniu otwartych i tematycznych zaproszeń do składania wniosków. Należy wspierać ustrukturyzowane podejścia podobne do ARPA dotyczące projektów wysokiego ryzyka o niskim poziomie gotowości technologicznej, pod warunkiem że uzupełniają one istniejące instrumenty, zachowują otwartość i zapewniają odpowiedni czas na ocenę projektów. Należy również wzmacniać współpracę między przedsiębiorstwami typu start-up, dojrzałymi przedsiębiorstwami i środowiskiem akademickim, zwiększać poziom prywatnych współinwestycji oraz nadal opierać się na instrumentach finansowania mieszanego, przy jednoczesnym przyspieszaniu udziału MŚP i zagwarantowaniu, że projekty będą oparte na potrzebach użytkowników końcowych i nadające się do wdrożenia w warunkach rzeczywistych. Należy w pełni uznać rolę uniwersytetów we wczesnych etapach innowacji i innowacjach wysokiego ryzyka, obok Europejskiej Rady ds. Innowacji, jako pomostu między nauką podstawową a innowacjami. Należy dalej rozwijać struktury zarządzania kierowane przez ekspertów, zajmujące się konkurencyjnością przemysłową i wyzwaniami społecznymi, przy jednoczesnym utrzymaniu otwartych i nieszczegółowych zaproszeń umożliwiających stosowanie najnowocześniejszych metodologii i reagowanie na pojawiające się wyzwania. </w:t>
            </w:r>
            <w:r w:rsidRPr="00616BAD">
              <w:rPr>
                <w:b/>
                <w:i/>
              </w:rPr>
              <w:lastRenderedPageBreak/>
              <w:t>Potrzebna jest większa jasność co do przyszłej roli i wsparcia takich instrumentów jak Europejski Instytut Innowacji i Technologii oraz jego wspólnot wiedzy i innowacji. Ponadto terytorialne ekosystemy badań naukowych i innowacji powinny zostać w pełni włączone do tego podejścia do zarządzania, ponieważ stanowią podstawę konkurencyjności Europy i umożliwiają bardziej strategiczne i ukierunkowane inwestycje. Inicjatywy takie jak regionalne doliny innowacji wykazują duży potencjał, a strategie inteligentnej specjalizacji dowiodły swojej skuteczności we wzmacnianiu rozwoju regionalnego napędzanego innowacjami oraz wspieraniu współpracy w ramach ekosystemów badań naukowych i innowacji i między nimi.</w:t>
            </w:r>
          </w:p>
        </w:tc>
      </w:tr>
    </w:tbl>
    <w:p w14:paraId="2311058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F0CED58" w14:textId="77777777" w:rsidR="0011235F" w:rsidRPr="00616BAD" w:rsidRDefault="0011235F" w:rsidP="0011235F">
      <w:r w:rsidRPr="00616BAD">
        <w:rPr>
          <w:rStyle w:val="HideTWBExt"/>
        </w:rPr>
        <w:t>&lt;/Amend&gt;</w:t>
      </w:r>
    </w:p>
    <w:p w14:paraId="4A72EFE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327</w:t>
      </w:r>
      <w:r w:rsidRPr="00616BAD">
        <w:rPr>
          <w:rStyle w:val="HideTWBExt"/>
          <w:b w:val="0"/>
        </w:rPr>
        <w:t>&lt;/NumAm&gt;</w:t>
      </w:r>
    </w:p>
    <w:p w14:paraId="366B7E43"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54D7B365" w14:textId="77777777" w:rsidR="0011235F" w:rsidRPr="00616BAD" w:rsidRDefault="0011235F" w:rsidP="0011235F">
      <w:pPr>
        <w:pStyle w:val="NormalBold"/>
      </w:pPr>
      <w:r w:rsidRPr="00616BAD">
        <w:rPr>
          <w:rStyle w:val="HideTWBExt"/>
          <w:b w:val="0"/>
        </w:rPr>
        <w:t>&lt;/RepeatBlock-By&gt;</w:t>
      </w:r>
    </w:p>
    <w:p w14:paraId="720A087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5F4018C" w14:textId="77777777" w:rsidR="0011235F" w:rsidRPr="00616BAD" w:rsidRDefault="0011235F" w:rsidP="0011235F">
      <w:pPr>
        <w:pStyle w:val="NormalBold"/>
      </w:pPr>
      <w:r w:rsidRPr="00616BAD">
        <w:rPr>
          <w:rStyle w:val="HideTWBExt"/>
          <w:b w:val="0"/>
        </w:rPr>
        <w:t>&lt;Article&gt;</w:t>
      </w:r>
      <w:r w:rsidRPr="00616BAD">
        <w:t>Motyw 15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5E63AA5" w14:textId="77777777" w:rsidTr="00F26278">
        <w:trPr>
          <w:trHeight w:hRule="exact" w:val="240"/>
          <w:jc w:val="center"/>
        </w:trPr>
        <w:tc>
          <w:tcPr>
            <w:tcW w:w="9752" w:type="dxa"/>
            <w:gridSpan w:val="2"/>
            <w:tcBorders>
              <w:top w:val="nil"/>
              <w:left w:val="nil"/>
              <w:bottom w:val="nil"/>
              <w:right w:val="nil"/>
            </w:tcBorders>
          </w:tcPr>
          <w:p w14:paraId="7CEC076F" w14:textId="77777777" w:rsidR="0011235F" w:rsidRPr="00616BAD" w:rsidRDefault="0011235F" w:rsidP="00F26278"/>
        </w:tc>
      </w:tr>
      <w:tr w:rsidR="0011235F" w:rsidRPr="00616BAD" w14:paraId="3F3A3EA7" w14:textId="77777777" w:rsidTr="00F26278">
        <w:trPr>
          <w:trHeight w:val="240"/>
          <w:jc w:val="center"/>
        </w:trPr>
        <w:tc>
          <w:tcPr>
            <w:tcW w:w="4876" w:type="dxa"/>
            <w:tcBorders>
              <w:top w:val="nil"/>
              <w:left w:val="nil"/>
              <w:bottom w:val="nil"/>
              <w:right w:val="nil"/>
            </w:tcBorders>
          </w:tcPr>
          <w:p w14:paraId="6C646F3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40C197A" w14:textId="77777777" w:rsidR="0011235F" w:rsidRPr="00616BAD" w:rsidRDefault="0011235F" w:rsidP="00F26278">
            <w:pPr>
              <w:pStyle w:val="AmColumnHeading"/>
            </w:pPr>
            <w:r w:rsidRPr="00616BAD">
              <w:t>Poprawka</w:t>
            </w:r>
          </w:p>
        </w:tc>
      </w:tr>
      <w:tr w:rsidR="0011235F" w:rsidRPr="00616BAD" w14:paraId="3A02ABAE" w14:textId="77777777" w:rsidTr="00F26278">
        <w:trPr>
          <w:jc w:val="center"/>
        </w:trPr>
        <w:tc>
          <w:tcPr>
            <w:tcW w:w="4876" w:type="dxa"/>
            <w:tcBorders>
              <w:top w:val="nil"/>
              <w:left w:val="nil"/>
              <w:bottom w:val="nil"/>
              <w:right w:val="nil"/>
            </w:tcBorders>
          </w:tcPr>
          <w:p w14:paraId="388264A2" w14:textId="77777777" w:rsidR="0011235F" w:rsidRPr="00616BAD" w:rsidRDefault="0011235F" w:rsidP="00F26278">
            <w:pPr>
              <w:pStyle w:val="Normal6a"/>
            </w:pPr>
          </w:p>
        </w:tc>
        <w:tc>
          <w:tcPr>
            <w:tcW w:w="4876" w:type="dxa"/>
            <w:tcBorders>
              <w:top w:val="nil"/>
              <w:left w:val="nil"/>
              <w:bottom w:val="nil"/>
              <w:right w:val="nil"/>
            </w:tcBorders>
          </w:tcPr>
          <w:p w14:paraId="7D5B7E21" w14:textId="77777777" w:rsidR="0011235F" w:rsidRPr="00616BAD" w:rsidRDefault="0011235F" w:rsidP="00F26278">
            <w:pPr>
              <w:pStyle w:val="Normal6a"/>
            </w:pPr>
            <w:r w:rsidRPr="00616BAD">
              <w:rPr>
                <w:b/>
                <w:i/>
              </w:rPr>
              <w:t>(15a)</w:t>
            </w:r>
            <w:r w:rsidRPr="00616BAD">
              <w:rPr>
                <w:b/>
                <w:i/>
              </w:rPr>
              <w:tab/>
              <w:t xml:space="preserve">Należy zapewnić synergie między Funduszem EIC a EFK na wszystkich etapach wdrażania. Instrument EFK InvestEU powinien być wdrażany w szczególności za pośrednictwem gwarancji budżetowych opartych na podziale ryzyka oraz instrumentów finansowych przez partnerów wdrażających odpowiedzialnych, bezpośrednio lub za pośrednictwem pośredników finansowych, za wybór inwestycji. Instrument EFK InvestEU może wspierać każdego rentownego ekonomicznie odbiorcę ostatecznego i każdą rentowną ekonomicznie inwestycję, na każdym </w:t>
            </w:r>
            <w:r w:rsidRPr="00616BAD">
              <w:rPr>
                <w:b/>
                <w:i/>
              </w:rPr>
              <w:lastRenderedPageBreak/>
              <w:t>etapie rozwoju – od przedsiębiorstwa typu start-up, w tym finansowania zalążkowego i wczesnego wzrostu, po zwiększanie skali – oraz wszystkie technologie, w tym technologie przełomowe. Wsparcie Unii przekazywane odbiorcom ostatecznym może przyjmować szeroki zakres form, takich jak pożyczki, gwarancje, inwestycje quasi-kapitałowe i kapitałowe. Fundusz EIC powinien zapewniać przedsiębiorstwom bezpośrednie wsparcie w formie inwestycji kapitałowych. Decyzje inwestycyjne funduszu EIC powinny zawierać ocenę gwarantującą, że Fundusz EIC będzie inwestował w odbiorców ostatecznych (zazwyczaj przedsiębiorstwa typu start-up) w obszarze technologii typu „deep tech”, które ze względu na poziom ryzyka związanego z nowatorskimi technologiami lub nowymi rynkami nie mogą zaspokoić wszystkich swoich potrzeb finansowych ze źródeł rynkowych ani z EFK.</w:t>
            </w:r>
            <w:r w:rsidRPr="00616BAD">
              <w:rPr>
                <w:b/>
                <w:i/>
              </w:rPr>
              <w:tab/>
              <w:t xml:space="preserve"> Usługi EIC z zakresu przyspieszenia rozwoju przedsiębiorstw mogą zapewniać beneficjentom EIC i odbiorcom ostatecznym wsparcie niefinansowe oraz odpowiadać na ich szczególne potrzeby w zakresie technologii typu „deep tech” i innowacji radykalnych, natomiast w ramach doradztwa w zakresie projektów EFK można zapewniać szersze wsparcie doradcze na rzecz szerszego grona beneficjentów. Należy stworzyć synergie, tak aby odbiorcy ostateczni instrumentu „Akcelerator” EIC i Funduszu EIC mogli być finansowani na etapie zwiększania skali za pośrednictwem instrumentu EFK InvestEU, pod warunkiem że spełniają odpowiednie warunki. Komplementarność ta zostanie zapewniona na przykład przez współpracę Rady Doradczej ds. Instrumentu EFK InvestEU i Rady EIC.</w:t>
            </w:r>
          </w:p>
        </w:tc>
      </w:tr>
    </w:tbl>
    <w:p w14:paraId="1380F713"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593449B" w14:textId="77777777" w:rsidR="0011235F" w:rsidRPr="00616BAD" w:rsidRDefault="0011235F" w:rsidP="0011235F">
      <w:r w:rsidRPr="00616BAD">
        <w:rPr>
          <w:rStyle w:val="HideTWBExt"/>
        </w:rPr>
        <w:t>&lt;/Amend&gt;</w:t>
      </w:r>
    </w:p>
    <w:p w14:paraId="26E9C71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328</w:t>
      </w:r>
      <w:r w:rsidRPr="00616BAD">
        <w:rPr>
          <w:rStyle w:val="HideTWBExt"/>
          <w:b w:val="0"/>
        </w:rPr>
        <w:t>&lt;/NumAm&gt;</w:t>
      </w:r>
    </w:p>
    <w:p w14:paraId="7187A787" w14:textId="77777777" w:rsidR="0011235F" w:rsidRPr="00616BAD" w:rsidRDefault="0011235F" w:rsidP="0011235F">
      <w:pPr>
        <w:pStyle w:val="NormalBold"/>
      </w:pPr>
      <w:r w:rsidRPr="00616BAD">
        <w:rPr>
          <w:rStyle w:val="HideTWBExt"/>
          <w:b w:val="0"/>
        </w:rPr>
        <w:lastRenderedPageBreak/>
        <w:t>&lt;RepeatBlock-By&gt;&lt;Members&gt;</w:t>
      </w:r>
      <w:r w:rsidRPr="00616BAD">
        <w:t>Ville Niinistö</w:t>
      </w:r>
      <w:r w:rsidRPr="00616BAD">
        <w:rPr>
          <w:rStyle w:val="HideTWBExt"/>
          <w:b w:val="0"/>
        </w:rPr>
        <w:t>&lt;/Members&gt;</w:t>
      </w:r>
    </w:p>
    <w:p w14:paraId="7C32CEA4"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442E594C" w14:textId="77777777" w:rsidR="0011235F" w:rsidRPr="00616BAD" w:rsidRDefault="0011235F" w:rsidP="0011235F">
      <w:pPr>
        <w:pStyle w:val="NormalBold"/>
      </w:pPr>
      <w:r w:rsidRPr="00616BAD">
        <w:rPr>
          <w:rStyle w:val="HideTWBExt"/>
          <w:b w:val="0"/>
        </w:rPr>
        <w:t>&lt;/RepeatBlock-By&gt;</w:t>
      </w:r>
    </w:p>
    <w:p w14:paraId="41248BD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21622D5" w14:textId="77777777" w:rsidR="0011235F" w:rsidRPr="00616BAD" w:rsidRDefault="0011235F" w:rsidP="0011235F">
      <w:pPr>
        <w:pStyle w:val="NormalBold"/>
      </w:pPr>
      <w:r w:rsidRPr="00616BAD">
        <w:rPr>
          <w:rStyle w:val="HideTWBExt"/>
          <w:b w:val="0"/>
        </w:rPr>
        <w:t>&lt;Article&gt;</w:t>
      </w:r>
      <w:r w:rsidRPr="00616BAD">
        <w:t>Motyw 15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4DB5E01" w14:textId="77777777" w:rsidTr="00F26278">
        <w:trPr>
          <w:trHeight w:hRule="exact" w:val="240"/>
          <w:jc w:val="center"/>
        </w:trPr>
        <w:tc>
          <w:tcPr>
            <w:tcW w:w="9752" w:type="dxa"/>
            <w:gridSpan w:val="2"/>
            <w:tcBorders>
              <w:top w:val="nil"/>
              <w:left w:val="nil"/>
              <w:bottom w:val="nil"/>
              <w:right w:val="nil"/>
            </w:tcBorders>
          </w:tcPr>
          <w:p w14:paraId="164309CB" w14:textId="77777777" w:rsidR="0011235F" w:rsidRPr="00616BAD" w:rsidRDefault="0011235F" w:rsidP="00F26278"/>
        </w:tc>
      </w:tr>
      <w:tr w:rsidR="0011235F" w:rsidRPr="00616BAD" w14:paraId="29FFB7E3" w14:textId="77777777" w:rsidTr="00F26278">
        <w:trPr>
          <w:trHeight w:val="240"/>
          <w:jc w:val="center"/>
        </w:trPr>
        <w:tc>
          <w:tcPr>
            <w:tcW w:w="4876" w:type="dxa"/>
            <w:tcBorders>
              <w:top w:val="nil"/>
              <w:left w:val="nil"/>
              <w:bottom w:val="nil"/>
              <w:right w:val="nil"/>
            </w:tcBorders>
          </w:tcPr>
          <w:p w14:paraId="0EB21B1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1C6FDB3" w14:textId="77777777" w:rsidR="0011235F" w:rsidRPr="00616BAD" w:rsidRDefault="0011235F" w:rsidP="00F26278">
            <w:pPr>
              <w:pStyle w:val="AmColumnHeading"/>
            </w:pPr>
            <w:r w:rsidRPr="00616BAD">
              <w:t>Poprawka</w:t>
            </w:r>
          </w:p>
        </w:tc>
      </w:tr>
      <w:tr w:rsidR="0011235F" w:rsidRPr="00616BAD" w14:paraId="1C90D4FF" w14:textId="77777777" w:rsidTr="00F26278">
        <w:trPr>
          <w:jc w:val="center"/>
        </w:trPr>
        <w:tc>
          <w:tcPr>
            <w:tcW w:w="4876" w:type="dxa"/>
            <w:tcBorders>
              <w:top w:val="nil"/>
              <w:left w:val="nil"/>
              <w:bottom w:val="nil"/>
              <w:right w:val="nil"/>
            </w:tcBorders>
          </w:tcPr>
          <w:p w14:paraId="523E3C9B" w14:textId="77777777" w:rsidR="0011235F" w:rsidRPr="00616BAD" w:rsidRDefault="0011235F" w:rsidP="00F26278">
            <w:pPr>
              <w:pStyle w:val="Normal6a"/>
            </w:pPr>
          </w:p>
        </w:tc>
        <w:tc>
          <w:tcPr>
            <w:tcW w:w="4876" w:type="dxa"/>
            <w:tcBorders>
              <w:top w:val="nil"/>
              <w:left w:val="nil"/>
              <w:bottom w:val="nil"/>
              <w:right w:val="nil"/>
            </w:tcBorders>
          </w:tcPr>
          <w:p w14:paraId="38A7E88A" w14:textId="77777777" w:rsidR="0011235F" w:rsidRPr="00616BAD" w:rsidRDefault="0011235F" w:rsidP="00F26278">
            <w:pPr>
              <w:pStyle w:val="Normal6a"/>
            </w:pPr>
            <w:r w:rsidRPr="00616BAD">
              <w:rPr>
                <w:b/>
                <w:i/>
              </w:rPr>
              <w:t>(15a)</w:t>
            </w:r>
            <w:r w:rsidRPr="00616BAD">
              <w:rPr>
                <w:b/>
                <w:i/>
              </w:rPr>
              <w:tab/>
              <w:t>Komisja powinna wyznaczyć kierowników programów do aktywnego poszukiwania i identyfikowania wyników z dowolnego komponentu programu, które mogą kwalifikować się do dalszego wykorzystania i waloryzacji w ramach innych instrumentów unijnych, w szczególności w ramach Europejskiego Funduszu na rzecz Konkurencyjności, w tym w ramach programu szczegółowego dotyczącego badań w dziedzinie obronności, na potrzeby realizacji jego celów szczegółowych.</w:t>
            </w:r>
          </w:p>
        </w:tc>
      </w:tr>
    </w:tbl>
    <w:p w14:paraId="7B47EC76"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147630E" w14:textId="77777777" w:rsidR="0011235F" w:rsidRPr="00616BAD" w:rsidRDefault="0011235F" w:rsidP="0011235F">
      <w:r w:rsidRPr="00616BAD">
        <w:rPr>
          <w:rStyle w:val="HideTWBExt"/>
        </w:rPr>
        <w:t>&lt;/Amend&gt;</w:t>
      </w:r>
    </w:p>
    <w:p w14:paraId="66D8F43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329</w:t>
      </w:r>
      <w:r w:rsidRPr="00616BAD">
        <w:rPr>
          <w:rStyle w:val="HideTWBExt"/>
          <w:b w:val="0"/>
        </w:rPr>
        <w:t>&lt;/NumAm&gt;</w:t>
      </w:r>
    </w:p>
    <w:p w14:paraId="2C1CCFA6"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Barbara Bonte</w:t>
      </w:r>
      <w:r w:rsidRPr="00616BAD">
        <w:rPr>
          <w:rStyle w:val="HideTWBExt"/>
          <w:b w:val="0"/>
        </w:rPr>
        <w:t>&lt;/Members&gt;</w:t>
      </w:r>
    </w:p>
    <w:p w14:paraId="6856D098" w14:textId="77777777" w:rsidR="0011235F" w:rsidRPr="00616BAD" w:rsidRDefault="0011235F" w:rsidP="0011235F">
      <w:pPr>
        <w:pStyle w:val="NormalBold"/>
      </w:pPr>
      <w:r w:rsidRPr="00616BAD">
        <w:rPr>
          <w:rStyle w:val="HideTWBExt"/>
          <w:b w:val="0"/>
        </w:rPr>
        <w:t>&lt;/RepeatBlock-By&gt;</w:t>
      </w:r>
    </w:p>
    <w:p w14:paraId="658D476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7F87794" w14:textId="77777777" w:rsidR="0011235F" w:rsidRPr="00616BAD" w:rsidRDefault="0011235F" w:rsidP="0011235F">
      <w:pPr>
        <w:pStyle w:val="NormalBold"/>
      </w:pPr>
      <w:r w:rsidRPr="00616BAD">
        <w:rPr>
          <w:rStyle w:val="HideTWBExt"/>
          <w:b w:val="0"/>
        </w:rPr>
        <w:t>&lt;Article&gt;</w:t>
      </w:r>
      <w:r w:rsidRPr="00616BAD">
        <w:t>Motyw 16</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A754565" w14:textId="77777777" w:rsidTr="00F26278">
        <w:trPr>
          <w:trHeight w:hRule="exact" w:val="240"/>
          <w:jc w:val="center"/>
        </w:trPr>
        <w:tc>
          <w:tcPr>
            <w:tcW w:w="9752" w:type="dxa"/>
            <w:gridSpan w:val="2"/>
            <w:tcBorders>
              <w:top w:val="nil"/>
              <w:left w:val="nil"/>
              <w:bottom w:val="nil"/>
              <w:right w:val="nil"/>
            </w:tcBorders>
          </w:tcPr>
          <w:p w14:paraId="12106812" w14:textId="77777777" w:rsidR="0011235F" w:rsidRPr="00616BAD" w:rsidRDefault="0011235F" w:rsidP="00F26278"/>
        </w:tc>
      </w:tr>
      <w:tr w:rsidR="0011235F" w:rsidRPr="00616BAD" w14:paraId="08B800F2" w14:textId="77777777" w:rsidTr="00F26278">
        <w:trPr>
          <w:trHeight w:val="240"/>
          <w:jc w:val="center"/>
        </w:trPr>
        <w:tc>
          <w:tcPr>
            <w:tcW w:w="4876" w:type="dxa"/>
            <w:tcBorders>
              <w:top w:val="nil"/>
              <w:left w:val="nil"/>
              <w:bottom w:val="nil"/>
              <w:right w:val="nil"/>
            </w:tcBorders>
          </w:tcPr>
          <w:p w14:paraId="1FF3F8C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D9BAFE6" w14:textId="77777777" w:rsidR="0011235F" w:rsidRPr="00616BAD" w:rsidRDefault="0011235F" w:rsidP="00F26278">
            <w:pPr>
              <w:pStyle w:val="AmColumnHeading"/>
            </w:pPr>
            <w:r w:rsidRPr="00616BAD">
              <w:t>Poprawka</w:t>
            </w:r>
          </w:p>
        </w:tc>
      </w:tr>
      <w:tr w:rsidR="0011235F" w:rsidRPr="00616BAD" w14:paraId="1005F6D4" w14:textId="77777777" w:rsidTr="00F26278">
        <w:trPr>
          <w:jc w:val="center"/>
        </w:trPr>
        <w:tc>
          <w:tcPr>
            <w:tcW w:w="4876" w:type="dxa"/>
            <w:tcBorders>
              <w:top w:val="nil"/>
              <w:left w:val="nil"/>
              <w:bottom w:val="nil"/>
              <w:right w:val="nil"/>
            </w:tcBorders>
          </w:tcPr>
          <w:p w14:paraId="1608F718" w14:textId="77777777" w:rsidR="0011235F" w:rsidRPr="00616BAD" w:rsidRDefault="0011235F" w:rsidP="00F26278">
            <w:pPr>
              <w:pStyle w:val="Normal6a"/>
            </w:pPr>
            <w:r w:rsidRPr="00616BAD">
              <w:t>(16)</w:t>
            </w:r>
            <w:r w:rsidRPr="00616BAD">
              <w:tab/>
              <w:t>Finansowanie przedsiębiorstw scale-up w dziedzinie najbardziej zaawansowanych technologii w ramach Europejskiego Funduszu na rzecz Przedsiębiorstw Scale-up zapowiedzianego w Unijnej strategii na rzecz przedsiębiorstw typu start-up i scale-up, istniejącej w momencie wejścia w życie niniejszego rozporządzenia, powinno być realizowane na warunkach uzgodnionych w WRF na lata 2021–2027. Wszelkie finansowanie przedsiębiorstw scale-up w ramach WRF na lata 2028–2034 powinno odbywać się w ramach EFK.</w:t>
            </w:r>
          </w:p>
        </w:tc>
        <w:tc>
          <w:tcPr>
            <w:tcW w:w="4876" w:type="dxa"/>
            <w:tcBorders>
              <w:top w:val="nil"/>
              <w:left w:val="nil"/>
              <w:bottom w:val="nil"/>
              <w:right w:val="nil"/>
            </w:tcBorders>
          </w:tcPr>
          <w:p w14:paraId="70FC0984" w14:textId="77777777" w:rsidR="0011235F" w:rsidRPr="00616BAD" w:rsidRDefault="0011235F" w:rsidP="00F26278">
            <w:pPr>
              <w:pStyle w:val="Normal6a"/>
            </w:pPr>
            <w:r w:rsidRPr="00616BAD">
              <w:t>(16)</w:t>
            </w:r>
            <w:r w:rsidRPr="00616BAD">
              <w:tab/>
              <w:t xml:space="preserve">Finansowanie przedsiębiorstw scale-up w dziedzinie najbardziej zaawansowanych technologii w ramach Europejskiego Funduszu na rzecz Przedsiębiorstw Scale-up zapowiedzianego w Unijnej strategii na rzecz przedsiębiorstw typu start-up i scale-up, istniejącej w momencie wejścia w życie niniejszego rozporządzenia, powinno być realizowane na warunkach uzgodnionych w WRF na lata 2021–2027. Wszelkie finansowanie przedsiębiorstw scale-up w ramach WRF na lata 2028–2034 powinno odbywać się w ramach EFK. </w:t>
            </w:r>
            <w:r w:rsidRPr="00616BAD">
              <w:rPr>
                <w:b/>
                <w:i/>
              </w:rPr>
              <w:t xml:space="preserve">Ustalenia dotyczące zarządzania </w:t>
            </w:r>
            <w:r w:rsidRPr="00616BAD">
              <w:rPr>
                <w:b/>
                <w:i/>
              </w:rPr>
              <w:lastRenderedPageBreak/>
              <w:t>określające struktury, zasady oraz koordynację między programem „Horyzont Europa” a Europejskim Funduszem Konkurencyjności i w ich ramach będą miały decydujące znaczenie dla zdolności programu do osiągania rezultatów w zakresie konkurencyjności. Muszą one zapewniać spójny i ciągły postęp od niskich poziomów gotowości technologicznej oraz badań na wczesnym etapie, wspieranych przede wszystkim w ramach filarów I i III, przez średnie poziomy gotowości technologicznej i etap zwiększania skali w ramach filaru II, aż po wysokie poziomy gotowości technologicznej, późny etap wdrażania i integrację rynkową wspierane przez Europejski Fundusz Konkurencyjności. Wymaga to silnych powiązań między filarami i dostosowania do odpowiednich instrumentów EFK, a także wyważonego połączenia wsparcia dla badań podstawowych i stosowanych oraz innowacji. W tym względzie potrzebna jest solidna metodyka wyraźnie łącząca postęp w zakresie poziomów gotowości technologicznej z kolejnymi etapami rozwoju przedsiębiorstw typu start-up, zapewniająca ciągłość w ramach zintegrowanych łańcuchów wartości. Takie podejście ma zasadnicze znaczenie dla wyeliminowania utrzymujących się luk związanych z projektowaniem mechanizmów typu ARPA oraz realizacją inicjatyw zakrojonych na dużą skalę w całym cyklu życia innowacji.</w:t>
            </w:r>
          </w:p>
        </w:tc>
      </w:tr>
    </w:tbl>
    <w:p w14:paraId="4FDAEFD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D2F05BC" w14:textId="77777777" w:rsidR="0011235F" w:rsidRPr="00616BAD" w:rsidRDefault="0011235F" w:rsidP="0011235F">
      <w:r w:rsidRPr="00616BAD">
        <w:rPr>
          <w:rStyle w:val="HideTWBExt"/>
        </w:rPr>
        <w:t>&lt;/Amend&gt;</w:t>
      </w:r>
    </w:p>
    <w:p w14:paraId="105F4F3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330</w:t>
      </w:r>
      <w:r w:rsidRPr="00616BAD">
        <w:rPr>
          <w:rStyle w:val="HideTWBExt"/>
          <w:b w:val="0"/>
        </w:rPr>
        <w:t>&lt;/NumAm&gt;</w:t>
      </w:r>
    </w:p>
    <w:p w14:paraId="336EBED5"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3A9BC0A7"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043AA741" w14:textId="77777777" w:rsidR="0011235F" w:rsidRPr="00616BAD" w:rsidRDefault="0011235F" w:rsidP="0011235F">
      <w:pPr>
        <w:pStyle w:val="NormalBold"/>
      </w:pPr>
      <w:r w:rsidRPr="00616BAD">
        <w:rPr>
          <w:rStyle w:val="HideTWBExt"/>
          <w:b w:val="0"/>
        </w:rPr>
        <w:t>&lt;/RepeatBlock-By&gt;</w:t>
      </w:r>
    </w:p>
    <w:p w14:paraId="592F214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01BC71C" w14:textId="77777777" w:rsidR="0011235F" w:rsidRPr="00616BAD" w:rsidRDefault="0011235F" w:rsidP="0011235F">
      <w:pPr>
        <w:pStyle w:val="NormalBold"/>
      </w:pPr>
      <w:r w:rsidRPr="00616BAD">
        <w:rPr>
          <w:rStyle w:val="HideTWBExt"/>
          <w:b w:val="0"/>
        </w:rPr>
        <w:t>&lt;Article&gt;</w:t>
      </w:r>
      <w:r w:rsidRPr="00616BAD">
        <w:t>Motyw 16</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0915E0C" w14:textId="77777777" w:rsidTr="00F26278">
        <w:trPr>
          <w:trHeight w:hRule="exact" w:val="240"/>
          <w:jc w:val="center"/>
        </w:trPr>
        <w:tc>
          <w:tcPr>
            <w:tcW w:w="9752" w:type="dxa"/>
            <w:gridSpan w:val="2"/>
            <w:tcBorders>
              <w:top w:val="nil"/>
              <w:left w:val="nil"/>
              <w:bottom w:val="nil"/>
              <w:right w:val="nil"/>
            </w:tcBorders>
          </w:tcPr>
          <w:p w14:paraId="44B22063" w14:textId="77777777" w:rsidR="0011235F" w:rsidRPr="00616BAD" w:rsidRDefault="0011235F" w:rsidP="00F26278"/>
        </w:tc>
      </w:tr>
      <w:tr w:rsidR="0011235F" w:rsidRPr="00616BAD" w14:paraId="7599B79E" w14:textId="77777777" w:rsidTr="00F26278">
        <w:trPr>
          <w:trHeight w:val="240"/>
          <w:jc w:val="center"/>
        </w:trPr>
        <w:tc>
          <w:tcPr>
            <w:tcW w:w="4876" w:type="dxa"/>
            <w:tcBorders>
              <w:top w:val="nil"/>
              <w:left w:val="nil"/>
              <w:bottom w:val="nil"/>
              <w:right w:val="nil"/>
            </w:tcBorders>
          </w:tcPr>
          <w:p w14:paraId="63D19952"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7AF3CA02" w14:textId="77777777" w:rsidR="0011235F" w:rsidRPr="00616BAD" w:rsidRDefault="0011235F" w:rsidP="00F26278">
            <w:pPr>
              <w:pStyle w:val="AmColumnHeading"/>
            </w:pPr>
            <w:r w:rsidRPr="00616BAD">
              <w:t>Poprawka</w:t>
            </w:r>
          </w:p>
        </w:tc>
      </w:tr>
      <w:tr w:rsidR="0011235F" w:rsidRPr="00616BAD" w14:paraId="75DF3787" w14:textId="77777777" w:rsidTr="00F26278">
        <w:trPr>
          <w:jc w:val="center"/>
        </w:trPr>
        <w:tc>
          <w:tcPr>
            <w:tcW w:w="4876" w:type="dxa"/>
            <w:tcBorders>
              <w:top w:val="nil"/>
              <w:left w:val="nil"/>
              <w:bottom w:val="nil"/>
              <w:right w:val="nil"/>
            </w:tcBorders>
          </w:tcPr>
          <w:p w14:paraId="25262335" w14:textId="77777777" w:rsidR="0011235F" w:rsidRPr="00616BAD" w:rsidRDefault="0011235F" w:rsidP="00F26278">
            <w:pPr>
              <w:pStyle w:val="Normal6a"/>
            </w:pPr>
            <w:r w:rsidRPr="00616BAD">
              <w:t>(16)</w:t>
            </w:r>
            <w:r w:rsidRPr="00616BAD">
              <w:tab/>
              <w:t>Finansowanie przedsiębiorstw scale-up w dziedzinie najbardziej zaawansowanych technologii w ramach Europejskiego Funduszu na rzecz Przedsiębiorstw Scale-up zapowiedzianego w Unijnej strategii na rzecz przedsiębiorstw typu start-up i scale-up, istniejącej w momencie wejścia w życie niniejszego rozporządzenia, powinno być realizowane na warunkach uzgodnionych w WRF na lata 2021–2027. Wszelkie finansowanie przedsiębiorstw scale-up w ramach WRF na lata 2028–2034 powinno odbywać się w ramach EFK.</w:t>
            </w:r>
          </w:p>
        </w:tc>
        <w:tc>
          <w:tcPr>
            <w:tcW w:w="4876" w:type="dxa"/>
            <w:tcBorders>
              <w:top w:val="nil"/>
              <w:left w:val="nil"/>
              <w:bottom w:val="nil"/>
              <w:right w:val="nil"/>
            </w:tcBorders>
          </w:tcPr>
          <w:p w14:paraId="43217701" w14:textId="77777777" w:rsidR="0011235F" w:rsidRPr="00616BAD" w:rsidRDefault="0011235F" w:rsidP="00F26278">
            <w:pPr>
              <w:pStyle w:val="Normal6a"/>
            </w:pPr>
            <w:r w:rsidRPr="00616BAD">
              <w:t>(16)</w:t>
            </w:r>
            <w:r w:rsidRPr="00616BAD">
              <w:tab/>
              <w:t>Finansowanie przedsiębiorstw scale-up w dziedzinie najbardziej zaawansowanych technologii w ramach Europejskiego Funduszu na rzecz Przedsiębiorstw Scale-up zapowiedzianego w Unijnej strategii na rzecz przedsiębiorstw typu start-up i scale-up, istniejącej w momencie wejścia w życie niniejszego rozporządzenia, powinno być realizowane na warunkach uzgodnionych w WRF na lata 2021–2027. Wszelkie finansowanie przedsiębiorstw scale-up w ramach WRF na lata 2028–2034 powinno odbywać się w ramach EFK</w:t>
            </w:r>
            <w:r w:rsidRPr="00616BAD">
              <w:rPr>
                <w:b/>
                <w:i/>
              </w:rPr>
              <w:t>, w pełnej zgodności z logiką działania Funduszu EIC</w:t>
            </w:r>
            <w:r w:rsidRPr="00616BAD">
              <w:t>.</w:t>
            </w:r>
          </w:p>
        </w:tc>
      </w:tr>
    </w:tbl>
    <w:p w14:paraId="0F6231E7"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5212822" w14:textId="77777777" w:rsidR="0011235F" w:rsidRPr="00616BAD" w:rsidRDefault="0011235F" w:rsidP="0011235F">
      <w:r w:rsidRPr="00616BAD">
        <w:rPr>
          <w:rStyle w:val="HideTWBExt"/>
        </w:rPr>
        <w:t>&lt;/Amend&gt;</w:t>
      </w:r>
    </w:p>
    <w:p w14:paraId="32364A5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331</w:t>
      </w:r>
      <w:r w:rsidRPr="00616BAD">
        <w:rPr>
          <w:rStyle w:val="HideTWBExt"/>
          <w:b w:val="0"/>
        </w:rPr>
        <w:t>&lt;/NumAm&gt;</w:t>
      </w:r>
    </w:p>
    <w:p w14:paraId="67CDF6F1"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63875C82" w14:textId="77777777" w:rsidR="0011235F" w:rsidRPr="00616BAD" w:rsidRDefault="0011235F" w:rsidP="0011235F">
      <w:pPr>
        <w:pStyle w:val="NormalBold"/>
      </w:pPr>
      <w:r w:rsidRPr="00616BAD">
        <w:rPr>
          <w:rStyle w:val="HideTWBExt"/>
          <w:b w:val="0"/>
        </w:rPr>
        <w:t>&lt;/RepeatBlock-By&gt;</w:t>
      </w:r>
    </w:p>
    <w:p w14:paraId="5AF4C2B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ADEB800" w14:textId="77777777" w:rsidR="0011235F" w:rsidRPr="00616BAD" w:rsidRDefault="0011235F" w:rsidP="0011235F">
      <w:pPr>
        <w:pStyle w:val="NormalBold"/>
      </w:pPr>
      <w:r w:rsidRPr="00616BAD">
        <w:rPr>
          <w:rStyle w:val="HideTWBExt"/>
          <w:b w:val="0"/>
        </w:rPr>
        <w:t>&lt;Article&gt;</w:t>
      </w:r>
      <w:r w:rsidRPr="00616BAD">
        <w:t>Motyw 16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95C2D79" w14:textId="77777777" w:rsidTr="00F26278">
        <w:trPr>
          <w:trHeight w:hRule="exact" w:val="240"/>
          <w:jc w:val="center"/>
        </w:trPr>
        <w:tc>
          <w:tcPr>
            <w:tcW w:w="9752" w:type="dxa"/>
            <w:gridSpan w:val="2"/>
            <w:tcBorders>
              <w:top w:val="nil"/>
              <w:left w:val="nil"/>
              <w:bottom w:val="nil"/>
              <w:right w:val="nil"/>
            </w:tcBorders>
          </w:tcPr>
          <w:p w14:paraId="4D45C9D1" w14:textId="77777777" w:rsidR="0011235F" w:rsidRPr="00616BAD" w:rsidRDefault="0011235F" w:rsidP="00F26278"/>
        </w:tc>
      </w:tr>
      <w:tr w:rsidR="0011235F" w:rsidRPr="00616BAD" w14:paraId="5B818681" w14:textId="77777777" w:rsidTr="00F26278">
        <w:trPr>
          <w:trHeight w:val="240"/>
          <w:jc w:val="center"/>
        </w:trPr>
        <w:tc>
          <w:tcPr>
            <w:tcW w:w="4876" w:type="dxa"/>
            <w:tcBorders>
              <w:top w:val="nil"/>
              <w:left w:val="nil"/>
              <w:bottom w:val="nil"/>
              <w:right w:val="nil"/>
            </w:tcBorders>
          </w:tcPr>
          <w:p w14:paraId="3049269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1595794" w14:textId="77777777" w:rsidR="0011235F" w:rsidRPr="00616BAD" w:rsidRDefault="0011235F" w:rsidP="00F26278">
            <w:pPr>
              <w:pStyle w:val="AmColumnHeading"/>
            </w:pPr>
            <w:r w:rsidRPr="00616BAD">
              <w:t>Poprawka</w:t>
            </w:r>
          </w:p>
        </w:tc>
      </w:tr>
      <w:tr w:rsidR="0011235F" w:rsidRPr="00616BAD" w14:paraId="5D6DD0CD" w14:textId="77777777" w:rsidTr="00F26278">
        <w:trPr>
          <w:jc w:val="center"/>
        </w:trPr>
        <w:tc>
          <w:tcPr>
            <w:tcW w:w="4876" w:type="dxa"/>
            <w:tcBorders>
              <w:top w:val="nil"/>
              <w:left w:val="nil"/>
              <w:bottom w:val="nil"/>
              <w:right w:val="nil"/>
            </w:tcBorders>
          </w:tcPr>
          <w:p w14:paraId="1311F67B" w14:textId="77777777" w:rsidR="0011235F" w:rsidRPr="00616BAD" w:rsidRDefault="0011235F" w:rsidP="00F26278">
            <w:pPr>
              <w:pStyle w:val="Normal6a"/>
            </w:pPr>
          </w:p>
        </w:tc>
        <w:tc>
          <w:tcPr>
            <w:tcW w:w="4876" w:type="dxa"/>
            <w:tcBorders>
              <w:top w:val="nil"/>
              <w:left w:val="nil"/>
              <w:bottom w:val="nil"/>
              <w:right w:val="nil"/>
            </w:tcBorders>
          </w:tcPr>
          <w:p w14:paraId="3329960A" w14:textId="77777777" w:rsidR="0011235F" w:rsidRPr="00616BAD" w:rsidRDefault="0011235F" w:rsidP="00F26278">
            <w:pPr>
              <w:pStyle w:val="Normal6a"/>
            </w:pPr>
            <w:r w:rsidRPr="00616BAD">
              <w:rPr>
                <w:b/>
                <w:i/>
              </w:rPr>
              <w:t>(16a)</w:t>
            </w:r>
            <w:r w:rsidRPr="00616BAD">
              <w:rPr>
                <w:b/>
                <w:i/>
              </w:rPr>
              <w:tab/>
              <w:t>Sztuczna inteligencja (AI) stała się podstawowym czynnikiem stymulującym odkrycia naukowe we wszystkich dziedzinach; program powinien wspierać wdrażanie europejskiej strategii na rzecz AI w nauce oraz Źródła wiedzy na rzecz nauki o sztucznej inteligencji w Europie (RAISE). Dzięki włączeniu RAISE do wszystkich filarów program ma na celu przyspieszenie przejścia do „nauki 5.0”, w której współpraca człowieka z AI zwiększa produktywność, odtwarzalność i doskonałość europejskiej przestrzeni badawczej (EPB).</w:t>
            </w:r>
          </w:p>
        </w:tc>
      </w:tr>
    </w:tbl>
    <w:p w14:paraId="58F03A23"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2F33F9D" w14:textId="77777777" w:rsidR="0011235F" w:rsidRPr="00616BAD" w:rsidRDefault="0011235F" w:rsidP="0011235F">
      <w:r w:rsidRPr="00616BAD">
        <w:rPr>
          <w:rStyle w:val="HideTWBExt"/>
        </w:rPr>
        <w:lastRenderedPageBreak/>
        <w:t>&lt;/Amend&gt;</w:t>
      </w:r>
    </w:p>
    <w:p w14:paraId="43D3208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332</w:t>
      </w:r>
      <w:r w:rsidRPr="00616BAD">
        <w:rPr>
          <w:rStyle w:val="HideTWBExt"/>
          <w:b w:val="0"/>
        </w:rPr>
        <w:t>&lt;/NumAm&gt;</w:t>
      </w:r>
    </w:p>
    <w:p w14:paraId="15949119"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7F8F37AE" w14:textId="77777777" w:rsidR="0011235F" w:rsidRPr="00616BAD" w:rsidRDefault="0011235F" w:rsidP="0011235F">
      <w:pPr>
        <w:pStyle w:val="NormalBold"/>
      </w:pPr>
      <w:r w:rsidRPr="00616BAD">
        <w:rPr>
          <w:rStyle w:val="HideTWBExt"/>
          <w:b w:val="0"/>
        </w:rPr>
        <w:t>&lt;/RepeatBlock-By&gt;</w:t>
      </w:r>
    </w:p>
    <w:p w14:paraId="345818F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2C317F2" w14:textId="77777777" w:rsidR="0011235F" w:rsidRPr="00616BAD" w:rsidRDefault="0011235F" w:rsidP="0011235F">
      <w:pPr>
        <w:pStyle w:val="NormalBold"/>
      </w:pPr>
      <w:r w:rsidRPr="00616BAD">
        <w:rPr>
          <w:rStyle w:val="HideTWBExt"/>
          <w:b w:val="0"/>
        </w:rPr>
        <w:t>&lt;Article&gt;</w:t>
      </w:r>
      <w:r w:rsidRPr="00616BAD">
        <w:t>Motyw 16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18E8043" w14:textId="77777777" w:rsidTr="00F26278">
        <w:trPr>
          <w:trHeight w:hRule="exact" w:val="240"/>
          <w:jc w:val="center"/>
        </w:trPr>
        <w:tc>
          <w:tcPr>
            <w:tcW w:w="9752" w:type="dxa"/>
            <w:gridSpan w:val="2"/>
            <w:tcBorders>
              <w:top w:val="nil"/>
              <w:left w:val="nil"/>
              <w:bottom w:val="nil"/>
              <w:right w:val="nil"/>
            </w:tcBorders>
          </w:tcPr>
          <w:p w14:paraId="017A72B0" w14:textId="77777777" w:rsidR="0011235F" w:rsidRPr="00616BAD" w:rsidRDefault="0011235F" w:rsidP="00F26278"/>
        </w:tc>
      </w:tr>
      <w:tr w:rsidR="0011235F" w:rsidRPr="00616BAD" w14:paraId="155A3297" w14:textId="77777777" w:rsidTr="00F26278">
        <w:trPr>
          <w:trHeight w:val="240"/>
          <w:jc w:val="center"/>
        </w:trPr>
        <w:tc>
          <w:tcPr>
            <w:tcW w:w="4876" w:type="dxa"/>
            <w:tcBorders>
              <w:top w:val="nil"/>
              <w:left w:val="nil"/>
              <w:bottom w:val="nil"/>
              <w:right w:val="nil"/>
            </w:tcBorders>
          </w:tcPr>
          <w:p w14:paraId="62DB584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3D60A6A" w14:textId="77777777" w:rsidR="0011235F" w:rsidRPr="00616BAD" w:rsidRDefault="0011235F" w:rsidP="00F26278">
            <w:pPr>
              <w:pStyle w:val="AmColumnHeading"/>
            </w:pPr>
            <w:r w:rsidRPr="00616BAD">
              <w:t>Poprawka</w:t>
            </w:r>
          </w:p>
        </w:tc>
      </w:tr>
      <w:tr w:rsidR="0011235F" w:rsidRPr="00616BAD" w14:paraId="43EAA4EC" w14:textId="77777777" w:rsidTr="00F26278">
        <w:trPr>
          <w:jc w:val="center"/>
        </w:trPr>
        <w:tc>
          <w:tcPr>
            <w:tcW w:w="4876" w:type="dxa"/>
            <w:tcBorders>
              <w:top w:val="nil"/>
              <w:left w:val="nil"/>
              <w:bottom w:val="nil"/>
              <w:right w:val="nil"/>
            </w:tcBorders>
          </w:tcPr>
          <w:p w14:paraId="40539988" w14:textId="77777777" w:rsidR="0011235F" w:rsidRPr="00616BAD" w:rsidRDefault="0011235F" w:rsidP="00F26278">
            <w:pPr>
              <w:pStyle w:val="Normal6a"/>
            </w:pPr>
          </w:p>
        </w:tc>
        <w:tc>
          <w:tcPr>
            <w:tcW w:w="4876" w:type="dxa"/>
            <w:tcBorders>
              <w:top w:val="nil"/>
              <w:left w:val="nil"/>
              <w:bottom w:val="nil"/>
              <w:right w:val="nil"/>
            </w:tcBorders>
          </w:tcPr>
          <w:p w14:paraId="6235C59B" w14:textId="77777777" w:rsidR="0011235F" w:rsidRPr="00616BAD" w:rsidRDefault="0011235F" w:rsidP="00F26278">
            <w:pPr>
              <w:pStyle w:val="Normal6a"/>
            </w:pPr>
            <w:r w:rsidRPr="00616BAD">
              <w:rPr>
                <w:b/>
                <w:i/>
              </w:rPr>
              <w:t>(16b)</w:t>
            </w:r>
            <w:r w:rsidRPr="00616BAD">
              <w:rPr>
                <w:b/>
                <w:i/>
              </w:rPr>
              <w:tab/>
              <w:t>Integracja AI i zautomatyzowanych systemów decyzyjnych z oceną projektów naukowych wiąże się z istotnymi zagrożeniami dla rzetelności i różnorodności badań; systemy takie mogą utrwalać ukryte uprzedzenia, faworyzować konwencjonalne metodyki kosztem innowacji wysokiego ryzyka i o dużym potencjale oraz nie zapewniać zniuansowanego osądu niezbędnego do oceny oryginalnej myśli, podważając tym samym jakość nauki i długoterminowy rozwój wiedzy ludzkiej. Konieczne jest zatem zapewnienie, aby ostateczna ocena wartości naukowej pozostała procesem skoncentrowanym na człowieku, wspieranym przez przejrzyste, etyczne i podlegające kontroli narzędzia technologiczne, które zachowują podstawowe zasady wzajemnej oceny naukowej.</w:t>
            </w:r>
          </w:p>
        </w:tc>
      </w:tr>
    </w:tbl>
    <w:p w14:paraId="1BC5D4D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F84080B" w14:textId="77777777" w:rsidR="0011235F" w:rsidRPr="00616BAD" w:rsidRDefault="0011235F" w:rsidP="0011235F">
      <w:r w:rsidRPr="00616BAD">
        <w:rPr>
          <w:rStyle w:val="HideTWBExt"/>
        </w:rPr>
        <w:t>&lt;/Amend&gt;</w:t>
      </w:r>
    </w:p>
    <w:p w14:paraId="1DB127F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333</w:t>
      </w:r>
      <w:r w:rsidRPr="00616BAD">
        <w:rPr>
          <w:rStyle w:val="HideTWBExt"/>
          <w:b w:val="0"/>
        </w:rPr>
        <w:t>&lt;/NumAm&gt;</w:t>
      </w:r>
    </w:p>
    <w:p w14:paraId="30581184"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3DA4D16A" w14:textId="77777777" w:rsidR="0011235F" w:rsidRPr="00616BAD" w:rsidRDefault="0011235F" w:rsidP="0011235F">
      <w:pPr>
        <w:pStyle w:val="NormalBold"/>
      </w:pPr>
      <w:r w:rsidRPr="00616BAD">
        <w:rPr>
          <w:rStyle w:val="HideTWBExt"/>
          <w:b w:val="0"/>
        </w:rPr>
        <w:t>&lt;/RepeatBlock-By&gt;</w:t>
      </w:r>
    </w:p>
    <w:p w14:paraId="7702AEE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CFC436F" w14:textId="77777777" w:rsidR="0011235F" w:rsidRPr="00616BAD" w:rsidRDefault="0011235F" w:rsidP="0011235F">
      <w:pPr>
        <w:pStyle w:val="NormalBold"/>
      </w:pPr>
      <w:r w:rsidRPr="00616BAD">
        <w:rPr>
          <w:rStyle w:val="HideTWBExt"/>
          <w:b w:val="0"/>
        </w:rPr>
        <w:t>&lt;Article&gt;</w:t>
      </w:r>
      <w:r w:rsidRPr="00616BAD">
        <w:t>Motyw 17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1F24157" w14:textId="77777777" w:rsidTr="00F26278">
        <w:trPr>
          <w:trHeight w:hRule="exact" w:val="240"/>
          <w:jc w:val="center"/>
        </w:trPr>
        <w:tc>
          <w:tcPr>
            <w:tcW w:w="9752" w:type="dxa"/>
            <w:gridSpan w:val="2"/>
            <w:tcBorders>
              <w:top w:val="nil"/>
              <w:left w:val="nil"/>
              <w:bottom w:val="nil"/>
              <w:right w:val="nil"/>
            </w:tcBorders>
          </w:tcPr>
          <w:p w14:paraId="34B3D4AA" w14:textId="77777777" w:rsidR="0011235F" w:rsidRPr="00616BAD" w:rsidRDefault="0011235F" w:rsidP="00F26278"/>
        </w:tc>
      </w:tr>
      <w:tr w:rsidR="0011235F" w:rsidRPr="00616BAD" w14:paraId="6FED4D4F" w14:textId="77777777" w:rsidTr="00F26278">
        <w:trPr>
          <w:trHeight w:val="240"/>
          <w:jc w:val="center"/>
        </w:trPr>
        <w:tc>
          <w:tcPr>
            <w:tcW w:w="4876" w:type="dxa"/>
            <w:tcBorders>
              <w:top w:val="nil"/>
              <w:left w:val="nil"/>
              <w:bottom w:val="nil"/>
              <w:right w:val="nil"/>
            </w:tcBorders>
          </w:tcPr>
          <w:p w14:paraId="75C1A0A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03D6F8E" w14:textId="77777777" w:rsidR="0011235F" w:rsidRPr="00616BAD" w:rsidRDefault="0011235F" w:rsidP="00F26278">
            <w:pPr>
              <w:pStyle w:val="AmColumnHeading"/>
            </w:pPr>
            <w:r w:rsidRPr="00616BAD">
              <w:t>Poprawka</w:t>
            </w:r>
          </w:p>
        </w:tc>
      </w:tr>
      <w:tr w:rsidR="0011235F" w:rsidRPr="00616BAD" w14:paraId="61011FF5" w14:textId="77777777" w:rsidTr="00F26278">
        <w:trPr>
          <w:jc w:val="center"/>
        </w:trPr>
        <w:tc>
          <w:tcPr>
            <w:tcW w:w="4876" w:type="dxa"/>
            <w:tcBorders>
              <w:top w:val="nil"/>
              <w:left w:val="nil"/>
              <w:bottom w:val="nil"/>
              <w:right w:val="nil"/>
            </w:tcBorders>
          </w:tcPr>
          <w:p w14:paraId="7DBBCEC6" w14:textId="77777777" w:rsidR="0011235F" w:rsidRPr="00616BAD" w:rsidRDefault="0011235F" w:rsidP="00F26278">
            <w:pPr>
              <w:pStyle w:val="Normal6a"/>
            </w:pPr>
            <w:r w:rsidRPr="00616BAD">
              <w:t>(17)</w:t>
            </w:r>
            <w:r w:rsidRPr="00616BAD">
              <w:tab/>
              <w:t xml:space="preserve">Wspólne Centrum Badawcze („JRC”) powinno nadal dostarczać niezależnych dowodów naukowych </w:t>
            </w:r>
            <w:r w:rsidRPr="00616BAD">
              <w:lastRenderedPageBreak/>
              <w:t xml:space="preserve">i zapewniać wsparcie techniczne na potrzeby polityk Unii w całym cyklu polityki. Działania bezpośrednie JRC powinny być realizowane w sposób elastyczny, </w:t>
            </w:r>
            <w:r w:rsidRPr="00616BAD">
              <w:rPr>
                <w:b/>
                <w:i/>
              </w:rPr>
              <w:t xml:space="preserve">wydajny </w:t>
            </w:r>
            <w:r w:rsidRPr="00616BAD">
              <w:t xml:space="preserve">i przejrzysty, z uwzględnieniem potrzeb </w:t>
            </w:r>
            <w:r w:rsidRPr="00616BAD">
              <w:rPr>
                <w:b/>
                <w:i/>
              </w:rPr>
              <w:t xml:space="preserve">różnych dziedzin </w:t>
            </w:r>
            <w:r w:rsidRPr="00616BAD">
              <w:t xml:space="preserve">unijnej </w:t>
            </w:r>
            <w:r w:rsidRPr="00616BAD">
              <w:rPr>
                <w:b/>
                <w:i/>
              </w:rPr>
              <w:t xml:space="preserve">polityki </w:t>
            </w:r>
            <w:r w:rsidRPr="00616BAD">
              <w:t xml:space="preserve">i odpowiednich potrzeb użytkowników JRC, </w:t>
            </w:r>
            <w:r w:rsidRPr="00616BAD">
              <w:rPr>
                <w:b/>
                <w:i/>
              </w:rPr>
              <w:t xml:space="preserve">a także przy zapewnieniu </w:t>
            </w:r>
            <w:r w:rsidRPr="00616BAD">
              <w:t>ochrony interesów finansowych Unii. JRC powinno nadal generować dodatkowe zasoby, które może wykorzystać do wspierania swojej działalności naukowej i technicznej.</w:t>
            </w:r>
          </w:p>
        </w:tc>
        <w:tc>
          <w:tcPr>
            <w:tcW w:w="4876" w:type="dxa"/>
            <w:tcBorders>
              <w:top w:val="nil"/>
              <w:left w:val="nil"/>
              <w:bottom w:val="nil"/>
              <w:right w:val="nil"/>
            </w:tcBorders>
          </w:tcPr>
          <w:p w14:paraId="28F88488" w14:textId="77777777" w:rsidR="0011235F" w:rsidRPr="00616BAD" w:rsidRDefault="0011235F" w:rsidP="00F26278">
            <w:pPr>
              <w:pStyle w:val="Normal6a"/>
            </w:pPr>
            <w:r w:rsidRPr="00616BAD">
              <w:lastRenderedPageBreak/>
              <w:t>(17)</w:t>
            </w:r>
            <w:r w:rsidRPr="00616BAD">
              <w:tab/>
              <w:t xml:space="preserve">Wspólne Centrum Badawcze („JRC”) powinno nadal dostarczać niezależnych dowodów naukowych </w:t>
            </w:r>
            <w:r w:rsidRPr="00616BAD">
              <w:lastRenderedPageBreak/>
              <w:t xml:space="preserve">i zapewniać wsparcie techniczne na potrzeby polityk Unii w całym cyklu polityki. Działania bezpośrednie JRC powinny być realizowane w sposób elastyczny, </w:t>
            </w:r>
            <w:r w:rsidRPr="00616BAD">
              <w:rPr>
                <w:b/>
                <w:i/>
              </w:rPr>
              <w:t xml:space="preserve">sprawny </w:t>
            </w:r>
            <w:r w:rsidRPr="00616BAD">
              <w:t xml:space="preserve">i przejrzysty, z uwzględnieniem potrzeb </w:t>
            </w:r>
            <w:r w:rsidRPr="00616BAD">
              <w:rPr>
                <w:b/>
                <w:i/>
              </w:rPr>
              <w:t xml:space="preserve">polityki </w:t>
            </w:r>
            <w:r w:rsidRPr="00616BAD">
              <w:t>unijnej</w:t>
            </w:r>
            <w:r w:rsidRPr="00616BAD">
              <w:rPr>
                <w:b/>
                <w:i/>
              </w:rPr>
              <w:t xml:space="preserve">, państw członkowskich </w:t>
            </w:r>
            <w:r w:rsidRPr="00616BAD">
              <w:t xml:space="preserve">i </w:t>
            </w:r>
            <w:r w:rsidRPr="00616BAD">
              <w:rPr>
                <w:b/>
                <w:i/>
              </w:rPr>
              <w:t xml:space="preserve">regionów Unii oraz </w:t>
            </w:r>
            <w:r w:rsidRPr="00616BAD">
              <w:t xml:space="preserve">odpowiednich potrzeb użytkowników JRC, </w:t>
            </w:r>
            <w:r w:rsidRPr="00616BAD">
              <w:rPr>
                <w:b/>
                <w:i/>
              </w:rPr>
              <w:t xml:space="preserve">z zapewnieniem </w:t>
            </w:r>
            <w:r w:rsidRPr="00616BAD">
              <w:t xml:space="preserve">ochrony interesów finansowych Unii. JRC powinno nadal generować dodatkowe zasoby, które może wykorzystać do wspierania swojej działalności naukowej i technicznej. </w:t>
            </w:r>
            <w:r w:rsidRPr="00616BAD">
              <w:rPr>
                <w:b/>
                <w:i/>
              </w:rPr>
              <w:t>JRC nadal powinno wspierać organy regionalne za pośrednictwem szkoleń, wymiany wiedzy i danych, analizy i modelowania oraz szerszego otwarcia swojej infrastruktury badawczej dla naukowców i przemysłu.</w:t>
            </w:r>
          </w:p>
        </w:tc>
      </w:tr>
    </w:tbl>
    <w:p w14:paraId="0333EFF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A88C6A4" w14:textId="77777777" w:rsidR="0011235F" w:rsidRPr="00616BAD" w:rsidRDefault="0011235F" w:rsidP="0011235F">
      <w:r w:rsidRPr="00616BAD">
        <w:rPr>
          <w:rStyle w:val="HideTWBExt"/>
        </w:rPr>
        <w:t>&lt;/Amend&gt;</w:t>
      </w:r>
    </w:p>
    <w:p w14:paraId="0A06B2A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334</w:t>
      </w:r>
      <w:r w:rsidRPr="00616BAD">
        <w:rPr>
          <w:rStyle w:val="HideTWBExt"/>
          <w:b w:val="0"/>
        </w:rPr>
        <w:t>&lt;/NumAm&gt;</w:t>
      </w:r>
    </w:p>
    <w:p w14:paraId="3DFF6CCE"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0AFDFC06" w14:textId="77777777" w:rsidR="0011235F" w:rsidRPr="00616BAD" w:rsidRDefault="0011235F" w:rsidP="0011235F">
      <w:pPr>
        <w:pStyle w:val="NormalBold"/>
      </w:pPr>
      <w:r w:rsidRPr="00616BAD">
        <w:rPr>
          <w:rStyle w:val="HideTWBExt"/>
          <w:b w:val="0"/>
        </w:rPr>
        <w:t>&lt;/RepeatBlock-By&gt;</w:t>
      </w:r>
    </w:p>
    <w:p w14:paraId="4CBA15D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9E4EAFE" w14:textId="77777777" w:rsidR="0011235F" w:rsidRPr="00616BAD" w:rsidRDefault="0011235F" w:rsidP="0011235F">
      <w:pPr>
        <w:pStyle w:val="NormalBold"/>
      </w:pPr>
      <w:r w:rsidRPr="00616BAD">
        <w:rPr>
          <w:rStyle w:val="HideTWBExt"/>
          <w:b w:val="0"/>
        </w:rPr>
        <w:t>&lt;Article&gt;</w:t>
      </w:r>
      <w:r w:rsidRPr="00616BAD">
        <w:t>Motyw 17</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4CD1D18" w14:textId="77777777" w:rsidTr="00F26278">
        <w:trPr>
          <w:trHeight w:hRule="exact" w:val="240"/>
          <w:jc w:val="center"/>
        </w:trPr>
        <w:tc>
          <w:tcPr>
            <w:tcW w:w="9752" w:type="dxa"/>
            <w:gridSpan w:val="2"/>
            <w:tcBorders>
              <w:top w:val="nil"/>
              <w:left w:val="nil"/>
              <w:bottom w:val="nil"/>
              <w:right w:val="nil"/>
            </w:tcBorders>
          </w:tcPr>
          <w:p w14:paraId="7E17DED9" w14:textId="77777777" w:rsidR="0011235F" w:rsidRPr="00616BAD" w:rsidRDefault="0011235F" w:rsidP="00F26278"/>
        </w:tc>
      </w:tr>
      <w:tr w:rsidR="0011235F" w:rsidRPr="00616BAD" w14:paraId="55101EE6" w14:textId="77777777" w:rsidTr="00F26278">
        <w:trPr>
          <w:trHeight w:val="240"/>
          <w:jc w:val="center"/>
        </w:trPr>
        <w:tc>
          <w:tcPr>
            <w:tcW w:w="4876" w:type="dxa"/>
            <w:tcBorders>
              <w:top w:val="nil"/>
              <w:left w:val="nil"/>
              <w:bottom w:val="nil"/>
              <w:right w:val="nil"/>
            </w:tcBorders>
          </w:tcPr>
          <w:p w14:paraId="7BE2221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D41EC39" w14:textId="77777777" w:rsidR="0011235F" w:rsidRPr="00616BAD" w:rsidRDefault="0011235F" w:rsidP="00F26278">
            <w:pPr>
              <w:pStyle w:val="AmColumnHeading"/>
            </w:pPr>
            <w:r w:rsidRPr="00616BAD">
              <w:t>Poprawka</w:t>
            </w:r>
          </w:p>
        </w:tc>
      </w:tr>
      <w:tr w:rsidR="0011235F" w:rsidRPr="00616BAD" w14:paraId="33C059E0" w14:textId="77777777" w:rsidTr="00F26278">
        <w:trPr>
          <w:jc w:val="center"/>
        </w:trPr>
        <w:tc>
          <w:tcPr>
            <w:tcW w:w="4876" w:type="dxa"/>
            <w:tcBorders>
              <w:top w:val="nil"/>
              <w:left w:val="nil"/>
              <w:bottom w:val="nil"/>
              <w:right w:val="nil"/>
            </w:tcBorders>
          </w:tcPr>
          <w:p w14:paraId="667E2F60" w14:textId="77777777" w:rsidR="0011235F" w:rsidRPr="00616BAD" w:rsidRDefault="0011235F" w:rsidP="00F26278">
            <w:pPr>
              <w:pStyle w:val="Normal6a"/>
            </w:pPr>
            <w:r w:rsidRPr="00616BAD">
              <w:t>(17)</w:t>
            </w:r>
            <w:r w:rsidRPr="00616BAD">
              <w:tab/>
              <w:t xml:space="preserve">Wspólne Centrum Badawcze („JRC”) powinno nadal dostarczać niezależnych dowodów naukowych i zapewniać wsparcie techniczne na potrzeby polityk Unii w całym cyklu polityki. Działania bezpośrednie JRC powinny być realizowane w sposób elastyczny, </w:t>
            </w:r>
            <w:r w:rsidRPr="00616BAD">
              <w:rPr>
                <w:b/>
                <w:i/>
              </w:rPr>
              <w:t xml:space="preserve">wydajny </w:t>
            </w:r>
            <w:r w:rsidRPr="00616BAD">
              <w:t xml:space="preserve">i przejrzysty, z uwzględnieniem potrzeb </w:t>
            </w:r>
            <w:r w:rsidRPr="00616BAD">
              <w:rPr>
                <w:b/>
                <w:i/>
              </w:rPr>
              <w:t xml:space="preserve">różnych dziedzin </w:t>
            </w:r>
            <w:r w:rsidRPr="00616BAD">
              <w:t xml:space="preserve">unijnej </w:t>
            </w:r>
            <w:r w:rsidRPr="00616BAD">
              <w:rPr>
                <w:b/>
                <w:i/>
              </w:rPr>
              <w:t xml:space="preserve">polityki </w:t>
            </w:r>
            <w:r w:rsidRPr="00616BAD">
              <w:t xml:space="preserve">i odpowiednich potrzeb użytkowników JRC, </w:t>
            </w:r>
            <w:r w:rsidRPr="00616BAD">
              <w:rPr>
                <w:b/>
                <w:i/>
              </w:rPr>
              <w:t xml:space="preserve">a także przy zapewnieniu </w:t>
            </w:r>
            <w:r w:rsidRPr="00616BAD">
              <w:t xml:space="preserve">ochrony interesów finansowych Unii. JRC powinno nadal generować dodatkowe zasoby, które może wykorzystać do wspierania swojej </w:t>
            </w:r>
            <w:r w:rsidRPr="00616BAD">
              <w:lastRenderedPageBreak/>
              <w:t>działalności naukowej i technicznej.</w:t>
            </w:r>
          </w:p>
        </w:tc>
        <w:tc>
          <w:tcPr>
            <w:tcW w:w="4876" w:type="dxa"/>
            <w:tcBorders>
              <w:top w:val="nil"/>
              <w:left w:val="nil"/>
              <w:bottom w:val="nil"/>
              <w:right w:val="nil"/>
            </w:tcBorders>
          </w:tcPr>
          <w:p w14:paraId="11EC5D34" w14:textId="77777777" w:rsidR="0011235F" w:rsidRPr="00616BAD" w:rsidRDefault="0011235F" w:rsidP="00F26278">
            <w:pPr>
              <w:pStyle w:val="Normal6a"/>
            </w:pPr>
            <w:r w:rsidRPr="00616BAD">
              <w:lastRenderedPageBreak/>
              <w:t>(17)</w:t>
            </w:r>
            <w:r w:rsidRPr="00616BAD">
              <w:tab/>
              <w:t xml:space="preserve">Wspólne Centrum Badawcze („JRC”) powinno nadal dostarczać niezależnych dowodów naukowych i zapewniać wsparcie techniczne na potrzeby polityk Unii w całym cyklu polityki. Działania bezpośrednie JRC powinny być realizowane w sposób elastyczny, </w:t>
            </w:r>
            <w:r w:rsidRPr="00616BAD">
              <w:rPr>
                <w:b/>
                <w:i/>
              </w:rPr>
              <w:t xml:space="preserve">sprawny </w:t>
            </w:r>
            <w:r w:rsidRPr="00616BAD">
              <w:t xml:space="preserve">i przejrzysty, z uwzględnieniem potrzeb </w:t>
            </w:r>
            <w:r w:rsidRPr="00616BAD">
              <w:rPr>
                <w:b/>
                <w:i/>
              </w:rPr>
              <w:t xml:space="preserve">polityki </w:t>
            </w:r>
            <w:r w:rsidRPr="00616BAD">
              <w:t xml:space="preserve">unijnej i odpowiednich potrzeb użytkowników JRC, </w:t>
            </w:r>
            <w:r w:rsidRPr="00616BAD">
              <w:rPr>
                <w:b/>
                <w:i/>
              </w:rPr>
              <w:t xml:space="preserve">do których powinny należeć państwa członkowskie, regiony i miasta, z zapewnieniem </w:t>
            </w:r>
            <w:r w:rsidRPr="00616BAD">
              <w:t xml:space="preserve">ochrony interesów finansowych Unii. JRC powinno nadal generować dodatkowe zasoby, które może wykorzystać do wspierania swojej </w:t>
            </w:r>
            <w:r w:rsidRPr="00616BAD">
              <w:lastRenderedPageBreak/>
              <w:t>działalności naukowej i technicznej.</w:t>
            </w:r>
          </w:p>
        </w:tc>
      </w:tr>
    </w:tbl>
    <w:p w14:paraId="7544B2E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78F26AC" w14:textId="77777777" w:rsidR="0011235F" w:rsidRPr="00616BAD" w:rsidRDefault="0011235F" w:rsidP="0011235F">
      <w:r w:rsidRPr="00616BAD">
        <w:rPr>
          <w:rStyle w:val="HideTWBExt"/>
        </w:rPr>
        <w:t>&lt;/Amend&gt;</w:t>
      </w:r>
    </w:p>
    <w:p w14:paraId="019F5E4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335</w:t>
      </w:r>
      <w:r w:rsidRPr="00616BAD">
        <w:rPr>
          <w:rStyle w:val="HideTWBExt"/>
          <w:b w:val="0"/>
        </w:rPr>
        <w:t>&lt;/NumAm&gt;</w:t>
      </w:r>
    </w:p>
    <w:p w14:paraId="59F00D79"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Sofie Eriksson, Matthias Ecke, René Repasi</w:t>
      </w:r>
      <w:r w:rsidRPr="00616BAD">
        <w:rPr>
          <w:rStyle w:val="HideTWBExt"/>
          <w:b w:val="0"/>
        </w:rPr>
        <w:t>&lt;/Members&gt;</w:t>
      </w:r>
    </w:p>
    <w:p w14:paraId="6941D2B1" w14:textId="77777777" w:rsidR="0011235F" w:rsidRPr="00616BAD" w:rsidRDefault="0011235F" w:rsidP="0011235F">
      <w:pPr>
        <w:pStyle w:val="NormalBold"/>
      </w:pPr>
      <w:r w:rsidRPr="00616BAD">
        <w:rPr>
          <w:rStyle w:val="HideTWBExt"/>
          <w:b w:val="0"/>
        </w:rPr>
        <w:t>&lt;/RepeatBlock-By&gt;</w:t>
      </w:r>
    </w:p>
    <w:p w14:paraId="1D3CBFA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E90F3A2" w14:textId="77777777" w:rsidR="0011235F" w:rsidRPr="00616BAD" w:rsidRDefault="0011235F" w:rsidP="0011235F">
      <w:pPr>
        <w:pStyle w:val="NormalBold"/>
      </w:pPr>
      <w:r w:rsidRPr="00616BAD">
        <w:rPr>
          <w:rStyle w:val="HideTWBExt"/>
          <w:b w:val="0"/>
        </w:rPr>
        <w:t>&lt;Article&gt;</w:t>
      </w:r>
      <w:r w:rsidRPr="00616BAD">
        <w:t>Motyw 18</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B82987F" w14:textId="77777777" w:rsidTr="00F26278">
        <w:trPr>
          <w:trHeight w:hRule="exact" w:val="240"/>
          <w:jc w:val="center"/>
        </w:trPr>
        <w:tc>
          <w:tcPr>
            <w:tcW w:w="9752" w:type="dxa"/>
            <w:gridSpan w:val="2"/>
            <w:tcBorders>
              <w:top w:val="nil"/>
              <w:left w:val="nil"/>
              <w:bottom w:val="nil"/>
              <w:right w:val="nil"/>
            </w:tcBorders>
          </w:tcPr>
          <w:p w14:paraId="59DF6DC2" w14:textId="77777777" w:rsidR="0011235F" w:rsidRPr="00616BAD" w:rsidRDefault="0011235F" w:rsidP="00F26278"/>
        </w:tc>
      </w:tr>
      <w:tr w:rsidR="0011235F" w:rsidRPr="00616BAD" w14:paraId="61FA11D4" w14:textId="77777777" w:rsidTr="00F26278">
        <w:trPr>
          <w:trHeight w:val="240"/>
          <w:jc w:val="center"/>
        </w:trPr>
        <w:tc>
          <w:tcPr>
            <w:tcW w:w="4876" w:type="dxa"/>
            <w:tcBorders>
              <w:top w:val="nil"/>
              <w:left w:val="nil"/>
              <w:bottom w:val="nil"/>
              <w:right w:val="nil"/>
            </w:tcBorders>
          </w:tcPr>
          <w:p w14:paraId="0C2124F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E94EAA1" w14:textId="77777777" w:rsidR="0011235F" w:rsidRPr="00616BAD" w:rsidRDefault="0011235F" w:rsidP="00F26278">
            <w:pPr>
              <w:pStyle w:val="AmColumnHeading"/>
            </w:pPr>
            <w:r w:rsidRPr="00616BAD">
              <w:t>Poprawka</w:t>
            </w:r>
          </w:p>
        </w:tc>
      </w:tr>
      <w:tr w:rsidR="0011235F" w:rsidRPr="00616BAD" w14:paraId="05878738" w14:textId="77777777" w:rsidTr="00F26278">
        <w:trPr>
          <w:jc w:val="center"/>
        </w:trPr>
        <w:tc>
          <w:tcPr>
            <w:tcW w:w="4876" w:type="dxa"/>
            <w:tcBorders>
              <w:top w:val="nil"/>
              <w:left w:val="nil"/>
              <w:bottom w:val="nil"/>
              <w:right w:val="nil"/>
            </w:tcBorders>
          </w:tcPr>
          <w:p w14:paraId="518AEF38" w14:textId="77777777" w:rsidR="0011235F" w:rsidRPr="00616BAD" w:rsidRDefault="0011235F" w:rsidP="00F26278">
            <w:pPr>
              <w:pStyle w:val="Normal6a"/>
            </w:pPr>
            <w:r w:rsidRPr="00616BAD">
              <w:t>(18)</w:t>
            </w:r>
            <w:r w:rsidRPr="00616BAD">
              <w:tab/>
              <w:t>Program powinien zapewniać skuteczne propagowanie i ochronę wartości i zasad europejskiej przestrzeni badawczej oraz Paktu na rzecz badań naukowych i innowacji w Europie</w:t>
            </w:r>
            <w:r w:rsidRPr="00616BAD">
              <w:rPr>
                <w:vertAlign w:val="superscript"/>
              </w:rPr>
              <w:t>5</w:t>
            </w:r>
            <w:r w:rsidRPr="00616BAD">
              <w:t xml:space="preserve">, w szczególności etyki i rzetelności w badaniach naukowych i innowacjach, wolności badań naukowych, danych naukowych na potrzeby polityki, równouprawnienia płci i równych szans, niedyskryminacji, otwartej nauki oraz propagowania atrakcyjnych ścieżek kariery naukowej i mobilności. </w:t>
            </w:r>
            <w:r w:rsidRPr="00616BAD">
              <w:rPr>
                <w:b/>
                <w:i/>
              </w:rPr>
              <w:t>W szczególności program powinien zapewniać skuteczne propagowanie równych szans dla wszystkich oraz uwzględnianie aspektu płci, w tym włączanie aspektu płci do treści z zakresu badań naukowych i innowacji. Celem programu powinno być dążenie do eliminowania przyczyn nierównowagi płci. Szczególną uwagę należy zwrócić na zapewnienie, w miarę możliwości, równowagi płci w panelach oceniających oraz w innych odpowiednich organach doradczych, takich jak rady i grupy eksperckie.</w:t>
            </w:r>
          </w:p>
        </w:tc>
        <w:tc>
          <w:tcPr>
            <w:tcW w:w="4876" w:type="dxa"/>
            <w:tcBorders>
              <w:top w:val="nil"/>
              <w:left w:val="nil"/>
              <w:bottom w:val="nil"/>
              <w:right w:val="nil"/>
            </w:tcBorders>
          </w:tcPr>
          <w:p w14:paraId="5A082530" w14:textId="77777777" w:rsidR="0011235F" w:rsidRPr="00616BAD" w:rsidRDefault="0011235F" w:rsidP="00F26278">
            <w:pPr>
              <w:pStyle w:val="Normal6a"/>
            </w:pPr>
            <w:r w:rsidRPr="00616BAD">
              <w:t>(18)</w:t>
            </w:r>
            <w:r w:rsidRPr="00616BAD">
              <w:tab/>
              <w:t>Program powinien zapewniać skuteczne propagowanie i ochronę wartości i zasad europejskiej przestrzeni badawczej oraz Paktu na rzecz badań naukowych i innowacji w Europie</w:t>
            </w:r>
            <w:r w:rsidRPr="00616BAD">
              <w:rPr>
                <w:vertAlign w:val="superscript"/>
              </w:rPr>
              <w:t>5</w:t>
            </w:r>
            <w:r w:rsidRPr="00616BAD">
              <w:t>, w szczególności etyki i rzetelności w badaniach naukowych i innowacjach, wolności badań naukowych, danych naukowych na potrzeby polityki, równouprawnienia płci i równych szans, niedyskryminacji, otwartej nauki oraz propagowania atrakcyjnych ścieżek kariery naukowej i mobilności.</w:t>
            </w:r>
          </w:p>
        </w:tc>
      </w:tr>
      <w:tr w:rsidR="0011235F" w:rsidRPr="00616BAD" w14:paraId="6EF4DE97" w14:textId="77777777" w:rsidTr="00F26278">
        <w:trPr>
          <w:jc w:val="center"/>
        </w:trPr>
        <w:tc>
          <w:tcPr>
            <w:tcW w:w="4876" w:type="dxa"/>
            <w:tcBorders>
              <w:top w:val="nil"/>
              <w:left w:val="nil"/>
              <w:bottom w:val="nil"/>
              <w:right w:val="nil"/>
            </w:tcBorders>
          </w:tcPr>
          <w:p w14:paraId="3B5B2E95"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3416EFA8" w14:textId="77777777" w:rsidR="0011235F" w:rsidRPr="00616BAD" w:rsidRDefault="0011235F" w:rsidP="00F26278">
            <w:pPr>
              <w:pStyle w:val="Normal6a"/>
            </w:pPr>
            <w:r w:rsidRPr="00616BAD">
              <w:rPr>
                <w:b/>
                <w:i/>
              </w:rPr>
              <w:t>_________________</w:t>
            </w:r>
          </w:p>
        </w:tc>
      </w:tr>
      <w:tr w:rsidR="0011235F" w:rsidRPr="00616BAD" w14:paraId="21C3519A" w14:textId="77777777" w:rsidTr="00F26278">
        <w:trPr>
          <w:jc w:val="center"/>
        </w:trPr>
        <w:tc>
          <w:tcPr>
            <w:tcW w:w="4876" w:type="dxa"/>
            <w:tcBorders>
              <w:top w:val="nil"/>
              <w:left w:val="nil"/>
              <w:bottom w:val="nil"/>
              <w:right w:val="nil"/>
            </w:tcBorders>
          </w:tcPr>
          <w:p w14:paraId="430C2989" w14:textId="77777777" w:rsidR="0011235F" w:rsidRPr="00616BAD" w:rsidRDefault="0011235F" w:rsidP="00F26278">
            <w:pPr>
              <w:pStyle w:val="Normal6a"/>
            </w:pPr>
            <w:r w:rsidRPr="00616BAD">
              <w:rPr>
                <w:vertAlign w:val="superscript"/>
              </w:rPr>
              <w:t>5</w:t>
            </w:r>
            <w:r w:rsidRPr="00616BAD">
              <w:t xml:space="preserve"> Zalecenie Rady (UE) 2021/2122 z dnia 26 listopada 2021 r. w sprawie Paktu na rzecz badań naukowych i innowacji w Europie, Dz.U. L 431 z 2.12.2021, s. 1, ELI: http://data.europa.eu/eli/reco/2021/2122/oj.</w:t>
            </w:r>
          </w:p>
        </w:tc>
        <w:tc>
          <w:tcPr>
            <w:tcW w:w="4876" w:type="dxa"/>
            <w:tcBorders>
              <w:top w:val="nil"/>
              <w:left w:val="nil"/>
              <w:bottom w:val="nil"/>
              <w:right w:val="nil"/>
            </w:tcBorders>
          </w:tcPr>
          <w:p w14:paraId="44A24F27" w14:textId="77777777" w:rsidR="0011235F" w:rsidRPr="00616BAD" w:rsidRDefault="0011235F" w:rsidP="00F26278">
            <w:pPr>
              <w:pStyle w:val="Normal6a"/>
            </w:pPr>
            <w:r w:rsidRPr="00616BAD">
              <w:rPr>
                <w:vertAlign w:val="superscript"/>
              </w:rPr>
              <w:t>5</w:t>
            </w:r>
            <w:r w:rsidRPr="00616BAD">
              <w:t xml:space="preserve"> Zalecenie Rady (UE) 2021/2122 z dnia 26 listopada 2021 r. w sprawie Paktu na rzecz badań naukowych i innowacji w Europie, Dz.U. L 431 z 2.12.2021, s. 1, ELI: http://data.europa.eu/eli/reco/2021/2122/oj.</w:t>
            </w:r>
          </w:p>
        </w:tc>
      </w:tr>
    </w:tbl>
    <w:p w14:paraId="5D1E50E4"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F1233C3"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2858A020" w14:textId="77777777" w:rsidR="0011235F" w:rsidRPr="00616BAD" w:rsidRDefault="0011235F" w:rsidP="0011235F">
      <w:pPr>
        <w:pStyle w:val="AmJustText"/>
      </w:pPr>
      <w:r w:rsidRPr="00616BAD">
        <w:t>Przeniesiono do art. 5.</w:t>
      </w:r>
    </w:p>
    <w:p w14:paraId="6B03AED5" w14:textId="77777777" w:rsidR="0011235F" w:rsidRPr="00616BAD" w:rsidRDefault="0011235F" w:rsidP="0011235F">
      <w:r w:rsidRPr="00616BAD">
        <w:rPr>
          <w:rStyle w:val="HideTWBExt"/>
        </w:rPr>
        <w:t>&lt;/Amend&gt;</w:t>
      </w:r>
    </w:p>
    <w:p w14:paraId="7D382DE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336</w:t>
      </w:r>
      <w:r w:rsidRPr="00616BAD">
        <w:rPr>
          <w:rStyle w:val="HideTWBExt"/>
          <w:b w:val="0"/>
        </w:rPr>
        <w:t>&lt;/NumAm&gt;</w:t>
      </w:r>
    </w:p>
    <w:p w14:paraId="6F45AD2A"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5F111194" w14:textId="77777777" w:rsidR="0011235F" w:rsidRPr="00616BAD" w:rsidRDefault="0011235F" w:rsidP="0011235F">
      <w:pPr>
        <w:pStyle w:val="NormalBold"/>
      </w:pPr>
      <w:r w:rsidRPr="00616BAD">
        <w:rPr>
          <w:rStyle w:val="HideTWBExt"/>
          <w:b w:val="0"/>
        </w:rPr>
        <w:t>&lt;/RepeatBlock-By&gt;</w:t>
      </w:r>
    </w:p>
    <w:p w14:paraId="2CDC353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6F1EEF3" w14:textId="77777777" w:rsidR="0011235F" w:rsidRPr="00616BAD" w:rsidRDefault="0011235F" w:rsidP="0011235F">
      <w:pPr>
        <w:pStyle w:val="NormalBold"/>
      </w:pPr>
      <w:r w:rsidRPr="00616BAD">
        <w:rPr>
          <w:rStyle w:val="HideTWBExt"/>
          <w:b w:val="0"/>
        </w:rPr>
        <w:t>&lt;Article&gt;</w:t>
      </w:r>
      <w:r w:rsidRPr="00616BAD">
        <w:t>Motyw 18</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9B6DC3F" w14:textId="77777777" w:rsidTr="00F26278">
        <w:trPr>
          <w:trHeight w:hRule="exact" w:val="240"/>
          <w:jc w:val="center"/>
        </w:trPr>
        <w:tc>
          <w:tcPr>
            <w:tcW w:w="9752" w:type="dxa"/>
            <w:gridSpan w:val="2"/>
            <w:tcBorders>
              <w:top w:val="nil"/>
              <w:left w:val="nil"/>
              <w:bottom w:val="nil"/>
              <w:right w:val="nil"/>
            </w:tcBorders>
          </w:tcPr>
          <w:p w14:paraId="5A6898B2" w14:textId="77777777" w:rsidR="0011235F" w:rsidRPr="00616BAD" w:rsidRDefault="0011235F" w:rsidP="00F26278"/>
        </w:tc>
      </w:tr>
      <w:tr w:rsidR="0011235F" w:rsidRPr="00616BAD" w14:paraId="2941FC91" w14:textId="77777777" w:rsidTr="00F26278">
        <w:trPr>
          <w:trHeight w:val="240"/>
          <w:jc w:val="center"/>
        </w:trPr>
        <w:tc>
          <w:tcPr>
            <w:tcW w:w="4876" w:type="dxa"/>
            <w:tcBorders>
              <w:top w:val="nil"/>
              <w:left w:val="nil"/>
              <w:bottom w:val="nil"/>
              <w:right w:val="nil"/>
            </w:tcBorders>
          </w:tcPr>
          <w:p w14:paraId="772C593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B6693D3" w14:textId="77777777" w:rsidR="0011235F" w:rsidRPr="00616BAD" w:rsidRDefault="0011235F" w:rsidP="00F26278">
            <w:pPr>
              <w:pStyle w:val="AmColumnHeading"/>
            </w:pPr>
            <w:r w:rsidRPr="00616BAD">
              <w:t>Poprawka</w:t>
            </w:r>
          </w:p>
        </w:tc>
      </w:tr>
      <w:tr w:rsidR="0011235F" w:rsidRPr="00616BAD" w14:paraId="25DB01A1" w14:textId="77777777" w:rsidTr="00F26278">
        <w:trPr>
          <w:jc w:val="center"/>
        </w:trPr>
        <w:tc>
          <w:tcPr>
            <w:tcW w:w="4876" w:type="dxa"/>
            <w:tcBorders>
              <w:top w:val="nil"/>
              <w:left w:val="nil"/>
              <w:bottom w:val="nil"/>
              <w:right w:val="nil"/>
            </w:tcBorders>
          </w:tcPr>
          <w:p w14:paraId="63830457" w14:textId="77777777" w:rsidR="0011235F" w:rsidRPr="00616BAD" w:rsidRDefault="0011235F" w:rsidP="00F26278">
            <w:pPr>
              <w:pStyle w:val="Normal6a"/>
            </w:pPr>
            <w:r w:rsidRPr="00616BAD">
              <w:t>(18)</w:t>
            </w:r>
            <w:r w:rsidRPr="00616BAD">
              <w:tab/>
              <w:t>Program powinien zapewniać skuteczne propagowanie i ochronę wartości i zasad europejskiej przestrzeni badawczej oraz Paktu na rzecz badań naukowych i innowacji</w:t>
            </w:r>
            <w:r w:rsidRPr="00616BAD">
              <w:rPr>
                <w:vertAlign w:val="superscript"/>
              </w:rPr>
              <w:t>5</w:t>
            </w:r>
            <w:r w:rsidRPr="00616BAD">
              <w:t xml:space="preserve">, w szczególności etyki i uczciwości w badaniach naukowych i innowacjach, wolności badań naukowych, nauki na rzecz polityki, </w:t>
            </w:r>
            <w:r w:rsidRPr="00616BAD">
              <w:rPr>
                <w:b/>
                <w:i/>
              </w:rPr>
              <w:t>równouprawnienia płci i równych szans</w:t>
            </w:r>
            <w:r w:rsidRPr="00616BAD">
              <w:t xml:space="preserve">, </w:t>
            </w:r>
            <w:r w:rsidRPr="00616BAD">
              <w:rPr>
                <w:b/>
                <w:i/>
              </w:rPr>
              <w:t xml:space="preserve">niedyskryminacji, </w:t>
            </w:r>
            <w:r w:rsidRPr="00616BAD">
              <w:t xml:space="preserve">otwartej nauki oraz promowania atrakcyjnych karier naukowych i mobilności. W szczególności program powinien zapewniać </w:t>
            </w:r>
            <w:r w:rsidRPr="00616BAD">
              <w:rPr>
                <w:b/>
                <w:i/>
              </w:rPr>
              <w:t>skuteczne propagowanie równych szans dla wszystkich oraz uwzględnianie aspektu płci, w tym włączanie aspektu płci do treści z zakresu badań naukowych i innowacji</w:t>
            </w:r>
            <w:r w:rsidRPr="00616BAD">
              <w:t>.</w:t>
            </w:r>
            <w:r w:rsidRPr="00616BAD">
              <w:rPr>
                <w:b/>
                <w:i/>
              </w:rPr>
              <w:t xml:space="preserve"> Celem programu powinno być dążenie do eliminowania przyczyn nierównowagi płci.</w:t>
            </w:r>
            <w:r w:rsidRPr="00616BAD">
              <w:t xml:space="preserve"> Szczególną uwagę należy </w:t>
            </w:r>
            <w:r w:rsidRPr="00616BAD">
              <w:rPr>
                <w:b/>
                <w:i/>
              </w:rPr>
              <w:t xml:space="preserve">zwrócić na zapewnienie, w miarę możliwości, równowagi płci w panelach oceniających oraz w innych odpowiednich organach doradczych, takich </w:t>
            </w:r>
            <w:r w:rsidRPr="00616BAD">
              <w:t xml:space="preserve">jak rady i grupy </w:t>
            </w:r>
            <w:r w:rsidRPr="00616BAD">
              <w:rPr>
                <w:b/>
                <w:i/>
              </w:rPr>
              <w:t>eksperckie</w:t>
            </w:r>
            <w:r w:rsidRPr="00616BAD">
              <w:t>.</w:t>
            </w:r>
          </w:p>
        </w:tc>
        <w:tc>
          <w:tcPr>
            <w:tcW w:w="4876" w:type="dxa"/>
            <w:tcBorders>
              <w:top w:val="nil"/>
              <w:left w:val="nil"/>
              <w:bottom w:val="nil"/>
              <w:right w:val="nil"/>
            </w:tcBorders>
          </w:tcPr>
          <w:p w14:paraId="344A6A41" w14:textId="77777777" w:rsidR="0011235F" w:rsidRPr="00616BAD" w:rsidRDefault="0011235F" w:rsidP="00F26278">
            <w:pPr>
              <w:pStyle w:val="Normal6a"/>
            </w:pPr>
            <w:r w:rsidRPr="00616BAD">
              <w:t>(18)</w:t>
            </w:r>
            <w:r w:rsidRPr="00616BAD">
              <w:tab/>
              <w:t>Program powinien zapewniać skuteczne propagowanie i ochronę wartości i zasad europejskiej przestrzeni badawczej oraz Paktu na rzecz badań naukowych i innowacji</w:t>
            </w:r>
            <w:r w:rsidRPr="00616BAD">
              <w:rPr>
                <w:vertAlign w:val="superscript"/>
              </w:rPr>
              <w:t>5</w:t>
            </w:r>
            <w:r w:rsidRPr="00616BAD">
              <w:t xml:space="preserve">, w szczególności etyki i uczciwości w badaniach naukowych i innowacjach, wolności badań naukowych, nauki na rzecz polityki, </w:t>
            </w:r>
            <w:r w:rsidRPr="00616BAD">
              <w:rPr>
                <w:b/>
                <w:i/>
              </w:rPr>
              <w:t>ściśle merytorycznego podejścia do finansowania badań naukowych i ich oceny</w:t>
            </w:r>
            <w:r w:rsidRPr="00616BAD">
              <w:t xml:space="preserve">, </w:t>
            </w:r>
            <w:r w:rsidRPr="00616BAD">
              <w:rPr>
                <w:b/>
                <w:i/>
              </w:rPr>
              <w:t xml:space="preserve">niezależnie od cech tożsamościowych, </w:t>
            </w:r>
            <w:r w:rsidRPr="00616BAD">
              <w:t xml:space="preserve">otwartej nauki </w:t>
            </w:r>
            <w:r w:rsidRPr="00616BAD">
              <w:rPr>
                <w:b/>
                <w:i/>
              </w:rPr>
              <w:t xml:space="preserve">zgodnie z zasadą „otwarty w największym możliwym zakresie, zamknięty tylko w koniecznym” </w:t>
            </w:r>
            <w:r w:rsidRPr="00616BAD">
              <w:t xml:space="preserve">oraz promowania atrakcyjnych karier naukowych i mobilności. W szczególności program powinien zapewniać </w:t>
            </w:r>
            <w:r w:rsidRPr="00616BAD">
              <w:rPr>
                <w:b/>
                <w:i/>
              </w:rPr>
              <w:t>równe traktowanie i równe szanse oparte na zasługach i osiągnięciach, bez dyskryminacji ani preferencyjnego traktowania związanego z cechami osobistymi lub tożsamościowymi</w:t>
            </w:r>
            <w:r w:rsidRPr="00616BAD">
              <w:t>.</w:t>
            </w:r>
            <w:r w:rsidRPr="00616BAD">
              <w:rPr>
                <w:b/>
                <w:i/>
              </w:rPr>
              <w:t xml:space="preserve"> Doskonałość naukowa, kompetencje i udokumentowane osiągnięcia pozostają jedynymi istotnymi kryteriami wyboru projektów, naukowców i ekspertów.</w:t>
            </w:r>
            <w:r w:rsidRPr="00616BAD">
              <w:t xml:space="preserve"> Szczególną uwagę należy </w:t>
            </w:r>
            <w:r w:rsidRPr="00616BAD">
              <w:rPr>
                <w:b/>
                <w:i/>
              </w:rPr>
              <w:t xml:space="preserve">poświęcić zapewnieniu, aby panele oceniające i inne odpowiednie organy doradcze, takie </w:t>
            </w:r>
            <w:r w:rsidRPr="00616BAD">
              <w:t xml:space="preserve">jak rady i grupy </w:t>
            </w:r>
            <w:r w:rsidRPr="00616BAD">
              <w:rPr>
                <w:b/>
                <w:i/>
              </w:rPr>
              <w:t xml:space="preserve">ekspertów, były tworzone na podstawie wiedzy eksperckiej, niezależności i pozycji naukowej, w </w:t>
            </w:r>
            <w:r w:rsidRPr="00616BAD">
              <w:rPr>
                <w:b/>
                <w:i/>
              </w:rPr>
              <w:lastRenderedPageBreak/>
              <w:t>możliwym zakresie i z pełnym poszanowaniem zasad opartych na zasługach</w:t>
            </w:r>
            <w:r w:rsidRPr="00616BAD">
              <w:t>.</w:t>
            </w:r>
          </w:p>
        </w:tc>
      </w:tr>
      <w:tr w:rsidR="0011235F" w:rsidRPr="00616BAD" w14:paraId="1127BA64" w14:textId="77777777" w:rsidTr="00F26278">
        <w:trPr>
          <w:jc w:val="center"/>
        </w:trPr>
        <w:tc>
          <w:tcPr>
            <w:tcW w:w="4876" w:type="dxa"/>
            <w:tcBorders>
              <w:top w:val="nil"/>
              <w:left w:val="nil"/>
              <w:bottom w:val="nil"/>
              <w:right w:val="nil"/>
            </w:tcBorders>
          </w:tcPr>
          <w:p w14:paraId="5DDA31F0"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16BAA3B9" w14:textId="77777777" w:rsidR="0011235F" w:rsidRPr="00616BAD" w:rsidRDefault="0011235F" w:rsidP="00F26278">
            <w:pPr>
              <w:pStyle w:val="Normal6a"/>
            </w:pPr>
            <w:r w:rsidRPr="00616BAD">
              <w:rPr>
                <w:b/>
                <w:i/>
              </w:rPr>
              <w:t>_________________</w:t>
            </w:r>
          </w:p>
        </w:tc>
      </w:tr>
      <w:tr w:rsidR="0011235F" w:rsidRPr="00616BAD" w14:paraId="28641375" w14:textId="77777777" w:rsidTr="00F26278">
        <w:trPr>
          <w:jc w:val="center"/>
        </w:trPr>
        <w:tc>
          <w:tcPr>
            <w:tcW w:w="4876" w:type="dxa"/>
            <w:tcBorders>
              <w:top w:val="nil"/>
              <w:left w:val="nil"/>
              <w:bottom w:val="nil"/>
              <w:right w:val="nil"/>
            </w:tcBorders>
          </w:tcPr>
          <w:p w14:paraId="3C263B10" w14:textId="77777777" w:rsidR="0011235F" w:rsidRPr="00616BAD" w:rsidRDefault="0011235F" w:rsidP="00F26278">
            <w:pPr>
              <w:pStyle w:val="Normal6a"/>
            </w:pPr>
            <w:r w:rsidRPr="00616BAD">
              <w:rPr>
                <w:vertAlign w:val="superscript"/>
              </w:rPr>
              <w:t>5</w:t>
            </w:r>
            <w:r w:rsidRPr="00616BAD">
              <w:t xml:space="preserve"> Zalecenie Rady (UE) 2021/2122 z dnia 26 listopada 2021 r. w sprawie Paktu na rzecz badań naukowych i innowacji w Europie, Dz.U. L 431 z 2.12.2021, s. 1, ELI: http://data.europa.eu/eli/reco/2021/2122/oj.</w:t>
            </w:r>
          </w:p>
        </w:tc>
        <w:tc>
          <w:tcPr>
            <w:tcW w:w="4876" w:type="dxa"/>
            <w:tcBorders>
              <w:top w:val="nil"/>
              <w:left w:val="nil"/>
              <w:bottom w:val="nil"/>
              <w:right w:val="nil"/>
            </w:tcBorders>
          </w:tcPr>
          <w:p w14:paraId="21B49926" w14:textId="77777777" w:rsidR="0011235F" w:rsidRPr="00616BAD" w:rsidRDefault="0011235F" w:rsidP="00F26278">
            <w:pPr>
              <w:pStyle w:val="Normal6a"/>
            </w:pPr>
            <w:r w:rsidRPr="00616BAD">
              <w:rPr>
                <w:vertAlign w:val="superscript"/>
              </w:rPr>
              <w:t>5</w:t>
            </w:r>
            <w:r w:rsidRPr="00616BAD">
              <w:t xml:space="preserve"> Zalecenie Rady (UE) 2021/2122 z dnia 26 listopada 2021 r. w sprawie Paktu na rzecz badań naukowych i innowacji w Europie, Dz.U. L 431 z 2.12.2021, s. 1, ELI: http://data.europa.eu/eli/reco/2021/2122/oj.</w:t>
            </w:r>
          </w:p>
        </w:tc>
      </w:tr>
    </w:tbl>
    <w:p w14:paraId="224B4260"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C3E32AB" w14:textId="77777777" w:rsidR="0011235F" w:rsidRPr="00616BAD" w:rsidRDefault="0011235F" w:rsidP="0011235F">
      <w:r w:rsidRPr="00616BAD">
        <w:rPr>
          <w:rStyle w:val="HideTWBExt"/>
        </w:rPr>
        <w:t>&lt;/Amend&gt;</w:t>
      </w:r>
    </w:p>
    <w:p w14:paraId="60333B0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337</w:t>
      </w:r>
      <w:r w:rsidRPr="00616BAD">
        <w:rPr>
          <w:rStyle w:val="HideTWBExt"/>
          <w:b w:val="0"/>
        </w:rPr>
        <w:t>&lt;/NumAm&gt;</w:t>
      </w:r>
    </w:p>
    <w:p w14:paraId="286C176B" w14:textId="77777777" w:rsidR="0011235F" w:rsidRPr="00616BAD" w:rsidRDefault="0011235F" w:rsidP="0011235F">
      <w:pPr>
        <w:pStyle w:val="NormalBold"/>
      </w:pPr>
      <w:r w:rsidRPr="00616BAD">
        <w:rPr>
          <w:rStyle w:val="HideTWBExt"/>
          <w:b w:val="0"/>
        </w:rPr>
        <w:t>&lt;RepeatBlock-By&gt;&lt;Members&gt;</w:t>
      </w:r>
      <w:r w:rsidRPr="00616BAD">
        <w:t>Anna Zalewska</w:t>
      </w:r>
      <w:r w:rsidRPr="00616BAD">
        <w:rPr>
          <w:rStyle w:val="HideTWBExt"/>
          <w:b w:val="0"/>
        </w:rPr>
        <w:t>&lt;/Members&gt;</w:t>
      </w:r>
    </w:p>
    <w:p w14:paraId="55CB2D3A" w14:textId="77777777" w:rsidR="0011235F" w:rsidRPr="00616BAD" w:rsidRDefault="0011235F" w:rsidP="0011235F">
      <w:pPr>
        <w:pStyle w:val="NormalBold"/>
      </w:pPr>
      <w:r w:rsidRPr="00616BAD">
        <w:rPr>
          <w:rStyle w:val="HideTWBExt"/>
          <w:b w:val="0"/>
        </w:rPr>
        <w:t>&lt;/RepeatBlock-By&gt;</w:t>
      </w:r>
    </w:p>
    <w:p w14:paraId="6E92DD3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33E5ED4" w14:textId="77777777" w:rsidR="0011235F" w:rsidRPr="00616BAD" w:rsidRDefault="0011235F" w:rsidP="0011235F">
      <w:pPr>
        <w:pStyle w:val="NormalBold"/>
      </w:pPr>
      <w:r w:rsidRPr="00616BAD">
        <w:rPr>
          <w:rStyle w:val="HideTWBExt"/>
          <w:b w:val="0"/>
        </w:rPr>
        <w:t>&lt;Article&gt;</w:t>
      </w:r>
      <w:r w:rsidRPr="00616BAD">
        <w:t>Motyw 18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09FB4F9" w14:textId="77777777" w:rsidTr="00F26278">
        <w:trPr>
          <w:trHeight w:hRule="exact" w:val="240"/>
          <w:jc w:val="center"/>
        </w:trPr>
        <w:tc>
          <w:tcPr>
            <w:tcW w:w="9752" w:type="dxa"/>
            <w:gridSpan w:val="2"/>
            <w:tcBorders>
              <w:top w:val="nil"/>
              <w:left w:val="nil"/>
              <w:bottom w:val="nil"/>
              <w:right w:val="nil"/>
            </w:tcBorders>
          </w:tcPr>
          <w:p w14:paraId="5AC8B39F" w14:textId="77777777" w:rsidR="0011235F" w:rsidRPr="00616BAD" w:rsidRDefault="0011235F" w:rsidP="00F26278"/>
        </w:tc>
      </w:tr>
      <w:tr w:rsidR="0011235F" w:rsidRPr="00616BAD" w14:paraId="21CFA3A0" w14:textId="77777777" w:rsidTr="00F26278">
        <w:trPr>
          <w:trHeight w:val="240"/>
          <w:jc w:val="center"/>
        </w:trPr>
        <w:tc>
          <w:tcPr>
            <w:tcW w:w="4876" w:type="dxa"/>
            <w:tcBorders>
              <w:top w:val="nil"/>
              <w:left w:val="nil"/>
              <w:bottom w:val="nil"/>
              <w:right w:val="nil"/>
            </w:tcBorders>
          </w:tcPr>
          <w:p w14:paraId="69EEA8F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3D51D3F" w14:textId="77777777" w:rsidR="0011235F" w:rsidRPr="00616BAD" w:rsidRDefault="0011235F" w:rsidP="00F26278">
            <w:pPr>
              <w:pStyle w:val="AmColumnHeading"/>
            </w:pPr>
            <w:r w:rsidRPr="00616BAD">
              <w:t>Poprawka</w:t>
            </w:r>
          </w:p>
        </w:tc>
      </w:tr>
      <w:tr w:rsidR="0011235F" w:rsidRPr="00616BAD" w14:paraId="51928C0E" w14:textId="77777777" w:rsidTr="00F26278">
        <w:trPr>
          <w:jc w:val="center"/>
        </w:trPr>
        <w:tc>
          <w:tcPr>
            <w:tcW w:w="4876" w:type="dxa"/>
            <w:tcBorders>
              <w:top w:val="nil"/>
              <w:left w:val="nil"/>
              <w:bottom w:val="nil"/>
              <w:right w:val="nil"/>
            </w:tcBorders>
          </w:tcPr>
          <w:p w14:paraId="35C4EB45" w14:textId="77777777" w:rsidR="0011235F" w:rsidRPr="00616BAD" w:rsidRDefault="0011235F" w:rsidP="00F26278">
            <w:pPr>
              <w:pStyle w:val="Normal6a"/>
            </w:pPr>
          </w:p>
        </w:tc>
        <w:tc>
          <w:tcPr>
            <w:tcW w:w="4876" w:type="dxa"/>
            <w:tcBorders>
              <w:top w:val="nil"/>
              <w:left w:val="nil"/>
              <w:bottom w:val="nil"/>
              <w:right w:val="nil"/>
            </w:tcBorders>
          </w:tcPr>
          <w:p w14:paraId="5E828E1B" w14:textId="77777777" w:rsidR="0011235F" w:rsidRPr="00616BAD" w:rsidRDefault="0011235F" w:rsidP="00F26278">
            <w:pPr>
              <w:pStyle w:val="Normal6a"/>
            </w:pPr>
            <w:r w:rsidRPr="00616BAD">
              <w:rPr>
                <w:b/>
                <w:i/>
              </w:rPr>
              <w:t>(18a)</w:t>
            </w:r>
            <w:r w:rsidRPr="00616BAD">
              <w:tab/>
            </w:r>
            <w:r w:rsidRPr="00616BAD">
              <w:rPr>
                <w:b/>
                <w:i/>
              </w:rPr>
              <w:t>Program powinien przyczyniać się do wzmocnienia spójności gospodarczej, społecznej i terytorialnej w całej Unii.</w:t>
            </w:r>
            <w:r w:rsidRPr="00616BAD">
              <w:t xml:space="preserve"> </w:t>
            </w:r>
            <w:r w:rsidRPr="00616BAD">
              <w:rPr>
                <w:b/>
                <w:i/>
              </w:rPr>
              <w:t>Utrzymujące się różnice w potencjale administracyjnym, dostępie do sieci i wiedzy niezbędnej do uczestnictwa w programach Unii grożą nierównym rozkładem geograficznym finansowania, z którego nieproporcjonalnie skorzysta ograniczona liczba państw członkowskich, regionów i sektorów.</w:t>
            </w:r>
            <w:r w:rsidRPr="00616BAD">
              <w:t xml:space="preserve"> </w:t>
            </w:r>
            <w:r w:rsidRPr="00616BAD">
              <w:rPr>
                <w:b/>
                <w:i/>
              </w:rPr>
              <w:t>Zapewnienie bardziej sprawiedliwej równowagi geograficznej w dostępie do finansowania jest zatem kluczowe dla pełnego wykorzystania potencjału innowacyjnego wszystkich części Unii i uniknięcia pogłębienia istniejących różnic społeczno-gospodarczych.</w:t>
            </w:r>
          </w:p>
        </w:tc>
      </w:tr>
    </w:tbl>
    <w:p w14:paraId="7E13E4A7"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{PL}</w:t>
      </w:r>
      <w:r w:rsidRPr="00616BAD">
        <w:t>pl</w:t>
      </w:r>
      <w:r w:rsidRPr="00616BAD">
        <w:rPr>
          <w:rStyle w:val="HideTWBExt"/>
        </w:rPr>
        <w:t>&lt;/Original&gt;</w:t>
      </w:r>
    </w:p>
    <w:p w14:paraId="5C37C643" w14:textId="77777777" w:rsidR="0011235F" w:rsidRPr="00616BAD" w:rsidRDefault="0011235F" w:rsidP="0011235F">
      <w:r w:rsidRPr="00616BAD">
        <w:rPr>
          <w:rStyle w:val="HideTWBExt"/>
        </w:rPr>
        <w:t>&lt;/Amend&gt;</w:t>
      </w:r>
    </w:p>
    <w:p w14:paraId="5F971CE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338</w:t>
      </w:r>
      <w:r w:rsidRPr="00616BAD">
        <w:rPr>
          <w:rStyle w:val="HideTWBExt"/>
          <w:b w:val="0"/>
        </w:rPr>
        <w:t>&lt;/NumAm&gt;</w:t>
      </w:r>
    </w:p>
    <w:p w14:paraId="433C47F8" w14:textId="77777777" w:rsidR="0011235F" w:rsidRPr="00616BAD" w:rsidRDefault="0011235F" w:rsidP="0011235F">
      <w:pPr>
        <w:pStyle w:val="NormalBold"/>
      </w:pPr>
      <w:r w:rsidRPr="00616BAD">
        <w:rPr>
          <w:rStyle w:val="HideTWBExt"/>
          <w:b w:val="0"/>
        </w:rPr>
        <w:lastRenderedPageBreak/>
        <w:t>&lt;RepeatBlock-By&gt;&lt;Members&gt;</w:t>
      </w:r>
      <w:r w:rsidRPr="00616BAD">
        <w:t>Julie Rechagneux, Pascale Piera, Aleksandar Nikolic, Mélanie Disdier, András Gyürk, Barbara Bonte</w:t>
      </w:r>
      <w:r w:rsidRPr="00616BAD">
        <w:rPr>
          <w:rStyle w:val="HideTWBExt"/>
          <w:b w:val="0"/>
        </w:rPr>
        <w:t>&lt;/Members&gt;</w:t>
      </w:r>
    </w:p>
    <w:p w14:paraId="7AA1D992" w14:textId="77777777" w:rsidR="0011235F" w:rsidRPr="00616BAD" w:rsidRDefault="0011235F" w:rsidP="0011235F">
      <w:pPr>
        <w:pStyle w:val="NormalBold"/>
      </w:pPr>
      <w:r w:rsidRPr="00616BAD">
        <w:rPr>
          <w:rStyle w:val="HideTWBExt"/>
          <w:b w:val="0"/>
        </w:rPr>
        <w:t>&lt;/RepeatBlock-By&gt;</w:t>
      </w:r>
    </w:p>
    <w:p w14:paraId="2E24A62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F063600"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347DF37" w14:textId="77777777" w:rsidTr="00F26278">
        <w:trPr>
          <w:trHeight w:hRule="exact" w:val="240"/>
          <w:jc w:val="center"/>
        </w:trPr>
        <w:tc>
          <w:tcPr>
            <w:tcW w:w="9752" w:type="dxa"/>
            <w:gridSpan w:val="2"/>
            <w:tcBorders>
              <w:top w:val="nil"/>
              <w:left w:val="nil"/>
              <w:bottom w:val="nil"/>
              <w:right w:val="nil"/>
            </w:tcBorders>
          </w:tcPr>
          <w:p w14:paraId="3C527B10" w14:textId="77777777" w:rsidR="0011235F" w:rsidRPr="00616BAD" w:rsidRDefault="0011235F" w:rsidP="00F26278"/>
        </w:tc>
      </w:tr>
      <w:tr w:rsidR="0011235F" w:rsidRPr="00616BAD" w14:paraId="3943D318" w14:textId="77777777" w:rsidTr="00F26278">
        <w:trPr>
          <w:trHeight w:val="240"/>
          <w:jc w:val="center"/>
        </w:trPr>
        <w:tc>
          <w:tcPr>
            <w:tcW w:w="4876" w:type="dxa"/>
            <w:tcBorders>
              <w:top w:val="nil"/>
              <w:left w:val="nil"/>
              <w:bottom w:val="nil"/>
              <w:right w:val="nil"/>
            </w:tcBorders>
          </w:tcPr>
          <w:p w14:paraId="374B28FB"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9700384" w14:textId="77777777" w:rsidR="0011235F" w:rsidRPr="00616BAD" w:rsidRDefault="0011235F" w:rsidP="00F26278">
            <w:pPr>
              <w:pStyle w:val="AmColumnHeading"/>
            </w:pPr>
            <w:r w:rsidRPr="00616BAD">
              <w:t>Poprawka</w:t>
            </w:r>
          </w:p>
        </w:tc>
      </w:tr>
      <w:tr w:rsidR="0011235F" w:rsidRPr="00616BAD" w14:paraId="35D166BD" w14:textId="77777777" w:rsidTr="00F26278">
        <w:trPr>
          <w:jc w:val="center"/>
        </w:trPr>
        <w:tc>
          <w:tcPr>
            <w:tcW w:w="4876" w:type="dxa"/>
            <w:tcBorders>
              <w:top w:val="nil"/>
              <w:left w:val="nil"/>
              <w:bottom w:val="nil"/>
              <w:right w:val="nil"/>
            </w:tcBorders>
          </w:tcPr>
          <w:p w14:paraId="7A060805" w14:textId="77777777" w:rsidR="0011235F" w:rsidRPr="00616BAD" w:rsidRDefault="0011235F" w:rsidP="00F26278">
            <w:pPr>
              <w:pStyle w:val="Normal6a"/>
            </w:pPr>
            <w:r w:rsidRPr="00616BAD">
              <w:t>(19)</w:t>
            </w:r>
            <w:r w:rsidRPr="00616BAD">
              <w:tab/>
              <w:t xml:space="preserve">Program powinien wspierać europejskie infrastruktury badawcze i technologiczne w </w:t>
            </w:r>
            <w:r w:rsidRPr="00616BAD">
              <w:rPr>
                <w:b/>
                <w:i/>
              </w:rPr>
              <w:t xml:space="preserve">stymulowaniu </w:t>
            </w:r>
            <w:r w:rsidRPr="00616BAD">
              <w:t xml:space="preserve">doskonałości naukowej i technologicznej oraz konkurencyjności przemysłowej </w:t>
            </w:r>
            <w:r w:rsidRPr="00616BAD">
              <w:rPr>
                <w:b/>
                <w:i/>
              </w:rPr>
              <w:t xml:space="preserve">poprzez wspieranie ciągłości cyklu </w:t>
            </w:r>
            <w:r w:rsidRPr="00616BAD">
              <w:t>badań naukowych i innowacji – od badań podstawowych po badania stosowane – aż po wdrożenie społeczne i rynkowe.</w:t>
            </w:r>
          </w:p>
        </w:tc>
        <w:tc>
          <w:tcPr>
            <w:tcW w:w="4876" w:type="dxa"/>
            <w:tcBorders>
              <w:top w:val="nil"/>
              <w:left w:val="nil"/>
              <w:bottom w:val="nil"/>
              <w:right w:val="nil"/>
            </w:tcBorders>
          </w:tcPr>
          <w:p w14:paraId="546EB2E2" w14:textId="77777777" w:rsidR="0011235F" w:rsidRPr="00616BAD" w:rsidRDefault="0011235F" w:rsidP="00F26278">
            <w:pPr>
              <w:pStyle w:val="Normal6a"/>
            </w:pPr>
            <w:r w:rsidRPr="00616BAD">
              <w:t>(19)</w:t>
            </w:r>
            <w:r w:rsidRPr="00616BAD">
              <w:tab/>
              <w:t xml:space="preserve">Program powinien wspierać europejskie infrastruktury badawcze i technologiczne </w:t>
            </w:r>
            <w:r w:rsidRPr="00616BAD">
              <w:rPr>
                <w:b/>
                <w:i/>
              </w:rPr>
              <w:t xml:space="preserve">jako duże przedsięwzięcia wymagające długoterminowych inwestycji, mające na celu zapewnienie europejskim przedsiębiorstwom i organizacjom badawczym zaawansowanych środowisk testowych i eksperymentalnych, przyczyniając się </w:t>
            </w:r>
            <w:r w:rsidRPr="00616BAD">
              <w:t xml:space="preserve">w </w:t>
            </w:r>
            <w:r w:rsidRPr="00616BAD">
              <w:rPr>
                <w:b/>
                <w:i/>
              </w:rPr>
              <w:t xml:space="preserve">ten sposób do rozwoju </w:t>
            </w:r>
            <w:r w:rsidRPr="00616BAD">
              <w:t>doskonałości naukowej i technologicznej oraz konkurencyjności przemysłowej</w:t>
            </w:r>
            <w:r w:rsidRPr="00616BAD">
              <w:rPr>
                <w:b/>
                <w:i/>
              </w:rPr>
              <w:t xml:space="preserve">. Powinien on obejmować cały cykl </w:t>
            </w:r>
            <w:r w:rsidRPr="00616BAD">
              <w:t xml:space="preserve">badań naukowych i innowacji – od badań podstawowych po badania stosowane – aż po wdrożenie społeczne i rynkowe. </w:t>
            </w:r>
            <w:r w:rsidRPr="00616BAD">
              <w:rPr>
                <w:b/>
                <w:i/>
              </w:rPr>
              <w:t>W tym celu strategia dotycząca europejskich infrastruktur badawczych i technologicznych powinna opierać się na zorientowanych na realizację konkretnych celów projektach typu „moonshot” o silnym komponencie naukowym, mających na celu pobudzenie tworzenia wartości w całej UE oraz zapewnienie autonomii strategicznej w kluczowych dziedzinach technologicznych i przemysłowych, w tym w ramach inicjatyw zakrojonych na dużą skalę w takich obszarach jak fizyka cząstek elementarnych, czyste lotnictwo, obliczenia kwantowe, sztuczna inteligencja nowej generacji, suwerenność danych badawczych, zautomatyzowana mobilność, terapie regeneracyjne, energia termojądrowa, eksploracja kosmosu, odporność wodna i obserwacja oceanów, łączących doskonałość naukową ze zdolnościami wdrażania przemysłowego dzięki skoordynowanemu wsparciu w ramach programu ramowego i instrumentów uzupełniających.</w:t>
            </w:r>
          </w:p>
        </w:tc>
      </w:tr>
    </w:tbl>
    <w:p w14:paraId="3D5F23F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5F2D91A" w14:textId="77777777" w:rsidR="0011235F" w:rsidRPr="00616BAD" w:rsidRDefault="0011235F" w:rsidP="0011235F">
      <w:r w:rsidRPr="00616BAD">
        <w:rPr>
          <w:rStyle w:val="HideTWBExt"/>
        </w:rPr>
        <w:t>&lt;/Amend&gt;</w:t>
      </w:r>
    </w:p>
    <w:p w14:paraId="23AC2C3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339</w:t>
      </w:r>
      <w:r w:rsidRPr="00616BAD">
        <w:rPr>
          <w:rStyle w:val="HideTWBExt"/>
          <w:b w:val="0"/>
        </w:rPr>
        <w:t>&lt;/NumAm&gt;</w:t>
      </w:r>
    </w:p>
    <w:p w14:paraId="1F28ADEB" w14:textId="77777777" w:rsidR="0011235F" w:rsidRPr="00616BAD" w:rsidRDefault="0011235F" w:rsidP="0011235F">
      <w:pPr>
        <w:pStyle w:val="NormalBold"/>
      </w:pPr>
      <w:r w:rsidRPr="00616BAD">
        <w:rPr>
          <w:rStyle w:val="HideTWBExt"/>
          <w:b w:val="0"/>
        </w:rPr>
        <w:t>&lt;RepeatBlock-By&gt;&lt;Members&gt;</w:t>
      </w:r>
      <w:r w:rsidRPr="00616BAD">
        <w:t>Katri Kulmuni, Asger Christensen</w:t>
      </w:r>
      <w:r w:rsidRPr="00616BAD">
        <w:rPr>
          <w:rStyle w:val="HideTWBExt"/>
          <w:b w:val="0"/>
        </w:rPr>
        <w:t>&lt;/Members&gt;</w:t>
      </w:r>
    </w:p>
    <w:p w14:paraId="76A4E0D7" w14:textId="77777777" w:rsidR="0011235F" w:rsidRPr="00616BAD" w:rsidRDefault="0011235F" w:rsidP="0011235F">
      <w:pPr>
        <w:pStyle w:val="NormalBold"/>
      </w:pPr>
      <w:r w:rsidRPr="00616BAD">
        <w:rPr>
          <w:rStyle w:val="HideTWBExt"/>
          <w:b w:val="0"/>
        </w:rPr>
        <w:t>&lt;/RepeatBlock-By&gt;</w:t>
      </w:r>
    </w:p>
    <w:p w14:paraId="2E529B7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2229B04"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AB07F8C" w14:textId="77777777" w:rsidTr="00F26278">
        <w:trPr>
          <w:trHeight w:hRule="exact" w:val="240"/>
          <w:jc w:val="center"/>
        </w:trPr>
        <w:tc>
          <w:tcPr>
            <w:tcW w:w="9752" w:type="dxa"/>
            <w:gridSpan w:val="2"/>
            <w:tcBorders>
              <w:top w:val="nil"/>
              <w:left w:val="nil"/>
              <w:bottom w:val="nil"/>
              <w:right w:val="nil"/>
            </w:tcBorders>
          </w:tcPr>
          <w:p w14:paraId="74A1B52D" w14:textId="77777777" w:rsidR="0011235F" w:rsidRPr="00616BAD" w:rsidRDefault="0011235F" w:rsidP="00F26278"/>
        </w:tc>
      </w:tr>
      <w:tr w:rsidR="0011235F" w:rsidRPr="00616BAD" w14:paraId="4AC62B1D" w14:textId="77777777" w:rsidTr="00F26278">
        <w:trPr>
          <w:trHeight w:val="240"/>
          <w:jc w:val="center"/>
        </w:trPr>
        <w:tc>
          <w:tcPr>
            <w:tcW w:w="4876" w:type="dxa"/>
            <w:tcBorders>
              <w:top w:val="nil"/>
              <w:left w:val="nil"/>
              <w:bottom w:val="nil"/>
              <w:right w:val="nil"/>
            </w:tcBorders>
          </w:tcPr>
          <w:p w14:paraId="601A15F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3C9AB86" w14:textId="77777777" w:rsidR="0011235F" w:rsidRPr="00616BAD" w:rsidRDefault="0011235F" w:rsidP="00F26278">
            <w:pPr>
              <w:pStyle w:val="AmColumnHeading"/>
            </w:pPr>
            <w:r w:rsidRPr="00616BAD">
              <w:t>Poprawka</w:t>
            </w:r>
          </w:p>
        </w:tc>
      </w:tr>
      <w:tr w:rsidR="0011235F" w:rsidRPr="00616BAD" w14:paraId="7DFA2749" w14:textId="77777777" w:rsidTr="00F26278">
        <w:trPr>
          <w:jc w:val="center"/>
        </w:trPr>
        <w:tc>
          <w:tcPr>
            <w:tcW w:w="4876" w:type="dxa"/>
            <w:tcBorders>
              <w:top w:val="nil"/>
              <w:left w:val="nil"/>
              <w:bottom w:val="nil"/>
              <w:right w:val="nil"/>
            </w:tcBorders>
          </w:tcPr>
          <w:p w14:paraId="2F70E5E8" w14:textId="77777777" w:rsidR="0011235F" w:rsidRPr="00616BAD" w:rsidRDefault="0011235F" w:rsidP="00F26278">
            <w:pPr>
              <w:pStyle w:val="Normal6a"/>
            </w:pPr>
            <w:r w:rsidRPr="00616BAD">
              <w:t>(19)</w:t>
            </w:r>
            <w:r w:rsidRPr="00616BAD">
              <w:tab/>
              <w:t xml:space="preserve">Program powinien wspierać europejskie infrastruktury badawcze i technologiczne w stymulowaniu doskonałości naukowej i technologicznej oraz konkurencyjności przemysłowej poprzez wspieranie ciągłości </w:t>
            </w:r>
            <w:r w:rsidRPr="00616BAD">
              <w:rPr>
                <w:b/>
                <w:i/>
              </w:rPr>
              <w:t xml:space="preserve">cyklu </w:t>
            </w:r>
            <w:r w:rsidRPr="00616BAD">
              <w:t>badań naukowych i innowacji – od badań podstawowych po badania stosowane – aż po wdrożenie społeczne i rynkowe.</w:t>
            </w:r>
          </w:p>
        </w:tc>
        <w:tc>
          <w:tcPr>
            <w:tcW w:w="4876" w:type="dxa"/>
            <w:tcBorders>
              <w:top w:val="nil"/>
              <w:left w:val="nil"/>
              <w:bottom w:val="nil"/>
              <w:right w:val="nil"/>
            </w:tcBorders>
          </w:tcPr>
          <w:p w14:paraId="1930BE1D" w14:textId="77777777" w:rsidR="0011235F" w:rsidRPr="00616BAD" w:rsidRDefault="0011235F" w:rsidP="00F26278">
            <w:pPr>
              <w:pStyle w:val="Normal6a"/>
            </w:pPr>
            <w:r w:rsidRPr="00616BAD">
              <w:t>(19)</w:t>
            </w:r>
            <w:r w:rsidRPr="00616BAD">
              <w:tab/>
              <w:t>Program powinien wspierać europejskie infrastruktury badawcze i technologiczne</w:t>
            </w:r>
            <w:r w:rsidRPr="00616BAD">
              <w:rPr>
                <w:b/>
                <w:i/>
              </w:rPr>
              <w:t xml:space="preserve">, a jednocześnie przyczyniać się do zaspokajania strategicznych potrzeb Unii i zapewniać europejską wartość dodaną przez spójne planowanie długoterminowe oraz skoordynowane inwestycje z państwami członkowskimi. Należy odpowiednio uwzględnić prace Europejskiego Forum Strategii ds. Infrastruktur Badawczych (ESFRI) oraz każdego przyszłego forum strategicznego ds. infrastruktur technologicznych. Cel polegający na finansowaniu do 20 % kosztów budowy lub znacznej modernizacji ma służyć wspieraniu spójnego portfela zarówno infrastruktur badawczych, jak i technologicznych </w:t>
            </w:r>
            <w:r w:rsidRPr="00616BAD">
              <w:t>w stymulowaniu doskonałości naukowej i technologicznej oraz konkurencyjności przemysłowej poprzez wspieranie ciągłości badań naukowych i innowacji – od badań podstawowych po badania stosowane – aż po wdrożenie społeczne i rynkowe.</w:t>
            </w:r>
          </w:p>
        </w:tc>
      </w:tr>
    </w:tbl>
    <w:p w14:paraId="00C22A0A"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3D36154"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4F49A6FC" w14:textId="77777777" w:rsidR="0011235F" w:rsidRPr="00616BAD" w:rsidRDefault="0011235F" w:rsidP="0011235F">
      <w:pPr>
        <w:pStyle w:val="AmJustText"/>
      </w:pPr>
      <w:r w:rsidRPr="00616BAD">
        <w:t>W odniesieniu do infrastruktur technologicznych wniosek nie zawiera przepisów analogicznych do tych dotyczących infrastruktur badawczych w zakresie wsparcia nakładów inwestycyjnych i organu doradczego. Potrzebny jest zatem nowy przepis stanowiący, że wsparcie w wysokości do 20 % nakładów inwestycyjnych ma zastosowanie również do infrastruktur technologicznych oraz że konieczne jest utworzenie forum strategicznego ds. infrastruktur technologicznych. Takie wsparcie może w znacznym stopniu przyczynić się do rozwiązania problemu zwiększania skali działalności w Europie.</w:t>
      </w:r>
    </w:p>
    <w:p w14:paraId="57980439" w14:textId="77777777" w:rsidR="0011235F" w:rsidRPr="00616BAD" w:rsidRDefault="0011235F" w:rsidP="0011235F">
      <w:r w:rsidRPr="00616BAD">
        <w:rPr>
          <w:rStyle w:val="HideTWBExt"/>
        </w:rPr>
        <w:lastRenderedPageBreak/>
        <w:t>&lt;/Amend&gt;</w:t>
      </w:r>
    </w:p>
    <w:p w14:paraId="786EBEC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340</w:t>
      </w:r>
      <w:r w:rsidRPr="00616BAD">
        <w:rPr>
          <w:rStyle w:val="HideTWBExt"/>
          <w:b w:val="0"/>
        </w:rPr>
        <w:t>&lt;/NumAm&gt;</w:t>
      </w:r>
    </w:p>
    <w:p w14:paraId="4B99D5CC" w14:textId="77777777" w:rsidR="0011235F" w:rsidRPr="00616BAD" w:rsidRDefault="0011235F" w:rsidP="0011235F">
      <w:pPr>
        <w:pStyle w:val="NormalBold"/>
      </w:pPr>
      <w:r w:rsidRPr="00616BAD">
        <w:rPr>
          <w:rStyle w:val="HideTWBExt"/>
          <w:b w:val="0"/>
        </w:rPr>
        <w:t>&lt;RepeatBlock-By&gt;&lt;Members&gt;</w:t>
      </w:r>
      <w:r w:rsidRPr="00616BAD">
        <w:t>Diana Iovanovici Şoşoacă</w:t>
      </w:r>
      <w:r w:rsidRPr="00616BAD">
        <w:rPr>
          <w:rStyle w:val="HideTWBExt"/>
          <w:b w:val="0"/>
        </w:rPr>
        <w:t>&lt;/Members&gt;</w:t>
      </w:r>
    </w:p>
    <w:p w14:paraId="67ABD68A" w14:textId="77777777" w:rsidR="0011235F" w:rsidRPr="00616BAD" w:rsidRDefault="0011235F" w:rsidP="0011235F">
      <w:pPr>
        <w:pStyle w:val="NormalBold"/>
      </w:pPr>
      <w:r w:rsidRPr="00616BAD">
        <w:rPr>
          <w:rStyle w:val="HideTWBExt"/>
          <w:b w:val="0"/>
        </w:rPr>
        <w:t>&lt;/RepeatBlock-By&gt;</w:t>
      </w:r>
    </w:p>
    <w:p w14:paraId="4652476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D89D0AC"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3581552" w14:textId="77777777" w:rsidTr="00F26278">
        <w:trPr>
          <w:trHeight w:hRule="exact" w:val="240"/>
          <w:jc w:val="center"/>
        </w:trPr>
        <w:tc>
          <w:tcPr>
            <w:tcW w:w="9752" w:type="dxa"/>
            <w:gridSpan w:val="2"/>
            <w:tcBorders>
              <w:top w:val="nil"/>
              <w:left w:val="nil"/>
              <w:bottom w:val="nil"/>
              <w:right w:val="nil"/>
            </w:tcBorders>
          </w:tcPr>
          <w:p w14:paraId="0B172E4E" w14:textId="77777777" w:rsidR="0011235F" w:rsidRPr="00616BAD" w:rsidRDefault="0011235F" w:rsidP="00F26278"/>
        </w:tc>
      </w:tr>
      <w:tr w:rsidR="0011235F" w:rsidRPr="00616BAD" w14:paraId="4B9D707F" w14:textId="77777777" w:rsidTr="00F26278">
        <w:trPr>
          <w:trHeight w:val="240"/>
          <w:jc w:val="center"/>
        </w:trPr>
        <w:tc>
          <w:tcPr>
            <w:tcW w:w="4876" w:type="dxa"/>
            <w:tcBorders>
              <w:top w:val="nil"/>
              <w:left w:val="nil"/>
              <w:bottom w:val="nil"/>
              <w:right w:val="nil"/>
            </w:tcBorders>
          </w:tcPr>
          <w:p w14:paraId="353699F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ABE8FC0" w14:textId="77777777" w:rsidR="0011235F" w:rsidRPr="00616BAD" w:rsidRDefault="0011235F" w:rsidP="00F26278">
            <w:pPr>
              <w:pStyle w:val="AmColumnHeading"/>
            </w:pPr>
            <w:r w:rsidRPr="00616BAD">
              <w:t>Poprawka</w:t>
            </w:r>
          </w:p>
        </w:tc>
      </w:tr>
      <w:tr w:rsidR="0011235F" w:rsidRPr="00616BAD" w14:paraId="74998470" w14:textId="77777777" w:rsidTr="00F26278">
        <w:trPr>
          <w:jc w:val="center"/>
        </w:trPr>
        <w:tc>
          <w:tcPr>
            <w:tcW w:w="4876" w:type="dxa"/>
            <w:tcBorders>
              <w:top w:val="nil"/>
              <w:left w:val="nil"/>
              <w:bottom w:val="nil"/>
              <w:right w:val="nil"/>
            </w:tcBorders>
          </w:tcPr>
          <w:p w14:paraId="71F1975E" w14:textId="77777777" w:rsidR="0011235F" w:rsidRPr="00616BAD" w:rsidRDefault="0011235F" w:rsidP="00F26278">
            <w:pPr>
              <w:pStyle w:val="Normal6a"/>
            </w:pPr>
            <w:r w:rsidRPr="00616BAD">
              <w:t>(19)</w:t>
            </w:r>
            <w:r w:rsidRPr="00616BAD">
              <w:tab/>
              <w:t>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w:t>
            </w:r>
          </w:p>
        </w:tc>
        <w:tc>
          <w:tcPr>
            <w:tcW w:w="4876" w:type="dxa"/>
            <w:tcBorders>
              <w:top w:val="nil"/>
              <w:left w:val="nil"/>
              <w:bottom w:val="nil"/>
              <w:right w:val="nil"/>
            </w:tcBorders>
          </w:tcPr>
          <w:p w14:paraId="5C48EC2E" w14:textId="77777777" w:rsidR="0011235F" w:rsidRPr="00616BAD" w:rsidRDefault="0011235F" w:rsidP="00F26278">
            <w:pPr>
              <w:pStyle w:val="Normal6a"/>
            </w:pPr>
            <w:r w:rsidRPr="00616BAD">
              <w:t>(19)</w:t>
            </w:r>
            <w:r w:rsidRPr="00616BAD">
              <w:tab/>
              <w:t xml:space="preserve">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 </w:t>
            </w:r>
            <w:r w:rsidRPr="00616BAD">
              <w:rPr>
                <w:b/>
                <w:i/>
              </w:rPr>
              <w:t>W związku z tym kryteria wyboru mają duże znaczenie i powinny sprzyjać podejmowaniu ryzyka naukowego oraz powstawaniu niekonwencjonalnych pomysłów, biorąc pod uwagę fakt, że projekty o największym potencjale transformacyjnym często wiążą się z wysokim stopniem niepewności.</w:t>
            </w:r>
            <w:r w:rsidRPr="00616BAD">
              <w:t xml:space="preserve"> </w:t>
            </w:r>
            <w:r w:rsidRPr="00616BAD">
              <w:rPr>
                <w:b/>
                <w:i/>
              </w:rPr>
              <w:t>Program powinien zatem wspierać śmiałe inicjatywy, które mogą doprowadzić do przełomowych odkryć.</w:t>
            </w:r>
          </w:p>
        </w:tc>
      </w:tr>
    </w:tbl>
    <w:p w14:paraId="407AB3D3"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3E51784C"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5680E2DC" w14:textId="77777777" w:rsidR="0011235F" w:rsidRPr="00616BAD" w:rsidRDefault="0011235F" w:rsidP="0011235F">
      <w:pPr>
        <w:pStyle w:val="AmJustText"/>
      </w:pPr>
      <w:r w:rsidRPr="00616BAD">
        <w:t>W szybko zmieniającym się i ewoluującym świecie niezbędne jest nie tylko wspieranie bezpiecznych, tradycyjnych badań, ale także promowanie śmiałych inicjatyw, które mogą doprowadzić do przełomowych odkryć.</w:t>
      </w:r>
    </w:p>
    <w:p w14:paraId="298BF74D" w14:textId="77777777" w:rsidR="0011235F" w:rsidRPr="00616BAD" w:rsidRDefault="0011235F" w:rsidP="0011235F">
      <w:r w:rsidRPr="00616BAD">
        <w:rPr>
          <w:rStyle w:val="HideTWBExt"/>
        </w:rPr>
        <w:t>&lt;/Amend&gt;</w:t>
      </w:r>
    </w:p>
    <w:p w14:paraId="0FF46D3B"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341</w:t>
      </w:r>
      <w:r w:rsidRPr="00616BAD">
        <w:rPr>
          <w:rStyle w:val="HideTWBExt"/>
          <w:b w:val="0"/>
        </w:rPr>
        <w:t>&lt;/NumAm&gt;</w:t>
      </w:r>
    </w:p>
    <w:p w14:paraId="2F0F1C31" w14:textId="77777777" w:rsidR="0011235F" w:rsidRPr="00616BAD" w:rsidRDefault="0011235F" w:rsidP="0011235F">
      <w:pPr>
        <w:pStyle w:val="NormalBold"/>
      </w:pPr>
      <w:r w:rsidRPr="00616BAD">
        <w:rPr>
          <w:rStyle w:val="HideTWBExt"/>
          <w:b w:val="0"/>
        </w:rPr>
        <w:t>&lt;RepeatBlock-By&gt;&lt;Members&gt;</w:t>
      </w:r>
      <w:r w:rsidRPr="00616BAD">
        <w:t>Eero Heinäluoma</w:t>
      </w:r>
      <w:r w:rsidRPr="00616BAD">
        <w:rPr>
          <w:rStyle w:val="HideTWBExt"/>
          <w:b w:val="0"/>
        </w:rPr>
        <w:t>&lt;/Members&gt;</w:t>
      </w:r>
    </w:p>
    <w:p w14:paraId="71B960A2" w14:textId="77777777" w:rsidR="0011235F" w:rsidRPr="00616BAD" w:rsidRDefault="0011235F" w:rsidP="0011235F">
      <w:pPr>
        <w:pStyle w:val="NormalBold"/>
      </w:pPr>
      <w:r w:rsidRPr="00616BAD">
        <w:rPr>
          <w:rStyle w:val="HideTWBExt"/>
          <w:b w:val="0"/>
        </w:rPr>
        <w:t>&lt;/RepeatBlock-By&gt;</w:t>
      </w:r>
    </w:p>
    <w:p w14:paraId="6FBD291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6DDB26A"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9881800" w14:textId="77777777" w:rsidTr="00F26278">
        <w:trPr>
          <w:trHeight w:hRule="exact" w:val="240"/>
          <w:jc w:val="center"/>
        </w:trPr>
        <w:tc>
          <w:tcPr>
            <w:tcW w:w="9752" w:type="dxa"/>
            <w:gridSpan w:val="2"/>
            <w:tcBorders>
              <w:top w:val="nil"/>
              <w:left w:val="nil"/>
              <w:bottom w:val="nil"/>
              <w:right w:val="nil"/>
            </w:tcBorders>
          </w:tcPr>
          <w:p w14:paraId="421277BB" w14:textId="77777777" w:rsidR="0011235F" w:rsidRPr="00616BAD" w:rsidRDefault="0011235F" w:rsidP="00F26278"/>
        </w:tc>
      </w:tr>
      <w:tr w:rsidR="0011235F" w:rsidRPr="00616BAD" w14:paraId="49EAD9F7" w14:textId="77777777" w:rsidTr="00F26278">
        <w:trPr>
          <w:trHeight w:val="240"/>
          <w:jc w:val="center"/>
        </w:trPr>
        <w:tc>
          <w:tcPr>
            <w:tcW w:w="4876" w:type="dxa"/>
            <w:tcBorders>
              <w:top w:val="nil"/>
              <w:left w:val="nil"/>
              <w:bottom w:val="nil"/>
              <w:right w:val="nil"/>
            </w:tcBorders>
          </w:tcPr>
          <w:p w14:paraId="550D946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5027262" w14:textId="77777777" w:rsidR="0011235F" w:rsidRPr="00616BAD" w:rsidRDefault="0011235F" w:rsidP="00F26278">
            <w:pPr>
              <w:pStyle w:val="AmColumnHeading"/>
            </w:pPr>
            <w:r w:rsidRPr="00616BAD">
              <w:t>Poprawka</w:t>
            </w:r>
          </w:p>
        </w:tc>
      </w:tr>
      <w:tr w:rsidR="0011235F" w:rsidRPr="00616BAD" w14:paraId="66BCBFDD" w14:textId="77777777" w:rsidTr="00F26278">
        <w:trPr>
          <w:jc w:val="center"/>
        </w:trPr>
        <w:tc>
          <w:tcPr>
            <w:tcW w:w="4876" w:type="dxa"/>
            <w:tcBorders>
              <w:top w:val="nil"/>
              <w:left w:val="nil"/>
              <w:bottom w:val="nil"/>
              <w:right w:val="nil"/>
            </w:tcBorders>
          </w:tcPr>
          <w:p w14:paraId="51B8B3B1" w14:textId="77777777" w:rsidR="0011235F" w:rsidRPr="00616BAD" w:rsidRDefault="0011235F" w:rsidP="00F26278">
            <w:pPr>
              <w:pStyle w:val="Normal6a"/>
            </w:pPr>
            <w:r w:rsidRPr="00616BAD">
              <w:t>(19)</w:t>
            </w:r>
            <w:r w:rsidRPr="00616BAD">
              <w:tab/>
              <w:t xml:space="preserve">Program powinien wspierać </w:t>
            </w:r>
            <w:r w:rsidRPr="00616BAD">
              <w:lastRenderedPageBreak/>
              <w:t xml:space="preserve">europejskie infrastruktury badawcze i technologiczne </w:t>
            </w:r>
            <w:r w:rsidRPr="00616BAD">
              <w:rPr>
                <w:b/>
                <w:i/>
              </w:rPr>
              <w:t xml:space="preserve">w stymulowaniu doskonałości naukowej i technologicznej </w:t>
            </w:r>
            <w:r w:rsidRPr="00616BAD">
              <w:t xml:space="preserve">oraz </w:t>
            </w:r>
            <w:r w:rsidRPr="00616BAD">
              <w:rPr>
                <w:b/>
                <w:i/>
              </w:rPr>
              <w:t xml:space="preserve">konkurencyjności przemysłowej </w:t>
            </w:r>
            <w:r w:rsidRPr="00616BAD">
              <w:t>poprzez wspieranie ciągłości cyklu badań naukowych i innowacji – od badań podstawowych po badania stosowane – aż po wdrożenie społeczne i rynkowe.</w:t>
            </w:r>
          </w:p>
        </w:tc>
        <w:tc>
          <w:tcPr>
            <w:tcW w:w="4876" w:type="dxa"/>
            <w:tcBorders>
              <w:top w:val="nil"/>
              <w:left w:val="nil"/>
              <w:bottom w:val="nil"/>
              <w:right w:val="nil"/>
            </w:tcBorders>
          </w:tcPr>
          <w:p w14:paraId="35D27AC6" w14:textId="77777777" w:rsidR="0011235F" w:rsidRPr="00616BAD" w:rsidRDefault="0011235F" w:rsidP="00F26278">
            <w:pPr>
              <w:pStyle w:val="Normal6a"/>
            </w:pPr>
            <w:r w:rsidRPr="00616BAD">
              <w:lastRenderedPageBreak/>
              <w:t>(19)</w:t>
            </w:r>
            <w:r w:rsidRPr="00616BAD">
              <w:tab/>
              <w:t xml:space="preserve">Program powinien wspierać </w:t>
            </w:r>
            <w:r w:rsidRPr="00616BAD">
              <w:lastRenderedPageBreak/>
              <w:t>europejskie infrastruktury badawcze i technologiczne</w:t>
            </w:r>
            <w:r w:rsidRPr="00616BAD">
              <w:rPr>
                <w:b/>
                <w:i/>
              </w:rPr>
              <w:t xml:space="preserve">, a jednocześnie przyczyniać się do zaspokajania strategicznych potrzeb Unii i zapewniać europejską wartość dodaną przez spójne planowanie długoterminowe </w:t>
            </w:r>
            <w:r w:rsidRPr="00616BAD">
              <w:t xml:space="preserve">oraz </w:t>
            </w:r>
            <w:r w:rsidRPr="00616BAD">
              <w:rPr>
                <w:b/>
                <w:i/>
              </w:rPr>
              <w:t xml:space="preserve">skoordynowane inwestycje z państwami członkowskimi. Wspieranie kosztów budowy lub znacznej modernizacji infrastruktur badawczych i technologicznych będzie stymulować doskonałość naukową i technologiczną oraz konkurencyjność przemysłową </w:t>
            </w:r>
            <w:r w:rsidRPr="00616BAD">
              <w:t>poprzez wspieranie ciągłości cyklu badań naukowych i innowacji – od badań podstawowych po badania stosowane – aż po wdrożenie społeczne i rynkowe.</w:t>
            </w:r>
          </w:p>
        </w:tc>
      </w:tr>
    </w:tbl>
    <w:p w14:paraId="72197B7E"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6A3746D" w14:textId="77777777" w:rsidR="0011235F" w:rsidRPr="00616BAD" w:rsidRDefault="0011235F" w:rsidP="0011235F">
      <w:r w:rsidRPr="00616BAD">
        <w:rPr>
          <w:rStyle w:val="HideTWBExt"/>
        </w:rPr>
        <w:t>&lt;/Amend&gt;</w:t>
      </w:r>
    </w:p>
    <w:p w14:paraId="3CF548B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342</w:t>
      </w:r>
      <w:r w:rsidRPr="00616BAD">
        <w:rPr>
          <w:rStyle w:val="HideTWBExt"/>
          <w:b w:val="0"/>
        </w:rPr>
        <w:t>&lt;/NumAm&gt;</w:t>
      </w:r>
    </w:p>
    <w:p w14:paraId="28F27A0E"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7941370F" w14:textId="77777777" w:rsidR="0011235F" w:rsidRPr="00616BAD" w:rsidRDefault="0011235F" w:rsidP="0011235F">
      <w:pPr>
        <w:pStyle w:val="NormalBold"/>
      </w:pPr>
      <w:r w:rsidRPr="00616BAD">
        <w:rPr>
          <w:rStyle w:val="HideTWBExt"/>
          <w:b w:val="0"/>
        </w:rPr>
        <w:t>&lt;/RepeatBlock-By&gt;</w:t>
      </w:r>
    </w:p>
    <w:p w14:paraId="55EA41B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6E71E43"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183B5D0" w14:textId="77777777" w:rsidTr="00F26278">
        <w:trPr>
          <w:trHeight w:hRule="exact" w:val="240"/>
          <w:jc w:val="center"/>
        </w:trPr>
        <w:tc>
          <w:tcPr>
            <w:tcW w:w="9752" w:type="dxa"/>
            <w:gridSpan w:val="2"/>
            <w:tcBorders>
              <w:top w:val="nil"/>
              <w:left w:val="nil"/>
              <w:bottom w:val="nil"/>
              <w:right w:val="nil"/>
            </w:tcBorders>
          </w:tcPr>
          <w:p w14:paraId="3B80A697" w14:textId="77777777" w:rsidR="0011235F" w:rsidRPr="00616BAD" w:rsidRDefault="0011235F" w:rsidP="00F26278"/>
        </w:tc>
      </w:tr>
      <w:tr w:rsidR="0011235F" w:rsidRPr="00616BAD" w14:paraId="662243FA" w14:textId="77777777" w:rsidTr="00F26278">
        <w:trPr>
          <w:trHeight w:val="240"/>
          <w:jc w:val="center"/>
        </w:trPr>
        <w:tc>
          <w:tcPr>
            <w:tcW w:w="4876" w:type="dxa"/>
            <w:tcBorders>
              <w:top w:val="nil"/>
              <w:left w:val="nil"/>
              <w:bottom w:val="nil"/>
              <w:right w:val="nil"/>
            </w:tcBorders>
          </w:tcPr>
          <w:p w14:paraId="44E2C6E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AF64E2F" w14:textId="77777777" w:rsidR="0011235F" w:rsidRPr="00616BAD" w:rsidRDefault="0011235F" w:rsidP="00F26278">
            <w:pPr>
              <w:pStyle w:val="AmColumnHeading"/>
            </w:pPr>
            <w:r w:rsidRPr="00616BAD">
              <w:t>Poprawka</w:t>
            </w:r>
          </w:p>
        </w:tc>
      </w:tr>
      <w:tr w:rsidR="0011235F" w:rsidRPr="00616BAD" w14:paraId="28CF1AB5" w14:textId="77777777" w:rsidTr="00F26278">
        <w:trPr>
          <w:jc w:val="center"/>
        </w:trPr>
        <w:tc>
          <w:tcPr>
            <w:tcW w:w="4876" w:type="dxa"/>
            <w:tcBorders>
              <w:top w:val="nil"/>
              <w:left w:val="nil"/>
              <w:bottom w:val="nil"/>
              <w:right w:val="nil"/>
            </w:tcBorders>
          </w:tcPr>
          <w:p w14:paraId="4B96C508" w14:textId="77777777" w:rsidR="0011235F" w:rsidRPr="00616BAD" w:rsidRDefault="0011235F" w:rsidP="00F26278">
            <w:pPr>
              <w:pStyle w:val="Normal6a"/>
            </w:pPr>
            <w:r w:rsidRPr="00616BAD">
              <w:t>(19)</w:t>
            </w:r>
            <w:r w:rsidRPr="00616BAD">
              <w:tab/>
              <w:t>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w:t>
            </w:r>
          </w:p>
        </w:tc>
        <w:tc>
          <w:tcPr>
            <w:tcW w:w="4876" w:type="dxa"/>
            <w:tcBorders>
              <w:top w:val="nil"/>
              <w:left w:val="nil"/>
              <w:bottom w:val="nil"/>
              <w:right w:val="nil"/>
            </w:tcBorders>
          </w:tcPr>
          <w:p w14:paraId="72119D5E" w14:textId="77777777" w:rsidR="0011235F" w:rsidRPr="00616BAD" w:rsidRDefault="0011235F" w:rsidP="00F26278">
            <w:pPr>
              <w:pStyle w:val="Normal6a"/>
            </w:pPr>
            <w:r w:rsidRPr="00616BAD">
              <w:t>(19)</w:t>
            </w:r>
            <w:r w:rsidRPr="00616BAD">
              <w:tab/>
              <w:t>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w:t>
            </w:r>
            <w:r w:rsidRPr="00616BAD">
              <w:rPr>
                <w:b/>
                <w:i/>
              </w:rPr>
              <w:t>, zapewniając zrównoważoną i integracyjną wydajność infrastruktur badawczych i technologicznych oraz ich szerszą współpracę z partnerami z sektora biznesowego i akademickiego</w:t>
            </w:r>
            <w:r w:rsidRPr="00616BAD">
              <w:t xml:space="preserve">. </w:t>
            </w:r>
            <w:r w:rsidRPr="00616BAD">
              <w:rPr>
                <w:b/>
                <w:i/>
              </w:rPr>
              <w:t>W związku z tym należy ponownie rozważyć ograniczenia związane z pomocą państwa.</w:t>
            </w:r>
          </w:p>
        </w:tc>
      </w:tr>
    </w:tbl>
    <w:p w14:paraId="2C405976"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BB4D730" w14:textId="77777777" w:rsidR="0011235F" w:rsidRPr="00616BAD" w:rsidRDefault="0011235F" w:rsidP="0011235F">
      <w:r w:rsidRPr="00616BAD">
        <w:rPr>
          <w:rStyle w:val="HideTWBExt"/>
        </w:rPr>
        <w:lastRenderedPageBreak/>
        <w:t>&lt;/Amend&gt;</w:t>
      </w:r>
    </w:p>
    <w:p w14:paraId="00A95D4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343</w:t>
      </w:r>
      <w:r w:rsidRPr="00616BAD">
        <w:rPr>
          <w:rStyle w:val="HideTWBExt"/>
          <w:b w:val="0"/>
        </w:rPr>
        <w:t>&lt;/NumAm&gt;</w:t>
      </w:r>
    </w:p>
    <w:p w14:paraId="7C6D5831"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09DD4E5C" w14:textId="77777777" w:rsidR="0011235F" w:rsidRPr="00616BAD" w:rsidRDefault="0011235F" w:rsidP="0011235F">
      <w:pPr>
        <w:pStyle w:val="NormalBold"/>
      </w:pPr>
      <w:r w:rsidRPr="00616BAD">
        <w:rPr>
          <w:rStyle w:val="HideTWBExt"/>
          <w:b w:val="0"/>
        </w:rPr>
        <w:t>&lt;/RepeatBlock-By&gt;</w:t>
      </w:r>
    </w:p>
    <w:p w14:paraId="0A13D67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6188D05"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F3513D3" w14:textId="77777777" w:rsidTr="00F26278">
        <w:trPr>
          <w:trHeight w:hRule="exact" w:val="240"/>
          <w:jc w:val="center"/>
        </w:trPr>
        <w:tc>
          <w:tcPr>
            <w:tcW w:w="9752" w:type="dxa"/>
            <w:gridSpan w:val="2"/>
            <w:tcBorders>
              <w:top w:val="nil"/>
              <w:left w:val="nil"/>
              <w:bottom w:val="nil"/>
              <w:right w:val="nil"/>
            </w:tcBorders>
          </w:tcPr>
          <w:p w14:paraId="66E6CC36" w14:textId="77777777" w:rsidR="0011235F" w:rsidRPr="00616BAD" w:rsidRDefault="0011235F" w:rsidP="00F26278"/>
        </w:tc>
      </w:tr>
      <w:tr w:rsidR="0011235F" w:rsidRPr="00616BAD" w14:paraId="307F8846" w14:textId="77777777" w:rsidTr="00F26278">
        <w:trPr>
          <w:trHeight w:val="240"/>
          <w:jc w:val="center"/>
        </w:trPr>
        <w:tc>
          <w:tcPr>
            <w:tcW w:w="4876" w:type="dxa"/>
            <w:tcBorders>
              <w:top w:val="nil"/>
              <w:left w:val="nil"/>
              <w:bottom w:val="nil"/>
              <w:right w:val="nil"/>
            </w:tcBorders>
          </w:tcPr>
          <w:p w14:paraId="7246682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217A772" w14:textId="77777777" w:rsidR="0011235F" w:rsidRPr="00616BAD" w:rsidRDefault="0011235F" w:rsidP="00F26278">
            <w:pPr>
              <w:pStyle w:val="AmColumnHeading"/>
            </w:pPr>
            <w:r w:rsidRPr="00616BAD">
              <w:t>Poprawka</w:t>
            </w:r>
          </w:p>
        </w:tc>
      </w:tr>
      <w:tr w:rsidR="0011235F" w:rsidRPr="00616BAD" w14:paraId="1135D635" w14:textId="77777777" w:rsidTr="00F26278">
        <w:trPr>
          <w:jc w:val="center"/>
        </w:trPr>
        <w:tc>
          <w:tcPr>
            <w:tcW w:w="4876" w:type="dxa"/>
            <w:tcBorders>
              <w:top w:val="nil"/>
              <w:left w:val="nil"/>
              <w:bottom w:val="nil"/>
              <w:right w:val="nil"/>
            </w:tcBorders>
          </w:tcPr>
          <w:p w14:paraId="279BA053" w14:textId="77777777" w:rsidR="0011235F" w:rsidRPr="00616BAD" w:rsidRDefault="0011235F" w:rsidP="00F26278">
            <w:pPr>
              <w:pStyle w:val="Normal6a"/>
            </w:pPr>
            <w:r w:rsidRPr="00616BAD">
              <w:t>(19)</w:t>
            </w:r>
            <w:r w:rsidRPr="00616BAD">
              <w:tab/>
              <w:t>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w:t>
            </w:r>
          </w:p>
        </w:tc>
        <w:tc>
          <w:tcPr>
            <w:tcW w:w="4876" w:type="dxa"/>
            <w:tcBorders>
              <w:top w:val="nil"/>
              <w:left w:val="nil"/>
              <w:bottom w:val="nil"/>
              <w:right w:val="nil"/>
            </w:tcBorders>
          </w:tcPr>
          <w:p w14:paraId="18626127" w14:textId="77777777" w:rsidR="0011235F" w:rsidRPr="00616BAD" w:rsidRDefault="0011235F" w:rsidP="00F26278">
            <w:pPr>
              <w:pStyle w:val="Normal6a"/>
            </w:pPr>
            <w:r w:rsidRPr="00616BAD">
              <w:t>(19)</w:t>
            </w:r>
            <w:r w:rsidRPr="00616BAD">
              <w:tab/>
              <w:t xml:space="preserve">Program powinien </w:t>
            </w:r>
            <w:r w:rsidRPr="00616BAD">
              <w:rPr>
                <w:b/>
                <w:i/>
              </w:rPr>
              <w:t xml:space="preserve">zdecydowanie </w:t>
            </w:r>
            <w:r w:rsidRPr="00616BAD">
              <w:t>wspierać europejskie infrastruktury badawcze i technologiczne w stymulowaniu doskonałości naukowej i technologicznej oraz konkurencyjności przemysłowej</w:t>
            </w:r>
            <w:r w:rsidRPr="00616BAD">
              <w:rPr>
                <w:b/>
                <w:i/>
              </w:rPr>
              <w:t xml:space="preserve">, przy jednoczesnym zapewnieniu szerokiego i zrównoważonego dostępu terytorialnego, </w:t>
            </w:r>
            <w:r w:rsidRPr="00616BAD">
              <w:t xml:space="preserve">poprzez wspieranie ciągłości cyklu badań naukowych i innowacji – od badań podstawowych po badania stosowane – </w:t>
            </w:r>
            <w:r w:rsidRPr="00616BAD">
              <w:rPr>
                <w:b/>
                <w:i/>
              </w:rPr>
              <w:t xml:space="preserve">oraz umożliwianie skutecznego upowszechniania wyników na poziomie krajowym i regionalnym, </w:t>
            </w:r>
            <w:r w:rsidRPr="00616BAD">
              <w:t>aż po wdrożenie społeczne i rynkowe.</w:t>
            </w:r>
          </w:p>
        </w:tc>
      </w:tr>
    </w:tbl>
    <w:p w14:paraId="59677C34"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214C5A2" w14:textId="77777777" w:rsidR="0011235F" w:rsidRPr="00616BAD" w:rsidRDefault="0011235F" w:rsidP="0011235F">
      <w:r w:rsidRPr="00616BAD">
        <w:rPr>
          <w:rStyle w:val="HideTWBExt"/>
        </w:rPr>
        <w:t>&lt;/Amend&gt;</w:t>
      </w:r>
    </w:p>
    <w:p w14:paraId="427A858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344</w:t>
      </w:r>
      <w:r w:rsidRPr="00616BAD">
        <w:rPr>
          <w:rStyle w:val="HideTWBExt"/>
          <w:b w:val="0"/>
        </w:rPr>
        <w:t>&lt;/NumAm&gt;</w:t>
      </w:r>
    </w:p>
    <w:p w14:paraId="71604B79"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163C6835" w14:textId="77777777" w:rsidR="0011235F" w:rsidRPr="00616BAD" w:rsidRDefault="0011235F" w:rsidP="0011235F">
      <w:pPr>
        <w:pStyle w:val="NormalBold"/>
      </w:pPr>
      <w:r w:rsidRPr="00616BAD">
        <w:rPr>
          <w:rStyle w:val="HideTWBExt"/>
          <w:b w:val="0"/>
        </w:rPr>
        <w:t>&lt;/RepeatBlock-By&gt;</w:t>
      </w:r>
    </w:p>
    <w:p w14:paraId="2676677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76CDCA9"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6B28510" w14:textId="77777777" w:rsidTr="00F26278">
        <w:trPr>
          <w:trHeight w:hRule="exact" w:val="240"/>
          <w:jc w:val="center"/>
        </w:trPr>
        <w:tc>
          <w:tcPr>
            <w:tcW w:w="9752" w:type="dxa"/>
            <w:gridSpan w:val="2"/>
            <w:tcBorders>
              <w:top w:val="nil"/>
              <w:left w:val="nil"/>
              <w:bottom w:val="nil"/>
              <w:right w:val="nil"/>
            </w:tcBorders>
          </w:tcPr>
          <w:p w14:paraId="165A065B" w14:textId="77777777" w:rsidR="0011235F" w:rsidRPr="00616BAD" w:rsidRDefault="0011235F" w:rsidP="00F26278"/>
        </w:tc>
      </w:tr>
      <w:tr w:rsidR="0011235F" w:rsidRPr="00616BAD" w14:paraId="7F360BB1" w14:textId="77777777" w:rsidTr="00F26278">
        <w:trPr>
          <w:trHeight w:val="240"/>
          <w:jc w:val="center"/>
        </w:trPr>
        <w:tc>
          <w:tcPr>
            <w:tcW w:w="4876" w:type="dxa"/>
            <w:tcBorders>
              <w:top w:val="nil"/>
              <w:left w:val="nil"/>
              <w:bottom w:val="nil"/>
              <w:right w:val="nil"/>
            </w:tcBorders>
          </w:tcPr>
          <w:p w14:paraId="59A76C8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6FBA6AE" w14:textId="77777777" w:rsidR="0011235F" w:rsidRPr="00616BAD" w:rsidRDefault="0011235F" w:rsidP="00F26278">
            <w:pPr>
              <w:pStyle w:val="AmColumnHeading"/>
            </w:pPr>
            <w:r w:rsidRPr="00616BAD">
              <w:t>Poprawka</w:t>
            </w:r>
          </w:p>
        </w:tc>
      </w:tr>
      <w:tr w:rsidR="0011235F" w:rsidRPr="00616BAD" w14:paraId="53B54A72" w14:textId="77777777" w:rsidTr="00F26278">
        <w:trPr>
          <w:jc w:val="center"/>
        </w:trPr>
        <w:tc>
          <w:tcPr>
            <w:tcW w:w="4876" w:type="dxa"/>
            <w:tcBorders>
              <w:top w:val="nil"/>
              <w:left w:val="nil"/>
              <w:bottom w:val="nil"/>
              <w:right w:val="nil"/>
            </w:tcBorders>
          </w:tcPr>
          <w:p w14:paraId="576B8521" w14:textId="77777777" w:rsidR="0011235F" w:rsidRPr="00616BAD" w:rsidRDefault="0011235F" w:rsidP="00F26278">
            <w:pPr>
              <w:pStyle w:val="Normal6a"/>
            </w:pPr>
            <w:r w:rsidRPr="00616BAD">
              <w:t>(19)</w:t>
            </w:r>
            <w:r w:rsidRPr="00616BAD">
              <w:tab/>
              <w:t xml:space="preserve">Program powinien wspierać europejskie infrastruktury badawcze i technologiczne </w:t>
            </w:r>
            <w:r w:rsidRPr="00616BAD">
              <w:rPr>
                <w:b/>
                <w:i/>
              </w:rPr>
              <w:t xml:space="preserve">w stymulowaniu doskonałości naukowej i technologicznej </w:t>
            </w:r>
            <w:r w:rsidRPr="00616BAD">
              <w:t xml:space="preserve">oraz </w:t>
            </w:r>
            <w:r w:rsidRPr="00616BAD">
              <w:rPr>
                <w:b/>
                <w:i/>
              </w:rPr>
              <w:t>konkurencyjności przemysłowej poprzez wspieranie ciągłości cyklu badań naukowych i innowacji – od badań podstawowych po badania stosowane – aż po wdrożenie społeczne i rynkowe</w:t>
            </w:r>
            <w:r w:rsidRPr="00616BAD">
              <w:t>.</w:t>
            </w:r>
          </w:p>
        </w:tc>
        <w:tc>
          <w:tcPr>
            <w:tcW w:w="4876" w:type="dxa"/>
            <w:tcBorders>
              <w:top w:val="nil"/>
              <w:left w:val="nil"/>
              <w:bottom w:val="nil"/>
              <w:right w:val="nil"/>
            </w:tcBorders>
          </w:tcPr>
          <w:p w14:paraId="52DF1855" w14:textId="77777777" w:rsidR="0011235F" w:rsidRPr="00616BAD" w:rsidRDefault="0011235F" w:rsidP="00F26278">
            <w:pPr>
              <w:pStyle w:val="Normal6a"/>
            </w:pPr>
            <w:r w:rsidRPr="00616BAD">
              <w:t>(19)</w:t>
            </w:r>
            <w:r w:rsidRPr="00616BAD">
              <w:tab/>
              <w:t>Program powinien wspierać europejskie infrastruktury badawcze i technologiczne</w:t>
            </w:r>
            <w:r w:rsidRPr="00616BAD">
              <w:rPr>
                <w:b/>
                <w:i/>
              </w:rPr>
              <w:t xml:space="preserve">, a jednocześnie przyczyniać się do realizacji strategicznych priorytetów Unii i zapewniać europejską wartość dodaną przez spójne planowanie długoterminowe </w:t>
            </w:r>
            <w:r w:rsidRPr="00616BAD">
              <w:t xml:space="preserve">oraz </w:t>
            </w:r>
            <w:r w:rsidRPr="00616BAD">
              <w:rPr>
                <w:b/>
                <w:i/>
              </w:rPr>
              <w:t>skoordynowane inwestycje z państwami członkowskimi</w:t>
            </w:r>
            <w:r w:rsidRPr="00616BAD">
              <w:t>.</w:t>
            </w:r>
            <w:r w:rsidRPr="00616BAD">
              <w:rPr>
                <w:b/>
                <w:i/>
              </w:rPr>
              <w:t xml:space="preserve"> Należy odpowiednio uwzględnić prace Europejskiego Forum Strategii ds. </w:t>
            </w:r>
            <w:r w:rsidRPr="00616BAD">
              <w:rPr>
                <w:b/>
                <w:i/>
              </w:rPr>
              <w:lastRenderedPageBreak/>
              <w:t>Infrastruktur Badawczych (ESFRI) [oraz każdego przyszłego forum strategicznego ds. infrastruktur technologicznych].</w:t>
            </w:r>
          </w:p>
        </w:tc>
      </w:tr>
    </w:tbl>
    <w:p w14:paraId="6CF5E1E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FE79F93" w14:textId="77777777" w:rsidR="0011235F" w:rsidRPr="00616BAD" w:rsidRDefault="0011235F" w:rsidP="0011235F">
      <w:r w:rsidRPr="00616BAD">
        <w:rPr>
          <w:rStyle w:val="HideTWBExt"/>
        </w:rPr>
        <w:t>&lt;/Amend&gt;</w:t>
      </w:r>
    </w:p>
    <w:p w14:paraId="16FBD86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345</w:t>
      </w:r>
      <w:r w:rsidRPr="00616BAD">
        <w:rPr>
          <w:rStyle w:val="HideTWBExt"/>
          <w:b w:val="0"/>
        </w:rPr>
        <w:t>&lt;/NumAm&gt;</w:t>
      </w:r>
    </w:p>
    <w:p w14:paraId="56AA9FF1" w14:textId="77777777" w:rsidR="0011235F" w:rsidRPr="00616BAD" w:rsidRDefault="0011235F" w:rsidP="0011235F">
      <w:pPr>
        <w:pStyle w:val="NormalBold"/>
      </w:pPr>
      <w:r w:rsidRPr="00616BAD">
        <w:rPr>
          <w:rStyle w:val="HideTWBExt"/>
          <w:b w:val="0"/>
        </w:rPr>
        <w:t>&lt;RepeatBlock-By&gt;&lt;Members&gt;</w:t>
      </w:r>
      <w:r w:rsidRPr="00616BAD">
        <w:t>Paolo Borchia, Isabella Tovaglieri, Silvia Sardone, Raffaele Stancanelli, Aldo Patriciello</w:t>
      </w:r>
      <w:r w:rsidRPr="00616BAD">
        <w:rPr>
          <w:rStyle w:val="HideTWBExt"/>
          <w:b w:val="0"/>
        </w:rPr>
        <w:t>&lt;/Members&gt;</w:t>
      </w:r>
    </w:p>
    <w:p w14:paraId="6AC6D24A" w14:textId="77777777" w:rsidR="0011235F" w:rsidRPr="00616BAD" w:rsidRDefault="0011235F" w:rsidP="0011235F">
      <w:pPr>
        <w:pStyle w:val="NormalBold"/>
      </w:pPr>
      <w:r w:rsidRPr="00616BAD">
        <w:rPr>
          <w:rStyle w:val="HideTWBExt"/>
          <w:b w:val="0"/>
        </w:rPr>
        <w:t>&lt;/RepeatBlock-By&gt;</w:t>
      </w:r>
    </w:p>
    <w:p w14:paraId="687E56B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1D2AC96"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0C37EF0" w14:textId="77777777" w:rsidTr="00F26278">
        <w:trPr>
          <w:trHeight w:hRule="exact" w:val="240"/>
          <w:jc w:val="center"/>
        </w:trPr>
        <w:tc>
          <w:tcPr>
            <w:tcW w:w="9752" w:type="dxa"/>
            <w:gridSpan w:val="2"/>
            <w:tcBorders>
              <w:top w:val="nil"/>
              <w:left w:val="nil"/>
              <w:bottom w:val="nil"/>
              <w:right w:val="nil"/>
            </w:tcBorders>
          </w:tcPr>
          <w:p w14:paraId="1A33D01C" w14:textId="77777777" w:rsidR="0011235F" w:rsidRPr="00616BAD" w:rsidRDefault="0011235F" w:rsidP="00F26278"/>
        </w:tc>
      </w:tr>
      <w:tr w:rsidR="0011235F" w:rsidRPr="00616BAD" w14:paraId="76B1110F" w14:textId="77777777" w:rsidTr="00F26278">
        <w:trPr>
          <w:trHeight w:val="240"/>
          <w:jc w:val="center"/>
        </w:trPr>
        <w:tc>
          <w:tcPr>
            <w:tcW w:w="4876" w:type="dxa"/>
            <w:tcBorders>
              <w:top w:val="nil"/>
              <w:left w:val="nil"/>
              <w:bottom w:val="nil"/>
              <w:right w:val="nil"/>
            </w:tcBorders>
          </w:tcPr>
          <w:p w14:paraId="76E9A2F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C1CC4A6" w14:textId="77777777" w:rsidR="0011235F" w:rsidRPr="00616BAD" w:rsidRDefault="0011235F" w:rsidP="00F26278">
            <w:pPr>
              <w:pStyle w:val="AmColumnHeading"/>
            </w:pPr>
            <w:r w:rsidRPr="00616BAD">
              <w:t>Poprawka</w:t>
            </w:r>
          </w:p>
        </w:tc>
      </w:tr>
      <w:tr w:rsidR="0011235F" w:rsidRPr="00616BAD" w14:paraId="55611293" w14:textId="77777777" w:rsidTr="00F26278">
        <w:trPr>
          <w:jc w:val="center"/>
        </w:trPr>
        <w:tc>
          <w:tcPr>
            <w:tcW w:w="4876" w:type="dxa"/>
            <w:tcBorders>
              <w:top w:val="nil"/>
              <w:left w:val="nil"/>
              <w:bottom w:val="nil"/>
              <w:right w:val="nil"/>
            </w:tcBorders>
          </w:tcPr>
          <w:p w14:paraId="01E856ED" w14:textId="77777777" w:rsidR="0011235F" w:rsidRPr="00616BAD" w:rsidRDefault="0011235F" w:rsidP="00F26278">
            <w:pPr>
              <w:pStyle w:val="Normal6a"/>
            </w:pPr>
            <w:r w:rsidRPr="00616BAD">
              <w:t>(19)</w:t>
            </w:r>
            <w:r w:rsidRPr="00616BAD">
              <w:tab/>
              <w:t>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po wdrożenie społeczne i rynkowe.</w:t>
            </w:r>
          </w:p>
        </w:tc>
        <w:tc>
          <w:tcPr>
            <w:tcW w:w="4876" w:type="dxa"/>
            <w:tcBorders>
              <w:top w:val="nil"/>
              <w:left w:val="nil"/>
              <w:bottom w:val="nil"/>
              <w:right w:val="nil"/>
            </w:tcBorders>
          </w:tcPr>
          <w:p w14:paraId="495B79EB" w14:textId="77777777" w:rsidR="0011235F" w:rsidRPr="00616BAD" w:rsidRDefault="0011235F" w:rsidP="00F26278">
            <w:pPr>
              <w:pStyle w:val="Normal6a"/>
            </w:pPr>
            <w:r w:rsidRPr="00616BAD">
              <w:t>(19)</w:t>
            </w:r>
            <w:r w:rsidRPr="00616BAD">
              <w:tab/>
              <w:t>Program powinien wspierać europejskie infrastruktury badawcze i technologiczne w stymulowaniu doskonałości naukowej i technologicznej oraz konkurencyjności przemysłowej</w:t>
            </w:r>
            <w:r w:rsidRPr="00616BAD">
              <w:rPr>
                <w:b/>
                <w:i/>
              </w:rPr>
              <w:t xml:space="preserve">, przy udziale uniwersytetów i instytutów badawczych oraz </w:t>
            </w:r>
            <w:r w:rsidRPr="00616BAD">
              <w:t>poprzez wspieranie ciągłości cyklu badań naukowych i innowacji – od badań podstawowych po badania stosowane – aż po wdrożenie społeczne i rynkowe.</w:t>
            </w:r>
          </w:p>
        </w:tc>
      </w:tr>
    </w:tbl>
    <w:p w14:paraId="081278F5"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7B70387" w14:textId="77777777" w:rsidR="0011235F" w:rsidRPr="00616BAD" w:rsidRDefault="0011235F" w:rsidP="0011235F">
      <w:r w:rsidRPr="00616BAD">
        <w:rPr>
          <w:rStyle w:val="HideTWBExt"/>
        </w:rPr>
        <w:t>&lt;/Amend&gt;</w:t>
      </w:r>
    </w:p>
    <w:p w14:paraId="6F74DAFC"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346</w:t>
      </w:r>
      <w:r w:rsidRPr="00616BAD">
        <w:rPr>
          <w:rStyle w:val="HideTWBExt"/>
          <w:b w:val="0"/>
        </w:rPr>
        <w:t>&lt;/NumAm&gt;</w:t>
      </w:r>
    </w:p>
    <w:p w14:paraId="7101E590" w14:textId="77777777" w:rsidR="0011235F" w:rsidRPr="00616BAD" w:rsidRDefault="0011235F" w:rsidP="0011235F">
      <w:pPr>
        <w:pStyle w:val="NormalBold"/>
      </w:pPr>
      <w:r w:rsidRPr="00616BAD">
        <w:rPr>
          <w:rStyle w:val="HideTWBExt"/>
          <w:b w:val="0"/>
        </w:rPr>
        <w:t>&lt;RepeatBlock-By&gt;&lt;Members&gt;</w:t>
      </w:r>
      <w:r w:rsidRPr="00616BAD">
        <w:t>Christophe Clergeau, Michalis Hadjipantela, Tilly Metz, Ondřej Krutílek, Marta Temido</w:t>
      </w:r>
      <w:r w:rsidRPr="00616BAD">
        <w:rPr>
          <w:rStyle w:val="HideTWBExt"/>
          <w:b w:val="0"/>
        </w:rPr>
        <w:t>&lt;/Members&gt;</w:t>
      </w:r>
    </w:p>
    <w:p w14:paraId="70D0B46E" w14:textId="77777777" w:rsidR="0011235F" w:rsidRPr="00616BAD" w:rsidRDefault="0011235F" w:rsidP="0011235F">
      <w:pPr>
        <w:pStyle w:val="NormalBold"/>
      </w:pPr>
      <w:r w:rsidRPr="00616BAD">
        <w:rPr>
          <w:rStyle w:val="HideTWBExt"/>
          <w:b w:val="0"/>
        </w:rPr>
        <w:t>&lt;/RepeatBlock-By&gt;</w:t>
      </w:r>
    </w:p>
    <w:p w14:paraId="11A6C83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65AA664" w14:textId="77777777" w:rsidR="0011235F" w:rsidRPr="00616BAD" w:rsidRDefault="0011235F" w:rsidP="0011235F">
      <w:pPr>
        <w:pStyle w:val="NormalBold"/>
      </w:pPr>
      <w:r w:rsidRPr="00616BAD">
        <w:rPr>
          <w:rStyle w:val="HideTWBExt"/>
          <w:b w:val="0"/>
        </w:rPr>
        <w:t>&lt;Article&gt;</w:t>
      </w:r>
      <w:r w:rsidRPr="00616BAD">
        <w:t>Motyw 19</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710956E" w14:textId="77777777" w:rsidTr="00F26278">
        <w:trPr>
          <w:trHeight w:hRule="exact" w:val="240"/>
          <w:jc w:val="center"/>
        </w:trPr>
        <w:tc>
          <w:tcPr>
            <w:tcW w:w="9752" w:type="dxa"/>
            <w:gridSpan w:val="2"/>
            <w:tcBorders>
              <w:top w:val="nil"/>
              <w:left w:val="nil"/>
              <w:bottom w:val="nil"/>
              <w:right w:val="nil"/>
            </w:tcBorders>
          </w:tcPr>
          <w:p w14:paraId="1EAE12B6" w14:textId="77777777" w:rsidR="0011235F" w:rsidRPr="00616BAD" w:rsidRDefault="0011235F" w:rsidP="00F26278"/>
        </w:tc>
      </w:tr>
      <w:tr w:rsidR="0011235F" w:rsidRPr="00616BAD" w14:paraId="57891DE7" w14:textId="77777777" w:rsidTr="00F26278">
        <w:trPr>
          <w:trHeight w:val="240"/>
          <w:jc w:val="center"/>
        </w:trPr>
        <w:tc>
          <w:tcPr>
            <w:tcW w:w="4876" w:type="dxa"/>
            <w:tcBorders>
              <w:top w:val="nil"/>
              <w:left w:val="nil"/>
              <w:bottom w:val="nil"/>
              <w:right w:val="nil"/>
            </w:tcBorders>
          </w:tcPr>
          <w:p w14:paraId="7241511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ED18932" w14:textId="77777777" w:rsidR="0011235F" w:rsidRPr="00616BAD" w:rsidRDefault="0011235F" w:rsidP="00F26278">
            <w:pPr>
              <w:pStyle w:val="AmColumnHeading"/>
            </w:pPr>
            <w:r w:rsidRPr="00616BAD">
              <w:t>Poprawka</w:t>
            </w:r>
          </w:p>
        </w:tc>
      </w:tr>
      <w:tr w:rsidR="0011235F" w:rsidRPr="00616BAD" w14:paraId="45EA570E" w14:textId="77777777" w:rsidTr="00F26278">
        <w:trPr>
          <w:jc w:val="center"/>
        </w:trPr>
        <w:tc>
          <w:tcPr>
            <w:tcW w:w="4876" w:type="dxa"/>
            <w:tcBorders>
              <w:top w:val="nil"/>
              <w:left w:val="nil"/>
              <w:bottom w:val="nil"/>
              <w:right w:val="nil"/>
            </w:tcBorders>
          </w:tcPr>
          <w:p w14:paraId="424CFF7C" w14:textId="77777777" w:rsidR="0011235F" w:rsidRPr="00616BAD" w:rsidRDefault="0011235F" w:rsidP="00F26278">
            <w:pPr>
              <w:pStyle w:val="Normal6a"/>
            </w:pPr>
            <w:r w:rsidRPr="00616BAD">
              <w:t>(19)</w:t>
            </w:r>
            <w:r w:rsidRPr="00616BAD">
              <w:tab/>
              <w:t xml:space="preserve">Program powinien wspierać europejskie infrastruktury badawcze i technologiczne w stymulowaniu doskonałości naukowej i technologicznej oraz konkurencyjności przemysłowej poprzez wspieranie ciągłości cyklu badań naukowych i innowacji – od badań podstawowych po badania stosowane – aż </w:t>
            </w:r>
            <w:r w:rsidRPr="00616BAD">
              <w:lastRenderedPageBreak/>
              <w:t>po wdrożenie społeczne i rynkowe.</w:t>
            </w:r>
          </w:p>
        </w:tc>
        <w:tc>
          <w:tcPr>
            <w:tcW w:w="4876" w:type="dxa"/>
            <w:tcBorders>
              <w:top w:val="nil"/>
              <w:left w:val="nil"/>
              <w:bottom w:val="nil"/>
              <w:right w:val="nil"/>
            </w:tcBorders>
          </w:tcPr>
          <w:p w14:paraId="1EF20659" w14:textId="77777777" w:rsidR="0011235F" w:rsidRPr="00616BAD" w:rsidRDefault="0011235F" w:rsidP="00F26278">
            <w:pPr>
              <w:pStyle w:val="Normal6a"/>
            </w:pPr>
            <w:r w:rsidRPr="00616BAD">
              <w:lastRenderedPageBreak/>
              <w:t>(19)</w:t>
            </w:r>
            <w:r w:rsidRPr="00616BAD">
              <w:tab/>
              <w:t>Program powinien wspierać europejskie infrastruktury badawcze i technologiczne</w:t>
            </w:r>
            <w:r w:rsidRPr="00616BAD">
              <w:rPr>
                <w:b/>
                <w:i/>
              </w:rPr>
              <w:t xml:space="preserve">, </w:t>
            </w:r>
            <w:r w:rsidRPr="00616BAD">
              <w:t xml:space="preserve">w </w:t>
            </w:r>
            <w:r w:rsidRPr="00616BAD">
              <w:rPr>
                <w:b/>
                <w:i/>
              </w:rPr>
              <w:t xml:space="preserve">tym grupy obywateli europejskich, w </w:t>
            </w:r>
            <w:r w:rsidRPr="00616BAD">
              <w:t xml:space="preserve">stymulowaniu doskonałości naukowej i technologicznej oraz konkurencyjności przemysłowej poprzez wspieranie ciągłości cyklu badań naukowych i innowacji – od badań </w:t>
            </w:r>
            <w:r w:rsidRPr="00616BAD">
              <w:lastRenderedPageBreak/>
              <w:t>podstawowych po badania stosowane – aż po wdrożenie społeczne i rynkowe.</w:t>
            </w:r>
          </w:p>
        </w:tc>
      </w:tr>
    </w:tbl>
    <w:p w14:paraId="4A1A7BF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511ADCE" w14:textId="77777777" w:rsidR="0011235F" w:rsidRPr="00616BAD" w:rsidRDefault="0011235F" w:rsidP="0011235F">
      <w:r w:rsidRPr="00616BAD">
        <w:rPr>
          <w:rStyle w:val="HideTWBExt"/>
        </w:rPr>
        <w:t>&lt;/Amend&gt;</w:t>
      </w:r>
    </w:p>
    <w:p w14:paraId="494443E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347</w:t>
      </w:r>
      <w:r w:rsidRPr="00616BAD">
        <w:rPr>
          <w:rStyle w:val="HideTWBExt"/>
          <w:b w:val="0"/>
        </w:rPr>
        <w:t>&lt;/NumAm&gt;</w:t>
      </w:r>
    </w:p>
    <w:p w14:paraId="5AEED59B"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András Gyürk</w:t>
      </w:r>
      <w:r w:rsidRPr="00616BAD">
        <w:rPr>
          <w:rStyle w:val="HideTWBExt"/>
          <w:b w:val="0"/>
        </w:rPr>
        <w:t>&lt;/Members&gt;</w:t>
      </w:r>
    </w:p>
    <w:p w14:paraId="1785747A" w14:textId="77777777" w:rsidR="0011235F" w:rsidRPr="00616BAD" w:rsidRDefault="0011235F" w:rsidP="0011235F">
      <w:pPr>
        <w:pStyle w:val="NormalBold"/>
      </w:pPr>
      <w:r w:rsidRPr="00616BAD">
        <w:rPr>
          <w:rStyle w:val="HideTWBExt"/>
          <w:b w:val="0"/>
        </w:rPr>
        <w:t>&lt;/RepeatBlock-By&gt;</w:t>
      </w:r>
    </w:p>
    <w:p w14:paraId="75D225A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9FADCB2" w14:textId="77777777" w:rsidR="0011235F" w:rsidRPr="00616BAD" w:rsidRDefault="0011235F" w:rsidP="0011235F">
      <w:pPr>
        <w:pStyle w:val="NormalBold"/>
      </w:pPr>
      <w:r w:rsidRPr="00616BAD">
        <w:rPr>
          <w:rStyle w:val="HideTWBExt"/>
          <w:b w:val="0"/>
        </w:rPr>
        <w:t>&lt;Article&gt;</w:t>
      </w:r>
      <w:r w:rsidRPr="00616BAD">
        <w:t>Motyw 19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283AA67" w14:textId="77777777" w:rsidTr="00F26278">
        <w:trPr>
          <w:trHeight w:hRule="exact" w:val="240"/>
          <w:jc w:val="center"/>
        </w:trPr>
        <w:tc>
          <w:tcPr>
            <w:tcW w:w="9752" w:type="dxa"/>
            <w:gridSpan w:val="2"/>
            <w:tcBorders>
              <w:top w:val="nil"/>
              <w:left w:val="nil"/>
              <w:bottom w:val="nil"/>
              <w:right w:val="nil"/>
            </w:tcBorders>
          </w:tcPr>
          <w:p w14:paraId="47F16384" w14:textId="77777777" w:rsidR="0011235F" w:rsidRPr="00616BAD" w:rsidRDefault="0011235F" w:rsidP="00F26278"/>
        </w:tc>
      </w:tr>
      <w:tr w:rsidR="0011235F" w:rsidRPr="00616BAD" w14:paraId="7C7C6F36" w14:textId="77777777" w:rsidTr="00F26278">
        <w:trPr>
          <w:trHeight w:val="240"/>
          <w:jc w:val="center"/>
        </w:trPr>
        <w:tc>
          <w:tcPr>
            <w:tcW w:w="4876" w:type="dxa"/>
            <w:tcBorders>
              <w:top w:val="nil"/>
              <w:left w:val="nil"/>
              <w:bottom w:val="nil"/>
              <w:right w:val="nil"/>
            </w:tcBorders>
          </w:tcPr>
          <w:p w14:paraId="602CF70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80D9791" w14:textId="77777777" w:rsidR="0011235F" w:rsidRPr="00616BAD" w:rsidRDefault="0011235F" w:rsidP="00F26278">
            <w:pPr>
              <w:pStyle w:val="AmColumnHeading"/>
            </w:pPr>
            <w:r w:rsidRPr="00616BAD">
              <w:t>Poprawka</w:t>
            </w:r>
          </w:p>
        </w:tc>
      </w:tr>
      <w:tr w:rsidR="0011235F" w:rsidRPr="00616BAD" w14:paraId="085B081D" w14:textId="77777777" w:rsidTr="00F26278">
        <w:trPr>
          <w:jc w:val="center"/>
        </w:trPr>
        <w:tc>
          <w:tcPr>
            <w:tcW w:w="4876" w:type="dxa"/>
            <w:tcBorders>
              <w:top w:val="nil"/>
              <w:left w:val="nil"/>
              <w:bottom w:val="nil"/>
              <w:right w:val="nil"/>
            </w:tcBorders>
          </w:tcPr>
          <w:p w14:paraId="4CC36D24" w14:textId="77777777" w:rsidR="0011235F" w:rsidRPr="00616BAD" w:rsidRDefault="0011235F" w:rsidP="00F26278">
            <w:pPr>
              <w:pStyle w:val="Normal6a"/>
            </w:pPr>
          </w:p>
        </w:tc>
        <w:tc>
          <w:tcPr>
            <w:tcW w:w="4876" w:type="dxa"/>
            <w:tcBorders>
              <w:top w:val="nil"/>
              <w:left w:val="nil"/>
              <w:bottom w:val="nil"/>
              <w:right w:val="nil"/>
            </w:tcBorders>
          </w:tcPr>
          <w:p w14:paraId="003EE81B" w14:textId="77777777" w:rsidR="0011235F" w:rsidRPr="00616BAD" w:rsidRDefault="0011235F" w:rsidP="00F26278">
            <w:pPr>
              <w:pStyle w:val="Normal6a"/>
            </w:pPr>
            <w:r w:rsidRPr="00616BAD">
              <w:rPr>
                <w:b/>
                <w:i/>
              </w:rPr>
              <w:t>(19a)</w:t>
            </w:r>
            <w:r w:rsidRPr="00616BAD">
              <w:rPr>
                <w:b/>
                <w:i/>
              </w:rPr>
              <w:tab/>
              <w:t>Aby uniknąć dublowania działań, Komisja, w ścisłej współpracy z ESFRI, ERIC, otwartymi stanowiskami testowymi innowacji, ośrodkami testowania i eksperymentowania oraz odpowiednimi zainteresowanymi stronami, powinna opracować spójną ogólnoeuropejską strategię na rzecz infrastruktur technologicznych oraz zmodernizować politykę w zakresie infrastruktur badawczych, tak aby odzwierciedlała rosnące znaczenie linii pilotażowych, obiektów testowych, infrastruktur cyfrowych i platform demonstracyjnych.</w:t>
            </w:r>
          </w:p>
        </w:tc>
      </w:tr>
    </w:tbl>
    <w:p w14:paraId="2752EBC6"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32BC55E" w14:textId="77777777" w:rsidR="0011235F" w:rsidRPr="00616BAD" w:rsidRDefault="0011235F" w:rsidP="0011235F">
      <w:r w:rsidRPr="00616BAD">
        <w:rPr>
          <w:rStyle w:val="HideTWBExt"/>
        </w:rPr>
        <w:t>&lt;/Amend&gt;</w:t>
      </w:r>
    </w:p>
    <w:p w14:paraId="47AC618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348</w:t>
      </w:r>
      <w:r w:rsidRPr="00616BAD">
        <w:rPr>
          <w:rStyle w:val="HideTWBExt"/>
          <w:b w:val="0"/>
        </w:rPr>
        <w:t>&lt;/NumAm&gt;</w:t>
      </w:r>
    </w:p>
    <w:p w14:paraId="3B279439"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w:t>
      </w:r>
      <w:r w:rsidRPr="00616BAD">
        <w:rPr>
          <w:rStyle w:val="HideTWBExt"/>
          <w:b w:val="0"/>
        </w:rPr>
        <w:t>&lt;/Members&gt;</w:t>
      </w:r>
    </w:p>
    <w:p w14:paraId="786E3069" w14:textId="77777777" w:rsidR="0011235F" w:rsidRPr="00616BAD" w:rsidRDefault="0011235F" w:rsidP="0011235F">
      <w:pPr>
        <w:pStyle w:val="NormalBold"/>
      </w:pPr>
      <w:r w:rsidRPr="00616BAD">
        <w:rPr>
          <w:rStyle w:val="HideTWBExt"/>
          <w:b w:val="0"/>
        </w:rPr>
        <w:t>&lt;/RepeatBlock-By&gt;</w:t>
      </w:r>
    </w:p>
    <w:p w14:paraId="364426F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F972D63" w14:textId="77777777" w:rsidR="0011235F" w:rsidRPr="00616BAD" w:rsidRDefault="0011235F" w:rsidP="0011235F">
      <w:pPr>
        <w:pStyle w:val="NormalBold"/>
      </w:pPr>
      <w:r w:rsidRPr="00616BAD">
        <w:rPr>
          <w:rStyle w:val="HideTWBExt"/>
          <w:b w:val="0"/>
        </w:rPr>
        <w:t>&lt;Article&gt;</w:t>
      </w:r>
      <w:r w:rsidRPr="00616BAD">
        <w:t>Motyw 19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2527CC7" w14:textId="77777777" w:rsidTr="00F26278">
        <w:trPr>
          <w:trHeight w:hRule="exact" w:val="240"/>
          <w:jc w:val="center"/>
        </w:trPr>
        <w:tc>
          <w:tcPr>
            <w:tcW w:w="9752" w:type="dxa"/>
            <w:gridSpan w:val="2"/>
            <w:tcBorders>
              <w:top w:val="nil"/>
              <w:left w:val="nil"/>
              <w:bottom w:val="nil"/>
              <w:right w:val="nil"/>
            </w:tcBorders>
          </w:tcPr>
          <w:p w14:paraId="15B52B80" w14:textId="77777777" w:rsidR="0011235F" w:rsidRPr="00616BAD" w:rsidRDefault="0011235F" w:rsidP="00F26278"/>
        </w:tc>
      </w:tr>
      <w:tr w:rsidR="0011235F" w:rsidRPr="00616BAD" w14:paraId="03E98522" w14:textId="77777777" w:rsidTr="00F26278">
        <w:trPr>
          <w:trHeight w:val="240"/>
          <w:jc w:val="center"/>
        </w:trPr>
        <w:tc>
          <w:tcPr>
            <w:tcW w:w="4876" w:type="dxa"/>
            <w:tcBorders>
              <w:top w:val="nil"/>
              <w:left w:val="nil"/>
              <w:bottom w:val="nil"/>
              <w:right w:val="nil"/>
            </w:tcBorders>
          </w:tcPr>
          <w:p w14:paraId="1189CFB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EF33949" w14:textId="77777777" w:rsidR="0011235F" w:rsidRPr="00616BAD" w:rsidRDefault="0011235F" w:rsidP="00F26278">
            <w:pPr>
              <w:pStyle w:val="AmColumnHeading"/>
            </w:pPr>
            <w:r w:rsidRPr="00616BAD">
              <w:t>Poprawka</w:t>
            </w:r>
          </w:p>
        </w:tc>
      </w:tr>
      <w:tr w:rsidR="0011235F" w:rsidRPr="00616BAD" w14:paraId="1C04B803" w14:textId="77777777" w:rsidTr="00F26278">
        <w:trPr>
          <w:jc w:val="center"/>
        </w:trPr>
        <w:tc>
          <w:tcPr>
            <w:tcW w:w="4876" w:type="dxa"/>
            <w:tcBorders>
              <w:top w:val="nil"/>
              <w:left w:val="nil"/>
              <w:bottom w:val="nil"/>
              <w:right w:val="nil"/>
            </w:tcBorders>
          </w:tcPr>
          <w:p w14:paraId="30A51423" w14:textId="77777777" w:rsidR="0011235F" w:rsidRPr="00616BAD" w:rsidRDefault="0011235F" w:rsidP="00F26278">
            <w:pPr>
              <w:pStyle w:val="Normal6a"/>
            </w:pPr>
          </w:p>
        </w:tc>
        <w:tc>
          <w:tcPr>
            <w:tcW w:w="4876" w:type="dxa"/>
            <w:tcBorders>
              <w:top w:val="nil"/>
              <w:left w:val="nil"/>
              <w:bottom w:val="nil"/>
              <w:right w:val="nil"/>
            </w:tcBorders>
          </w:tcPr>
          <w:p w14:paraId="480251B0" w14:textId="77777777" w:rsidR="0011235F" w:rsidRPr="00616BAD" w:rsidRDefault="0011235F" w:rsidP="00F26278">
            <w:pPr>
              <w:pStyle w:val="Normal6a"/>
            </w:pPr>
            <w:r w:rsidRPr="00616BAD">
              <w:rPr>
                <w:b/>
                <w:i/>
              </w:rPr>
              <w:t>(19b)</w:t>
            </w:r>
            <w:r w:rsidRPr="00616BAD">
              <w:rPr>
                <w:b/>
                <w:i/>
              </w:rPr>
              <w:tab/>
              <w:t xml:space="preserve">Komisja powinna zapewnić ścisłe przestrzeganie pułapu 20 %, tak aby program ramowy nie był wykorzystywany do finansowania budowy budynków lub obiektów i pozostawał ukierunkowany na wspieranie działań w zakresie badań naukowych i innowacji, natomiast koszty </w:t>
            </w:r>
            <w:r w:rsidRPr="00616BAD">
              <w:rPr>
                <w:b/>
                <w:i/>
              </w:rPr>
              <w:lastRenderedPageBreak/>
              <w:t>budowy powinny być finansowane przede wszystkim z funduszy strukturalnych i spójności.</w:t>
            </w:r>
          </w:p>
        </w:tc>
      </w:tr>
    </w:tbl>
    <w:p w14:paraId="7C14143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9588CF9" w14:textId="77777777" w:rsidR="0011235F" w:rsidRPr="00616BAD" w:rsidRDefault="0011235F" w:rsidP="0011235F">
      <w:r w:rsidRPr="00616BAD">
        <w:rPr>
          <w:rStyle w:val="HideTWBExt"/>
        </w:rPr>
        <w:t>&lt;/Amend&gt;</w:t>
      </w:r>
    </w:p>
    <w:p w14:paraId="5198CED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349</w:t>
      </w:r>
      <w:r w:rsidRPr="00616BAD">
        <w:rPr>
          <w:rStyle w:val="HideTWBExt"/>
          <w:b w:val="0"/>
        </w:rPr>
        <w:t>&lt;/NumAm&gt;</w:t>
      </w:r>
    </w:p>
    <w:p w14:paraId="6E44C80D" w14:textId="77777777" w:rsidR="0011235F" w:rsidRPr="00616BAD" w:rsidRDefault="0011235F" w:rsidP="0011235F">
      <w:pPr>
        <w:pStyle w:val="NormalBold"/>
      </w:pPr>
      <w:r w:rsidRPr="00616BAD">
        <w:rPr>
          <w:rStyle w:val="HideTWBExt"/>
          <w:b w:val="0"/>
        </w:rPr>
        <w:t>&lt;RepeatBlock-By&gt;&lt;Members&gt;</w:t>
      </w:r>
      <w:r w:rsidRPr="00616BAD">
        <w:t>Aura Salla, Willemien Koning, Wouter Beke, Angelika Winzig, Tomas Tobé, Jörgen Warborn, Andrea Wechsler</w:t>
      </w:r>
      <w:r w:rsidRPr="00616BAD">
        <w:rPr>
          <w:rStyle w:val="HideTWBExt"/>
          <w:b w:val="0"/>
        </w:rPr>
        <w:t>&lt;/Members&gt;</w:t>
      </w:r>
    </w:p>
    <w:p w14:paraId="5FBB9DC5" w14:textId="77777777" w:rsidR="0011235F" w:rsidRPr="00616BAD" w:rsidRDefault="0011235F" w:rsidP="0011235F">
      <w:pPr>
        <w:pStyle w:val="NormalBold"/>
      </w:pPr>
      <w:r w:rsidRPr="00616BAD">
        <w:rPr>
          <w:rStyle w:val="HideTWBExt"/>
          <w:b w:val="0"/>
        </w:rPr>
        <w:t>&lt;/RepeatBlock-By&gt;</w:t>
      </w:r>
    </w:p>
    <w:p w14:paraId="3BA082E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7CBC1AD"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F1F6D69" w14:textId="77777777" w:rsidTr="00F26278">
        <w:trPr>
          <w:trHeight w:hRule="exact" w:val="240"/>
          <w:jc w:val="center"/>
        </w:trPr>
        <w:tc>
          <w:tcPr>
            <w:tcW w:w="9752" w:type="dxa"/>
            <w:gridSpan w:val="2"/>
            <w:tcBorders>
              <w:top w:val="nil"/>
              <w:left w:val="nil"/>
              <w:bottom w:val="nil"/>
              <w:right w:val="nil"/>
            </w:tcBorders>
          </w:tcPr>
          <w:p w14:paraId="7ED1BBD2" w14:textId="77777777" w:rsidR="0011235F" w:rsidRPr="00616BAD" w:rsidRDefault="0011235F" w:rsidP="00F26278"/>
        </w:tc>
      </w:tr>
      <w:tr w:rsidR="0011235F" w:rsidRPr="00616BAD" w14:paraId="009844DD" w14:textId="77777777" w:rsidTr="00F26278">
        <w:trPr>
          <w:trHeight w:val="240"/>
          <w:jc w:val="center"/>
        </w:trPr>
        <w:tc>
          <w:tcPr>
            <w:tcW w:w="4876" w:type="dxa"/>
            <w:tcBorders>
              <w:top w:val="nil"/>
              <w:left w:val="nil"/>
              <w:bottom w:val="nil"/>
              <w:right w:val="nil"/>
            </w:tcBorders>
          </w:tcPr>
          <w:p w14:paraId="03B5346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9A741E8" w14:textId="77777777" w:rsidR="0011235F" w:rsidRPr="00616BAD" w:rsidRDefault="0011235F" w:rsidP="00F26278">
            <w:pPr>
              <w:pStyle w:val="AmColumnHeading"/>
            </w:pPr>
            <w:r w:rsidRPr="00616BAD">
              <w:t>Poprawka</w:t>
            </w:r>
          </w:p>
        </w:tc>
      </w:tr>
      <w:tr w:rsidR="0011235F" w:rsidRPr="00616BAD" w14:paraId="22A4612E" w14:textId="77777777" w:rsidTr="00F26278">
        <w:trPr>
          <w:jc w:val="center"/>
        </w:trPr>
        <w:tc>
          <w:tcPr>
            <w:tcW w:w="4876" w:type="dxa"/>
            <w:tcBorders>
              <w:top w:val="nil"/>
              <w:left w:val="nil"/>
              <w:bottom w:val="nil"/>
              <w:right w:val="nil"/>
            </w:tcBorders>
          </w:tcPr>
          <w:p w14:paraId="6C96951E" w14:textId="77777777" w:rsidR="0011235F" w:rsidRPr="00616BAD" w:rsidRDefault="0011235F" w:rsidP="00F26278">
            <w:pPr>
              <w:pStyle w:val="Normal6a"/>
            </w:pPr>
            <w:r w:rsidRPr="00616BAD">
              <w:rPr>
                <w:b/>
                <w:i/>
              </w:rPr>
              <w:t>(20)</w:t>
            </w:r>
            <w:r w:rsidRPr="00616BAD">
              <w:rPr>
                <w:b/>
                <w:i/>
              </w:rPr>
              <w:tab/>
              <w:t>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osiągnięcia celu, jakim jest inwestowanie co najmniej 3 % PKB w badania i rozwój.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rPr>
                <w:b/>
                <w:i/>
              </w:rPr>
              <w:tab/>
              <w:t xml:space="preserve"> „państwa objęte inicjatywą </w:t>
            </w:r>
            <w:r w:rsidRPr="00616BAD">
              <w:rPr>
                <w:b/>
                <w:i/>
              </w:rPr>
              <w:lastRenderedPageBreak/>
              <w:t>rozszerzania uczestnictwa” – wszystkie pozostałe państwa członkowskie kwalifikujące się w okresie 2021–2027.</w:t>
            </w:r>
          </w:p>
        </w:tc>
        <w:tc>
          <w:tcPr>
            <w:tcW w:w="4876" w:type="dxa"/>
            <w:tcBorders>
              <w:top w:val="nil"/>
              <w:left w:val="nil"/>
              <w:bottom w:val="nil"/>
              <w:right w:val="nil"/>
            </w:tcBorders>
          </w:tcPr>
          <w:p w14:paraId="67E3A100" w14:textId="77777777" w:rsidR="0011235F" w:rsidRPr="00616BAD" w:rsidRDefault="0011235F" w:rsidP="00F26278">
            <w:pPr>
              <w:pStyle w:val="Normal6a"/>
            </w:pPr>
            <w:r w:rsidRPr="00616BAD">
              <w:rPr>
                <w:b/>
                <w:i/>
              </w:rPr>
              <w:lastRenderedPageBreak/>
              <w:t>skreśla się</w:t>
            </w:r>
          </w:p>
        </w:tc>
      </w:tr>
    </w:tbl>
    <w:p w14:paraId="1730F5EF"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C578B98"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559321C8" w14:textId="77777777" w:rsidR="0011235F" w:rsidRPr="00616BAD" w:rsidRDefault="0011235F" w:rsidP="0011235F">
      <w:pPr>
        <w:pStyle w:val="AmJustText"/>
      </w:pPr>
      <w:r w:rsidRPr="00616BAD">
        <w:t>„Horyzont Europa”, program ramowy w zakresie badań naukowych i innowacji, ma na celu wspieranie badań naukowych opartych na dążeniu do doskonałości. Jako program badawczy nie powinien służyć jako instrument na rzecz spójności. Środki służące budowaniu zdolności w państwach objętych mechanizmem rozszerzania uczestnictwa lub państwach przechodzących transformację leżą przede wszystkim w zakresie odpowiedzialności państw członkowskich. Utrzymanie wyraźnego ukierunkowania na doskonałość ma zasadnicze znaczenie dla zapewnienia jakości rezultatów badań naukowych i innowacji oraz wzmocnienia konkurencyjności.</w:t>
      </w:r>
    </w:p>
    <w:p w14:paraId="0883CE26" w14:textId="77777777" w:rsidR="0011235F" w:rsidRPr="00616BAD" w:rsidRDefault="0011235F" w:rsidP="0011235F">
      <w:r w:rsidRPr="00616BAD">
        <w:rPr>
          <w:rStyle w:val="HideTWBExt"/>
        </w:rPr>
        <w:t>&lt;/Amend&gt;</w:t>
      </w:r>
    </w:p>
    <w:p w14:paraId="393CDC4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350</w:t>
      </w:r>
      <w:r w:rsidRPr="00616BAD">
        <w:rPr>
          <w:rStyle w:val="HideTWBExt"/>
          <w:b w:val="0"/>
        </w:rPr>
        <w:t>&lt;/NumAm&gt;</w:t>
      </w:r>
    </w:p>
    <w:p w14:paraId="6EDB8979" w14:textId="77777777" w:rsidR="0011235F" w:rsidRPr="00616BAD" w:rsidRDefault="0011235F" w:rsidP="0011235F">
      <w:pPr>
        <w:pStyle w:val="NormalBold"/>
      </w:pPr>
      <w:r w:rsidRPr="00616BAD">
        <w:rPr>
          <w:rStyle w:val="HideTWBExt"/>
          <w:b w:val="0"/>
        </w:rPr>
        <w:t>&lt;RepeatBlock-By&gt;&lt;Members&gt;</w:t>
      </w:r>
      <w:r w:rsidRPr="00616BAD">
        <w:t>Jüri Ratas</w:t>
      </w:r>
      <w:r w:rsidRPr="00616BAD">
        <w:rPr>
          <w:rStyle w:val="HideTWBExt"/>
          <w:b w:val="0"/>
        </w:rPr>
        <w:t>&lt;/Members&gt;</w:t>
      </w:r>
    </w:p>
    <w:p w14:paraId="7735E68F" w14:textId="77777777" w:rsidR="0011235F" w:rsidRPr="00616BAD" w:rsidRDefault="0011235F" w:rsidP="0011235F">
      <w:pPr>
        <w:pStyle w:val="NormalBold"/>
      </w:pPr>
      <w:r w:rsidRPr="00616BAD">
        <w:rPr>
          <w:rStyle w:val="HideTWBExt"/>
          <w:b w:val="0"/>
        </w:rPr>
        <w:t>&lt;/RepeatBlock-By&gt;</w:t>
      </w:r>
    </w:p>
    <w:p w14:paraId="69DAE2A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D36E1E4"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1838550" w14:textId="77777777" w:rsidTr="00F26278">
        <w:trPr>
          <w:trHeight w:hRule="exact" w:val="240"/>
          <w:jc w:val="center"/>
        </w:trPr>
        <w:tc>
          <w:tcPr>
            <w:tcW w:w="9752" w:type="dxa"/>
            <w:gridSpan w:val="2"/>
            <w:tcBorders>
              <w:top w:val="nil"/>
              <w:left w:val="nil"/>
              <w:bottom w:val="nil"/>
              <w:right w:val="nil"/>
            </w:tcBorders>
          </w:tcPr>
          <w:p w14:paraId="0D848F8B" w14:textId="77777777" w:rsidR="0011235F" w:rsidRPr="00616BAD" w:rsidRDefault="0011235F" w:rsidP="00F26278"/>
        </w:tc>
      </w:tr>
      <w:tr w:rsidR="0011235F" w:rsidRPr="00616BAD" w14:paraId="542F6672" w14:textId="77777777" w:rsidTr="00F26278">
        <w:trPr>
          <w:trHeight w:val="240"/>
          <w:jc w:val="center"/>
        </w:trPr>
        <w:tc>
          <w:tcPr>
            <w:tcW w:w="4876" w:type="dxa"/>
            <w:tcBorders>
              <w:top w:val="nil"/>
              <w:left w:val="nil"/>
              <w:bottom w:val="nil"/>
              <w:right w:val="nil"/>
            </w:tcBorders>
          </w:tcPr>
          <w:p w14:paraId="1D9E224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696044A" w14:textId="77777777" w:rsidR="0011235F" w:rsidRPr="00616BAD" w:rsidRDefault="0011235F" w:rsidP="00F26278">
            <w:pPr>
              <w:pStyle w:val="AmColumnHeading"/>
            </w:pPr>
            <w:r w:rsidRPr="00616BAD">
              <w:t>Poprawka</w:t>
            </w:r>
          </w:p>
        </w:tc>
      </w:tr>
      <w:tr w:rsidR="0011235F" w:rsidRPr="00616BAD" w14:paraId="7E20EFE0" w14:textId="77777777" w:rsidTr="00F26278">
        <w:trPr>
          <w:jc w:val="center"/>
        </w:trPr>
        <w:tc>
          <w:tcPr>
            <w:tcW w:w="4876" w:type="dxa"/>
            <w:tcBorders>
              <w:top w:val="nil"/>
              <w:left w:val="nil"/>
              <w:bottom w:val="nil"/>
              <w:right w:val="nil"/>
            </w:tcBorders>
          </w:tcPr>
          <w:p w14:paraId="3979FBE8" w14:textId="77777777" w:rsidR="0011235F" w:rsidRPr="00616BAD" w:rsidRDefault="0011235F" w:rsidP="00F26278">
            <w:pPr>
              <w:pStyle w:val="Normal6a"/>
            </w:pPr>
            <w:r w:rsidRPr="00616BAD">
              <w:t>(20)</w:t>
            </w:r>
            <w:r w:rsidRPr="00616BAD">
              <w:tab/>
              <w:t xml:space="preserve">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osiągnięcia celu, jakim jest inwestowanie co najmniej 3 % PKB w badania i rozwój. Kwalifikujące się państwa członkowskie z okresu 2021–2027 należy podzielić na dwie grupy na cały czas trwania programu, na podstawie wskaźnika na tablicy wyników innowacji oraz względnego zwrotu finansowego względem dochodu </w:t>
            </w:r>
            <w:r w:rsidRPr="00616BAD">
              <w:lastRenderedPageBreak/>
              <w:t>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w:t>
            </w:r>
          </w:p>
        </w:tc>
        <w:tc>
          <w:tcPr>
            <w:tcW w:w="4876" w:type="dxa"/>
            <w:tcBorders>
              <w:top w:val="nil"/>
              <w:left w:val="nil"/>
              <w:bottom w:val="nil"/>
              <w:right w:val="nil"/>
            </w:tcBorders>
          </w:tcPr>
          <w:p w14:paraId="17C1BA9E" w14:textId="77777777" w:rsidR="0011235F" w:rsidRPr="00616BAD" w:rsidRDefault="0011235F" w:rsidP="00F26278">
            <w:pPr>
              <w:pStyle w:val="Normal6a"/>
            </w:pPr>
            <w:r w:rsidRPr="00616BAD">
              <w:lastRenderedPageBreak/>
              <w:t>(20)</w:t>
            </w:r>
            <w:r w:rsidRPr="00616BAD">
              <w:tab/>
              <w:t xml:space="preserve">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osiągnięcia celu, jakim jest inwestowanie co najmniej 3 % PKB w badania i rozwój. Kwalifikujące się państwa członkowskie z okresu 2021–2027 należy podzielić na dwie grupy na cały czas trwania programu, na podstawie wskaźnika na tablicy wyników innowacji oraz względnego zwrotu finansowego względem dochodu </w:t>
            </w:r>
            <w:r w:rsidRPr="00616BAD">
              <w:lastRenderedPageBreak/>
              <w:t>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 </w:t>
            </w:r>
            <w:r w:rsidRPr="00616BAD">
              <w:rPr>
                <w:b/>
                <w:i/>
              </w:rPr>
              <w:t>Podział państw członkowskich na „państwa będące w okresie transformacji” i „państwa objęte inicjatywą rozszerzania uczestnictwa” powinien służyć jako oparta na osiągnięciach ścieżka postępu. W przypadku państw będących w okresie transformacji, które wykazały znaczący wzrost swoich zdolności w zakresie badań naukowych i innowacji, program powinien przewidywać dostosowany „pakiet doskonałości dla państw w okresie transformacji”. Pakiet ten powinien przesuwać punkt ciężkości z podstawowego budowania zdolności na wzmacnianie przywództwa naukowego, ról koordynacyjnych i pełnej integracji z sieciami doskonałości, zapobiegając tym samym karaniu za sukces i zapewniając wyraźną ścieżkę przejścia dla ekosystemów osiągających wysokie wyniki.</w:t>
            </w:r>
          </w:p>
        </w:tc>
      </w:tr>
      <w:tr w:rsidR="0011235F" w:rsidRPr="00616BAD" w14:paraId="354A319B" w14:textId="77777777" w:rsidTr="00F26278">
        <w:trPr>
          <w:jc w:val="center"/>
        </w:trPr>
        <w:tc>
          <w:tcPr>
            <w:tcW w:w="4876" w:type="dxa"/>
            <w:tcBorders>
              <w:top w:val="nil"/>
              <w:left w:val="nil"/>
              <w:bottom w:val="nil"/>
              <w:right w:val="nil"/>
            </w:tcBorders>
          </w:tcPr>
          <w:p w14:paraId="509F5238" w14:textId="77777777" w:rsidR="0011235F" w:rsidRPr="00616BAD" w:rsidRDefault="0011235F" w:rsidP="00F26278">
            <w:pPr>
              <w:pStyle w:val="Normal6a"/>
            </w:pPr>
          </w:p>
        </w:tc>
        <w:tc>
          <w:tcPr>
            <w:tcW w:w="4876" w:type="dxa"/>
            <w:tcBorders>
              <w:top w:val="nil"/>
              <w:left w:val="nil"/>
              <w:bottom w:val="nil"/>
              <w:right w:val="nil"/>
            </w:tcBorders>
          </w:tcPr>
          <w:p w14:paraId="0B221347" w14:textId="77777777" w:rsidR="0011235F" w:rsidRPr="00616BAD" w:rsidRDefault="0011235F" w:rsidP="00F26278">
            <w:pPr>
              <w:pStyle w:val="Normal6a"/>
            </w:pPr>
            <w:r w:rsidRPr="00616BAD">
              <w:rPr>
                <w:b/>
                <w:i/>
              </w:rPr>
              <w:t>(20a)</w:t>
            </w:r>
            <w:r w:rsidRPr="00616BAD">
              <w:rPr>
                <w:b/>
                <w:i/>
              </w:rPr>
              <w:tab/>
              <w:t xml:space="preserve"> Środki w zakresie rozszerzania uczestnictwa powinny przyczyniać się do stopniowego wzmacniania zdolności w zakresie badań naukowych i innowacji w kwalifikujących się państwach i powinny być projektowane w sposób wspierający przechodzenie od budowania zdolności do silniejszego uczestnictwa, przywództwa i osiągania sukcesów w głównych częściach programu. Takie wsparcie nie powinno prowadzić do trwałego przypisywania beneficjentów do kategorii objętych wsparciem, lecz powinno tworzyć zachęty do ciągłych reform, poprawy wyników i </w:t>
            </w:r>
            <w:r w:rsidRPr="00616BAD">
              <w:rPr>
                <w:b/>
                <w:i/>
              </w:rPr>
              <w:lastRenderedPageBreak/>
              <w:t>postępu w kierunku doskonałości. Środki w zakresie rozszerzania uczestnictwa powinny również pełnić ukierunkowaną funkcję wspierającą poprzez wzmacnianie zdolności kwalifikujących się państw do skutecznego uczestnictwa w innych częściach programu. Środki te powinny być wdrażane w sposób zachowujący oparty na doskonałości charakter programu i nie powinny prowadzić do obniżenia standardów jakości ani zmiany zasad oceny mających zastosowanie do innych części programu. Przy opracowywaniu i wdrażaniu środków w zakresie rozszerzania uczestnictwa należy odpowiednio uwzględnić zróżnicowany poziom rozwoju, zdolności wdrożeniowe i zdolności absorpcyjne kwalifikujących się państw. Portfel instrumentów powinien zatem być odpowiednio zróżnicowany, również pod względem charakteru, skali i kosztów danych środków, aby zapewnić skuteczne wykorzystanie budżetu przy jednoczesnym zachowaniu strategicznego znaczenia, jakości i wpływu.</w:t>
            </w:r>
          </w:p>
        </w:tc>
      </w:tr>
      <w:tr w:rsidR="0011235F" w:rsidRPr="00616BAD" w14:paraId="42C468AE" w14:textId="77777777" w:rsidTr="00F26278">
        <w:trPr>
          <w:jc w:val="center"/>
        </w:trPr>
        <w:tc>
          <w:tcPr>
            <w:tcW w:w="4876" w:type="dxa"/>
            <w:tcBorders>
              <w:top w:val="nil"/>
              <w:left w:val="nil"/>
              <w:bottom w:val="nil"/>
              <w:right w:val="nil"/>
            </w:tcBorders>
          </w:tcPr>
          <w:p w14:paraId="7A5DE497" w14:textId="77777777" w:rsidR="0011235F" w:rsidRPr="00616BAD" w:rsidRDefault="0011235F" w:rsidP="00F26278">
            <w:pPr>
              <w:pStyle w:val="Normal6a"/>
            </w:pPr>
          </w:p>
        </w:tc>
        <w:tc>
          <w:tcPr>
            <w:tcW w:w="4876" w:type="dxa"/>
            <w:tcBorders>
              <w:top w:val="nil"/>
              <w:left w:val="nil"/>
              <w:bottom w:val="nil"/>
              <w:right w:val="nil"/>
            </w:tcBorders>
          </w:tcPr>
          <w:p w14:paraId="7F177A86" w14:textId="77777777" w:rsidR="0011235F" w:rsidRPr="00616BAD" w:rsidRDefault="0011235F" w:rsidP="00F26278">
            <w:pPr>
              <w:pStyle w:val="Normal6a"/>
            </w:pPr>
            <w:r w:rsidRPr="00616BAD">
              <w:rPr>
                <w:b/>
                <w:i/>
              </w:rPr>
              <w:t>(20b)</w:t>
            </w:r>
            <w:r w:rsidRPr="00616BAD">
              <w:rPr>
                <w:b/>
                <w:i/>
              </w:rPr>
              <w:tab/>
              <w:t xml:space="preserve"> Zrównoważona część zasobów przeznaczonych na rozszerzanie uczestnictwa i upowszechnianie doskonałości powinna być dostępna na środki ukierunkowane na wspieranie postępu państw będących w okresie transformacji, z uwzględnieniem celów polityki, zdolności absorpcyjnej i oczekiwanego wpływu. Przy ocenie krajowych wysiłków inwestycyjnych w zakresie badań naukowych i innowacji oraz stosowaniu warunkowości dostępu do określonych środków Unia powinna uwzględniać zmieniający się krajobraz geopolityczny. Państwom członkowskim stojącym w obliczu nadzwyczajnych i udokumentowanych potrzeb budżetowych związanych z bezpieczeństwem narodowym i bezpieczeństwem Unii należy zapewnić elastyczność. Takie okoliczności powinny być uznawane za należycie uzasadnione przypadki, w których reformy strukturalne w zakresie </w:t>
            </w:r>
            <w:r w:rsidRPr="00616BAD">
              <w:rPr>
                <w:b/>
                <w:i/>
              </w:rPr>
              <w:lastRenderedPageBreak/>
              <w:t>badań naukowych i innowacji, a nie wyłącznie ilościowe cele inwestycyjne, stanowią podstawowy wskaźnik zaangażowania państwa członkowskiego na rzecz europejskiej przestrzeni badawczej. </w:t>
            </w:r>
          </w:p>
        </w:tc>
      </w:tr>
    </w:tbl>
    <w:p w14:paraId="03F0BAC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538FB91" w14:textId="77777777" w:rsidR="0011235F" w:rsidRPr="00616BAD" w:rsidRDefault="0011235F" w:rsidP="0011235F">
      <w:r w:rsidRPr="00616BAD">
        <w:rPr>
          <w:rStyle w:val="HideTWBExt"/>
        </w:rPr>
        <w:t>&lt;/Amend&gt;</w:t>
      </w:r>
    </w:p>
    <w:p w14:paraId="2C20176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351</w:t>
      </w:r>
      <w:r w:rsidRPr="00616BAD">
        <w:rPr>
          <w:rStyle w:val="HideTWBExt"/>
          <w:b w:val="0"/>
        </w:rPr>
        <w:t>&lt;/NumAm&gt;</w:t>
      </w:r>
    </w:p>
    <w:p w14:paraId="662E96C5"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245AE0EE" w14:textId="77777777" w:rsidR="0011235F" w:rsidRPr="00616BAD" w:rsidRDefault="0011235F" w:rsidP="0011235F">
      <w:pPr>
        <w:pStyle w:val="NormalBold"/>
      </w:pPr>
      <w:r w:rsidRPr="00616BAD">
        <w:rPr>
          <w:rStyle w:val="HideTWBExt"/>
          <w:b w:val="0"/>
        </w:rPr>
        <w:t>&lt;/RepeatBlock-By&gt;</w:t>
      </w:r>
    </w:p>
    <w:p w14:paraId="4D73CA6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E279C64"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61F7306" w14:textId="77777777" w:rsidTr="00F26278">
        <w:trPr>
          <w:trHeight w:hRule="exact" w:val="240"/>
          <w:jc w:val="center"/>
        </w:trPr>
        <w:tc>
          <w:tcPr>
            <w:tcW w:w="9752" w:type="dxa"/>
            <w:gridSpan w:val="2"/>
            <w:tcBorders>
              <w:top w:val="nil"/>
              <w:left w:val="nil"/>
              <w:bottom w:val="nil"/>
              <w:right w:val="nil"/>
            </w:tcBorders>
          </w:tcPr>
          <w:p w14:paraId="00A7882A" w14:textId="77777777" w:rsidR="0011235F" w:rsidRPr="00616BAD" w:rsidRDefault="0011235F" w:rsidP="00F26278"/>
        </w:tc>
      </w:tr>
      <w:tr w:rsidR="0011235F" w:rsidRPr="00616BAD" w14:paraId="089C4AE4" w14:textId="77777777" w:rsidTr="00F26278">
        <w:trPr>
          <w:trHeight w:val="240"/>
          <w:jc w:val="center"/>
        </w:trPr>
        <w:tc>
          <w:tcPr>
            <w:tcW w:w="4876" w:type="dxa"/>
            <w:tcBorders>
              <w:top w:val="nil"/>
              <w:left w:val="nil"/>
              <w:bottom w:val="nil"/>
              <w:right w:val="nil"/>
            </w:tcBorders>
          </w:tcPr>
          <w:p w14:paraId="6F8C76C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AB4E403" w14:textId="77777777" w:rsidR="0011235F" w:rsidRPr="00616BAD" w:rsidRDefault="0011235F" w:rsidP="00F26278">
            <w:pPr>
              <w:pStyle w:val="AmColumnHeading"/>
            </w:pPr>
            <w:r w:rsidRPr="00616BAD">
              <w:t>Poprawka</w:t>
            </w:r>
          </w:p>
        </w:tc>
      </w:tr>
      <w:tr w:rsidR="0011235F" w:rsidRPr="00616BAD" w14:paraId="6C53ABD6" w14:textId="77777777" w:rsidTr="00F26278">
        <w:trPr>
          <w:jc w:val="center"/>
        </w:trPr>
        <w:tc>
          <w:tcPr>
            <w:tcW w:w="4876" w:type="dxa"/>
            <w:tcBorders>
              <w:top w:val="nil"/>
              <w:left w:val="nil"/>
              <w:bottom w:val="nil"/>
              <w:right w:val="nil"/>
            </w:tcBorders>
          </w:tcPr>
          <w:p w14:paraId="6EF1D3C8" w14:textId="77777777" w:rsidR="0011235F" w:rsidRPr="00616BAD" w:rsidRDefault="0011235F" w:rsidP="00F26278">
            <w:pPr>
              <w:pStyle w:val="Normal6a"/>
            </w:pPr>
            <w:r w:rsidRPr="00616BAD">
              <w:t>(20)</w:t>
            </w:r>
            <w:r w:rsidRPr="00616BAD">
              <w:tab/>
              <w:t xml:space="preserve">W ramach programu należy wdrożyć konkretne środki wspierające budowanie zdolności w państwach objętych inicjatywą szerszego uczestnictwa i pogłębiające powiązania oparte na współpracy w całej Unii, </w:t>
            </w:r>
            <w:r w:rsidRPr="00616BAD">
              <w:rPr>
                <w:b/>
                <w:i/>
              </w:rPr>
              <w:t xml:space="preserve">wzmacniające </w:t>
            </w:r>
            <w:r w:rsidRPr="00616BAD">
              <w:t xml:space="preserve">zdolności w zakresie badań naukowych i innowacji w państwach objętych inicjatywą szerszego uczestnictwa i </w:t>
            </w:r>
            <w:r w:rsidRPr="00616BAD">
              <w:rPr>
                <w:b/>
                <w:i/>
              </w:rPr>
              <w:t xml:space="preserve">państwach </w:t>
            </w:r>
            <w:r w:rsidRPr="00616BAD">
              <w:t xml:space="preserve">będących w okresie transformacji, </w:t>
            </w:r>
            <w:r w:rsidRPr="00616BAD">
              <w:rPr>
                <w:b/>
                <w:i/>
              </w:rPr>
              <w:t xml:space="preserve">prowadzące do </w:t>
            </w:r>
            <w:r w:rsidRPr="00616BAD">
              <w:t xml:space="preserve">stworzenia </w:t>
            </w:r>
            <w:r w:rsidRPr="00616BAD">
              <w:rPr>
                <w:b/>
                <w:i/>
              </w:rPr>
              <w:t xml:space="preserve">spójniejszego </w:t>
            </w:r>
            <w:r w:rsidRPr="00616BAD">
              <w:t xml:space="preserve">i bardziej </w:t>
            </w:r>
            <w:r w:rsidRPr="00616BAD">
              <w:rPr>
                <w:b/>
                <w:i/>
              </w:rPr>
              <w:t xml:space="preserve">zintegrowanego europejskiego systemu badań naukowych i innowacji </w:t>
            </w:r>
            <w:r w:rsidRPr="00616BAD">
              <w:t xml:space="preserve">oraz </w:t>
            </w:r>
            <w:r w:rsidRPr="00616BAD">
              <w:rPr>
                <w:b/>
                <w:i/>
              </w:rPr>
              <w:t xml:space="preserve">przyczyniające się do osiągnięcia </w:t>
            </w:r>
            <w:r w:rsidRPr="00616BAD">
              <w:t xml:space="preserve">celu, jakim jest inwestowanie co najmniej 3 % PKB w badania i rozwój. Kwalifikujące się państwa członkowskie z okresu 2021–2027 należy podzielić na dwie grupy na cały czas trwania programu, na podstawie </w:t>
            </w:r>
            <w:r w:rsidRPr="00616BAD">
              <w:rPr>
                <w:b/>
                <w:i/>
              </w:rPr>
              <w:t xml:space="preserve">wskaźnika na </w:t>
            </w:r>
            <w:r w:rsidRPr="00616BAD">
              <w:t xml:space="preserve">tablicy wyników innowacji oraz względnego zwrotu finansowego względem dochodu narodowego brutto (DNB), </w:t>
            </w:r>
            <w:r w:rsidRPr="00616BAD">
              <w:rPr>
                <w:b/>
                <w:i/>
              </w:rPr>
              <w:t>zgodnie z następującymi kryteriami</w:t>
            </w:r>
            <w:r w:rsidRPr="00616BAD">
              <w:t xml:space="preserve">: (i) „państwa będące w okresie transformacji”, w których zarówno wskaźnik na tablicy wyników innowacji (2023–2025) przekracza 75 % średniej unijnej, jak i występuje dodatni względny zwrot finansowy względem DNB (2021–2025) w ramach programu </w:t>
            </w:r>
            <w:r w:rsidRPr="00616BAD">
              <w:lastRenderedPageBreak/>
              <w:t>„Horyzont Europa”; (ii)</w:t>
            </w:r>
            <w:r w:rsidRPr="00616BAD">
              <w:tab/>
              <w:t xml:space="preserve"> „państwa objęte inicjatywą rozszerzania uczestnictwa” – wszystkie pozostałe państwa członkowskie kwalifikujące się w okresie 2021–2027.</w:t>
            </w:r>
          </w:p>
        </w:tc>
        <w:tc>
          <w:tcPr>
            <w:tcW w:w="4876" w:type="dxa"/>
            <w:tcBorders>
              <w:top w:val="nil"/>
              <w:left w:val="nil"/>
              <w:bottom w:val="nil"/>
              <w:right w:val="nil"/>
            </w:tcBorders>
          </w:tcPr>
          <w:p w14:paraId="4E56A062" w14:textId="77777777" w:rsidR="0011235F" w:rsidRPr="00616BAD" w:rsidRDefault="0011235F" w:rsidP="00F26278">
            <w:pPr>
              <w:pStyle w:val="Normal6a"/>
            </w:pPr>
            <w:r w:rsidRPr="00616BAD">
              <w:lastRenderedPageBreak/>
              <w:t>(20)</w:t>
            </w:r>
            <w:r w:rsidRPr="00616BAD">
              <w:tab/>
              <w:t xml:space="preserve">W ramach programu należy wdrożyć konkretne środki wspierające budowanie zdolności w państwach </w:t>
            </w:r>
            <w:r w:rsidRPr="00616BAD">
              <w:rPr>
                <w:b/>
                <w:i/>
              </w:rPr>
              <w:t xml:space="preserve">i regionach </w:t>
            </w:r>
            <w:r w:rsidRPr="00616BAD">
              <w:t xml:space="preserve">objętych inicjatywą szerszego uczestnictwa i pogłębiające powiązania oparte na współpracy w całej Unii, </w:t>
            </w:r>
            <w:r w:rsidRPr="00616BAD">
              <w:rPr>
                <w:b/>
                <w:i/>
              </w:rPr>
              <w:t xml:space="preserve">aby wzmocnić </w:t>
            </w:r>
            <w:r w:rsidRPr="00616BAD">
              <w:t xml:space="preserve">zdolności w zakresie badań naukowych i innowacji w państwach </w:t>
            </w:r>
            <w:r w:rsidRPr="00616BAD">
              <w:rPr>
                <w:b/>
                <w:i/>
              </w:rPr>
              <w:t xml:space="preserve">i regionach </w:t>
            </w:r>
            <w:r w:rsidRPr="00616BAD">
              <w:t xml:space="preserve">objętych inicjatywą szerszego uczestnictwa </w:t>
            </w:r>
            <w:r w:rsidRPr="00616BAD">
              <w:rPr>
                <w:b/>
                <w:i/>
              </w:rPr>
              <w:t xml:space="preserve">oraz państwach </w:t>
            </w:r>
            <w:r w:rsidRPr="00616BAD">
              <w:t xml:space="preserve">i </w:t>
            </w:r>
            <w:r w:rsidRPr="00616BAD">
              <w:rPr>
                <w:b/>
                <w:i/>
              </w:rPr>
              <w:t xml:space="preserve">regionach </w:t>
            </w:r>
            <w:r w:rsidRPr="00616BAD">
              <w:t xml:space="preserve">będących w okresie transformacji, </w:t>
            </w:r>
            <w:r w:rsidRPr="00616BAD">
              <w:rPr>
                <w:b/>
                <w:i/>
              </w:rPr>
              <w:t xml:space="preserve">biorąc pod uwagę dysproporcje terytorialne w państwach członkowskich, a tym samym przyczyniając się </w:t>
            </w:r>
            <w:r w:rsidRPr="00616BAD">
              <w:t xml:space="preserve">stworzenia </w:t>
            </w:r>
            <w:r w:rsidRPr="00616BAD">
              <w:rPr>
                <w:b/>
                <w:i/>
              </w:rPr>
              <w:t xml:space="preserve">spójniejszej </w:t>
            </w:r>
            <w:r w:rsidRPr="00616BAD">
              <w:t xml:space="preserve">i bardziej </w:t>
            </w:r>
            <w:r w:rsidRPr="00616BAD">
              <w:rPr>
                <w:b/>
                <w:i/>
              </w:rPr>
              <w:t xml:space="preserve">zintegrowanej europejskiej przestrzeni badawczej </w:t>
            </w:r>
            <w:r w:rsidRPr="00616BAD">
              <w:t xml:space="preserve">oraz </w:t>
            </w:r>
            <w:r w:rsidRPr="00616BAD">
              <w:rPr>
                <w:b/>
                <w:i/>
              </w:rPr>
              <w:t xml:space="preserve">wspierając postępy w realizacji </w:t>
            </w:r>
            <w:r w:rsidRPr="00616BAD">
              <w:t xml:space="preserve">celu </w:t>
            </w:r>
            <w:r w:rsidRPr="00616BAD">
              <w:rPr>
                <w:b/>
                <w:i/>
              </w:rPr>
              <w:t>Unii</w:t>
            </w:r>
            <w:r w:rsidRPr="00616BAD">
              <w:t>, jakim jest inwestowanie co najmniej 3 % PKB w badania i rozwój.</w:t>
            </w:r>
            <w:r w:rsidRPr="00616BAD">
              <w:rPr>
                <w:b/>
                <w:i/>
              </w:rPr>
              <w:t xml:space="preserve"> W tym kontekście rozszerzenie uczestnictwa w badaniach naukowych i innowacjach stanowi wyzwanie strukturalne związane z długotrwałymi różnicami strukturalnymi i związanymi z możliwościami w regionalnych ekosystemach badań naukowych i innowacji, a zatem nie powinno być traktowane jako status czysto przejściowy oparty wyłącznie na zagregowanych krajowych wskaźnikach skuteczności działania. Rozszerzenie </w:t>
            </w:r>
            <w:r w:rsidRPr="00616BAD">
              <w:rPr>
                <w:b/>
                <w:i/>
              </w:rPr>
              <w:lastRenderedPageBreak/>
              <w:t>klasyfikacji na poziomie krajowym grozi maskowaniem głębokich dysproporcji regionalnych i zniekształcaniem realiów terytorialnych poprzez koncentrowanie się na średnich krajowych, a nie na wynikach regionalnych.</w:t>
            </w:r>
            <w:r w:rsidRPr="00616BAD">
              <w:t xml:space="preserve"> Kwalifikujące się państwa członkowskie z okresu 2021–2027 należy podzielić na dwie grupy na cały czas trwania programu, na podstawie </w:t>
            </w:r>
            <w:r w:rsidRPr="00616BAD">
              <w:rPr>
                <w:b/>
                <w:i/>
              </w:rPr>
              <w:t xml:space="preserve">kombinacji wskaźników, m.in. europejskiej </w:t>
            </w:r>
            <w:r w:rsidRPr="00616BAD">
              <w:t xml:space="preserve">tablicy wyników innowacji oraz względnego zwrotu finansowego względem dochodu narodowego brutto (DNB), </w:t>
            </w:r>
            <w:r w:rsidRPr="00616BAD">
              <w:rPr>
                <w:b/>
                <w:i/>
              </w:rPr>
              <w:t>przy jednoczesnym zapewnieniu, aby te wskaźniki były wykorzystywane jako narzędzia analityczne i nie prowadziły do wykluczenia regionów osiągających gorsze wyniki ze środków budowania zdolności. W tym kontekście należy odpowiednio uwzględnić wyniki na poziomie regionalnym, w tym na poziomie NUTS 2, odzwierciedlone w Regionalnym rankingu innowacyjności. Podział na dwie grupy powinien opierać się na następujących kryteriach</w:t>
            </w:r>
            <w:r w:rsidRPr="00616BAD">
              <w:t xml:space="preserve">: (i) „państwa będące w okresie transformacji” </w:t>
            </w:r>
            <w:r w:rsidRPr="00616BAD">
              <w:rPr>
                <w:b/>
                <w:i/>
              </w:rPr>
              <w:t>można uznać za kwalifikujące się państwa członkowskie</w:t>
            </w:r>
            <w:r w:rsidRPr="00616BAD">
              <w:t xml:space="preserve">, w których zarówno wskaźnik na tablicy wyników innowacji (2023–2025) przekracza 75 % średniej unijnej, jak i występuje dodatni względny zwrot finansowy względem DNB (2021–2025) w ramach programu „Horyzont Europa”, </w:t>
            </w:r>
            <w:r w:rsidRPr="00616BAD">
              <w:rPr>
                <w:b/>
                <w:i/>
              </w:rPr>
              <w:t>co świadczy o istnieniu w państwach członkowskich będących w okresie transformacji regionów osiągających słabsze wyniki, które to regiony nadal mogłyby kwalifikować się do wsparcia na rzecz rozszerzenia uczestnictwa i budowania zdolności w zakresie badań naukowych i innowacji</w:t>
            </w:r>
            <w:r w:rsidRPr="00616BAD">
              <w:t>; (ii)</w:t>
            </w:r>
            <w:r w:rsidRPr="00616BAD">
              <w:tab/>
              <w:t xml:space="preserve"> „państwa objęte inicjatywą rozszerzania uczestnictwa” – wszystkie pozostałe państwa członkowskie kwalifikujące się w okresie 2021–2027</w:t>
            </w:r>
            <w:r w:rsidRPr="00616BAD">
              <w:rPr>
                <w:b/>
                <w:i/>
              </w:rPr>
              <w:t xml:space="preserve">; wsparcie przydzielone tej grupie powinno obejmować wzmocnienie zdolności instytucjonalnych podmiotów działających w dziedzinie innowacji, współpracę </w:t>
            </w:r>
            <w:r w:rsidRPr="00616BAD">
              <w:rPr>
                <w:b/>
                <w:i/>
              </w:rPr>
              <w:lastRenderedPageBreak/>
              <w:t>międzyregionalną oraz zdolność regionalnych ekosystemów innowacji do przyswajania, wdrażania i zwiększania skali wyników badań naukowych i innowacji</w:t>
            </w:r>
            <w:r w:rsidRPr="00616BAD">
              <w:t>.</w:t>
            </w:r>
          </w:p>
        </w:tc>
      </w:tr>
    </w:tbl>
    <w:p w14:paraId="60F4219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0B94040"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2DE2990A" w14:textId="77777777" w:rsidR="0011235F" w:rsidRPr="00616BAD" w:rsidRDefault="0011235F" w:rsidP="0011235F">
      <w:pPr>
        <w:pStyle w:val="AmJustText"/>
      </w:pPr>
      <w:r w:rsidRPr="00616BAD">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6915DA8A" w14:textId="77777777" w:rsidR="0011235F" w:rsidRPr="00616BAD" w:rsidRDefault="0011235F" w:rsidP="0011235F">
      <w:r w:rsidRPr="00616BAD">
        <w:rPr>
          <w:rStyle w:val="HideTWBExt"/>
        </w:rPr>
        <w:t>&lt;/Amend&gt;</w:t>
      </w:r>
    </w:p>
    <w:p w14:paraId="1C8C312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352</w:t>
      </w:r>
      <w:r w:rsidRPr="00616BAD">
        <w:rPr>
          <w:rStyle w:val="HideTWBExt"/>
          <w:b w:val="0"/>
        </w:rPr>
        <w:t>&lt;/NumAm&gt;</w:t>
      </w:r>
    </w:p>
    <w:p w14:paraId="4947978A" w14:textId="77777777" w:rsidR="0011235F" w:rsidRPr="00616BAD" w:rsidRDefault="0011235F" w:rsidP="0011235F">
      <w:pPr>
        <w:pStyle w:val="NormalBold"/>
      </w:pPr>
      <w:r w:rsidRPr="00616BAD">
        <w:rPr>
          <w:rStyle w:val="HideTWBExt"/>
          <w:b w:val="0"/>
        </w:rPr>
        <w:t>&lt;RepeatBlock-By&gt;&lt;Members&gt;</w:t>
      </w:r>
      <w:r w:rsidRPr="00616BAD">
        <w:t>Christian Ehler</w:t>
      </w:r>
      <w:r w:rsidRPr="00616BAD">
        <w:rPr>
          <w:rStyle w:val="HideTWBExt"/>
          <w:b w:val="0"/>
        </w:rPr>
        <w:t>&lt;/Members&gt;</w:t>
      </w:r>
    </w:p>
    <w:p w14:paraId="5A8D5D33"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7C3D6615" w14:textId="77777777" w:rsidR="0011235F" w:rsidRPr="00616BAD" w:rsidRDefault="0011235F" w:rsidP="0011235F">
      <w:pPr>
        <w:pStyle w:val="NormalBold"/>
      </w:pPr>
      <w:r w:rsidRPr="00616BAD">
        <w:rPr>
          <w:rStyle w:val="HideTWBExt"/>
          <w:b w:val="0"/>
        </w:rPr>
        <w:t>&lt;Members&gt;</w:t>
      </w:r>
      <w:r w:rsidRPr="00616BAD">
        <w:t>Wouter Beke, Willemien Koning, Seán Kelly, Davor Ivo Stier, Radan Kanev, Pilar del Castillo Vera, Jüri Ratas, Angelika Niebler</w:t>
      </w:r>
      <w:r w:rsidRPr="00616BAD">
        <w:rPr>
          <w:rStyle w:val="HideTWBExt"/>
          <w:b w:val="0"/>
        </w:rPr>
        <w:t>&lt;/Members&gt;</w:t>
      </w:r>
    </w:p>
    <w:p w14:paraId="5A823DCC" w14:textId="77777777" w:rsidR="0011235F" w:rsidRPr="00616BAD" w:rsidRDefault="0011235F" w:rsidP="0011235F">
      <w:pPr>
        <w:pStyle w:val="NormalBold"/>
      </w:pPr>
      <w:r w:rsidRPr="00616BAD">
        <w:rPr>
          <w:rStyle w:val="HideTWBExt"/>
          <w:b w:val="0"/>
        </w:rPr>
        <w:t>&lt;/RepeatBlock-By&gt;</w:t>
      </w:r>
    </w:p>
    <w:p w14:paraId="518992D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5D38392"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62B36AB" w14:textId="77777777" w:rsidTr="00F26278">
        <w:trPr>
          <w:trHeight w:hRule="exact" w:val="240"/>
          <w:jc w:val="center"/>
        </w:trPr>
        <w:tc>
          <w:tcPr>
            <w:tcW w:w="9752" w:type="dxa"/>
            <w:gridSpan w:val="2"/>
            <w:tcBorders>
              <w:top w:val="nil"/>
              <w:left w:val="nil"/>
              <w:bottom w:val="nil"/>
              <w:right w:val="nil"/>
            </w:tcBorders>
          </w:tcPr>
          <w:p w14:paraId="3E6B51BB" w14:textId="77777777" w:rsidR="0011235F" w:rsidRPr="00616BAD" w:rsidRDefault="0011235F" w:rsidP="00F26278"/>
        </w:tc>
      </w:tr>
      <w:tr w:rsidR="0011235F" w:rsidRPr="00616BAD" w14:paraId="7B41FFA6" w14:textId="77777777" w:rsidTr="00F26278">
        <w:trPr>
          <w:trHeight w:val="240"/>
          <w:jc w:val="center"/>
        </w:trPr>
        <w:tc>
          <w:tcPr>
            <w:tcW w:w="4876" w:type="dxa"/>
            <w:tcBorders>
              <w:top w:val="nil"/>
              <w:left w:val="nil"/>
              <w:bottom w:val="nil"/>
              <w:right w:val="nil"/>
            </w:tcBorders>
          </w:tcPr>
          <w:p w14:paraId="32DD1FC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817FC96" w14:textId="77777777" w:rsidR="0011235F" w:rsidRPr="00616BAD" w:rsidRDefault="0011235F" w:rsidP="00F26278">
            <w:pPr>
              <w:pStyle w:val="AmColumnHeading"/>
            </w:pPr>
            <w:r w:rsidRPr="00616BAD">
              <w:t>Poprawka</w:t>
            </w:r>
          </w:p>
        </w:tc>
      </w:tr>
      <w:tr w:rsidR="0011235F" w:rsidRPr="00616BAD" w14:paraId="7A62FA03" w14:textId="77777777" w:rsidTr="00F26278">
        <w:trPr>
          <w:jc w:val="center"/>
        </w:trPr>
        <w:tc>
          <w:tcPr>
            <w:tcW w:w="4876" w:type="dxa"/>
            <w:tcBorders>
              <w:top w:val="nil"/>
              <w:left w:val="nil"/>
              <w:bottom w:val="nil"/>
              <w:right w:val="nil"/>
            </w:tcBorders>
          </w:tcPr>
          <w:p w14:paraId="2DF9787E" w14:textId="77777777" w:rsidR="0011235F" w:rsidRPr="00616BAD" w:rsidRDefault="0011235F" w:rsidP="00F26278">
            <w:pPr>
              <w:pStyle w:val="Normal6a"/>
            </w:pPr>
            <w:r w:rsidRPr="00616BAD">
              <w:t>(20)</w:t>
            </w:r>
            <w:r w:rsidRPr="00616BAD">
              <w:tab/>
              <w:t xml:space="preserve">W ramach programu należy wdrożyć konkretne środki wspierające budowanie zdolności w państwach objętych inicjatywą szerszego uczestnictwa i </w:t>
            </w:r>
            <w:r w:rsidRPr="00616BAD">
              <w:rPr>
                <w:b/>
                <w:i/>
              </w:rPr>
              <w:t xml:space="preserve">pogłębiające powiązania oparte </w:t>
            </w:r>
            <w:r w:rsidRPr="00616BAD">
              <w:t>na współpracy w całej Unii</w:t>
            </w:r>
            <w:r w:rsidRPr="00616BAD">
              <w:rPr>
                <w:b/>
                <w:i/>
              </w:rPr>
              <w:t xml:space="preserve">, wzmacniające </w:t>
            </w:r>
            <w:r w:rsidRPr="00616BAD">
              <w:t xml:space="preserve">zdolności w zakresie badań naukowych i innowacji w państwach </w:t>
            </w:r>
            <w:r w:rsidRPr="00616BAD">
              <w:rPr>
                <w:b/>
                <w:i/>
              </w:rPr>
              <w:t xml:space="preserve">objętych inicjatywą szerszego uczestnictwa i państwach będących w okresie transformacji, prowadzące do stworzenia spójniejszego i bardziej zintegrowanego europejskiego systemu badań naukowych i innowacji </w:t>
            </w:r>
            <w:r w:rsidRPr="00616BAD">
              <w:t xml:space="preserve">oraz </w:t>
            </w:r>
            <w:r w:rsidRPr="00616BAD">
              <w:rPr>
                <w:b/>
                <w:i/>
              </w:rPr>
              <w:t xml:space="preserve">przyczyniające </w:t>
            </w:r>
            <w:r w:rsidRPr="00616BAD">
              <w:t>się do osiągnięcia celu</w:t>
            </w:r>
            <w:r w:rsidRPr="00616BAD">
              <w:rPr>
                <w:b/>
                <w:i/>
              </w:rPr>
              <w:t xml:space="preserve">, jakim jest inwestowanie </w:t>
            </w:r>
            <w:r w:rsidRPr="00616BAD">
              <w:lastRenderedPageBreak/>
              <w:t xml:space="preserve">co najmniej 3 % PKB w badania i rozwój. Kwalifikujące się państwa członkowskie z okresu 2021–2027 należy podzielić na dwie grupy na cały czas trwania programu, na podstawie </w:t>
            </w:r>
            <w:r w:rsidRPr="00616BAD">
              <w:rPr>
                <w:b/>
                <w:i/>
              </w:rPr>
              <w:t xml:space="preserve">wskaźnika na tablicy wyników </w:t>
            </w:r>
            <w:r w:rsidRPr="00616BAD">
              <w:t xml:space="preserve">innowacji </w:t>
            </w:r>
            <w:r w:rsidRPr="00616BAD">
              <w:rPr>
                <w:b/>
                <w:i/>
              </w:rPr>
              <w:t>oraz względnego zwrotu finansowego względem dochodu narodowego brutto (DNB), zgodnie z następującymi kryteriami: (i) „</w:t>
            </w:r>
            <w:r w:rsidRPr="00616BAD">
              <w:t>państwa będące w okresie transformacji”, w których zarówno wskaźnik na tablicy wyników innowacji (2023–2025) przekracza 75 % średniej unijnej, jak i występuje dodatni względny zwrot finansowy względem DNB (2021–2025) w ramach programu „Horyzont Europa”;</w:t>
            </w:r>
            <w:r w:rsidRPr="00616BAD">
              <w:rPr>
                <w:b/>
                <w:i/>
              </w:rPr>
              <w:t xml:space="preserve"> </w:t>
            </w:r>
            <w:r w:rsidRPr="00616BAD">
              <w:t>(ii)</w:t>
            </w:r>
            <w:r w:rsidRPr="00616BAD">
              <w:tab/>
            </w:r>
            <w:r w:rsidRPr="00616BAD">
              <w:rPr>
                <w:b/>
                <w:i/>
              </w:rPr>
              <w:t xml:space="preserve"> „</w:t>
            </w:r>
            <w:r w:rsidRPr="00616BAD">
              <w:t xml:space="preserve">państwa </w:t>
            </w:r>
            <w:r w:rsidRPr="00616BAD">
              <w:rPr>
                <w:b/>
                <w:i/>
              </w:rPr>
              <w:t xml:space="preserve">objęte </w:t>
            </w:r>
            <w:r w:rsidRPr="00616BAD">
              <w:t>inicjatywą rozszerzania uczestnictwa</w:t>
            </w:r>
            <w:r w:rsidRPr="00616BAD">
              <w:rPr>
                <w:b/>
                <w:i/>
              </w:rPr>
              <w:t xml:space="preserve">” – </w:t>
            </w:r>
            <w:r w:rsidRPr="00616BAD">
              <w:t xml:space="preserve">wszystkie </w:t>
            </w:r>
            <w:r w:rsidRPr="00616BAD">
              <w:rPr>
                <w:b/>
                <w:i/>
              </w:rPr>
              <w:t xml:space="preserve">pozostałe </w:t>
            </w:r>
            <w:r w:rsidRPr="00616BAD">
              <w:t xml:space="preserve">państwa członkowskie </w:t>
            </w:r>
            <w:r w:rsidRPr="00616BAD">
              <w:rPr>
                <w:b/>
                <w:i/>
              </w:rPr>
              <w:t>kwalifikujące się w okresie 2021–2027</w:t>
            </w:r>
            <w:r w:rsidRPr="00616BAD">
              <w:t>.</w:t>
            </w:r>
          </w:p>
        </w:tc>
        <w:tc>
          <w:tcPr>
            <w:tcW w:w="4876" w:type="dxa"/>
            <w:tcBorders>
              <w:top w:val="nil"/>
              <w:left w:val="nil"/>
              <w:bottom w:val="nil"/>
              <w:right w:val="nil"/>
            </w:tcBorders>
          </w:tcPr>
          <w:p w14:paraId="569056E9" w14:textId="77777777" w:rsidR="0011235F" w:rsidRPr="00616BAD" w:rsidRDefault="0011235F" w:rsidP="00F26278">
            <w:pPr>
              <w:pStyle w:val="Normal6a"/>
            </w:pPr>
            <w:r w:rsidRPr="00616BAD">
              <w:lastRenderedPageBreak/>
              <w:t>(20)</w:t>
            </w:r>
            <w:r w:rsidRPr="00616BAD">
              <w:tab/>
            </w:r>
            <w:r w:rsidRPr="00616BAD">
              <w:rPr>
                <w:b/>
                <w:i/>
              </w:rPr>
              <w:t xml:space="preserve">Program powinien przyczyniać się do zmniejszania krajowych dysproporcji </w:t>
            </w:r>
            <w:r w:rsidRPr="00616BAD">
              <w:t xml:space="preserve">w </w:t>
            </w:r>
            <w:r w:rsidRPr="00616BAD">
              <w:rPr>
                <w:b/>
                <w:i/>
              </w:rPr>
              <w:t xml:space="preserve">Unii w zakresie zdolności i umiejętności dotyczących badań naukowych i innowacji. Osiągnięcie tego celu wymaga podejścia partnerskiego, w </w:t>
            </w:r>
            <w:r w:rsidRPr="00616BAD">
              <w:t xml:space="preserve">ramach </w:t>
            </w:r>
            <w:r w:rsidRPr="00616BAD">
              <w:rPr>
                <w:b/>
                <w:i/>
              </w:rPr>
              <w:t>którego wsparcie na poziomie Unii uzupełniają trwałe krajowe inwestycje w badania i rozwój oraz reformy strukturalne służące wzmacnianiu ekosystemów badawczych na poziomie krajowym, w szczególności w państwach członkowskich, w których działania te mogą przynieść największy efekt.</w:t>
            </w:r>
            <w:r w:rsidRPr="00616BAD">
              <w:t xml:space="preserve"> </w:t>
            </w:r>
            <w:r w:rsidRPr="00616BAD">
              <w:rPr>
                <w:b/>
                <w:i/>
              </w:rPr>
              <w:t xml:space="preserve">W ramach </w:t>
            </w:r>
            <w:r w:rsidRPr="00616BAD">
              <w:t xml:space="preserve">programu należy wdrożyć konkretne środki wspierające </w:t>
            </w:r>
            <w:r w:rsidRPr="00616BAD">
              <w:lastRenderedPageBreak/>
              <w:t xml:space="preserve">budowanie zdolności w państwach objętych inicjatywą szerszego uczestnictwa </w:t>
            </w:r>
            <w:r w:rsidRPr="00616BAD">
              <w:rPr>
                <w:b/>
                <w:i/>
              </w:rPr>
              <w:t xml:space="preserve">oraz wzmacnianie przywództwa naukowego </w:t>
            </w:r>
            <w:r w:rsidRPr="00616BAD">
              <w:t xml:space="preserve">i </w:t>
            </w:r>
            <w:r w:rsidRPr="00616BAD">
              <w:rPr>
                <w:b/>
                <w:i/>
              </w:rPr>
              <w:t xml:space="preserve">doskonałości koordynacyjnej w państwach będących w okresie transformacji, przy jednoczesnym zacieśnianiu powiązań opartych </w:t>
            </w:r>
            <w:r w:rsidRPr="00616BAD">
              <w:t xml:space="preserve">na współpracy w całej Unii </w:t>
            </w:r>
            <w:r w:rsidRPr="00616BAD">
              <w:rPr>
                <w:b/>
                <w:i/>
              </w:rPr>
              <w:t xml:space="preserve">i wzmacnianiu </w:t>
            </w:r>
            <w:r w:rsidRPr="00616BAD">
              <w:t xml:space="preserve">zdolności w zakresie badań naukowych i innowacji w </w:t>
            </w:r>
            <w:r w:rsidRPr="00616BAD">
              <w:rPr>
                <w:b/>
                <w:i/>
              </w:rPr>
              <w:t xml:space="preserve">tych </w:t>
            </w:r>
            <w:r w:rsidRPr="00616BAD">
              <w:t>państwach</w:t>
            </w:r>
            <w:r w:rsidRPr="00616BAD">
              <w:rPr>
                <w:b/>
                <w:i/>
              </w:rPr>
              <w:t xml:space="preserve">, co prowadzi do bardziej spójnej i zintegrowanej europejskiej przestrzeni badawczej </w:t>
            </w:r>
            <w:r w:rsidRPr="00616BAD">
              <w:t xml:space="preserve">oraz </w:t>
            </w:r>
            <w:r w:rsidRPr="00616BAD">
              <w:rPr>
                <w:b/>
                <w:i/>
              </w:rPr>
              <w:t xml:space="preserve">przyczynia </w:t>
            </w:r>
            <w:r w:rsidRPr="00616BAD">
              <w:t xml:space="preserve">się do osiągnięcia celu </w:t>
            </w:r>
            <w:r w:rsidRPr="00616BAD">
              <w:rPr>
                <w:b/>
                <w:i/>
              </w:rPr>
              <w:t xml:space="preserve">polegającego na inwestowaniu </w:t>
            </w:r>
            <w:r w:rsidRPr="00616BAD">
              <w:t xml:space="preserve">co najmniej 3 % PKB w badania i rozwój. Kwalifikujące się państwa członkowskie z okresu 2021–2027 należy podzielić na dwie grupy na cały czas trwania programu, na podstawie </w:t>
            </w:r>
            <w:r w:rsidRPr="00616BAD">
              <w:rPr>
                <w:b/>
                <w:i/>
              </w:rPr>
              <w:t xml:space="preserve">ich pozycji w europejskiej przestrzeni badawczej. Państwa członkowskie, których ekosystemy badań naukowych i </w:t>
            </w:r>
            <w:r w:rsidRPr="00616BAD">
              <w:t xml:space="preserve">innowacji </w:t>
            </w:r>
            <w:r w:rsidRPr="00616BAD">
              <w:rPr>
                <w:b/>
                <w:i/>
              </w:rPr>
              <w:t xml:space="preserve">są dojrzałe i dobrze zintegrowane z europejską przestrzenią badawczą, będą uznawane za </w:t>
            </w:r>
            <w:r w:rsidRPr="00616BAD">
              <w:t>państwa będące w okresie transformacji</w:t>
            </w:r>
            <w:r w:rsidRPr="00616BAD">
              <w:rPr>
                <w:b/>
                <w:i/>
              </w:rPr>
              <w:t xml:space="preserve">, natomiast pozostałe </w:t>
            </w:r>
            <w:r w:rsidRPr="00616BAD">
              <w:t xml:space="preserve">państwa </w:t>
            </w:r>
            <w:r w:rsidRPr="00616BAD">
              <w:rPr>
                <w:b/>
                <w:i/>
              </w:rPr>
              <w:t xml:space="preserve">członkowskie pozostaną państwami objętymi </w:t>
            </w:r>
            <w:r w:rsidRPr="00616BAD">
              <w:t>inicjatywą rozszerzania uczestnictwa.</w:t>
            </w:r>
            <w:r w:rsidRPr="00616BAD">
              <w:rPr>
                <w:b/>
                <w:i/>
              </w:rPr>
              <w:t xml:space="preserve"> To zróżnicowane podejście odzwierciedla ambicję programu, by wspierać </w:t>
            </w:r>
            <w:r w:rsidRPr="00616BAD">
              <w:t xml:space="preserve">wszystkie państwa członkowskie </w:t>
            </w:r>
            <w:r w:rsidRPr="00616BAD">
              <w:rPr>
                <w:b/>
                <w:i/>
              </w:rPr>
              <w:t>w stopniowym budowaniu podstaw solidnych wyników w zakresie badań naukowych i innowacji oraz zwiększaniu uczestnictwa w europejskiej przestrzeni badawczej, przy założeniu, że specjalne środki wsparcia będą ewoluować wraz z postępami osiąganymi w kolejnych programach ramowych</w:t>
            </w:r>
            <w:r w:rsidRPr="00616BAD">
              <w:t>.</w:t>
            </w:r>
          </w:p>
        </w:tc>
      </w:tr>
    </w:tbl>
    <w:p w14:paraId="421E4F5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FD64EAA" w14:textId="77777777" w:rsidR="0011235F" w:rsidRPr="00616BAD" w:rsidRDefault="0011235F" w:rsidP="0011235F">
      <w:r w:rsidRPr="00616BAD">
        <w:rPr>
          <w:rStyle w:val="HideTWBExt"/>
        </w:rPr>
        <w:t>&lt;/Amend&gt;</w:t>
      </w:r>
    </w:p>
    <w:p w14:paraId="6E3EBA2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353</w:t>
      </w:r>
      <w:r w:rsidRPr="00616BAD">
        <w:rPr>
          <w:rStyle w:val="HideTWBExt"/>
          <w:b w:val="0"/>
        </w:rPr>
        <w:t>&lt;/NumAm&gt;</w:t>
      </w:r>
    </w:p>
    <w:p w14:paraId="7778352B"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w:t>
      </w:r>
      <w:r w:rsidRPr="00616BAD">
        <w:rPr>
          <w:rStyle w:val="HideTWBExt"/>
          <w:b w:val="0"/>
        </w:rPr>
        <w:t>&lt;/Members&gt;</w:t>
      </w:r>
    </w:p>
    <w:p w14:paraId="599CAC14" w14:textId="77777777" w:rsidR="0011235F" w:rsidRPr="00616BAD" w:rsidRDefault="0011235F" w:rsidP="0011235F">
      <w:pPr>
        <w:pStyle w:val="NormalBold"/>
      </w:pPr>
      <w:r w:rsidRPr="00616BAD">
        <w:rPr>
          <w:rStyle w:val="HideTWBExt"/>
          <w:b w:val="0"/>
        </w:rPr>
        <w:t>&lt;/RepeatBlock-By&gt;</w:t>
      </w:r>
    </w:p>
    <w:p w14:paraId="6A82660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7916141"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FD5CAF5" w14:textId="77777777" w:rsidTr="00F26278">
        <w:trPr>
          <w:trHeight w:hRule="exact" w:val="240"/>
          <w:jc w:val="center"/>
        </w:trPr>
        <w:tc>
          <w:tcPr>
            <w:tcW w:w="9752" w:type="dxa"/>
            <w:gridSpan w:val="2"/>
            <w:tcBorders>
              <w:top w:val="nil"/>
              <w:left w:val="nil"/>
              <w:bottom w:val="nil"/>
              <w:right w:val="nil"/>
            </w:tcBorders>
          </w:tcPr>
          <w:p w14:paraId="0F4CC95E" w14:textId="77777777" w:rsidR="0011235F" w:rsidRPr="00616BAD" w:rsidRDefault="0011235F" w:rsidP="00F26278"/>
        </w:tc>
      </w:tr>
      <w:tr w:rsidR="0011235F" w:rsidRPr="00616BAD" w14:paraId="5B0BEACA" w14:textId="77777777" w:rsidTr="00F26278">
        <w:trPr>
          <w:trHeight w:val="240"/>
          <w:jc w:val="center"/>
        </w:trPr>
        <w:tc>
          <w:tcPr>
            <w:tcW w:w="4876" w:type="dxa"/>
            <w:tcBorders>
              <w:top w:val="nil"/>
              <w:left w:val="nil"/>
              <w:bottom w:val="nil"/>
              <w:right w:val="nil"/>
            </w:tcBorders>
          </w:tcPr>
          <w:p w14:paraId="17D7C82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C25A3DB" w14:textId="77777777" w:rsidR="0011235F" w:rsidRPr="00616BAD" w:rsidRDefault="0011235F" w:rsidP="00F26278">
            <w:pPr>
              <w:pStyle w:val="AmColumnHeading"/>
            </w:pPr>
            <w:r w:rsidRPr="00616BAD">
              <w:t>Poprawka</w:t>
            </w:r>
          </w:p>
        </w:tc>
      </w:tr>
      <w:tr w:rsidR="0011235F" w:rsidRPr="00616BAD" w14:paraId="39BD6E61" w14:textId="77777777" w:rsidTr="00F26278">
        <w:trPr>
          <w:jc w:val="center"/>
        </w:trPr>
        <w:tc>
          <w:tcPr>
            <w:tcW w:w="4876" w:type="dxa"/>
            <w:tcBorders>
              <w:top w:val="nil"/>
              <w:left w:val="nil"/>
              <w:bottom w:val="nil"/>
              <w:right w:val="nil"/>
            </w:tcBorders>
          </w:tcPr>
          <w:p w14:paraId="733B263D" w14:textId="77777777" w:rsidR="0011235F" w:rsidRPr="00616BAD" w:rsidRDefault="0011235F" w:rsidP="00F26278">
            <w:pPr>
              <w:pStyle w:val="Normal6a"/>
            </w:pPr>
            <w:r w:rsidRPr="00616BAD">
              <w:t>(20)</w:t>
            </w:r>
            <w:r w:rsidRPr="00616BAD">
              <w:tab/>
              <w:t>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w:t>
            </w:r>
            <w:r w:rsidRPr="00616BAD">
              <w:rPr>
                <w:b/>
                <w:i/>
              </w:rPr>
              <w:t>, prowadzące do stworzenia spójniejszego i bardziej zintegrowanego europejskiego systemu badań naukowych i innowacji oraz przyczyniające się do osiągnięcia celu, jakim jest inwestowanie co najmniej 3 % PKB w badania i rozwój</w:t>
            </w:r>
            <w:r w:rsidRPr="00616BAD">
              <w:t>.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w:t>
            </w:r>
          </w:p>
        </w:tc>
        <w:tc>
          <w:tcPr>
            <w:tcW w:w="4876" w:type="dxa"/>
            <w:tcBorders>
              <w:top w:val="nil"/>
              <w:left w:val="nil"/>
              <w:bottom w:val="nil"/>
              <w:right w:val="nil"/>
            </w:tcBorders>
          </w:tcPr>
          <w:p w14:paraId="3F36F0B7" w14:textId="77777777" w:rsidR="0011235F" w:rsidRPr="00616BAD" w:rsidRDefault="0011235F" w:rsidP="00F26278">
            <w:pPr>
              <w:pStyle w:val="Normal6a"/>
            </w:pPr>
            <w:r w:rsidRPr="00616BAD">
              <w:t>(20)</w:t>
            </w:r>
            <w:r w:rsidRPr="00616BAD">
              <w:tab/>
              <w:t>W ramach programu należy wdrożyć konkretne środki wspierające budowanie zdolności w państwach objętych inicjatywą szerszego uczestnictwa i pogłębiające powiązania oparte na współpracy w całej Unii, wzmacniające zdolności w zakresie badań naukowych i innowacji w państwach objętych inicjatywą szerszego uczestnictwa i państwach będących w okresie transformacji.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 </w:t>
            </w:r>
            <w:r w:rsidRPr="00616BAD">
              <w:rPr>
                <w:b/>
                <w:i/>
              </w:rPr>
              <w:t xml:space="preserve">W ramach programu należy wdrożyć szereg środków zapewniających udział koordynatorów z państw objętych inicjatywą rozszerzania uczestnictwa i państw będących w okresie transformacji w całym programie „Horyzont Europa” oraz wspierać współpracę między mniej i bardziej innowacyjnymi ekosystemami, aby przeciwdziałać fragmentacji i wykorzystywać zdolności terytorialnych ekosystemów innowacji, ze szczególnym uwzględnieniem usuwania strukturalnych luk w zdolnościach poprzez środki ograniczone w czasie, jasne wskaźniki postępu i ukierunkowane wsparcie, w tym środki wsparcia ze strony państw członkowskich o dojrzalszych i bardziej </w:t>
            </w:r>
            <w:r w:rsidRPr="00616BAD">
              <w:rPr>
                <w:b/>
                <w:i/>
              </w:rPr>
              <w:lastRenderedPageBreak/>
              <w:t>intensywnych badawczo systemach szkolnictwa wyższego, dzięki zacieśnionej współpracy i intensywnemu budowaniu zdolności instytucjonalnych.</w:t>
            </w:r>
          </w:p>
        </w:tc>
      </w:tr>
    </w:tbl>
    <w:p w14:paraId="3340472C"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3F724D9" w14:textId="77777777" w:rsidR="0011235F" w:rsidRPr="00616BAD" w:rsidRDefault="0011235F" w:rsidP="0011235F">
      <w:r w:rsidRPr="00616BAD">
        <w:rPr>
          <w:rStyle w:val="HideTWBExt"/>
        </w:rPr>
        <w:t>&lt;/Amend&gt;</w:t>
      </w:r>
    </w:p>
    <w:p w14:paraId="62F9798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354</w:t>
      </w:r>
      <w:r w:rsidRPr="00616BAD">
        <w:rPr>
          <w:rStyle w:val="HideTWBExt"/>
          <w:b w:val="0"/>
        </w:rPr>
        <w:t>&lt;/NumAm&gt;</w:t>
      </w:r>
    </w:p>
    <w:p w14:paraId="17B87BB3"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1B6E5054" w14:textId="77777777" w:rsidR="0011235F" w:rsidRPr="00616BAD" w:rsidRDefault="0011235F" w:rsidP="0011235F">
      <w:pPr>
        <w:pStyle w:val="NormalBold"/>
      </w:pPr>
      <w:r w:rsidRPr="00616BAD">
        <w:rPr>
          <w:rStyle w:val="HideTWBExt"/>
          <w:b w:val="0"/>
        </w:rPr>
        <w:t>&lt;/RepeatBlock-By&gt;</w:t>
      </w:r>
    </w:p>
    <w:p w14:paraId="720C793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393E104"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A64F1FD" w14:textId="77777777" w:rsidTr="00F26278">
        <w:trPr>
          <w:trHeight w:hRule="exact" w:val="240"/>
          <w:jc w:val="center"/>
        </w:trPr>
        <w:tc>
          <w:tcPr>
            <w:tcW w:w="9752" w:type="dxa"/>
            <w:gridSpan w:val="2"/>
            <w:tcBorders>
              <w:top w:val="nil"/>
              <w:left w:val="nil"/>
              <w:bottom w:val="nil"/>
              <w:right w:val="nil"/>
            </w:tcBorders>
          </w:tcPr>
          <w:p w14:paraId="3B2C37C9" w14:textId="77777777" w:rsidR="0011235F" w:rsidRPr="00616BAD" w:rsidRDefault="0011235F" w:rsidP="00F26278"/>
        </w:tc>
      </w:tr>
      <w:tr w:rsidR="0011235F" w:rsidRPr="00616BAD" w14:paraId="048A09D5" w14:textId="77777777" w:rsidTr="00F26278">
        <w:trPr>
          <w:trHeight w:val="240"/>
          <w:jc w:val="center"/>
        </w:trPr>
        <w:tc>
          <w:tcPr>
            <w:tcW w:w="4876" w:type="dxa"/>
            <w:tcBorders>
              <w:top w:val="nil"/>
              <w:left w:val="nil"/>
              <w:bottom w:val="nil"/>
              <w:right w:val="nil"/>
            </w:tcBorders>
          </w:tcPr>
          <w:p w14:paraId="7DA433D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F651958" w14:textId="77777777" w:rsidR="0011235F" w:rsidRPr="00616BAD" w:rsidRDefault="0011235F" w:rsidP="00F26278">
            <w:pPr>
              <w:pStyle w:val="AmColumnHeading"/>
            </w:pPr>
            <w:r w:rsidRPr="00616BAD">
              <w:t>Poprawka</w:t>
            </w:r>
          </w:p>
        </w:tc>
      </w:tr>
      <w:tr w:rsidR="0011235F" w:rsidRPr="00616BAD" w14:paraId="5216D4DE" w14:textId="77777777" w:rsidTr="00F26278">
        <w:trPr>
          <w:jc w:val="center"/>
        </w:trPr>
        <w:tc>
          <w:tcPr>
            <w:tcW w:w="4876" w:type="dxa"/>
            <w:tcBorders>
              <w:top w:val="nil"/>
              <w:left w:val="nil"/>
              <w:bottom w:val="nil"/>
              <w:right w:val="nil"/>
            </w:tcBorders>
          </w:tcPr>
          <w:p w14:paraId="3EA7E115" w14:textId="77777777" w:rsidR="0011235F" w:rsidRPr="00616BAD" w:rsidRDefault="0011235F" w:rsidP="00F26278">
            <w:pPr>
              <w:pStyle w:val="Normal6a"/>
            </w:pPr>
            <w:r w:rsidRPr="00616BAD">
              <w:t>(20)</w:t>
            </w:r>
            <w:r w:rsidRPr="00616BAD">
              <w:tab/>
              <w:t xml:space="preserve">W </w:t>
            </w:r>
            <w:r w:rsidRPr="00616BAD">
              <w:rPr>
                <w:b/>
                <w:i/>
              </w:rPr>
              <w:t xml:space="preserve">ramach programu należy </w:t>
            </w:r>
            <w:r w:rsidRPr="00616BAD">
              <w:t xml:space="preserve">wdrożyć konkretne środki </w:t>
            </w:r>
            <w:r w:rsidRPr="00616BAD">
              <w:rPr>
                <w:b/>
                <w:i/>
              </w:rPr>
              <w:t xml:space="preserve">wspierające </w:t>
            </w:r>
            <w:r w:rsidRPr="00616BAD">
              <w:t xml:space="preserve">budowanie zdolności w państwach objętych inicjatywą szerszego uczestnictwa i pogłębiające powiązania oparte na współpracy w całej Unii, wzmacniające zdolności w zakresie badań naukowych i innowacji w państwach objętych inicjatywą </w:t>
            </w:r>
            <w:r w:rsidRPr="00616BAD">
              <w:rPr>
                <w:b/>
                <w:i/>
              </w:rPr>
              <w:t xml:space="preserve">szerszego </w:t>
            </w:r>
            <w:r w:rsidRPr="00616BAD">
              <w:t xml:space="preserve">uczestnictwa i państwach będących w okresie transformacji, prowadzące do stworzenia spójniejszego i bardziej zintegrowanego europejskiego systemu badań naukowych i innowacji oraz przyczyniające się do osiągnięcia celu, jakim jest inwestowanie co najmniej </w:t>
            </w:r>
            <w:r w:rsidRPr="00616BAD">
              <w:rPr>
                <w:b/>
                <w:i/>
              </w:rPr>
              <w:t xml:space="preserve">3 % </w:t>
            </w:r>
            <w:r w:rsidRPr="00616BAD">
              <w:t>PKB w badania i rozwój.</w:t>
            </w:r>
            <w:r w:rsidRPr="00616BAD">
              <w:rPr>
                <w:b/>
                <w:i/>
              </w:rPr>
              <w:t xml:space="preserve">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t>
            </w:r>
            <w:r w:rsidRPr="00616BAD">
              <w:t>w okresie transformacji”, w których zarówno wskaźnik na tablicy wyników innowacji (2023–2025) przekracza 75 % średniej unijnej, jak i występuje dodatni względny zwrot finansowy względem DNB (2021–2025) w ramach programu „Horyzont Europa”;</w:t>
            </w:r>
            <w:r w:rsidRPr="00616BAD">
              <w:rPr>
                <w:b/>
                <w:i/>
              </w:rPr>
              <w:t xml:space="preserve"> </w:t>
            </w:r>
            <w:r w:rsidRPr="00616BAD">
              <w:t>(ii)</w:t>
            </w:r>
            <w:r w:rsidRPr="00616BAD">
              <w:tab/>
            </w:r>
            <w:r w:rsidRPr="00616BAD">
              <w:rPr>
                <w:b/>
                <w:i/>
              </w:rPr>
              <w:t xml:space="preserve"> „państwa objęte inicjatywą </w:t>
            </w:r>
            <w:r w:rsidRPr="00616BAD">
              <w:rPr>
                <w:b/>
                <w:i/>
              </w:rPr>
              <w:lastRenderedPageBreak/>
              <w:t>rozszerzania uczestnictwa” – wszystkie pozostałe państwa członkowskie kwalifikujące się w okresie 2021–2027</w:t>
            </w:r>
            <w:r w:rsidRPr="00616BAD">
              <w:t>.</w:t>
            </w:r>
          </w:p>
        </w:tc>
        <w:tc>
          <w:tcPr>
            <w:tcW w:w="4876" w:type="dxa"/>
            <w:tcBorders>
              <w:top w:val="nil"/>
              <w:left w:val="nil"/>
              <w:bottom w:val="nil"/>
              <w:right w:val="nil"/>
            </w:tcBorders>
          </w:tcPr>
          <w:p w14:paraId="4972BF04" w14:textId="77777777" w:rsidR="0011235F" w:rsidRPr="00616BAD" w:rsidRDefault="0011235F" w:rsidP="00F26278">
            <w:pPr>
              <w:pStyle w:val="Normal6a"/>
            </w:pPr>
            <w:r w:rsidRPr="00616BAD">
              <w:lastRenderedPageBreak/>
              <w:t>(20)</w:t>
            </w:r>
            <w:r w:rsidRPr="00616BAD">
              <w:tab/>
            </w:r>
            <w:r w:rsidRPr="00616BAD">
              <w:rPr>
                <w:b/>
                <w:i/>
              </w:rPr>
              <w:t xml:space="preserve">Aby uniknąć koncentracji badań i innowacji </w:t>
            </w:r>
            <w:r w:rsidRPr="00616BAD">
              <w:t xml:space="preserve">w </w:t>
            </w:r>
            <w:r w:rsidRPr="00616BAD">
              <w:rPr>
                <w:b/>
                <w:i/>
              </w:rPr>
              <w:t xml:space="preserve">państwach członkowskich i podmiotach osiągających najlepsze wyniki, biorąc pod uwagę utrzymującą się lukę w zakresie badań i innowacji w Europie, która osłabia europejską przestrzeń badawczą (EPB) i zakłóca funkcjonowanie jednolitego rynku badań i innowacji oraz negatywnie wpływa na globalną konkurencyjność UE, program powinien </w:t>
            </w:r>
            <w:r w:rsidRPr="00616BAD">
              <w:t xml:space="preserve">wdrożyć konkretne środki </w:t>
            </w:r>
            <w:r w:rsidRPr="00616BAD">
              <w:rPr>
                <w:b/>
                <w:i/>
              </w:rPr>
              <w:t xml:space="preserve">mające na celu zapobieganie tym negatywnym skutkom, nawiązanie nowej współpracy w zakresie badań i innowacji w całej Europie oraz pełne wykorzystanie potencjału i talentów całej Unii w zakresie badań i innowacji. Program powinien uzyskać stabilny i wystarczający budżet w wysokości co najmniej 7 % budżetu programu ramowego, aby wspierać </w:t>
            </w:r>
            <w:r w:rsidRPr="00616BAD">
              <w:t xml:space="preserve">budowanie zdolności w państwach objętych inicjatywą szerszego uczestnictwa i pogłębiające powiązania oparte na współpracy w całej Unii, wzmacniające zdolności w zakresie badań naukowych i innowacji w państwach objętych inicjatywą </w:t>
            </w:r>
            <w:r w:rsidRPr="00616BAD">
              <w:rPr>
                <w:b/>
                <w:i/>
              </w:rPr>
              <w:t xml:space="preserve">rozszerzania </w:t>
            </w:r>
            <w:r w:rsidRPr="00616BAD">
              <w:t xml:space="preserve">uczestnictwa i państwach będących w okresie transformacji, prowadzące do stworzenia spójniejszego i bardziej zintegrowanego europejskiego systemu badań naukowych i innowacji oraz przyczyniające się do </w:t>
            </w:r>
            <w:r w:rsidRPr="00616BAD">
              <w:lastRenderedPageBreak/>
              <w:t xml:space="preserve">osiągnięcia celu, jakim jest inwestowanie co najmniej </w:t>
            </w:r>
            <w:r w:rsidRPr="00616BAD">
              <w:rPr>
                <w:b/>
                <w:i/>
              </w:rPr>
              <w:t xml:space="preserve">3% </w:t>
            </w:r>
            <w:r w:rsidRPr="00616BAD">
              <w:t>PKB w badania i rozwój.</w:t>
            </w:r>
            <w:r w:rsidRPr="00616BAD">
              <w:rPr>
                <w:b/>
                <w:i/>
              </w:rPr>
              <w:t xml:space="preserve"> Komisja powinna </w:t>
            </w:r>
            <w:r w:rsidRPr="00616BAD">
              <w:t xml:space="preserve">w </w:t>
            </w:r>
            <w:r w:rsidRPr="00616BAD">
              <w:rPr>
                <w:b/>
                <w:i/>
              </w:rPr>
              <w:t xml:space="preserve">2030 r. sprawdzić zasadność kategoryzacji państw członkowskich jako państw objętych zasadniczym rozszerzaniem uczestnictwa i państw będących w </w:t>
            </w:r>
            <w:r w:rsidRPr="00616BAD">
              <w:t xml:space="preserve">okresie transformacji </w:t>
            </w:r>
            <w:r w:rsidRPr="00616BAD">
              <w:rPr>
                <w:b/>
                <w:i/>
              </w:rPr>
              <w:t>oraz zaproponować odpowiednie dostosowania</w:t>
            </w:r>
            <w:r w:rsidRPr="00616BAD">
              <w:t xml:space="preserve">, </w:t>
            </w:r>
            <w:r w:rsidRPr="00616BAD">
              <w:rPr>
                <w:b/>
                <w:i/>
              </w:rPr>
              <w:t xml:space="preserve">jeżeli będą one uzasadnione na podstawie przejrzystych i obiektywnych wskaźników określonych </w:t>
            </w:r>
            <w:r w:rsidRPr="00616BAD">
              <w:t xml:space="preserve">w </w:t>
            </w:r>
            <w:r w:rsidRPr="00616BAD">
              <w:rPr>
                <w:b/>
                <w:i/>
              </w:rPr>
              <w:t>konsultacji z państwami członkowskimi</w:t>
            </w:r>
            <w:r w:rsidRPr="00616BAD">
              <w:t>.</w:t>
            </w:r>
            <w:r w:rsidRPr="00616BAD">
              <w:rPr>
                <w:b/>
                <w:i/>
              </w:rPr>
              <w:t xml:space="preserve"> Należy jednak uwzględnić również dysproporcje regionalne w tych państwach członkowskich, w tym szczególne wyzwania, przed którymi stoją określone regiony, na przykład regiony położone przy zewnętrznej granicy wschodniej.</w:t>
            </w:r>
          </w:p>
        </w:tc>
      </w:tr>
    </w:tbl>
    <w:p w14:paraId="50F12F6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4FB350D6" w14:textId="77777777" w:rsidR="0011235F" w:rsidRPr="00616BAD" w:rsidRDefault="0011235F" w:rsidP="0011235F">
      <w:r w:rsidRPr="00616BAD">
        <w:rPr>
          <w:rStyle w:val="HideTWBExt"/>
        </w:rPr>
        <w:t>&lt;/Amend&gt;</w:t>
      </w:r>
    </w:p>
    <w:p w14:paraId="4844B2D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355</w:t>
      </w:r>
      <w:r w:rsidRPr="00616BAD">
        <w:rPr>
          <w:rStyle w:val="HideTWBExt"/>
          <w:b w:val="0"/>
        </w:rPr>
        <w:t>&lt;/NumAm&gt;</w:t>
      </w:r>
    </w:p>
    <w:p w14:paraId="0E8E3D20"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w:t>
      </w:r>
      <w:r w:rsidRPr="00616BAD">
        <w:rPr>
          <w:rStyle w:val="HideTWBExt"/>
          <w:b w:val="0"/>
        </w:rPr>
        <w:t>&lt;/Members&gt;</w:t>
      </w:r>
    </w:p>
    <w:p w14:paraId="01CBA5A2" w14:textId="77777777" w:rsidR="0011235F" w:rsidRPr="00616BAD" w:rsidRDefault="0011235F" w:rsidP="0011235F">
      <w:pPr>
        <w:pStyle w:val="NormalBold"/>
      </w:pPr>
      <w:r w:rsidRPr="00616BAD">
        <w:rPr>
          <w:rStyle w:val="HideTWBExt"/>
          <w:b w:val="0"/>
        </w:rPr>
        <w:t>&lt;/RepeatBlock-By&gt;</w:t>
      </w:r>
    </w:p>
    <w:p w14:paraId="7C9DE36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02914E6"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13496EB" w14:textId="77777777" w:rsidTr="00F26278">
        <w:trPr>
          <w:trHeight w:hRule="exact" w:val="240"/>
          <w:jc w:val="center"/>
        </w:trPr>
        <w:tc>
          <w:tcPr>
            <w:tcW w:w="9752" w:type="dxa"/>
            <w:gridSpan w:val="2"/>
            <w:tcBorders>
              <w:top w:val="nil"/>
              <w:left w:val="nil"/>
              <w:bottom w:val="nil"/>
              <w:right w:val="nil"/>
            </w:tcBorders>
          </w:tcPr>
          <w:p w14:paraId="5313947E" w14:textId="77777777" w:rsidR="0011235F" w:rsidRPr="00616BAD" w:rsidRDefault="0011235F" w:rsidP="00F26278"/>
        </w:tc>
      </w:tr>
      <w:tr w:rsidR="0011235F" w:rsidRPr="00616BAD" w14:paraId="5C02D0BA" w14:textId="77777777" w:rsidTr="00F26278">
        <w:trPr>
          <w:trHeight w:val="240"/>
          <w:jc w:val="center"/>
        </w:trPr>
        <w:tc>
          <w:tcPr>
            <w:tcW w:w="4876" w:type="dxa"/>
            <w:tcBorders>
              <w:top w:val="nil"/>
              <w:left w:val="nil"/>
              <w:bottom w:val="nil"/>
              <w:right w:val="nil"/>
            </w:tcBorders>
          </w:tcPr>
          <w:p w14:paraId="498E737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8F14C23" w14:textId="77777777" w:rsidR="0011235F" w:rsidRPr="00616BAD" w:rsidRDefault="0011235F" w:rsidP="00F26278">
            <w:pPr>
              <w:pStyle w:val="AmColumnHeading"/>
            </w:pPr>
            <w:r w:rsidRPr="00616BAD">
              <w:t>Poprawka</w:t>
            </w:r>
          </w:p>
        </w:tc>
      </w:tr>
      <w:tr w:rsidR="0011235F" w:rsidRPr="00616BAD" w14:paraId="7EAFE8A7" w14:textId="77777777" w:rsidTr="00F26278">
        <w:trPr>
          <w:jc w:val="center"/>
        </w:trPr>
        <w:tc>
          <w:tcPr>
            <w:tcW w:w="4876" w:type="dxa"/>
            <w:tcBorders>
              <w:top w:val="nil"/>
              <w:left w:val="nil"/>
              <w:bottom w:val="nil"/>
              <w:right w:val="nil"/>
            </w:tcBorders>
          </w:tcPr>
          <w:p w14:paraId="730E4CB4" w14:textId="77777777" w:rsidR="0011235F" w:rsidRPr="00616BAD" w:rsidRDefault="0011235F" w:rsidP="00F26278">
            <w:pPr>
              <w:pStyle w:val="Normal6a"/>
            </w:pPr>
            <w:r w:rsidRPr="00616BAD">
              <w:t>(20)</w:t>
            </w:r>
            <w:r w:rsidRPr="00616BAD">
              <w:tab/>
              <w:t>W ramach programu należy wdrożyć konkretne środki wspierające budowanie zdolności w państwach objętych inicjatywą szerszego uczestnictwa i pogłębiające powiązania oparte na współpracy w całej Unii</w:t>
            </w:r>
            <w:r w:rsidRPr="00616BAD">
              <w:rPr>
                <w:b/>
                <w:i/>
              </w:rPr>
              <w:t xml:space="preserve">, </w:t>
            </w:r>
            <w:r w:rsidRPr="00616BAD">
              <w:t xml:space="preserve">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osiągnięcia celu, jakim jest inwestowanie co najmniej 3 % PKB w badania i rozwój. </w:t>
            </w:r>
            <w:r w:rsidRPr="00616BAD">
              <w:lastRenderedPageBreak/>
              <w:t>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w:t>
            </w:r>
          </w:p>
        </w:tc>
        <w:tc>
          <w:tcPr>
            <w:tcW w:w="4876" w:type="dxa"/>
            <w:tcBorders>
              <w:top w:val="nil"/>
              <w:left w:val="nil"/>
              <w:bottom w:val="nil"/>
              <w:right w:val="nil"/>
            </w:tcBorders>
          </w:tcPr>
          <w:p w14:paraId="06A18D21" w14:textId="77777777" w:rsidR="0011235F" w:rsidRPr="00616BAD" w:rsidRDefault="0011235F" w:rsidP="00F26278">
            <w:pPr>
              <w:pStyle w:val="Normal6a"/>
            </w:pPr>
            <w:r w:rsidRPr="00616BAD">
              <w:lastRenderedPageBreak/>
              <w:t>(20)</w:t>
            </w:r>
            <w:r w:rsidRPr="00616BAD">
              <w:tab/>
              <w:t xml:space="preserve">W ramach programu należy wdrożyć konkretne środki wspierające budowanie zdolności w państwach objętych inicjatywą szerszego uczestnictwa i pogłębiające powiązania oparte na współpracy w całej Unii </w:t>
            </w:r>
            <w:r w:rsidRPr="00616BAD">
              <w:rPr>
                <w:b/>
                <w:i/>
              </w:rPr>
              <w:t xml:space="preserve">– z uwzględnieniem regionów – </w:t>
            </w:r>
            <w:r w:rsidRPr="00616BAD">
              <w:t xml:space="preserve">wzmacniające zdolności w zakresie badań naukowych i innowacji w państwach objętych inicjatywą szerszego uczestnictwa i państwach będących w okresie transformacji, prowadzące do stworzenia spójniejszego i bardziej zintegrowanego europejskiego systemu badań naukowych i innowacji oraz przyczyniające się do osiągnięcia celu, jakim jest inwestowanie </w:t>
            </w:r>
            <w:r w:rsidRPr="00616BAD">
              <w:lastRenderedPageBreak/>
              <w:t>co najmniej 3 % PKB w badania i rozwój.</w:t>
            </w:r>
            <w:r w:rsidRPr="00616BAD">
              <w:rPr>
                <w:b/>
                <w:i/>
              </w:rPr>
              <w:t xml:space="preserve"> Program powinien obejmować różnorodne środki umożliwiające koordynację działań krajów objętych procesem poszerzania i krajów przechodzących transformację w ramach programu „Horyzont Europa” oraz wspieranie współpracy między mniej i bardziej innowacyjnymi ekosystemami w celu przeciwdziałania fragmentacji i z korzyścią dla wykorzystania potencjału terytorialnych ekosystemów innowacji.</w:t>
            </w:r>
            <w:r w:rsidRPr="00616BAD">
              <w:t xml:space="preserve"> Kwalifikujące się państwa członkowskie z okresu 2021–2027 należy podzielić na dwie grupy na cały czas trwania programu,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w:t>
            </w:r>
          </w:p>
        </w:tc>
      </w:tr>
    </w:tbl>
    <w:p w14:paraId="3D7D3B5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8595497" w14:textId="77777777" w:rsidR="0011235F" w:rsidRPr="00616BAD" w:rsidRDefault="0011235F" w:rsidP="0011235F">
      <w:r w:rsidRPr="00616BAD">
        <w:rPr>
          <w:rStyle w:val="HideTWBExt"/>
        </w:rPr>
        <w:t>&lt;/Amend&gt;</w:t>
      </w:r>
    </w:p>
    <w:p w14:paraId="01D25EC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356</w:t>
      </w:r>
      <w:r w:rsidRPr="00616BAD">
        <w:rPr>
          <w:rStyle w:val="HideTWBExt"/>
          <w:b w:val="0"/>
        </w:rPr>
        <w:t>&lt;/NumAm&gt;</w:t>
      </w:r>
    </w:p>
    <w:p w14:paraId="7E8A3827" w14:textId="77777777" w:rsidR="0011235F" w:rsidRPr="00616BAD" w:rsidRDefault="0011235F" w:rsidP="0011235F">
      <w:pPr>
        <w:pStyle w:val="NormalBold"/>
      </w:pPr>
      <w:r w:rsidRPr="00616BAD">
        <w:rPr>
          <w:rStyle w:val="HideTWBExt"/>
          <w:b w:val="0"/>
        </w:rPr>
        <w:t>&lt;RepeatBlock-By&gt;&lt;Members&gt;</w:t>
      </w:r>
      <w:r w:rsidRPr="00616BAD">
        <w:t>Radan Kanev</w:t>
      </w:r>
      <w:r w:rsidRPr="00616BAD">
        <w:rPr>
          <w:rStyle w:val="HideTWBExt"/>
          <w:b w:val="0"/>
        </w:rPr>
        <w:t>&lt;/Members&gt;</w:t>
      </w:r>
    </w:p>
    <w:p w14:paraId="17991DCB" w14:textId="77777777" w:rsidR="0011235F" w:rsidRPr="00616BAD" w:rsidRDefault="0011235F" w:rsidP="0011235F">
      <w:pPr>
        <w:pStyle w:val="NormalBold"/>
      </w:pPr>
      <w:r w:rsidRPr="00616BAD">
        <w:rPr>
          <w:rStyle w:val="HideTWBExt"/>
          <w:b w:val="0"/>
        </w:rPr>
        <w:t>&lt;/RepeatBlock-By&gt;</w:t>
      </w:r>
    </w:p>
    <w:p w14:paraId="6818B54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6EE8DE1" w14:textId="77777777" w:rsidR="0011235F" w:rsidRPr="00616BAD" w:rsidRDefault="0011235F" w:rsidP="0011235F">
      <w:pPr>
        <w:pStyle w:val="NormalBold"/>
      </w:pPr>
      <w:r w:rsidRPr="00616BAD">
        <w:rPr>
          <w:rStyle w:val="HideTWBExt"/>
          <w:b w:val="0"/>
        </w:rPr>
        <w:t>&lt;Article&gt;</w:t>
      </w:r>
      <w:r w:rsidRPr="00616BAD">
        <w:t>Motyw 20</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2EE8FFF" w14:textId="77777777" w:rsidTr="00F26278">
        <w:trPr>
          <w:trHeight w:hRule="exact" w:val="240"/>
          <w:jc w:val="center"/>
        </w:trPr>
        <w:tc>
          <w:tcPr>
            <w:tcW w:w="9752" w:type="dxa"/>
            <w:gridSpan w:val="2"/>
            <w:tcBorders>
              <w:top w:val="nil"/>
              <w:left w:val="nil"/>
              <w:bottom w:val="nil"/>
              <w:right w:val="nil"/>
            </w:tcBorders>
          </w:tcPr>
          <w:p w14:paraId="58C5AF9A" w14:textId="77777777" w:rsidR="0011235F" w:rsidRPr="00616BAD" w:rsidRDefault="0011235F" w:rsidP="00F26278"/>
        </w:tc>
      </w:tr>
      <w:tr w:rsidR="0011235F" w:rsidRPr="00616BAD" w14:paraId="58A160B0" w14:textId="77777777" w:rsidTr="00F26278">
        <w:trPr>
          <w:trHeight w:val="240"/>
          <w:jc w:val="center"/>
        </w:trPr>
        <w:tc>
          <w:tcPr>
            <w:tcW w:w="4876" w:type="dxa"/>
            <w:tcBorders>
              <w:top w:val="nil"/>
              <w:left w:val="nil"/>
              <w:bottom w:val="nil"/>
              <w:right w:val="nil"/>
            </w:tcBorders>
          </w:tcPr>
          <w:p w14:paraId="0516F67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CF9077E" w14:textId="77777777" w:rsidR="0011235F" w:rsidRPr="00616BAD" w:rsidRDefault="0011235F" w:rsidP="00F26278">
            <w:pPr>
              <w:pStyle w:val="AmColumnHeading"/>
            </w:pPr>
            <w:r w:rsidRPr="00616BAD">
              <w:t>Poprawka</w:t>
            </w:r>
          </w:p>
        </w:tc>
      </w:tr>
      <w:tr w:rsidR="0011235F" w:rsidRPr="00616BAD" w14:paraId="1BA24B3B" w14:textId="77777777" w:rsidTr="00F26278">
        <w:trPr>
          <w:jc w:val="center"/>
        </w:trPr>
        <w:tc>
          <w:tcPr>
            <w:tcW w:w="4876" w:type="dxa"/>
            <w:tcBorders>
              <w:top w:val="nil"/>
              <w:left w:val="nil"/>
              <w:bottom w:val="nil"/>
              <w:right w:val="nil"/>
            </w:tcBorders>
          </w:tcPr>
          <w:p w14:paraId="420719B4" w14:textId="77777777" w:rsidR="0011235F" w:rsidRPr="00616BAD" w:rsidRDefault="0011235F" w:rsidP="00F26278">
            <w:pPr>
              <w:pStyle w:val="Normal6a"/>
            </w:pPr>
            <w:r w:rsidRPr="00616BAD">
              <w:t>(20)</w:t>
            </w:r>
            <w:r w:rsidRPr="00616BAD">
              <w:tab/>
              <w:t xml:space="preserve">W ramach programu należy wdrożyć konkretne środki wspierające budowanie zdolności w państwach objętych inicjatywą szerszego uczestnictwa i pogłębiające powiązania oparte na </w:t>
            </w:r>
            <w:r w:rsidRPr="00616BAD">
              <w:lastRenderedPageBreak/>
              <w:t xml:space="preserve">współpracy w całej Unii, wzmacniające zdolności w zakresie badań naukowych i innowacji w państwach objętych inicjatywą szerszego uczestnictwa </w:t>
            </w:r>
            <w:r w:rsidRPr="00616BAD">
              <w:rPr>
                <w:b/>
                <w:i/>
              </w:rPr>
              <w:t>i państwach będących w okresie transformacji</w:t>
            </w:r>
            <w:r w:rsidRPr="00616BAD">
              <w:t xml:space="preserve">, prowadzące do stworzenia spójniejszego i bardziej zintegrowanego europejskiego systemu badań naukowych i innowacji oraz przyczyniające się do osiągnięcia celu, jakim jest inwestowanie co najmniej 3 % PKB w badania i rozwój. Kwalifikujące się państwa członkowskie z okresu 2021–2027 należy podzielić na dwie grupy </w:t>
            </w:r>
            <w:r w:rsidRPr="00616BAD">
              <w:rPr>
                <w:b/>
                <w:i/>
              </w:rPr>
              <w:t>na cały czas trwania programu</w:t>
            </w:r>
            <w:r w:rsidRPr="00616BAD">
              <w:t>, 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w:t>
            </w:r>
          </w:p>
        </w:tc>
        <w:tc>
          <w:tcPr>
            <w:tcW w:w="4876" w:type="dxa"/>
            <w:tcBorders>
              <w:top w:val="nil"/>
              <w:left w:val="nil"/>
              <w:bottom w:val="nil"/>
              <w:right w:val="nil"/>
            </w:tcBorders>
          </w:tcPr>
          <w:p w14:paraId="2571D919" w14:textId="77777777" w:rsidR="0011235F" w:rsidRPr="00616BAD" w:rsidRDefault="0011235F" w:rsidP="00F26278">
            <w:pPr>
              <w:pStyle w:val="Normal6a"/>
            </w:pPr>
            <w:r w:rsidRPr="00616BAD">
              <w:lastRenderedPageBreak/>
              <w:t>(20)</w:t>
            </w:r>
            <w:r w:rsidRPr="00616BAD">
              <w:tab/>
              <w:t xml:space="preserve">W ramach programu należy wdrożyć konkretne środki wspierające budowanie zdolności w państwach objętych inicjatywą szerszego uczestnictwa i pogłębiające powiązania oparte na </w:t>
            </w:r>
            <w:r w:rsidRPr="00616BAD">
              <w:lastRenderedPageBreak/>
              <w:t xml:space="preserve">współpracy w całej Unii, wzmacniające zdolności w zakresie badań naukowych i innowacji w państwach objętych inicjatywą szerszego uczestnictwa, prowadzące do stworzenia spójniejszego i bardziej zintegrowanego europejskiego systemu badań naukowych i innowacji oraz przyczyniające się do osiągnięcia celu, jakim jest inwestowanie co najmniej 3 % PKB w badania i rozwój. Kwalifikujące się państwa członkowskie z okresu 2021–2027 należy podzielić na dwie grupy </w:t>
            </w:r>
            <w:r w:rsidRPr="00616BAD">
              <w:rPr>
                <w:b/>
                <w:i/>
              </w:rPr>
              <w:t>po przeglądzie w 2030 r</w:t>
            </w:r>
            <w:r w:rsidRPr="00616BAD">
              <w:t xml:space="preserve">., </w:t>
            </w:r>
            <w:r w:rsidRPr="00616BAD">
              <w:rPr>
                <w:b/>
                <w:i/>
              </w:rPr>
              <w:t xml:space="preserve">który zostanie przeprowadzony </w:t>
            </w:r>
            <w:r w:rsidRPr="00616BAD">
              <w:t>na podstawie wskaźnika na tablicy wyników innowacji oraz względnego zwrotu finansowego względem dochodu narodowego brutto (DNB), zgodnie z następującymi kryteriami: (i) „państwa będące w okresie transformacji”, w których zarówno wskaźnik na tablicy wyników innowacji (2023–2025) przekracza 75 % średniej unijnej, jak i występuje dodatni względny zwrot finansowy względem DNB (2021–2025) w ramach programu „Horyzont Europa”; (ii)</w:t>
            </w:r>
            <w:r w:rsidRPr="00616BAD">
              <w:tab/>
              <w:t xml:space="preserve"> „państwa objęte inicjatywą rozszerzania uczestnictwa” – wszystkie pozostałe państwa członkowskie kwalifikujące się w okresie 2021–2027.</w:t>
            </w:r>
          </w:p>
        </w:tc>
      </w:tr>
    </w:tbl>
    <w:p w14:paraId="3C2CE449"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13E93CC" w14:textId="77777777" w:rsidR="0011235F" w:rsidRPr="00616BAD" w:rsidRDefault="0011235F" w:rsidP="0011235F">
      <w:r w:rsidRPr="00616BAD">
        <w:rPr>
          <w:rStyle w:val="HideTWBExt"/>
        </w:rPr>
        <w:t>&lt;/Amend&gt;</w:t>
      </w:r>
    </w:p>
    <w:p w14:paraId="037D8B7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357</w:t>
      </w:r>
      <w:r w:rsidRPr="00616BAD">
        <w:rPr>
          <w:rStyle w:val="HideTWBExt"/>
          <w:b w:val="0"/>
        </w:rPr>
        <w:t>&lt;/NumAm&gt;</w:t>
      </w:r>
    </w:p>
    <w:p w14:paraId="025CF8FB" w14:textId="77777777" w:rsidR="0011235F" w:rsidRPr="00616BAD" w:rsidRDefault="0011235F" w:rsidP="0011235F">
      <w:pPr>
        <w:pStyle w:val="NormalBold"/>
      </w:pPr>
      <w:r w:rsidRPr="00616BAD">
        <w:rPr>
          <w:rStyle w:val="HideTWBExt"/>
          <w:b w:val="0"/>
        </w:rPr>
        <w:t>&lt;RepeatBlock-By&gt;&lt;Members&gt;</w:t>
      </w:r>
      <w:r w:rsidRPr="00616BAD">
        <w:t>Davor Ivo Stier, Eszter Lakos</w:t>
      </w:r>
      <w:r w:rsidRPr="00616BAD">
        <w:rPr>
          <w:rStyle w:val="HideTWBExt"/>
          <w:b w:val="0"/>
        </w:rPr>
        <w:t>&lt;/Members&gt;</w:t>
      </w:r>
    </w:p>
    <w:p w14:paraId="43C85BFF" w14:textId="77777777" w:rsidR="0011235F" w:rsidRPr="00616BAD" w:rsidRDefault="0011235F" w:rsidP="0011235F">
      <w:pPr>
        <w:pStyle w:val="NormalBold"/>
      </w:pPr>
      <w:r w:rsidRPr="00616BAD">
        <w:rPr>
          <w:rStyle w:val="HideTWBExt"/>
          <w:b w:val="0"/>
        </w:rPr>
        <w:t>&lt;/RepeatBlock-By&gt;</w:t>
      </w:r>
    </w:p>
    <w:p w14:paraId="787E22E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A0EAE0C" w14:textId="77777777" w:rsidR="0011235F" w:rsidRPr="00616BAD" w:rsidRDefault="0011235F" w:rsidP="0011235F">
      <w:pPr>
        <w:pStyle w:val="NormalBold"/>
      </w:pPr>
      <w:r w:rsidRPr="00616BAD">
        <w:rPr>
          <w:rStyle w:val="HideTWBExt"/>
          <w:b w:val="0"/>
        </w:rPr>
        <w:t>&lt;Article&gt;</w:t>
      </w:r>
      <w:r w:rsidRPr="00616BAD">
        <w:t>Motyw 20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8F36E9D" w14:textId="77777777" w:rsidTr="00F26278">
        <w:trPr>
          <w:trHeight w:hRule="exact" w:val="240"/>
          <w:jc w:val="center"/>
        </w:trPr>
        <w:tc>
          <w:tcPr>
            <w:tcW w:w="9752" w:type="dxa"/>
            <w:gridSpan w:val="2"/>
            <w:tcBorders>
              <w:top w:val="nil"/>
              <w:left w:val="nil"/>
              <w:bottom w:val="nil"/>
              <w:right w:val="nil"/>
            </w:tcBorders>
          </w:tcPr>
          <w:p w14:paraId="4037D501" w14:textId="77777777" w:rsidR="0011235F" w:rsidRPr="00616BAD" w:rsidRDefault="0011235F" w:rsidP="00F26278"/>
        </w:tc>
      </w:tr>
      <w:tr w:rsidR="0011235F" w:rsidRPr="00616BAD" w14:paraId="7316D5E8" w14:textId="77777777" w:rsidTr="00F26278">
        <w:trPr>
          <w:trHeight w:val="240"/>
          <w:jc w:val="center"/>
        </w:trPr>
        <w:tc>
          <w:tcPr>
            <w:tcW w:w="4876" w:type="dxa"/>
            <w:tcBorders>
              <w:top w:val="nil"/>
              <w:left w:val="nil"/>
              <w:bottom w:val="nil"/>
              <w:right w:val="nil"/>
            </w:tcBorders>
          </w:tcPr>
          <w:p w14:paraId="6DE7626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0B74D21" w14:textId="77777777" w:rsidR="0011235F" w:rsidRPr="00616BAD" w:rsidRDefault="0011235F" w:rsidP="00F26278">
            <w:pPr>
              <w:pStyle w:val="AmColumnHeading"/>
            </w:pPr>
            <w:r w:rsidRPr="00616BAD">
              <w:t>Poprawka</w:t>
            </w:r>
          </w:p>
        </w:tc>
      </w:tr>
      <w:tr w:rsidR="0011235F" w:rsidRPr="00616BAD" w14:paraId="7A1DE1B6" w14:textId="77777777" w:rsidTr="00F26278">
        <w:trPr>
          <w:jc w:val="center"/>
        </w:trPr>
        <w:tc>
          <w:tcPr>
            <w:tcW w:w="4876" w:type="dxa"/>
            <w:tcBorders>
              <w:top w:val="nil"/>
              <w:left w:val="nil"/>
              <w:bottom w:val="nil"/>
              <w:right w:val="nil"/>
            </w:tcBorders>
          </w:tcPr>
          <w:p w14:paraId="4E192D33" w14:textId="77777777" w:rsidR="0011235F" w:rsidRPr="00616BAD" w:rsidRDefault="0011235F" w:rsidP="00F26278">
            <w:pPr>
              <w:pStyle w:val="Normal6a"/>
            </w:pPr>
          </w:p>
        </w:tc>
        <w:tc>
          <w:tcPr>
            <w:tcW w:w="4876" w:type="dxa"/>
            <w:tcBorders>
              <w:top w:val="nil"/>
              <w:left w:val="nil"/>
              <w:bottom w:val="nil"/>
              <w:right w:val="nil"/>
            </w:tcBorders>
          </w:tcPr>
          <w:p w14:paraId="36E7EA8D" w14:textId="77777777" w:rsidR="0011235F" w:rsidRPr="00616BAD" w:rsidRDefault="0011235F" w:rsidP="00F26278">
            <w:pPr>
              <w:pStyle w:val="Normal6a"/>
            </w:pPr>
            <w:r w:rsidRPr="00616BAD">
              <w:rPr>
                <w:b/>
                <w:i/>
              </w:rPr>
              <w:t>(20a)</w:t>
            </w:r>
            <w:r w:rsidRPr="00616BAD">
              <w:rPr>
                <w:b/>
                <w:i/>
              </w:rPr>
              <w:tab/>
              <w:t xml:space="preserve">Zmniejszenie dysproporcji w wynikach badań i innowacji w całej Unii nadal ma zasadnicze znaczenie dla wzmocnienia europejska przestrzeni badawczej oraz zapewnienia pełnego wykorzystania europejskiej bazy talentów i </w:t>
            </w:r>
            <w:r w:rsidRPr="00616BAD">
              <w:rPr>
                <w:b/>
                <w:i/>
              </w:rPr>
              <w:lastRenderedPageBreak/>
              <w:t>wiedzy.</w:t>
            </w:r>
          </w:p>
        </w:tc>
      </w:tr>
    </w:tbl>
    <w:p w14:paraId="6768EFB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FC0146B" w14:textId="77777777" w:rsidR="0011235F" w:rsidRPr="00616BAD" w:rsidRDefault="0011235F" w:rsidP="0011235F">
      <w:r w:rsidRPr="00616BAD">
        <w:rPr>
          <w:rStyle w:val="HideTWBExt"/>
        </w:rPr>
        <w:t>&lt;/Amend&gt;</w:t>
      </w:r>
    </w:p>
    <w:p w14:paraId="18D1D34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358</w:t>
      </w:r>
      <w:r w:rsidRPr="00616BAD">
        <w:rPr>
          <w:rStyle w:val="HideTWBExt"/>
          <w:b w:val="0"/>
        </w:rPr>
        <w:t>&lt;/NumAm&gt;</w:t>
      </w:r>
    </w:p>
    <w:p w14:paraId="44A20D00"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17D98F2C" w14:textId="77777777" w:rsidR="0011235F" w:rsidRPr="00616BAD" w:rsidRDefault="0011235F" w:rsidP="0011235F">
      <w:pPr>
        <w:pStyle w:val="NormalBold"/>
      </w:pPr>
      <w:r w:rsidRPr="00616BAD">
        <w:rPr>
          <w:rStyle w:val="HideTWBExt"/>
          <w:b w:val="0"/>
        </w:rPr>
        <w:t>&lt;/RepeatBlock-By&gt;</w:t>
      </w:r>
    </w:p>
    <w:p w14:paraId="10563A1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7004E0A" w14:textId="77777777" w:rsidR="0011235F" w:rsidRPr="00616BAD" w:rsidRDefault="0011235F" w:rsidP="0011235F">
      <w:pPr>
        <w:pStyle w:val="NormalBold"/>
      </w:pPr>
      <w:r w:rsidRPr="00616BAD">
        <w:rPr>
          <w:rStyle w:val="HideTWBExt"/>
          <w:b w:val="0"/>
        </w:rPr>
        <w:t>&lt;Article&gt;</w:t>
      </w:r>
      <w:r w:rsidRPr="00616BAD">
        <w:t>Motyw 20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CA07825" w14:textId="77777777" w:rsidTr="00F26278">
        <w:trPr>
          <w:trHeight w:hRule="exact" w:val="240"/>
          <w:jc w:val="center"/>
        </w:trPr>
        <w:tc>
          <w:tcPr>
            <w:tcW w:w="9752" w:type="dxa"/>
            <w:gridSpan w:val="2"/>
            <w:tcBorders>
              <w:top w:val="nil"/>
              <w:left w:val="nil"/>
              <w:bottom w:val="nil"/>
              <w:right w:val="nil"/>
            </w:tcBorders>
          </w:tcPr>
          <w:p w14:paraId="41BEB7DD" w14:textId="77777777" w:rsidR="0011235F" w:rsidRPr="00616BAD" w:rsidRDefault="0011235F" w:rsidP="00F26278"/>
        </w:tc>
      </w:tr>
      <w:tr w:rsidR="0011235F" w:rsidRPr="00616BAD" w14:paraId="6F9978CF" w14:textId="77777777" w:rsidTr="00F26278">
        <w:trPr>
          <w:trHeight w:val="240"/>
          <w:jc w:val="center"/>
        </w:trPr>
        <w:tc>
          <w:tcPr>
            <w:tcW w:w="4876" w:type="dxa"/>
            <w:tcBorders>
              <w:top w:val="nil"/>
              <w:left w:val="nil"/>
              <w:bottom w:val="nil"/>
              <w:right w:val="nil"/>
            </w:tcBorders>
          </w:tcPr>
          <w:p w14:paraId="432DFBA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61B47AC" w14:textId="77777777" w:rsidR="0011235F" w:rsidRPr="00616BAD" w:rsidRDefault="0011235F" w:rsidP="00F26278">
            <w:pPr>
              <w:pStyle w:val="AmColumnHeading"/>
            </w:pPr>
            <w:r w:rsidRPr="00616BAD">
              <w:t>Poprawka</w:t>
            </w:r>
          </w:p>
        </w:tc>
      </w:tr>
      <w:tr w:rsidR="0011235F" w:rsidRPr="00616BAD" w14:paraId="0B1C508A" w14:textId="77777777" w:rsidTr="00F26278">
        <w:trPr>
          <w:jc w:val="center"/>
        </w:trPr>
        <w:tc>
          <w:tcPr>
            <w:tcW w:w="4876" w:type="dxa"/>
            <w:tcBorders>
              <w:top w:val="nil"/>
              <w:left w:val="nil"/>
              <w:bottom w:val="nil"/>
              <w:right w:val="nil"/>
            </w:tcBorders>
          </w:tcPr>
          <w:p w14:paraId="6DBC898B" w14:textId="77777777" w:rsidR="0011235F" w:rsidRPr="00616BAD" w:rsidRDefault="0011235F" w:rsidP="00F26278">
            <w:pPr>
              <w:pStyle w:val="Normal6a"/>
            </w:pPr>
          </w:p>
        </w:tc>
        <w:tc>
          <w:tcPr>
            <w:tcW w:w="4876" w:type="dxa"/>
            <w:tcBorders>
              <w:top w:val="nil"/>
              <w:left w:val="nil"/>
              <w:bottom w:val="nil"/>
              <w:right w:val="nil"/>
            </w:tcBorders>
          </w:tcPr>
          <w:p w14:paraId="74F58C82" w14:textId="77777777" w:rsidR="0011235F" w:rsidRPr="00616BAD" w:rsidRDefault="0011235F" w:rsidP="00F26278">
            <w:pPr>
              <w:pStyle w:val="Normal6a"/>
            </w:pPr>
            <w:r w:rsidRPr="00616BAD">
              <w:rPr>
                <w:b/>
                <w:i/>
              </w:rPr>
              <w:t>(20a)</w:t>
            </w:r>
            <w:r w:rsidRPr="00616BAD">
              <w:rPr>
                <w:b/>
                <w:i/>
              </w:rPr>
              <w:tab/>
              <w:t>Warunkowość dostępu do instrumentów rozszerzenia uzależniona od inwestycji publicznych w badania i rozwój jest nie do przyjęcia w obecnej sytuacji geopolitycznej, w której państwa członkowskie muszą radzić sobie z nadzwyczajnymi presjami budżetowymi.</w:t>
            </w:r>
          </w:p>
        </w:tc>
      </w:tr>
    </w:tbl>
    <w:p w14:paraId="584A749B"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B683A2C" w14:textId="77777777" w:rsidR="0011235F" w:rsidRPr="00616BAD" w:rsidRDefault="0011235F" w:rsidP="0011235F">
      <w:r w:rsidRPr="00616BAD">
        <w:rPr>
          <w:rStyle w:val="HideTWBExt"/>
        </w:rPr>
        <w:t>&lt;/Amend&gt;</w:t>
      </w:r>
    </w:p>
    <w:p w14:paraId="3657176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359</w:t>
      </w:r>
      <w:r w:rsidRPr="00616BAD">
        <w:rPr>
          <w:rStyle w:val="HideTWBExt"/>
          <w:b w:val="0"/>
        </w:rPr>
        <w:t>&lt;/NumAm&gt;</w:t>
      </w:r>
    </w:p>
    <w:p w14:paraId="46296C6F"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3E31C9FF" w14:textId="77777777" w:rsidR="0011235F" w:rsidRPr="00616BAD" w:rsidRDefault="0011235F" w:rsidP="0011235F">
      <w:pPr>
        <w:pStyle w:val="NormalBold"/>
      </w:pPr>
      <w:r w:rsidRPr="00616BAD">
        <w:rPr>
          <w:rStyle w:val="HideTWBExt"/>
          <w:b w:val="0"/>
        </w:rPr>
        <w:t>&lt;/RepeatBlock-By&gt;</w:t>
      </w:r>
    </w:p>
    <w:p w14:paraId="171F162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EA199D5" w14:textId="77777777" w:rsidR="0011235F" w:rsidRPr="00616BAD" w:rsidRDefault="0011235F" w:rsidP="0011235F">
      <w:pPr>
        <w:pStyle w:val="NormalBold"/>
      </w:pPr>
      <w:r w:rsidRPr="00616BAD">
        <w:rPr>
          <w:rStyle w:val="HideTWBExt"/>
          <w:b w:val="0"/>
        </w:rPr>
        <w:t>&lt;Article&gt;</w:t>
      </w:r>
      <w:r w:rsidRPr="00616BAD">
        <w:t>Motyw 20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BCCC8CF" w14:textId="77777777" w:rsidTr="00F26278">
        <w:trPr>
          <w:trHeight w:hRule="exact" w:val="240"/>
          <w:jc w:val="center"/>
        </w:trPr>
        <w:tc>
          <w:tcPr>
            <w:tcW w:w="9752" w:type="dxa"/>
            <w:gridSpan w:val="2"/>
            <w:tcBorders>
              <w:top w:val="nil"/>
              <w:left w:val="nil"/>
              <w:bottom w:val="nil"/>
              <w:right w:val="nil"/>
            </w:tcBorders>
          </w:tcPr>
          <w:p w14:paraId="389734AE" w14:textId="77777777" w:rsidR="0011235F" w:rsidRPr="00616BAD" w:rsidRDefault="0011235F" w:rsidP="00F26278"/>
        </w:tc>
      </w:tr>
      <w:tr w:rsidR="0011235F" w:rsidRPr="00616BAD" w14:paraId="636C028C" w14:textId="77777777" w:rsidTr="00F26278">
        <w:trPr>
          <w:trHeight w:val="240"/>
          <w:jc w:val="center"/>
        </w:trPr>
        <w:tc>
          <w:tcPr>
            <w:tcW w:w="4876" w:type="dxa"/>
            <w:tcBorders>
              <w:top w:val="nil"/>
              <w:left w:val="nil"/>
              <w:bottom w:val="nil"/>
              <w:right w:val="nil"/>
            </w:tcBorders>
          </w:tcPr>
          <w:p w14:paraId="1A407F9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76CC91C" w14:textId="77777777" w:rsidR="0011235F" w:rsidRPr="00616BAD" w:rsidRDefault="0011235F" w:rsidP="00F26278">
            <w:pPr>
              <w:pStyle w:val="AmColumnHeading"/>
            </w:pPr>
            <w:r w:rsidRPr="00616BAD">
              <w:t>Poprawka</w:t>
            </w:r>
          </w:p>
        </w:tc>
      </w:tr>
      <w:tr w:rsidR="0011235F" w:rsidRPr="00616BAD" w14:paraId="61847186" w14:textId="77777777" w:rsidTr="00F26278">
        <w:trPr>
          <w:jc w:val="center"/>
        </w:trPr>
        <w:tc>
          <w:tcPr>
            <w:tcW w:w="4876" w:type="dxa"/>
            <w:tcBorders>
              <w:top w:val="nil"/>
              <w:left w:val="nil"/>
              <w:bottom w:val="nil"/>
              <w:right w:val="nil"/>
            </w:tcBorders>
          </w:tcPr>
          <w:p w14:paraId="41AAAAB9" w14:textId="77777777" w:rsidR="0011235F" w:rsidRPr="00616BAD" w:rsidRDefault="0011235F" w:rsidP="00F26278">
            <w:pPr>
              <w:pStyle w:val="Normal6a"/>
            </w:pPr>
          </w:p>
        </w:tc>
        <w:tc>
          <w:tcPr>
            <w:tcW w:w="4876" w:type="dxa"/>
            <w:tcBorders>
              <w:top w:val="nil"/>
              <w:left w:val="nil"/>
              <w:bottom w:val="nil"/>
              <w:right w:val="nil"/>
            </w:tcBorders>
          </w:tcPr>
          <w:p w14:paraId="4B644A55" w14:textId="77777777" w:rsidR="0011235F" w:rsidRPr="00616BAD" w:rsidRDefault="0011235F" w:rsidP="00F26278">
            <w:pPr>
              <w:pStyle w:val="Normal6a"/>
            </w:pPr>
            <w:r w:rsidRPr="00616BAD">
              <w:rPr>
                <w:b/>
                <w:i/>
              </w:rPr>
              <w:t>(20b)</w:t>
            </w:r>
            <w:r w:rsidRPr="00616BAD">
              <w:rPr>
                <w:b/>
                <w:i/>
              </w:rPr>
              <w:tab/>
              <w:t>Komisja powinna ściśle monitorować poziomy uczestnictwa w państwach objętych inicjatywą rozszerzania uczestnictwa oraz, w przypadku wystąpienia powtarzających się zakłóceń równowagi, wprowadzić dodatkowe środki, aby zaradzić tym problemom i osiągnąć szersze uczestnictwo.</w:t>
            </w:r>
          </w:p>
        </w:tc>
      </w:tr>
    </w:tbl>
    <w:p w14:paraId="310408EF"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2D777D8" w14:textId="77777777" w:rsidR="0011235F" w:rsidRPr="00616BAD" w:rsidRDefault="0011235F" w:rsidP="0011235F">
      <w:r w:rsidRPr="00616BAD">
        <w:rPr>
          <w:rStyle w:val="HideTWBExt"/>
        </w:rPr>
        <w:t>&lt;/Amend&gt;</w:t>
      </w:r>
    </w:p>
    <w:p w14:paraId="474E70C5"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360</w:t>
      </w:r>
      <w:r w:rsidRPr="00616BAD">
        <w:rPr>
          <w:rStyle w:val="HideTWBExt"/>
          <w:b w:val="0"/>
        </w:rPr>
        <w:t>&lt;/NumAm&gt;</w:t>
      </w:r>
    </w:p>
    <w:p w14:paraId="27490D3C" w14:textId="77777777" w:rsidR="0011235F" w:rsidRPr="00616BAD" w:rsidRDefault="0011235F" w:rsidP="0011235F">
      <w:pPr>
        <w:pStyle w:val="NormalBold"/>
      </w:pPr>
      <w:r w:rsidRPr="00616BAD">
        <w:rPr>
          <w:rStyle w:val="HideTWBExt"/>
          <w:b w:val="0"/>
        </w:rPr>
        <w:lastRenderedPageBreak/>
        <w:t>&lt;RepeatBlock-By&gt;&lt;Members&gt;</w:t>
      </w:r>
      <w:r w:rsidRPr="00616BAD">
        <w:t>Christian Ehler</w:t>
      </w:r>
      <w:r w:rsidRPr="00616BAD">
        <w:rPr>
          <w:rStyle w:val="HideTWBExt"/>
          <w:b w:val="0"/>
        </w:rPr>
        <w:t>&lt;/Members&gt;</w:t>
      </w:r>
    </w:p>
    <w:p w14:paraId="388D7E34"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272F6EB4" w14:textId="77777777" w:rsidR="0011235F" w:rsidRPr="00616BAD" w:rsidRDefault="0011235F" w:rsidP="0011235F">
      <w:pPr>
        <w:pStyle w:val="NormalBold"/>
      </w:pPr>
      <w:r w:rsidRPr="00616BAD">
        <w:rPr>
          <w:rStyle w:val="HideTWBExt"/>
          <w:b w:val="0"/>
        </w:rPr>
        <w:t>&lt;Members&gt;</w:t>
      </w:r>
      <w:r w:rsidRPr="00616BAD">
        <w:t>Wouter Beke, Willemien Koning, Seán Kelly, Pilar del Castillo Vera, Jüri Ratas, Angelika Niebler</w:t>
      </w:r>
      <w:r w:rsidRPr="00616BAD">
        <w:rPr>
          <w:rStyle w:val="HideTWBExt"/>
          <w:b w:val="0"/>
        </w:rPr>
        <w:t>&lt;/Members&gt;</w:t>
      </w:r>
    </w:p>
    <w:p w14:paraId="61B6B2C0" w14:textId="77777777" w:rsidR="0011235F" w:rsidRPr="00616BAD" w:rsidRDefault="0011235F" w:rsidP="0011235F">
      <w:pPr>
        <w:pStyle w:val="NormalBold"/>
      </w:pPr>
      <w:r w:rsidRPr="00616BAD">
        <w:rPr>
          <w:rStyle w:val="HideTWBExt"/>
          <w:b w:val="0"/>
        </w:rPr>
        <w:t>&lt;/RepeatBlock-By&gt;</w:t>
      </w:r>
    </w:p>
    <w:p w14:paraId="38F454E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06A0401"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9E8F22A" w14:textId="77777777" w:rsidTr="00F26278">
        <w:trPr>
          <w:trHeight w:hRule="exact" w:val="240"/>
          <w:jc w:val="center"/>
        </w:trPr>
        <w:tc>
          <w:tcPr>
            <w:tcW w:w="9752" w:type="dxa"/>
            <w:gridSpan w:val="2"/>
            <w:tcBorders>
              <w:top w:val="nil"/>
              <w:left w:val="nil"/>
              <w:bottom w:val="nil"/>
              <w:right w:val="nil"/>
            </w:tcBorders>
          </w:tcPr>
          <w:p w14:paraId="4E2844EC" w14:textId="77777777" w:rsidR="0011235F" w:rsidRPr="00616BAD" w:rsidRDefault="0011235F" w:rsidP="00F26278"/>
        </w:tc>
      </w:tr>
      <w:tr w:rsidR="0011235F" w:rsidRPr="00616BAD" w14:paraId="602EFF21" w14:textId="77777777" w:rsidTr="00F26278">
        <w:trPr>
          <w:trHeight w:val="240"/>
          <w:jc w:val="center"/>
        </w:trPr>
        <w:tc>
          <w:tcPr>
            <w:tcW w:w="4876" w:type="dxa"/>
            <w:tcBorders>
              <w:top w:val="nil"/>
              <w:left w:val="nil"/>
              <w:bottom w:val="nil"/>
              <w:right w:val="nil"/>
            </w:tcBorders>
          </w:tcPr>
          <w:p w14:paraId="789F2CB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D8270D3" w14:textId="77777777" w:rsidR="0011235F" w:rsidRPr="00616BAD" w:rsidRDefault="0011235F" w:rsidP="00F26278">
            <w:pPr>
              <w:pStyle w:val="AmColumnHeading"/>
            </w:pPr>
            <w:r w:rsidRPr="00616BAD">
              <w:t>Poprawka</w:t>
            </w:r>
          </w:p>
        </w:tc>
      </w:tr>
      <w:tr w:rsidR="0011235F" w:rsidRPr="00616BAD" w14:paraId="3A088622" w14:textId="77777777" w:rsidTr="00F26278">
        <w:trPr>
          <w:jc w:val="center"/>
        </w:trPr>
        <w:tc>
          <w:tcPr>
            <w:tcW w:w="4876" w:type="dxa"/>
            <w:tcBorders>
              <w:top w:val="nil"/>
              <w:left w:val="nil"/>
              <w:bottom w:val="nil"/>
              <w:right w:val="nil"/>
            </w:tcBorders>
          </w:tcPr>
          <w:p w14:paraId="05FE82D6" w14:textId="77777777" w:rsidR="0011235F" w:rsidRPr="00616BAD" w:rsidRDefault="0011235F" w:rsidP="00F26278">
            <w:pPr>
              <w:pStyle w:val="Normal6a"/>
            </w:pPr>
            <w:r w:rsidRPr="00616BAD">
              <w:t>(21)</w:t>
            </w:r>
            <w:r w:rsidRPr="00616BAD">
              <w:tab/>
              <w:t xml:space="preserve">Uznając </w:t>
            </w:r>
            <w:r w:rsidRPr="00616BAD">
              <w:rPr>
                <w:b/>
                <w:i/>
              </w:rPr>
              <w:t xml:space="preserve">korzyści płynące ze współpracy międzynarodowej ukierunkowanej na rozwiązywanie </w:t>
            </w:r>
            <w:r w:rsidRPr="00616BAD">
              <w:t>między innymi wspólnych problemów technologicznych, gospodarczych, środowiskowych i społecznych, w ramach programu należy propagować 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w:t>
            </w:r>
          </w:p>
        </w:tc>
        <w:tc>
          <w:tcPr>
            <w:tcW w:w="4876" w:type="dxa"/>
            <w:tcBorders>
              <w:top w:val="nil"/>
              <w:left w:val="nil"/>
              <w:bottom w:val="nil"/>
              <w:right w:val="nil"/>
            </w:tcBorders>
          </w:tcPr>
          <w:p w14:paraId="0FEE0A29" w14:textId="77777777" w:rsidR="0011235F" w:rsidRPr="00616BAD" w:rsidRDefault="0011235F" w:rsidP="00F26278">
            <w:pPr>
              <w:pStyle w:val="Normal6a"/>
            </w:pPr>
            <w:r w:rsidRPr="00616BAD">
              <w:t>(21)</w:t>
            </w:r>
            <w:r w:rsidRPr="00616BAD">
              <w:tab/>
              <w:t>Uznając</w:t>
            </w:r>
            <w:r w:rsidRPr="00616BAD">
              <w:rPr>
                <w:b/>
                <w:i/>
              </w:rPr>
              <w:t xml:space="preserve">, że współpraca międzynarodowa przyczynia się do utrzymania doskonałości naukowej i innowacyjnej, wspierania konkurencyjności poprzez współpracę gospodarczą z partnerami międzynarodowymi oraz rozwiązywania </w:t>
            </w:r>
            <w:r w:rsidRPr="00616BAD">
              <w:t xml:space="preserve">między innymi wspólnych problemów technologicznych, gospodarczych, środowiskowych i społecznych, w ramach programu należy propagować 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t>
            </w:r>
            <w:r w:rsidRPr="00616BAD">
              <w:rPr>
                <w:b/>
                <w:i/>
              </w:rPr>
              <w:t xml:space="preserve">Decyzje dotyczące zakresu stowarzyszenia państwa trzeciego z programem mają z natury wysoce polityczny charakter, a stały się jeszcze bardziej polityczne </w:t>
            </w:r>
            <w:r w:rsidRPr="00616BAD">
              <w:t xml:space="preserve">w </w:t>
            </w:r>
            <w:r w:rsidRPr="00616BAD">
              <w:rPr>
                <w:b/>
                <w:i/>
              </w:rPr>
              <w:t xml:space="preserve">świetle ścisłego powiązania programu z Europejskim Funduszem Konkurencyjności, co sprawia, że kwestia stowarzyszenia nabiera większego znaczenia w kontekście kluczowych zagadnień dotyczących </w:t>
            </w:r>
            <w:r w:rsidRPr="00616BAD">
              <w:rPr>
                <w:b/>
                <w:i/>
              </w:rPr>
              <w:lastRenderedPageBreak/>
              <w:t>konkurencyjności przemysłowej Unii oraz jej autonomii strategicznej i bezpieczeństwa gospodarczego. Z tego względu analiza ryzyka i korzyści leżąca u podstaw zakresu stowarzyszenia każdego państwa trzeciego powinna być merytoryczna, dostosowana do danego państwa i oparta na dowodach, powinna obejmować dowody dotyczące stanu wolności akademickiej w danym państwie trzecim oraz powinna być udostępniana Parlamentowi Europejskiemu i Radzie przed rozpoczęciem jakichkolwiek formalnych wymian z tym państwem trzecim, tak aby współprawodawcy mogli sprawować rzeczywistą kontrolę polityczną na etapie, na którym ich opinie mogą jeszcze wpłynąć na stanowisko negocjacyjne Unii. Jeżeli ochrona i promowanie wolności akademickiej w państwie trzecim nie spełniają standardów europejskich, stowarzyszenie z programem powinno być możliwe wyłącznie pod warunkiem, że dane państwo trzecie zobowiąże się do podjęcia konkretnych środków na rzecz poprawy wolności akademickiej. Warunek ten powinien mieć zastosowanie do wszystkich kategorii państw stowarzyszonych, w tym członków Europejskiego Obszaru Gospodarczego, państw przystępujących, państw kandydujących i potencjalnych państw kandydujących. Zgodnie z Porozumieniem o Europejskim Obszarze Gospodarczym, w szczególności jego art. 81 lit. a), państwa EFTA należące do EOG powinny mieć dostęp do wszystkich części programu na równych warunkach z państwami członkowskimi UE.</w:t>
            </w:r>
            <w:r w:rsidRPr="00616BAD">
              <w:t xml:space="preserve"> </w:t>
            </w:r>
            <w:r w:rsidRPr="00616BAD">
              <w:rPr>
                <w:b/>
                <w:i/>
              </w:rPr>
              <w:t xml:space="preserve">W </w:t>
            </w:r>
            <w:r w:rsidRPr="00616BAD">
              <w:t xml:space="preserve">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w:t>
            </w:r>
            <w:r w:rsidRPr="00616BAD">
              <w:lastRenderedPageBreak/>
              <w:t>celami niniejszego rozporządzenia, zgodnie z przepisami dotyczącymi synergii.</w:t>
            </w:r>
          </w:p>
        </w:tc>
      </w:tr>
    </w:tbl>
    <w:p w14:paraId="740EABE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1E4B54C" w14:textId="77777777" w:rsidR="0011235F" w:rsidRPr="00616BAD" w:rsidRDefault="0011235F" w:rsidP="0011235F">
      <w:r w:rsidRPr="00616BAD">
        <w:rPr>
          <w:rStyle w:val="HideTWBExt"/>
        </w:rPr>
        <w:t>&lt;/Amend&gt;</w:t>
      </w:r>
    </w:p>
    <w:p w14:paraId="5F8A608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361</w:t>
      </w:r>
      <w:r w:rsidRPr="00616BAD">
        <w:rPr>
          <w:rStyle w:val="HideTWBExt"/>
          <w:b w:val="0"/>
        </w:rPr>
        <w:t>&lt;/NumAm&gt;</w:t>
      </w:r>
    </w:p>
    <w:p w14:paraId="5AA6F223"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51A41EA7"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2038C2C3" w14:textId="77777777" w:rsidR="0011235F" w:rsidRPr="00616BAD" w:rsidRDefault="0011235F" w:rsidP="0011235F">
      <w:pPr>
        <w:pStyle w:val="NormalBold"/>
      </w:pPr>
      <w:r w:rsidRPr="00616BAD">
        <w:rPr>
          <w:rStyle w:val="HideTWBExt"/>
          <w:b w:val="0"/>
        </w:rPr>
        <w:t>&lt;/RepeatBlock-By&gt;</w:t>
      </w:r>
    </w:p>
    <w:p w14:paraId="3C94815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833B46A"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C629C62" w14:textId="77777777" w:rsidTr="00F26278">
        <w:trPr>
          <w:trHeight w:hRule="exact" w:val="240"/>
          <w:jc w:val="center"/>
        </w:trPr>
        <w:tc>
          <w:tcPr>
            <w:tcW w:w="9752" w:type="dxa"/>
            <w:gridSpan w:val="2"/>
            <w:tcBorders>
              <w:top w:val="nil"/>
              <w:left w:val="nil"/>
              <w:bottom w:val="nil"/>
              <w:right w:val="nil"/>
            </w:tcBorders>
          </w:tcPr>
          <w:p w14:paraId="629D0200" w14:textId="77777777" w:rsidR="0011235F" w:rsidRPr="00616BAD" w:rsidRDefault="0011235F" w:rsidP="00F26278"/>
        </w:tc>
      </w:tr>
      <w:tr w:rsidR="0011235F" w:rsidRPr="00616BAD" w14:paraId="6DCACDEA" w14:textId="77777777" w:rsidTr="00F26278">
        <w:trPr>
          <w:trHeight w:val="240"/>
          <w:jc w:val="center"/>
        </w:trPr>
        <w:tc>
          <w:tcPr>
            <w:tcW w:w="4876" w:type="dxa"/>
            <w:tcBorders>
              <w:top w:val="nil"/>
              <w:left w:val="nil"/>
              <w:bottom w:val="nil"/>
              <w:right w:val="nil"/>
            </w:tcBorders>
          </w:tcPr>
          <w:p w14:paraId="2E16220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2248338" w14:textId="77777777" w:rsidR="0011235F" w:rsidRPr="00616BAD" w:rsidRDefault="0011235F" w:rsidP="00F26278">
            <w:pPr>
              <w:pStyle w:val="AmColumnHeading"/>
            </w:pPr>
            <w:r w:rsidRPr="00616BAD">
              <w:t>Poprawka</w:t>
            </w:r>
          </w:p>
        </w:tc>
      </w:tr>
      <w:tr w:rsidR="0011235F" w:rsidRPr="00616BAD" w14:paraId="1B8599B9" w14:textId="77777777" w:rsidTr="00F26278">
        <w:trPr>
          <w:jc w:val="center"/>
        </w:trPr>
        <w:tc>
          <w:tcPr>
            <w:tcW w:w="4876" w:type="dxa"/>
            <w:tcBorders>
              <w:top w:val="nil"/>
              <w:left w:val="nil"/>
              <w:bottom w:val="nil"/>
              <w:right w:val="nil"/>
            </w:tcBorders>
          </w:tcPr>
          <w:p w14:paraId="184A6A4B" w14:textId="77777777" w:rsidR="0011235F" w:rsidRPr="00616BAD" w:rsidRDefault="0011235F" w:rsidP="00F26278">
            <w:pPr>
              <w:pStyle w:val="Normal6a"/>
            </w:pPr>
            <w:r w:rsidRPr="00616BAD">
              <w:t>(21)</w:t>
            </w:r>
            <w:r w:rsidRPr="00616BAD">
              <w:tab/>
              <w:t xml:space="preserve">Uznając korzyści płynące ze współpracy międzynarodowej </w:t>
            </w:r>
            <w:r w:rsidRPr="00616BAD">
              <w:rPr>
                <w:b/>
                <w:i/>
              </w:rPr>
              <w:t xml:space="preserve">ukierunkowanej </w:t>
            </w:r>
            <w:r w:rsidRPr="00616BAD">
              <w:t xml:space="preserve">na rozwiązywanie między innymi wspólnych problemów technologicznych, gospodarczych, środowiskowych i społecznych, </w:t>
            </w:r>
            <w:r w:rsidRPr="00616BAD">
              <w:rPr>
                <w:b/>
                <w:i/>
              </w:rPr>
              <w:t xml:space="preserve">w ramach programu należy propagować </w:t>
            </w:r>
            <w:r w:rsidRPr="00616BAD">
              <w:t xml:space="preserve">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w:t>
            </w:r>
            <w:r w:rsidRPr="00616BAD">
              <w:rPr>
                <w:b/>
                <w:i/>
              </w:rPr>
              <w:t xml:space="preserve">jakie </w:t>
            </w:r>
            <w:r w:rsidRPr="00616BAD">
              <w:t xml:space="preserve">Unia mogłaby osiągnąć w </w:t>
            </w:r>
            <w:r w:rsidRPr="00616BAD">
              <w:rPr>
                <w:b/>
                <w:i/>
              </w:rPr>
              <w:t xml:space="preserve">odniesieniu do </w:t>
            </w:r>
            <w:r w:rsidRPr="00616BAD">
              <w:t xml:space="preserve">swoich priorytetów i globalnych wyzwań, należy rozważyć różne stopnie współpracy przy jednoczesnej ochronie wartości i interesów Unii. Stowarzyszenie z całością lub częścią programu powinno pozostać najbardziej kompleksową formą współpracy. W przypadku </w:t>
            </w:r>
            <w:r w:rsidRPr="00616BAD">
              <w:rPr>
                <w:b/>
                <w:i/>
              </w:rPr>
              <w:t xml:space="preserve">działań EIC związanych z obronnością do finansowania powinny kwalifikować się jedynie podmioty mające siedzibę w państwach trzecich stowarzyszonych z Europejskim Funduszem Konkurencyjności w dziedzinie </w:t>
            </w:r>
            <w:r w:rsidRPr="00616BAD">
              <w:rPr>
                <w:b/>
                <w:i/>
              </w:rPr>
              <w:lastRenderedPageBreak/>
              <w:t>obronności</w:t>
            </w:r>
            <w:r w:rsidRPr="00616BAD">
              <w:t>. Program może wspierać działania finansowane z programu „Globalny wymiar Europy”, pod warunkiem że są one zgodne z zasadami i celami niniejszego rozporządzenia, zgodnie z przepisami dotyczącymi synergii.</w:t>
            </w:r>
          </w:p>
        </w:tc>
        <w:tc>
          <w:tcPr>
            <w:tcW w:w="4876" w:type="dxa"/>
            <w:tcBorders>
              <w:top w:val="nil"/>
              <w:left w:val="nil"/>
              <w:bottom w:val="nil"/>
              <w:right w:val="nil"/>
            </w:tcBorders>
          </w:tcPr>
          <w:p w14:paraId="79DC8274" w14:textId="77777777" w:rsidR="0011235F" w:rsidRPr="00616BAD" w:rsidRDefault="0011235F" w:rsidP="00F26278">
            <w:pPr>
              <w:pStyle w:val="Normal6a"/>
            </w:pPr>
            <w:r w:rsidRPr="00616BAD">
              <w:lastRenderedPageBreak/>
              <w:t>(21)</w:t>
            </w:r>
            <w:r w:rsidRPr="00616BAD">
              <w:tab/>
              <w:t xml:space="preserve">Uznając </w:t>
            </w:r>
            <w:r w:rsidRPr="00616BAD">
              <w:rPr>
                <w:b/>
                <w:i/>
              </w:rPr>
              <w:t xml:space="preserve">rzeczywistą wartość dyplomacji naukowej i </w:t>
            </w:r>
            <w:r w:rsidRPr="00616BAD">
              <w:t xml:space="preserve">korzyści płynące ze współpracy międzynarodowej </w:t>
            </w:r>
            <w:r w:rsidRPr="00616BAD">
              <w:rPr>
                <w:b/>
                <w:i/>
              </w:rPr>
              <w:t xml:space="preserve">mającej </w:t>
            </w:r>
            <w:r w:rsidRPr="00616BAD">
              <w:t xml:space="preserve">na </w:t>
            </w:r>
            <w:r w:rsidRPr="00616BAD">
              <w:rPr>
                <w:b/>
                <w:i/>
              </w:rPr>
              <w:t xml:space="preserve">celu </w:t>
            </w:r>
            <w:r w:rsidRPr="00616BAD">
              <w:t>rozwiązywanie</w:t>
            </w:r>
            <w:r w:rsidRPr="00616BAD">
              <w:rPr>
                <w:b/>
                <w:i/>
              </w:rPr>
              <w:t xml:space="preserve">, </w:t>
            </w:r>
            <w:r w:rsidRPr="00616BAD">
              <w:t>między innymi</w:t>
            </w:r>
            <w:r w:rsidRPr="00616BAD">
              <w:rPr>
                <w:b/>
                <w:i/>
              </w:rPr>
              <w:t xml:space="preserve">, </w:t>
            </w:r>
            <w:r w:rsidRPr="00616BAD">
              <w:t xml:space="preserve">wspólnych problemów technologicznych, gospodarczych, środowiskowych i społecznych, </w:t>
            </w:r>
            <w:r w:rsidRPr="00616BAD">
              <w:rPr>
                <w:b/>
                <w:i/>
              </w:rPr>
              <w:t xml:space="preserve">program powinien promować </w:t>
            </w:r>
            <w:r w:rsidRPr="00616BAD">
              <w:t xml:space="preserve">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w:t>
            </w:r>
            <w:r w:rsidRPr="00616BAD">
              <w:rPr>
                <w:b/>
                <w:i/>
              </w:rPr>
              <w:t xml:space="preserve">które </w:t>
            </w:r>
            <w:r w:rsidRPr="00616BAD">
              <w:t xml:space="preserve">Unia mogłaby osiągnąć w </w:t>
            </w:r>
            <w:r w:rsidRPr="00616BAD">
              <w:rPr>
                <w:b/>
                <w:i/>
              </w:rPr>
              <w:t xml:space="preserve">zakresie </w:t>
            </w:r>
            <w:r w:rsidRPr="00616BAD">
              <w:t xml:space="preserve">swoich priorytetów i globalnych wyzwań, należy rozważyć różne stopnie współpracy przy jednoczesnej ochronie wartości i interesów Unii. Stowarzyszenie z całością lub częścią programu powinno pozostać najbardziej kompleksową formą współpracy. </w:t>
            </w:r>
            <w:r w:rsidRPr="00616BAD">
              <w:rPr>
                <w:b/>
                <w:i/>
              </w:rPr>
              <w:t xml:space="preserve">Unia powinna dążyć do utrzymania programu </w:t>
            </w:r>
            <w:r w:rsidRPr="00616BAD">
              <w:t xml:space="preserve">w </w:t>
            </w:r>
            <w:r w:rsidRPr="00616BAD">
              <w:rPr>
                <w:b/>
                <w:i/>
              </w:rPr>
              <w:t xml:space="preserve">możliwie największym stopniu otwartego na udział państw trzecich, lecz zamkniętego w zakresie niezbędnym do zachowania integralności wartości, na których jest oparty, oraz ochrony przed zagrożeniami </w:t>
            </w:r>
            <w:r w:rsidRPr="00616BAD">
              <w:rPr>
                <w:b/>
                <w:i/>
              </w:rPr>
              <w:lastRenderedPageBreak/>
              <w:t xml:space="preserve">dla bezpieczeństwa badań, w tym sprzeniewierzeniem wiedzy, transferem technologii wrażliwych i ingerencją zagraniczną w unijny ekosystem badań naukowych i innowacji. Stowarzyszenie państw trzecich z programem powinno być zatem zastrzeżone dla państw rzeczywiście podzielających te wartości i wykazujących wiarygodne oraz trwałe zaangażowanie w ich przestrzeganie. W związku z tym państwo, które nie wywiązuje się ze swoich zobowiązań wynikających z prawa międzynarodowego, w tym międzynarodowego prawa praw człowieka, międzynarodowego prawa humanitarnego i Konwencji w sprawie zapobiegania i karania zbrodni ludobójstwa, nie może być uznane za godnego zaufania partnera w realizacji celów Unii w zakresie badań naukowych i innowacji ani za państwo podzielające wartości, na których opiera się program. W </w:t>
            </w:r>
            <w:r w:rsidRPr="00616BAD">
              <w:t xml:space="preserve">przypadku </w:t>
            </w:r>
            <w:r w:rsidRPr="00616BAD">
              <w:rPr>
                <w:b/>
                <w:i/>
              </w:rPr>
              <w:t>wykazania takiego naruszenia integralność i wiarygodność programu jako instrumentu polityki zewnętrznej Unii zostałyby zasadniczo podważone, gdyby utrzymano możliwość stowarzyszenia</w:t>
            </w:r>
            <w:r w:rsidRPr="00616BAD">
              <w:t>.</w:t>
            </w:r>
            <w:r w:rsidRPr="00616BAD">
              <w:rPr>
                <w:b/>
                <w:i/>
              </w:rPr>
              <w:t xml:space="preserve"> Komisja powinna zatem zostać zobowiązana do działania bez zbędnej zwłoki w celu wszczęcia procedury rozwiązania umowy stowarzyszeniowej w takich przypadkach, bez uszczerbku dla wymogów proceduralnych mających zastosowanie na mocy prawa Unii. Umowa o stowarzyszeniu powinna ponadto przewidywać stopniowany zestaw środków, w tym zawieszenie i ograniczenie, mających zastosowanie w przypadkach poważnego naruszenia warunków stowarzyszenia, które nie osiąga progu wymaganego do rozwiązania umowy.</w:t>
            </w:r>
            <w:r w:rsidRPr="00616BAD">
              <w:t xml:space="preserve"> Program może wspierać działania finansowane z programu „Globalny wymiar Europy”, pod warunkiem że są one zgodne z zasadami i celami niniejszego rozporządzenia, zgodnie z przepisami dotyczącymi synergii.</w:t>
            </w:r>
          </w:p>
        </w:tc>
      </w:tr>
    </w:tbl>
    <w:p w14:paraId="6F67122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030CBCB" w14:textId="77777777" w:rsidR="0011235F" w:rsidRPr="00616BAD" w:rsidRDefault="0011235F" w:rsidP="0011235F">
      <w:r w:rsidRPr="00616BAD">
        <w:rPr>
          <w:rStyle w:val="HideTWBExt"/>
        </w:rPr>
        <w:t>&lt;/Amend&gt;</w:t>
      </w:r>
    </w:p>
    <w:p w14:paraId="4ECCD87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362</w:t>
      </w:r>
      <w:r w:rsidRPr="00616BAD">
        <w:rPr>
          <w:rStyle w:val="HideTWBExt"/>
          <w:b w:val="0"/>
        </w:rPr>
        <w:t>&lt;/NumAm&gt;</w:t>
      </w:r>
    </w:p>
    <w:p w14:paraId="239987BB"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Kamila Gasiuk-Pihowicz</w:t>
      </w:r>
      <w:r w:rsidRPr="00616BAD">
        <w:rPr>
          <w:rStyle w:val="HideTWBExt"/>
          <w:b w:val="0"/>
        </w:rPr>
        <w:t>&lt;/Members&gt;</w:t>
      </w:r>
    </w:p>
    <w:p w14:paraId="53F8C861" w14:textId="77777777" w:rsidR="0011235F" w:rsidRPr="00616BAD" w:rsidRDefault="0011235F" w:rsidP="0011235F">
      <w:pPr>
        <w:pStyle w:val="NormalBold"/>
      </w:pPr>
      <w:r w:rsidRPr="00616BAD">
        <w:rPr>
          <w:rStyle w:val="HideTWBExt"/>
          <w:b w:val="0"/>
        </w:rPr>
        <w:t>&lt;/RepeatBlock-By&gt;</w:t>
      </w:r>
    </w:p>
    <w:p w14:paraId="0A2C1AF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9133485"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E5F7DFA" w14:textId="77777777" w:rsidTr="00F26278">
        <w:trPr>
          <w:trHeight w:hRule="exact" w:val="240"/>
          <w:jc w:val="center"/>
        </w:trPr>
        <w:tc>
          <w:tcPr>
            <w:tcW w:w="9752" w:type="dxa"/>
            <w:gridSpan w:val="2"/>
            <w:tcBorders>
              <w:top w:val="nil"/>
              <w:left w:val="nil"/>
              <w:bottom w:val="nil"/>
              <w:right w:val="nil"/>
            </w:tcBorders>
          </w:tcPr>
          <w:p w14:paraId="50D2B466" w14:textId="77777777" w:rsidR="0011235F" w:rsidRPr="00616BAD" w:rsidRDefault="0011235F" w:rsidP="00F26278"/>
        </w:tc>
      </w:tr>
      <w:tr w:rsidR="0011235F" w:rsidRPr="00616BAD" w14:paraId="11B37E19" w14:textId="77777777" w:rsidTr="00F26278">
        <w:trPr>
          <w:trHeight w:val="240"/>
          <w:jc w:val="center"/>
        </w:trPr>
        <w:tc>
          <w:tcPr>
            <w:tcW w:w="4876" w:type="dxa"/>
            <w:tcBorders>
              <w:top w:val="nil"/>
              <w:left w:val="nil"/>
              <w:bottom w:val="nil"/>
              <w:right w:val="nil"/>
            </w:tcBorders>
          </w:tcPr>
          <w:p w14:paraId="7070C04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08C4EB0" w14:textId="77777777" w:rsidR="0011235F" w:rsidRPr="00616BAD" w:rsidRDefault="0011235F" w:rsidP="00F26278">
            <w:pPr>
              <w:pStyle w:val="AmColumnHeading"/>
            </w:pPr>
            <w:r w:rsidRPr="00616BAD">
              <w:t>Poprawka</w:t>
            </w:r>
          </w:p>
        </w:tc>
      </w:tr>
      <w:tr w:rsidR="0011235F" w:rsidRPr="00616BAD" w14:paraId="41AD92A2" w14:textId="77777777" w:rsidTr="00F26278">
        <w:trPr>
          <w:jc w:val="center"/>
        </w:trPr>
        <w:tc>
          <w:tcPr>
            <w:tcW w:w="4876" w:type="dxa"/>
            <w:tcBorders>
              <w:top w:val="nil"/>
              <w:left w:val="nil"/>
              <w:bottom w:val="nil"/>
              <w:right w:val="nil"/>
            </w:tcBorders>
          </w:tcPr>
          <w:p w14:paraId="2DF9357D" w14:textId="77777777" w:rsidR="0011235F" w:rsidRPr="00616BAD" w:rsidRDefault="0011235F" w:rsidP="00F26278">
            <w:pPr>
              <w:pStyle w:val="Normal6a"/>
            </w:pPr>
            <w:r w:rsidRPr="00616BAD">
              <w:t>(21)</w:t>
            </w:r>
            <w:r w:rsidRPr="00616BAD">
              <w:tab/>
              <w:t xml:space="preserve">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w:t>
            </w:r>
            <w:r w:rsidRPr="00616BAD">
              <w:rPr>
                <w:b/>
                <w:i/>
              </w:rPr>
              <w:t xml:space="preserve">mieć na celu wzmocnienie </w:t>
            </w:r>
            <w:r w:rsidRPr="00616BAD">
              <w:t xml:space="preserve">konkurencyjności i </w:t>
            </w:r>
            <w:r w:rsidRPr="00616BAD">
              <w:rPr>
                <w:b/>
                <w:i/>
              </w:rPr>
              <w:t xml:space="preserve">doskonałości </w:t>
            </w:r>
            <w:r w:rsidRPr="00616BAD">
              <w:t xml:space="preserve">Unii w </w:t>
            </w:r>
            <w:r w:rsidRPr="00616BAD">
              <w:rPr>
                <w:b/>
                <w:i/>
              </w:rPr>
              <w:t xml:space="preserve">zakresie </w:t>
            </w:r>
            <w:r w:rsidRPr="00616BAD">
              <w:t xml:space="preserve">badań </w:t>
            </w:r>
            <w:r w:rsidRPr="00616BAD">
              <w:rPr>
                <w:b/>
                <w:i/>
              </w:rPr>
              <w:t xml:space="preserve">naukowych </w:t>
            </w:r>
            <w:r w:rsidRPr="00616BAD">
              <w:t xml:space="preserve">i innowacji, w tym jej </w:t>
            </w:r>
            <w:r w:rsidRPr="00616BAD">
              <w:rPr>
                <w:b/>
                <w:i/>
              </w:rPr>
              <w:t xml:space="preserve">zdolności </w:t>
            </w:r>
            <w:r w:rsidRPr="00616BAD">
              <w:t xml:space="preserve">do przyciągania i zatrzymywania największych talentów z całego świata. W centrum tego podejścia powinny znajdować się względy geopolityczne, w tym bezpieczeństwo </w:t>
            </w:r>
            <w:r w:rsidRPr="00616BAD">
              <w:rPr>
                <w:b/>
                <w:i/>
              </w:rPr>
              <w:t>gospodarcze</w:t>
            </w:r>
            <w:r w:rsidRPr="00616BAD">
              <w:t xml:space="preserve">, a w oparciu o ogólną ocenę korzyści, jakie Unia mogłaby osiągnąć w odniesieniu do swoich priorytetów i globalnych wyzwań, należy rozważyć różne stopnie współpracy przy jednoczesnej ochronie wartości i interesów Unii. Stowarzyszenie z </w:t>
            </w:r>
            <w:r w:rsidRPr="00616BAD">
              <w:rPr>
                <w:b/>
                <w:i/>
              </w:rPr>
              <w:t xml:space="preserve">całością lub częścią programu </w:t>
            </w:r>
            <w:r w:rsidRPr="00616BAD">
              <w:t xml:space="preserve">powinno pozostać najbardziej kompleksową formą współpracy. W przypadku działań EIC związanych z obronnością do finansowania powinny kwalifikować się jedynie podmioty mające siedzibę w państwach trzecich </w:t>
            </w:r>
            <w:r w:rsidRPr="00616BAD">
              <w:rPr>
                <w:b/>
                <w:i/>
              </w:rPr>
              <w:t xml:space="preserve">stowarzyszonych z </w:t>
            </w:r>
            <w:r w:rsidRPr="00616BAD">
              <w:t xml:space="preserve">Europejskim </w:t>
            </w:r>
            <w:r w:rsidRPr="00616BAD">
              <w:rPr>
                <w:b/>
                <w:i/>
              </w:rPr>
              <w:t xml:space="preserve">Funduszem </w:t>
            </w:r>
            <w:r w:rsidRPr="00616BAD">
              <w:t>Konkurencyjności w dziedzinie obronności</w:t>
            </w:r>
            <w:r w:rsidRPr="00616BAD">
              <w:rPr>
                <w:b/>
                <w:i/>
              </w:rPr>
              <w:t>.</w:t>
            </w:r>
            <w:r w:rsidRPr="00616BAD">
              <w:t xml:space="preserve"> </w:t>
            </w:r>
            <w:r w:rsidRPr="00616BAD">
              <w:rPr>
                <w:b/>
                <w:i/>
              </w:rPr>
              <w:t xml:space="preserve">Program może wspierać działania finansowane z programu „Globalny wymiar Europy”, pod warunkiem że są one zgodne z zasadami i celami niniejszego rozporządzenia, </w:t>
            </w:r>
            <w:r w:rsidRPr="00616BAD">
              <w:t xml:space="preserve">zgodnie z </w:t>
            </w:r>
            <w:r w:rsidRPr="00616BAD">
              <w:rPr>
                <w:b/>
                <w:i/>
              </w:rPr>
              <w:t xml:space="preserve">przepisami </w:t>
            </w:r>
            <w:r w:rsidRPr="00616BAD">
              <w:rPr>
                <w:b/>
                <w:i/>
              </w:rPr>
              <w:lastRenderedPageBreak/>
              <w:t>dotyczącymi synergii</w:t>
            </w:r>
            <w:r w:rsidRPr="00616BAD">
              <w:t>.</w:t>
            </w:r>
          </w:p>
        </w:tc>
        <w:tc>
          <w:tcPr>
            <w:tcW w:w="4876" w:type="dxa"/>
            <w:tcBorders>
              <w:top w:val="nil"/>
              <w:left w:val="nil"/>
              <w:bottom w:val="nil"/>
              <w:right w:val="nil"/>
            </w:tcBorders>
          </w:tcPr>
          <w:p w14:paraId="4C85BCEC" w14:textId="77777777" w:rsidR="0011235F" w:rsidRPr="00616BAD" w:rsidRDefault="0011235F" w:rsidP="00F26278">
            <w:pPr>
              <w:pStyle w:val="Normal6a"/>
            </w:pPr>
            <w:r w:rsidRPr="00616BAD">
              <w:lastRenderedPageBreak/>
              <w:t>(21)</w:t>
            </w:r>
            <w:r w:rsidRPr="00616BAD">
              <w:tab/>
              <w:t>Uznając korzyści płynące ze współpracy międzynarodowej ukierunkowanej na rozwiązywanie między innymi wspólnych problemów technologicznych, gospodarczych, środowiskowych</w:t>
            </w:r>
            <w:r w:rsidRPr="00616BAD">
              <w:rPr>
                <w:b/>
                <w:i/>
              </w:rPr>
              <w:t xml:space="preserve">, geopolitycznych </w:t>
            </w:r>
            <w:r w:rsidRPr="00616BAD">
              <w:t xml:space="preserve">i społecznych, w ramach programu należy propagować współpracę z państwami trzecimi. Współpraca międzynarodowa powinna </w:t>
            </w:r>
            <w:r w:rsidRPr="00616BAD">
              <w:rPr>
                <w:b/>
                <w:i/>
              </w:rPr>
              <w:t xml:space="preserve">opierać się na wspólnych wartościach i zasadach oraz przyczyniać się do wzmocnienia </w:t>
            </w:r>
            <w:r w:rsidRPr="00616BAD">
              <w:t>konkurencyjności</w:t>
            </w:r>
            <w:r w:rsidRPr="00616BAD">
              <w:rPr>
                <w:b/>
                <w:i/>
              </w:rPr>
              <w:t xml:space="preserve">, suwerenności, bezpieczeństwa </w:t>
            </w:r>
            <w:r w:rsidRPr="00616BAD">
              <w:t xml:space="preserve">i </w:t>
            </w:r>
            <w:r w:rsidRPr="00616BAD">
              <w:rPr>
                <w:b/>
                <w:i/>
              </w:rPr>
              <w:t xml:space="preserve">odporności </w:t>
            </w:r>
            <w:r w:rsidRPr="00616BAD">
              <w:t>Unii</w:t>
            </w:r>
            <w:r w:rsidRPr="00616BAD">
              <w:rPr>
                <w:b/>
                <w:i/>
              </w:rPr>
              <w:t xml:space="preserve">, a tym samym umacniać jej wiodącą pozycję </w:t>
            </w:r>
            <w:r w:rsidRPr="00616BAD">
              <w:t xml:space="preserve">w </w:t>
            </w:r>
            <w:r w:rsidRPr="00616BAD">
              <w:rPr>
                <w:b/>
                <w:i/>
              </w:rPr>
              <w:t xml:space="preserve">dziedzinie </w:t>
            </w:r>
            <w:r w:rsidRPr="00616BAD">
              <w:t xml:space="preserve">badań i innowacji, w tym jej </w:t>
            </w:r>
            <w:r w:rsidRPr="00616BAD">
              <w:rPr>
                <w:b/>
                <w:i/>
              </w:rPr>
              <w:t xml:space="preserve">rolę w globalnej dyplomacji naukowej oraz zdolność </w:t>
            </w:r>
            <w:r w:rsidRPr="00616BAD">
              <w:t xml:space="preserve">do przyciągania i zatrzymywania największych talentów z całego świata. W centrum tego podejścia powinny znajdować się względy geopolityczne, w tym bezpieczeństwo </w:t>
            </w:r>
            <w:r w:rsidRPr="00616BAD">
              <w:rPr>
                <w:b/>
                <w:i/>
              </w:rPr>
              <w:t>w ujęciu ogólnym</w:t>
            </w:r>
            <w:r w:rsidRPr="00616BAD">
              <w:t xml:space="preserve">, a w </w:t>
            </w:r>
            <w:r w:rsidRPr="00616BAD">
              <w:rPr>
                <w:b/>
                <w:i/>
              </w:rPr>
              <w:t>szczególności bezpieczeństwo gospodarcze i naukowe.</w:t>
            </w:r>
            <w:r w:rsidRPr="00616BAD">
              <w:t xml:space="preserve"> </w:t>
            </w:r>
            <w:r w:rsidRPr="00616BAD">
              <w:rPr>
                <w:b/>
                <w:i/>
              </w:rPr>
              <w:t xml:space="preserve">W </w:t>
            </w:r>
            <w:r w:rsidRPr="00616BAD">
              <w:t xml:space="preserve">oparciu o ogólną ocenę korzyści, jakie Unia mogłaby osiągnąć w odniesieniu do swoich priorytetów i globalnych wyzwań, należy rozważyć różne stopnie współpracy przy jednoczesnej ochronie wartości i interesów Unii. </w:t>
            </w:r>
            <w:r w:rsidRPr="00616BAD">
              <w:rPr>
                <w:b/>
                <w:i/>
              </w:rPr>
              <w:t xml:space="preserve">Pełne lub częściowe </w:t>
            </w:r>
            <w:r w:rsidRPr="00616BAD">
              <w:t xml:space="preserve">stowarzyszenie z </w:t>
            </w:r>
            <w:r w:rsidRPr="00616BAD">
              <w:rPr>
                <w:b/>
                <w:i/>
              </w:rPr>
              <w:t xml:space="preserve">programem </w:t>
            </w:r>
            <w:r w:rsidRPr="00616BAD">
              <w:t>powinno pozostać najbardziej kompleksową formą współpracy.</w:t>
            </w:r>
            <w:r w:rsidRPr="00616BAD">
              <w:rPr>
                <w:b/>
                <w:i/>
              </w:rPr>
              <w:t xml:space="preserve"> Państwa trzecie powinny również obejmować kategorię europejskich minipaństw (Księstwo Andory, Księstwo Monako, Republikę San Marino i Państwo Watykańskie) </w:t>
            </w:r>
            <w:r w:rsidRPr="00616BAD">
              <w:t xml:space="preserve">w </w:t>
            </w:r>
            <w:r w:rsidRPr="00616BAD">
              <w:lastRenderedPageBreak/>
              <w:t xml:space="preserve">przypadku </w:t>
            </w:r>
            <w:r w:rsidRPr="00616BAD">
              <w:rPr>
                <w:b/>
                <w:i/>
              </w:rPr>
              <w:t>gdy obowiązują odpowiednie umowy międzynarodowe z danym państwem i zgodnie z warunkami w nich określonymi.</w:t>
            </w:r>
            <w:r w:rsidRPr="00616BAD">
              <w:t xml:space="preserve"> </w:t>
            </w:r>
            <w:r w:rsidRPr="00616BAD">
              <w:rPr>
                <w:b/>
                <w:i/>
              </w:rPr>
              <w:t xml:space="preserve">W przypadku </w:t>
            </w:r>
            <w:r w:rsidRPr="00616BAD">
              <w:t xml:space="preserve">działań EIC związanych z obronnością do finansowania powinny kwalifikować się jedynie podmioty mające siedzibę w państwach trzecich </w:t>
            </w:r>
            <w:r w:rsidRPr="00616BAD">
              <w:rPr>
                <w:b/>
                <w:i/>
              </w:rPr>
              <w:t xml:space="preserve">uczestniczących w </w:t>
            </w:r>
            <w:r w:rsidRPr="00616BAD">
              <w:t xml:space="preserve">Europejskim </w:t>
            </w:r>
            <w:r w:rsidRPr="00616BAD">
              <w:rPr>
                <w:b/>
                <w:i/>
              </w:rPr>
              <w:t xml:space="preserve">Funduszu </w:t>
            </w:r>
            <w:r w:rsidRPr="00616BAD">
              <w:t xml:space="preserve">Konkurencyjności w dziedzinie obronności zgodnie z </w:t>
            </w:r>
            <w:r w:rsidRPr="00616BAD">
              <w:rPr>
                <w:b/>
                <w:i/>
              </w:rPr>
              <w:t>art</w:t>
            </w:r>
            <w:r w:rsidRPr="00616BAD">
              <w:t xml:space="preserve">. </w:t>
            </w:r>
            <w:r w:rsidRPr="00616BAD">
              <w:rPr>
                <w:b/>
                <w:i/>
              </w:rPr>
              <w:t>50 rozporządzenia ustanawiającego ten fundusz.</w:t>
            </w:r>
            <w:r w:rsidRPr="00616BAD">
              <w:t xml:space="preserve"> </w:t>
            </w:r>
            <w:r w:rsidRPr="00616BAD">
              <w:rPr>
                <w:b/>
                <w:i/>
              </w:rPr>
              <w:t>Można ustanowić dodatkowe ograniczenia w zależności od charakteru ukierunkowanych działań związanych z obronnością w ramach EIC. Przy podejmowaniu decyzji o udziale państw trzecich w programie należy przestrzegać odpowiednich prerogatyw Parlamentu Europejskiego, Rady i Komisji wynikających z art. 218 TFUE.</w:t>
            </w:r>
          </w:p>
        </w:tc>
      </w:tr>
    </w:tbl>
    <w:p w14:paraId="3ADF361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02A8651" w14:textId="77777777" w:rsidR="0011235F" w:rsidRPr="00616BAD" w:rsidRDefault="0011235F" w:rsidP="0011235F">
      <w:r w:rsidRPr="00616BAD">
        <w:rPr>
          <w:rStyle w:val="HideTWBExt"/>
        </w:rPr>
        <w:t>&lt;/Amend&gt;</w:t>
      </w:r>
    </w:p>
    <w:p w14:paraId="2D30C92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363</w:t>
      </w:r>
      <w:r w:rsidRPr="00616BAD">
        <w:rPr>
          <w:rStyle w:val="HideTWBExt"/>
          <w:b w:val="0"/>
        </w:rPr>
        <w:t>&lt;/NumAm&gt;</w:t>
      </w:r>
    </w:p>
    <w:p w14:paraId="43A17DC3" w14:textId="77777777" w:rsidR="0011235F" w:rsidRPr="00616BAD" w:rsidRDefault="0011235F" w:rsidP="0011235F">
      <w:pPr>
        <w:pStyle w:val="NormalBold"/>
      </w:pPr>
      <w:r w:rsidRPr="00616BAD">
        <w:rPr>
          <w:rStyle w:val="HideTWBExt"/>
          <w:b w:val="0"/>
        </w:rPr>
        <w:t>&lt;RepeatBlock-By&gt;&lt;Members&gt;</w:t>
      </w:r>
      <w:r w:rsidRPr="00616BAD">
        <w:t>Nikos Pappas, Anthony Smith</w:t>
      </w:r>
      <w:r w:rsidRPr="00616BAD">
        <w:rPr>
          <w:rStyle w:val="HideTWBExt"/>
          <w:b w:val="0"/>
        </w:rPr>
        <w:t>&lt;/Members&gt;</w:t>
      </w:r>
    </w:p>
    <w:p w14:paraId="25627C35" w14:textId="77777777" w:rsidR="0011235F" w:rsidRPr="00616BAD" w:rsidRDefault="0011235F" w:rsidP="0011235F">
      <w:pPr>
        <w:pStyle w:val="NormalBold"/>
      </w:pPr>
      <w:r w:rsidRPr="00616BAD">
        <w:rPr>
          <w:rStyle w:val="HideTWBExt"/>
          <w:b w:val="0"/>
        </w:rPr>
        <w:t>&lt;/RepeatBlock-By&gt;</w:t>
      </w:r>
    </w:p>
    <w:p w14:paraId="4E43B2F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63603BB"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0A42D57" w14:textId="77777777" w:rsidTr="00F26278">
        <w:trPr>
          <w:trHeight w:hRule="exact" w:val="240"/>
          <w:jc w:val="center"/>
        </w:trPr>
        <w:tc>
          <w:tcPr>
            <w:tcW w:w="9752" w:type="dxa"/>
            <w:gridSpan w:val="2"/>
            <w:tcBorders>
              <w:top w:val="nil"/>
              <w:left w:val="nil"/>
              <w:bottom w:val="nil"/>
              <w:right w:val="nil"/>
            </w:tcBorders>
          </w:tcPr>
          <w:p w14:paraId="3139C76B" w14:textId="77777777" w:rsidR="0011235F" w:rsidRPr="00616BAD" w:rsidRDefault="0011235F" w:rsidP="00F26278"/>
        </w:tc>
      </w:tr>
      <w:tr w:rsidR="0011235F" w:rsidRPr="00616BAD" w14:paraId="119CBF25" w14:textId="77777777" w:rsidTr="00F26278">
        <w:trPr>
          <w:trHeight w:val="240"/>
          <w:jc w:val="center"/>
        </w:trPr>
        <w:tc>
          <w:tcPr>
            <w:tcW w:w="4876" w:type="dxa"/>
            <w:tcBorders>
              <w:top w:val="nil"/>
              <w:left w:val="nil"/>
              <w:bottom w:val="nil"/>
              <w:right w:val="nil"/>
            </w:tcBorders>
          </w:tcPr>
          <w:p w14:paraId="056C117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DE5BD52" w14:textId="77777777" w:rsidR="0011235F" w:rsidRPr="00616BAD" w:rsidRDefault="0011235F" w:rsidP="00F26278">
            <w:pPr>
              <w:pStyle w:val="AmColumnHeading"/>
            </w:pPr>
            <w:r w:rsidRPr="00616BAD">
              <w:t>Poprawka</w:t>
            </w:r>
          </w:p>
        </w:tc>
      </w:tr>
      <w:tr w:rsidR="0011235F" w:rsidRPr="00616BAD" w14:paraId="11259E40" w14:textId="77777777" w:rsidTr="00F26278">
        <w:trPr>
          <w:jc w:val="center"/>
        </w:trPr>
        <w:tc>
          <w:tcPr>
            <w:tcW w:w="4876" w:type="dxa"/>
            <w:tcBorders>
              <w:top w:val="nil"/>
              <w:left w:val="nil"/>
              <w:bottom w:val="nil"/>
              <w:right w:val="nil"/>
            </w:tcBorders>
          </w:tcPr>
          <w:p w14:paraId="455DA570" w14:textId="77777777" w:rsidR="0011235F" w:rsidRPr="00616BAD" w:rsidRDefault="0011235F" w:rsidP="00F26278">
            <w:pPr>
              <w:pStyle w:val="Normal6a"/>
            </w:pPr>
            <w:r w:rsidRPr="00616BAD">
              <w:t>(21)</w:t>
            </w:r>
            <w:r w:rsidRPr="00616BAD">
              <w:tab/>
              <w:t xml:space="preserve">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mieć na celu wzmocnienie konkurencyjności i doskonałości Unii w zakresie badań naukowych i innowacji, w tym jej zdolności do przyciągania i zatrzymywania </w:t>
            </w:r>
            <w:r w:rsidRPr="00616BAD">
              <w:rPr>
                <w:b/>
                <w:i/>
              </w:rPr>
              <w:t xml:space="preserve">największych </w:t>
            </w:r>
            <w:r w:rsidRPr="00616BAD">
              <w:t xml:space="preserve">talentów </w:t>
            </w:r>
            <w:r w:rsidRPr="00616BAD">
              <w:rPr>
                <w:b/>
                <w:i/>
              </w:rPr>
              <w:t>z całego świata</w:t>
            </w:r>
            <w:r w:rsidRPr="00616BAD">
              <w:t>.</w:t>
            </w:r>
            <w:r w:rsidRPr="00616BAD">
              <w:rPr>
                <w:b/>
                <w:i/>
              </w:rPr>
              <w:t xml:space="preserve"> W centrum tego podejścia powinny znajdować się względy geopolityczne, w </w:t>
            </w:r>
            <w:r w:rsidRPr="00616BAD">
              <w:rPr>
                <w:b/>
                <w:i/>
              </w:rPr>
              <w:lastRenderedPageBreak/>
              <w:t>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w:t>
            </w:r>
            <w:r w:rsidRPr="00616BAD">
              <w:t xml:space="preserve"> Program może wspierać działania finansowane z programu „Globalny wymiar Europy”, pod warunkiem że są one zgodne z zasadami i celami niniejszego rozporządzenia, zgodnie z przepisami dotyczącymi synergii.</w:t>
            </w:r>
          </w:p>
        </w:tc>
        <w:tc>
          <w:tcPr>
            <w:tcW w:w="4876" w:type="dxa"/>
            <w:tcBorders>
              <w:top w:val="nil"/>
              <w:left w:val="nil"/>
              <w:bottom w:val="nil"/>
              <w:right w:val="nil"/>
            </w:tcBorders>
          </w:tcPr>
          <w:p w14:paraId="34A09FF7" w14:textId="77777777" w:rsidR="0011235F" w:rsidRPr="00616BAD" w:rsidRDefault="0011235F" w:rsidP="00F26278">
            <w:pPr>
              <w:pStyle w:val="Normal6a"/>
            </w:pPr>
            <w:r w:rsidRPr="00616BAD">
              <w:lastRenderedPageBreak/>
              <w:t>(21)</w:t>
            </w:r>
            <w:r w:rsidRPr="00616BAD">
              <w:tab/>
              <w:t xml:space="preserve">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mieć na celu </w:t>
            </w:r>
            <w:r w:rsidRPr="00616BAD">
              <w:rPr>
                <w:b/>
                <w:i/>
              </w:rPr>
              <w:t xml:space="preserve">sprostanie głównym globalnym wyzwaniom społecznym oraz </w:t>
            </w:r>
            <w:r w:rsidRPr="00616BAD">
              <w:t xml:space="preserve">wzmocnienie konkurencyjności i doskonałości Unii w zakresie badań naukowych i innowacji, w tym jej zdolności do przyciągania i zatrzymywania </w:t>
            </w:r>
            <w:r w:rsidRPr="00616BAD">
              <w:rPr>
                <w:b/>
                <w:i/>
              </w:rPr>
              <w:t xml:space="preserve">najlepszych </w:t>
            </w:r>
            <w:r w:rsidRPr="00616BAD">
              <w:t xml:space="preserve">talentów </w:t>
            </w:r>
            <w:r w:rsidRPr="00616BAD">
              <w:rPr>
                <w:b/>
                <w:i/>
              </w:rPr>
              <w:t>na całym świecie</w:t>
            </w:r>
            <w:r w:rsidRPr="00616BAD">
              <w:t xml:space="preserve">. Program może wspierać </w:t>
            </w:r>
            <w:r w:rsidRPr="00616BAD">
              <w:lastRenderedPageBreak/>
              <w:t>działania finansowane z programu „Globalny wymiar Europy”, pod warunkiem że są one zgodne z zasadami i celami niniejszego rozporządzenia, zgodnie z przepisami dotyczącymi synergii.</w:t>
            </w:r>
          </w:p>
        </w:tc>
      </w:tr>
    </w:tbl>
    <w:p w14:paraId="6B34B6B8"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05296E5" w14:textId="77777777" w:rsidR="0011235F" w:rsidRPr="00616BAD" w:rsidRDefault="0011235F" w:rsidP="0011235F">
      <w:r w:rsidRPr="00616BAD">
        <w:rPr>
          <w:rStyle w:val="HideTWBExt"/>
        </w:rPr>
        <w:t>&lt;/Amend&gt;</w:t>
      </w:r>
    </w:p>
    <w:p w14:paraId="536E86C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364</w:t>
      </w:r>
      <w:r w:rsidRPr="00616BAD">
        <w:rPr>
          <w:rStyle w:val="HideTWBExt"/>
          <w:b w:val="0"/>
        </w:rPr>
        <w:t>&lt;/NumAm&gt;</w:t>
      </w:r>
    </w:p>
    <w:p w14:paraId="52368638" w14:textId="77777777" w:rsidR="0011235F" w:rsidRPr="00616BAD" w:rsidRDefault="0011235F" w:rsidP="0011235F">
      <w:pPr>
        <w:pStyle w:val="NormalBold"/>
      </w:pPr>
      <w:r w:rsidRPr="00616BAD">
        <w:rPr>
          <w:rStyle w:val="HideTWBExt"/>
          <w:b w:val="0"/>
        </w:rPr>
        <w:t>&lt;RepeatBlock-By&gt;&lt;Members&gt;</w:t>
      </w:r>
      <w:r w:rsidRPr="00616BAD">
        <w:t>Radan Kanev</w:t>
      </w:r>
      <w:r w:rsidRPr="00616BAD">
        <w:rPr>
          <w:rStyle w:val="HideTWBExt"/>
          <w:b w:val="0"/>
        </w:rPr>
        <w:t>&lt;/Members&gt;</w:t>
      </w:r>
    </w:p>
    <w:p w14:paraId="10C7F614" w14:textId="77777777" w:rsidR="0011235F" w:rsidRPr="00616BAD" w:rsidRDefault="0011235F" w:rsidP="0011235F">
      <w:pPr>
        <w:pStyle w:val="NormalBold"/>
      </w:pPr>
      <w:r w:rsidRPr="00616BAD">
        <w:rPr>
          <w:rStyle w:val="HideTWBExt"/>
          <w:b w:val="0"/>
        </w:rPr>
        <w:t>&lt;/RepeatBlock-By&gt;</w:t>
      </w:r>
    </w:p>
    <w:p w14:paraId="623807A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A8B4A59"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3E216C7" w14:textId="77777777" w:rsidTr="00F26278">
        <w:trPr>
          <w:trHeight w:hRule="exact" w:val="240"/>
          <w:jc w:val="center"/>
        </w:trPr>
        <w:tc>
          <w:tcPr>
            <w:tcW w:w="9752" w:type="dxa"/>
            <w:gridSpan w:val="2"/>
            <w:tcBorders>
              <w:top w:val="nil"/>
              <w:left w:val="nil"/>
              <w:bottom w:val="nil"/>
              <w:right w:val="nil"/>
            </w:tcBorders>
          </w:tcPr>
          <w:p w14:paraId="6CAFEB48" w14:textId="77777777" w:rsidR="0011235F" w:rsidRPr="00616BAD" w:rsidRDefault="0011235F" w:rsidP="00F26278"/>
        </w:tc>
      </w:tr>
      <w:tr w:rsidR="0011235F" w:rsidRPr="00616BAD" w14:paraId="2D14A201" w14:textId="77777777" w:rsidTr="00F26278">
        <w:trPr>
          <w:trHeight w:val="240"/>
          <w:jc w:val="center"/>
        </w:trPr>
        <w:tc>
          <w:tcPr>
            <w:tcW w:w="4876" w:type="dxa"/>
            <w:tcBorders>
              <w:top w:val="nil"/>
              <w:left w:val="nil"/>
              <w:bottom w:val="nil"/>
              <w:right w:val="nil"/>
            </w:tcBorders>
          </w:tcPr>
          <w:p w14:paraId="0390A03F"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E603D18" w14:textId="77777777" w:rsidR="0011235F" w:rsidRPr="00616BAD" w:rsidRDefault="0011235F" w:rsidP="00F26278">
            <w:pPr>
              <w:pStyle w:val="AmColumnHeading"/>
            </w:pPr>
            <w:r w:rsidRPr="00616BAD">
              <w:t>Poprawka</w:t>
            </w:r>
          </w:p>
        </w:tc>
      </w:tr>
      <w:tr w:rsidR="0011235F" w:rsidRPr="00616BAD" w14:paraId="579BEED4" w14:textId="77777777" w:rsidTr="00F26278">
        <w:trPr>
          <w:jc w:val="center"/>
        </w:trPr>
        <w:tc>
          <w:tcPr>
            <w:tcW w:w="4876" w:type="dxa"/>
            <w:tcBorders>
              <w:top w:val="nil"/>
              <w:left w:val="nil"/>
              <w:bottom w:val="nil"/>
              <w:right w:val="nil"/>
            </w:tcBorders>
          </w:tcPr>
          <w:p w14:paraId="0B97C381" w14:textId="77777777" w:rsidR="0011235F" w:rsidRPr="00616BAD" w:rsidRDefault="0011235F" w:rsidP="00F26278">
            <w:pPr>
              <w:pStyle w:val="Normal6a"/>
            </w:pPr>
            <w:r w:rsidRPr="00616BAD">
              <w:t>(21)</w:t>
            </w:r>
            <w:r w:rsidRPr="00616BAD">
              <w:tab/>
              <w:t xml:space="preserve">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mieć na celu wzmocnienie konkurencyjności i doskonałości Unii w zakresie badań naukowych i innowacji, w tym jej zdolności do przyciągania i zatrzymywania </w:t>
            </w:r>
            <w:r w:rsidRPr="00616BAD">
              <w:lastRenderedPageBreak/>
              <w:t>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w:t>
            </w:r>
          </w:p>
        </w:tc>
        <w:tc>
          <w:tcPr>
            <w:tcW w:w="4876" w:type="dxa"/>
            <w:tcBorders>
              <w:top w:val="nil"/>
              <w:left w:val="nil"/>
              <w:bottom w:val="nil"/>
              <w:right w:val="nil"/>
            </w:tcBorders>
          </w:tcPr>
          <w:p w14:paraId="5833D5BF" w14:textId="77777777" w:rsidR="0011235F" w:rsidRPr="00616BAD" w:rsidRDefault="0011235F" w:rsidP="00F26278">
            <w:pPr>
              <w:pStyle w:val="Normal6a"/>
            </w:pPr>
            <w:r w:rsidRPr="00616BAD">
              <w:lastRenderedPageBreak/>
              <w:t>(21)</w:t>
            </w:r>
            <w:r w:rsidRPr="00616BAD">
              <w:tab/>
              <w:t xml:space="preserve">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mieć na celu wzmocnienie konkurencyjności i doskonałości Unii w zakresie badań naukowych i innowacji, w tym jej zdolności do przyciągania i zatrzymywania </w:t>
            </w:r>
            <w:r w:rsidRPr="00616BAD">
              <w:lastRenderedPageBreak/>
              <w:t xml:space="preserve">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 </w:t>
            </w:r>
            <w:r w:rsidRPr="00616BAD">
              <w:rPr>
                <w:b/>
                <w:i/>
              </w:rPr>
              <w:t>W tym kontekście oraz zgodnie z opracowywanymi europejskimi ramami dyplomacji naukowej program powinien również promować przyciąganie i przepływ talentów w dziedzinie badań z państw, w których budżety publiczne na badania naukowe i innowacje w dziedzinach istotnych z punktu widzenia interesów gospodarczych, społecznych i bezpieczeństwa Unii są znacznie ograniczane, aby zapobiegać nieodwracalnej utracie zdolności naukowych i wzmacniać bazę wiedzy Unii.</w:t>
            </w:r>
          </w:p>
        </w:tc>
      </w:tr>
    </w:tbl>
    <w:p w14:paraId="1426312E"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8397659" w14:textId="77777777" w:rsidR="0011235F" w:rsidRPr="00616BAD" w:rsidRDefault="0011235F" w:rsidP="0011235F">
      <w:r w:rsidRPr="00616BAD">
        <w:rPr>
          <w:rStyle w:val="HideTWBExt"/>
        </w:rPr>
        <w:t>&lt;/Amend&gt;</w:t>
      </w:r>
    </w:p>
    <w:p w14:paraId="0FB6AB73"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365</w:t>
      </w:r>
      <w:r w:rsidRPr="00616BAD">
        <w:rPr>
          <w:rStyle w:val="HideTWBExt"/>
          <w:b w:val="0"/>
        </w:rPr>
        <w:t>&lt;/NumAm&gt;</w:t>
      </w:r>
    </w:p>
    <w:p w14:paraId="6DDC22A2"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w:t>
      </w:r>
      <w:r w:rsidRPr="00616BAD">
        <w:rPr>
          <w:rStyle w:val="HideTWBExt"/>
          <w:b w:val="0"/>
        </w:rPr>
        <w:t>&lt;/Members&gt;</w:t>
      </w:r>
    </w:p>
    <w:p w14:paraId="3129821C" w14:textId="77777777" w:rsidR="0011235F" w:rsidRPr="00616BAD" w:rsidRDefault="0011235F" w:rsidP="0011235F">
      <w:pPr>
        <w:pStyle w:val="NormalBold"/>
      </w:pPr>
      <w:r w:rsidRPr="00616BAD">
        <w:rPr>
          <w:rStyle w:val="HideTWBExt"/>
          <w:b w:val="0"/>
        </w:rPr>
        <w:t>&lt;/RepeatBlock-By&gt;</w:t>
      </w:r>
    </w:p>
    <w:p w14:paraId="20713D5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34A41C4"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0FA9A23" w14:textId="77777777" w:rsidTr="00F26278">
        <w:trPr>
          <w:trHeight w:hRule="exact" w:val="240"/>
          <w:jc w:val="center"/>
        </w:trPr>
        <w:tc>
          <w:tcPr>
            <w:tcW w:w="9752" w:type="dxa"/>
            <w:gridSpan w:val="2"/>
            <w:tcBorders>
              <w:top w:val="nil"/>
              <w:left w:val="nil"/>
              <w:bottom w:val="nil"/>
              <w:right w:val="nil"/>
            </w:tcBorders>
          </w:tcPr>
          <w:p w14:paraId="42C9C0EA" w14:textId="77777777" w:rsidR="0011235F" w:rsidRPr="00616BAD" w:rsidRDefault="0011235F" w:rsidP="00F26278"/>
        </w:tc>
      </w:tr>
      <w:tr w:rsidR="0011235F" w:rsidRPr="00616BAD" w14:paraId="5DED3C9F" w14:textId="77777777" w:rsidTr="00F26278">
        <w:trPr>
          <w:trHeight w:val="240"/>
          <w:jc w:val="center"/>
        </w:trPr>
        <w:tc>
          <w:tcPr>
            <w:tcW w:w="4876" w:type="dxa"/>
            <w:tcBorders>
              <w:top w:val="nil"/>
              <w:left w:val="nil"/>
              <w:bottom w:val="nil"/>
              <w:right w:val="nil"/>
            </w:tcBorders>
          </w:tcPr>
          <w:p w14:paraId="38F81558"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2057A8A3" w14:textId="77777777" w:rsidR="0011235F" w:rsidRPr="00616BAD" w:rsidRDefault="0011235F" w:rsidP="00F26278">
            <w:pPr>
              <w:pStyle w:val="AmColumnHeading"/>
            </w:pPr>
            <w:r w:rsidRPr="00616BAD">
              <w:t>Poprawka</w:t>
            </w:r>
          </w:p>
        </w:tc>
      </w:tr>
      <w:tr w:rsidR="0011235F" w:rsidRPr="00616BAD" w14:paraId="36C7A512" w14:textId="77777777" w:rsidTr="00F26278">
        <w:trPr>
          <w:jc w:val="center"/>
        </w:trPr>
        <w:tc>
          <w:tcPr>
            <w:tcW w:w="4876" w:type="dxa"/>
            <w:tcBorders>
              <w:top w:val="nil"/>
              <w:left w:val="nil"/>
              <w:bottom w:val="nil"/>
              <w:right w:val="nil"/>
            </w:tcBorders>
          </w:tcPr>
          <w:p w14:paraId="713B7D92" w14:textId="77777777" w:rsidR="0011235F" w:rsidRPr="00616BAD" w:rsidRDefault="0011235F" w:rsidP="00F26278">
            <w:pPr>
              <w:pStyle w:val="Normal6a"/>
            </w:pPr>
            <w:r w:rsidRPr="00616BAD">
              <w:t>(21)</w:t>
            </w:r>
            <w:r w:rsidRPr="00616BAD">
              <w:tab/>
              <w:t xml:space="preserve">Uznając korzyści płynące ze współpracy międzynarodowej </w:t>
            </w:r>
            <w:r w:rsidRPr="00616BAD">
              <w:rPr>
                <w:b/>
                <w:i/>
              </w:rPr>
              <w:t xml:space="preserve">ukierunkowanej </w:t>
            </w:r>
            <w:r w:rsidRPr="00616BAD">
              <w:t xml:space="preserve">na rozwiązywanie między innymi wspólnych problemów technologicznych, gospodarczych, środowiskowych i społecznych, </w:t>
            </w:r>
            <w:r w:rsidRPr="00616BAD">
              <w:rPr>
                <w:b/>
                <w:i/>
              </w:rPr>
              <w:t xml:space="preserve">w ramach programu należy propagować </w:t>
            </w:r>
            <w:r w:rsidRPr="00616BAD">
              <w:t>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w:t>
            </w:r>
          </w:p>
        </w:tc>
        <w:tc>
          <w:tcPr>
            <w:tcW w:w="4876" w:type="dxa"/>
            <w:tcBorders>
              <w:top w:val="nil"/>
              <w:left w:val="nil"/>
              <w:bottom w:val="nil"/>
              <w:right w:val="nil"/>
            </w:tcBorders>
          </w:tcPr>
          <w:p w14:paraId="124D33C4" w14:textId="77777777" w:rsidR="0011235F" w:rsidRPr="00616BAD" w:rsidRDefault="0011235F" w:rsidP="00F26278">
            <w:pPr>
              <w:pStyle w:val="Normal6a"/>
            </w:pPr>
            <w:r w:rsidRPr="00616BAD">
              <w:t>(21)</w:t>
            </w:r>
            <w:r w:rsidRPr="00616BAD">
              <w:tab/>
              <w:t xml:space="preserve">Uznając korzyści płynące ze współpracy międzynarodowej </w:t>
            </w:r>
            <w:r w:rsidRPr="00616BAD">
              <w:rPr>
                <w:b/>
                <w:i/>
              </w:rPr>
              <w:t xml:space="preserve">mającej </w:t>
            </w:r>
            <w:r w:rsidRPr="00616BAD">
              <w:t xml:space="preserve">na </w:t>
            </w:r>
            <w:r w:rsidRPr="00616BAD">
              <w:rPr>
                <w:b/>
                <w:i/>
              </w:rPr>
              <w:t xml:space="preserve">celu </w:t>
            </w:r>
            <w:r w:rsidRPr="00616BAD">
              <w:t>rozwiązywanie</w:t>
            </w:r>
            <w:r w:rsidRPr="00616BAD">
              <w:rPr>
                <w:b/>
                <w:i/>
              </w:rPr>
              <w:t xml:space="preserve">, </w:t>
            </w:r>
            <w:r w:rsidRPr="00616BAD">
              <w:t>między innymi</w:t>
            </w:r>
            <w:r w:rsidRPr="00616BAD">
              <w:rPr>
                <w:b/>
                <w:i/>
              </w:rPr>
              <w:t xml:space="preserve">, </w:t>
            </w:r>
            <w:r w:rsidRPr="00616BAD">
              <w:t xml:space="preserve">wspólnych problemów technologicznych, gospodarczych, środowiskowych i społecznych, </w:t>
            </w:r>
            <w:r w:rsidRPr="00616BAD">
              <w:rPr>
                <w:b/>
                <w:i/>
              </w:rPr>
              <w:t xml:space="preserve">program powinien promować </w:t>
            </w:r>
            <w:r w:rsidRPr="00616BAD">
              <w:t>współpracę z państwami trzecimi</w:t>
            </w:r>
            <w:r w:rsidRPr="00616BAD">
              <w:rPr>
                <w:b/>
                <w:i/>
              </w:rPr>
              <w:t>, w tym przez ukierunkowane działania prowadzone wspólnie z krajami o niskim i średnim dochodzie, oparte na zasadzie wzajemnych korzyści oraz zgodne z celami zrównoważonego rozwoju i globalną strategią UE w zakresie zdrowia, a także przyczyniać się do tworzenia dóbr publicznych o znaczeniu globalnym</w:t>
            </w:r>
            <w:r w:rsidRPr="00616BAD">
              <w:t>.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w:t>
            </w:r>
          </w:p>
        </w:tc>
      </w:tr>
    </w:tbl>
    <w:p w14:paraId="2414663A"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DA28BDF" w14:textId="77777777" w:rsidR="0011235F" w:rsidRPr="00616BAD" w:rsidRDefault="0011235F" w:rsidP="0011235F">
      <w:r w:rsidRPr="00616BAD">
        <w:rPr>
          <w:rStyle w:val="HideTWBExt"/>
        </w:rPr>
        <w:t>&lt;/Amend&gt;</w:t>
      </w:r>
    </w:p>
    <w:p w14:paraId="548E010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366</w:t>
      </w:r>
      <w:r w:rsidRPr="00616BAD">
        <w:rPr>
          <w:rStyle w:val="HideTWBExt"/>
          <w:b w:val="0"/>
        </w:rPr>
        <w:t>&lt;/NumAm&gt;</w:t>
      </w:r>
    </w:p>
    <w:p w14:paraId="66CB7397" w14:textId="77777777" w:rsidR="0011235F" w:rsidRPr="00616BAD" w:rsidRDefault="0011235F" w:rsidP="0011235F">
      <w:pPr>
        <w:pStyle w:val="NormalBold"/>
      </w:pPr>
      <w:r w:rsidRPr="00616BAD">
        <w:rPr>
          <w:rStyle w:val="HideTWBExt"/>
          <w:b w:val="0"/>
        </w:rPr>
        <w:t>&lt;RepeatBlock-By&gt;&lt;Members&gt;</w:t>
      </w:r>
      <w:r w:rsidRPr="00616BAD">
        <w:t>Krzysztof Hetman, Adam Jarubas, Borys Budka, Mirosława Nykiel</w:t>
      </w:r>
      <w:r w:rsidRPr="00616BAD">
        <w:rPr>
          <w:rStyle w:val="HideTWBExt"/>
          <w:b w:val="0"/>
        </w:rPr>
        <w:t>&lt;/Members&gt;</w:t>
      </w:r>
    </w:p>
    <w:p w14:paraId="261E4B36" w14:textId="77777777" w:rsidR="0011235F" w:rsidRPr="00616BAD" w:rsidRDefault="0011235F" w:rsidP="0011235F">
      <w:pPr>
        <w:pStyle w:val="NormalBold"/>
      </w:pPr>
      <w:r w:rsidRPr="00616BAD">
        <w:rPr>
          <w:rStyle w:val="HideTWBExt"/>
          <w:b w:val="0"/>
        </w:rPr>
        <w:t>&lt;/RepeatBlock-By&gt;</w:t>
      </w:r>
    </w:p>
    <w:p w14:paraId="73382AE9"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CD313BF"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48166E1" w14:textId="77777777" w:rsidTr="00F26278">
        <w:trPr>
          <w:trHeight w:hRule="exact" w:val="240"/>
          <w:jc w:val="center"/>
        </w:trPr>
        <w:tc>
          <w:tcPr>
            <w:tcW w:w="9752" w:type="dxa"/>
            <w:gridSpan w:val="2"/>
            <w:tcBorders>
              <w:top w:val="nil"/>
              <w:left w:val="nil"/>
              <w:bottom w:val="nil"/>
              <w:right w:val="nil"/>
            </w:tcBorders>
          </w:tcPr>
          <w:p w14:paraId="58A95DD4" w14:textId="77777777" w:rsidR="0011235F" w:rsidRPr="00616BAD" w:rsidRDefault="0011235F" w:rsidP="00F26278"/>
        </w:tc>
      </w:tr>
      <w:tr w:rsidR="0011235F" w:rsidRPr="00616BAD" w14:paraId="687B281C" w14:textId="77777777" w:rsidTr="00F26278">
        <w:trPr>
          <w:trHeight w:val="240"/>
          <w:jc w:val="center"/>
        </w:trPr>
        <w:tc>
          <w:tcPr>
            <w:tcW w:w="4876" w:type="dxa"/>
            <w:tcBorders>
              <w:top w:val="nil"/>
              <w:left w:val="nil"/>
              <w:bottom w:val="nil"/>
              <w:right w:val="nil"/>
            </w:tcBorders>
          </w:tcPr>
          <w:p w14:paraId="2354AFE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2ED6653" w14:textId="77777777" w:rsidR="0011235F" w:rsidRPr="00616BAD" w:rsidRDefault="0011235F" w:rsidP="00F26278">
            <w:pPr>
              <w:pStyle w:val="AmColumnHeading"/>
            </w:pPr>
            <w:r w:rsidRPr="00616BAD">
              <w:t>Poprawka</w:t>
            </w:r>
          </w:p>
        </w:tc>
      </w:tr>
      <w:tr w:rsidR="0011235F" w:rsidRPr="00616BAD" w14:paraId="73A4AA4A" w14:textId="77777777" w:rsidTr="00F26278">
        <w:trPr>
          <w:jc w:val="center"/>
        </w:trPr>
        <w:tc>
          <w:tcPr>
            <w:tcW w:w="4876" w:type="dxa"/>
            <w:tcBorders>
              <w:top w:val="nil"/>
              <w:left w:val="nil"/>
              <w:bottom w:val="nil"/>
              <w:right w:val="nil"/>
            </w:tcBorders>
          </w:tcPr>
          <w:p w14:paraId="57BEAF96" w14:textId="77777777" w:rsidR="0011235F" w:rsidRPr="00616BAD" w:rsidRDefault="0011235F" w:rsidP="00F26278">
            <w:pPr>
              <w:pStyle w:val="Normal6a"/>
            </w:pPr>
            <w:r w:rsidRPr="00616BAD">
              <w:t>(21)</w:t>
            </w:r>
            <w:r w:rsidRPr="00616BAD">
              <w:tab/>
              <w:t xml:space="preserve">Uznając korzyści płynące ze współpracy międzynarodowej ukierunkowanej na rozwiązywanie między innymi wspólnych problemów technologicznych, gospodarczych, środowiskowych i społecznych, w ramach programu należy propagować współpracę z państwami trzecimi. Współpraca międzynarodowa powinna mieć na celu wzmocnienie konkurencyjności i </w:t>
            </w:r>
            <w:r w:rsidRPr="00616BAD">
              <w:rPr>
                <w:b/>
                <w:i/>
              </w:rPr>
              <w:t xml:space="preserve">doskonałości </w:t>
            </w:r>
            <w:r w:rsidRPr="00616BAD">
              <w:t xml:space="preserve">Unii w </w:t>
            </w:r>
            <w:r w:rsidRPr="00616BAD">
              <w:rPr>
                <w:b/>
                <w:i/>
              </w:rPr>
              <w:t xml:space="preserve">zakresie </w:t>
            </w:r>
            <w:r w:rsidRPr="00616BAD">
              <w:t xml:space="preserve">badań naukowych i innowacji, w tym jej zdolności do przyciągania i zatrzymywania </w:t>
            </w:r>
            <w:r w:rsidRPr="00616BAD">
              <w:rPr>
                <w:b/>
                <w:i/>
              </w:rPr>
              <w:t xml:space="preserve">największych </w:t>
            </w:r>
            <w:r w:rsidRPr="00616BAD">
              <w:t xml:space="preserve">talentów </w:t>
            </w:r>
            <w:r w:rsidRPr="00616BAD">
              <w:rPr>
                <w:b/>
                <w:i/>
              </w:rPr>
              <w:t>z całego świata</w:t>
            </w:r>
            <w:r w:rsidRPr="00616BAD">
              <w:t xml:space="preserve">.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w:t>
            </w:r>
            <w:r w:rsidRPr="00616BAD">
              <w:lastRenderedPageBreak/>
              <w:t>synergii.</w:t>
            </w:r>
          </w:p>
        </w:tc>
        <w:tc>
          <w:tcPr>
            <w:tcW w:w="4876" w:type="dxa"/>
            <w:tcBorders>
              <w:top w:val="nil"/>
              <w:left w:val="nil"/>
              <w:bottom w:val="nil"/>
              <w:right w:val="nil"/>
            </w:tcBorders>
          </w:tcPr>
          <w:p w14:paraId="4962F02C" w14:textId="77777777" w:rsidR="0011235F" w:rsidRPr="00616BAD" w:rsidRDefault="0011235F" w:rsidP="00F26278">
            <w:pPr>
              <w:pStyle w:val="Normal6a"/>
            </w:pPr>
            <w:r w:rsidRPr="00616BAD">
              <w:lastRenderedPageBreak/>
              <w:t>(21)</w:t>
            </w:r>
            <w:r w:rsidRPr="00616BAD">
              <w:tab/>
              <w:t>Uznając korzyści płynące ze współpracy międzynarodowej ukierunkowanej na rozwiązywanie między innymi wspólnych problemów technologicznych, gospodarczych, środowiskowych</w:t>
            </w:r>
            <w:r w:rsidRPr="00616BAD">
              <w:rPr>
                <w:b/>
                <w:i/>
              </w:rPr>
              <w:t xml:space="preserve">, geopolitycznych </w:t>
            </w:r>
            <w:r w:rsidRPr="00616BAD">
              <w:t>i społecznych, w ramach programu należy propagować współpracę z państwami trzecimi. Współpraca międzynarodowa powinna mieć na celu wzmocnienie konkurencyjności</w:t>
            </w:r>
            <w:r w:rsidRPr="00616BAD">
              <w:rPr>
                <w:b/>
                <w:i/>
              </w:rPr>
              <w:t xml:space="preserve">, bezpieczeństwa </w:t>
            </w:r>
            <w:r w:rsidRPr="00616BAD">
              <w:t xml:space="preserve">i </w:t>
            </w:r>
            <w:r w:rsidRPr="00616BAD">
              <w:rPr>
                <w:b/>
                <w:i/>
              </w:rPr>
              <w:t xml:space="preserve">odporności </w:t>
            </w:r>
            <w:r w:rsidRPr="00616BAD">
              <w:t>Unii</w:t>
            </w:r>
            <w:r w:rsidRPr="00616BAD">
              <w:rPr>
                <w:b/>
                <w:i/>
              </w:rPr>
              <w:t xml:space="preserve">, a jednocześnie umocnienie jej wiodącej pozycji </w:t>
            </w:r>
            <w:r w:rsidRPr="00616BAD">
              <w:t xml:space="preserve">w </w:t>
            </w:r>
            <w:r w:rsidRPr="00616BAD">
              <w:rPr>
                <w:b/>
                <w:i/>
              </w:rPr>
              <w:t xml:space="preserve">dziedzinie </w:t>
            </w:r>
            <w:r w:rsidRPr="00616BAD">
              <w:t xml:space="preserve">badań naukowych i innowacji, w tym jej zdolności do przyciągania i zatrzymywania </w:t>
            </w:r>
            <w:r w:rsidRPr="00616BAD">
              <w:rPr>
                <w:b/>
                <w:i/>
              </w:rPr>
              <w:t xml:space="preserve">najlepszych </w:t>
            </w:r>
            <w:r w:rsidRPr="00616BAD">
              <w:t xml:space="preserve">talentów </w:t>
            </w:r>
            <w:r w:rsidRPr="00616BAD">
              <w:rPr>
                <w:b/>
                <w:i/>
              </w:rPr>
              <w:t>na całym świecie</w:t>
            </w:r>
            <w:r w:rsidRPr="00616BAD">
              <w:t xml:space="preserve">.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podmioty mające siedzibę w państwach trzecich stowarzyszonych z Europejskim Funduszem Konkurencyjności w dziedzinie obronności. </w:t>
            </w:r>
            <w:r w:rsidRPr="00616BAD">
              <w:rPr>
                <w:b/>
                <w:i/>
              </w:rPr>
              <w:t xml:space="preserve">Można ustanowić dodatkowe ograniczenia w zależności od charakteru ukierunkowanych działań </w:t>
            </w:r>
            <w:r w:rsidRPr="00616BAD">
              <w:rPr>
                <w:b/>
                <w:i/>
              </w:rPr>
              <w:lastRenderedPageBreak/>
              <w:t>związanych z obronnością w ramach EIC.</w:t>
            </w:r>
            <w:r w:rsidRPr="00616BAD">
              <w:t xml:space="preserve"> Program może wspierać działania finansowane z programu „Globalny wymiar Europy”, pod warunkiem że są one zgodne z zasadami i celami niniejszego rozporządzenia, zgodnie z przepisami dotyczącymi synergii.</w:t>
            </w:r>
          </w:p>
        </w:tc>
      </w:tr>
    </w:tbl>
    <w:p w14:paraId="0F25BEB7"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6122043" w14:textId="77777777" w:rsidR="0011235F" w:rsidRPr="00616BAD" w:rsidRDefault="0011235F" w:rsidP="0011235F">
      <w:r w:rsidRPr="00616BAD">
        <w:rPr>
          <w:rStyle w:val="HideTWBExt"/>
        </w:rPr>
        <w:t>&lt;/Amend&gt;</w:t>
      </w:r>
    </w:p>
    <w:p w14:paraId="25B6790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367</w:t>
      </w:r>
      <w:r w:rsidRPr="00616BAD">
        <w:rPr>
          <w:rStyle w:val="HideTWBExt"/>
          <w:b w:val="0"/>
        </w:rPr>
        <w:t>&lt;/NumAm&gt;</w:t>
      </w:r>
    </w:p>
    <w:p w14:paraId="644E06D7"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20694544" w14:textId="77777777" w:rsidR="0011235F" w:rsidRPr="00616BAD" w:rsidRDefault="0011235F" w:rsidP="0011235F">
      <w:pPr>
        <w:pStyle w:val="NormalBold"/>
      </w:pPr>
      <w:r w:rsidRPr="00616BAD">
        <w:rPr>
          <w:rStyle w:val="HideTWBExt"/>
          <w:b w:val="0"/>
        </w:rPr>
        <w:t>&lt;/RepeatBlock-By&gt;</w:t>
      </w:r>
    </w:p>
    <w:p w14:paraId="01930F6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01C2CA1F" w14:textId="77777777" w:rsidR="0011235F" w:rsidRPr="00616BAD" w:rsidRDefault="0011235F" w:rsidP="0011235F">
      <w:pPr>
        <w:pStyle w:val="NormalBold"/>
      </w:pPr>
      <w:r w:rsidRPr="00616BAD">
        <w:rPr>
          <w:rStyle w:val="HideTWBExt"/>
          <w:b w:val="0"/>
        </w:rPr>
        <w:t>&lt;Article&gt;</w:t>
      </w:r>
      <w:r w:rsidRPr="00616BAD">
        <w:t>Motyw 21</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CD7A7F7" w14:textId="77777777" w:rsidTr="00F26278">
        <w:trPr>
          <w:trHeight w:hRule="exact" w:val="240"/>
          <w:jc w:val="center"/>
        </w:trPr>
        <w:tc>
          <w:tcPr>
            <w:tcW w:w="9752" w:type="dxa"/>
            <w:gridSpan w:val="2"/>
            <w:tcBorders>
              <w:top w:val="nil"/>
              <w:left w:val="nil"/>
              <w:bottom w:val="nil"/>
              <w:right w:val="nil"/>
            </w:tcBorders>
          </w:tcPr>
          <w:p w14:paraId="28D0C9BA" w14:textId="77777777" w:rsidR="0011235F" w:rsidRPr="00616BAD" w:rsidRDefault="0011235F" w:rsidP="00F26278"/>
        </w:tc>
      </w:tr>
      <w:tr w:rsidR="0011235F" w:rsidRPr="00616BAD" w14:paraId="05799A6E" w14:textId="77777777" w:rsidTr="00F26278">
        <w:trPr>
          <w:trHeight w:val="240"/>
          <w:jc w:val="center"/>
        </w:trPr>
        <w:tc>
          <w:tcPr>
            <w:tcW w:w="4876" w:type="dxa"/>
            <w:tcBorders>
              <w:top w:val="nil"/>
              <w:left w:val="nil"/>
              <w:bottom w:val="nil"/>
              <w:right w:val="nil"/>
            </w:tcBorders>
          </w:tcPr>
          <w:p w14:paraId="2853938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95037CE" w14:textId="77777777" w:rsidR="0011235F" w:rsidRPr="00616BAD" w:rsidRDefault="0011235F" w:rsidP="00F26278">
            <w:pPr>
              <w:pStyle w:val="AmColumnHeading"/>
            </w:pPr>
            <w:r w:rsidRPr="00616BAD">
              <w:t>Poprawka</w:t>
            </w:r>
          </w:p>
        </w:tc>
      </w:tr>
      <w:tr w:rsidR="0011235F" w:rsidRPr="00616BAD" w14:paraId="620E51A5" w14:textId="77777777" w:rsidTr="00F26278">
        <w:trPr>
          <w:jc w:val="center"/>
        </w:trPr>
        <w:tc>
          <w:tcPr>
            <w:tcW w:w="4876" w:type="dxa"/>
            <w:tcBorders>
              <w:top w:val="nil"/>
              <w:left w:val="nil"/>
              <w:bottom w:val="nil"/>
              <w:right w:val="nil"/>
            </w:tcBorders>
          </w:tcPr>
          <w:p w14:paraId="2526111B" w14:textId="77777777" w:rsidR="0011235F" w:rsidRPr="00616BAD" w:rsidRDefault="0011235F" w:rsidP="00F26278">
            <w:pPr>
              <w:pStyle w:val="Normal6a"/>
            </w:pPr>
            <w:r w:rsidRPr="00616BAD">
              <w:t>(21)</w:t>
            </w:r>
            <w:r w:rsidRPr="00616BAD">
              <w:tab/>
              <w:t xml:space="preserve">Uznając korzyści płynące ze współpracy międzynarodowej </w:t>
            </w:r>
            <w:r w:rsidRPr="00616BAD">
              <w:rPr>
                <w:b/>
                <w:i/>
              </w:rPr>
              <w:t xml:space="preserve">ukierunkowanej </w:t>
            </w:r>
            <w:r w:rsidRPr="00616BAD">
              <w:t xml:space="preserve">na rozwiązywanie między innymi wspólnych problemów technologicznych, gospodarczych, </w:t>
            </w:r>
            <w:r w:rsidRPr="00616BAD">
              <w:rPr>
                <w:b/>
                <w:i/>
              </w:rPr>
              <w:t xml:space="preserve">środowiskowych i społecznych, w ramach programu należy propagować </w:t>
            </w:r>
            <w:r w:rsidRPr="00616BAD">
              <w:t xml:space="preserve">współpracę z państwami trzecimi.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związanych z obronnością do finansowania powinny kwalifikować się jedynie </w:t>
            </w:r>
            <w:r w:rsidRPr="00616BAD">
              <w:lastRenderedPageBreak/>
              <w:t>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w:t>
            </w:r>
          </w:p>
        </w:tc>
        <w:tc>
          <w:tcPr>
            <w:tcW w:w="4876" w:type="dxa"/>
            <w:tcBorders>
              <w:top w:val="nil"/>
              <w:left w:val="nil"/>
              <w:bottom w:val="nil"/>
              <w:right w:val="nil"/>
            </w:tcBorders>
          </w:tcPr>
          <w:p w14:paraId="406AF38D" w14:textId="77777777" w:rsidR="0011235F" w:rsidRPr="00616BAD" w:rsidRDefault="0011235F" w:rsidP="00F26278">
            <w:pPr>
              <w:pStyle w:val="Normal6a"/>
            </w:pPr>
            <w:r w:rsidRPr="00616BAD">
              <w:lastRenderedPageBreak/>
              <w:t>(21)</w:t>
            </w:r>
            <w:r w:rsidRPr="00616BAD">
              <w:tab/>
              <w:t xml:space="preserve">Uznając korzyści płynące ze współpracy międzynarodowej </w:t>
            </w:r>
            <w:r w:rsidRPr="00616BAD">
              <w:rPr>
                <w:b/>
                <w:i/>
              </w:rPr>
              <w:t xml:space="preserve">mającej </w:t>
            </w:r>
            <w:r w:rsidRPr="00616BAD">
              <w:t xml:space="preserve">na </w:t>
            </w:r>
            <w:r w:rsidRPr="00616BAD">
              <w:rPr>
                <w:b/>
                <w:i/>
              </w:rPr>
              <w:t xml:space="preserve">celu </w:t>
            </w:r>
            <w:r w:rsidRPr="00616BAD">
              <w:t>rozwiązywanie</w:t>
            </w:r>
            <w:r w:rsidRPr="00616BAD">
              <w:rPr>
                <w:b/>
                <w:i/>
              </w:rPr>
              <w:t xml:space="preserve">, </w:t>
            </w:r>
            <w:r w:rsidRPr="00616BAD">
              <w:t>między innymi</w:t>
            </w:r>
            <w:r w:rsidRPr="00616BAD">
              <w:rPr>
                <w:b/>
                <w:i/>
              </w:rPr>
              <w:t xml:space="preserve">, </w:t>
            </w:r>
            <w:r w:rsidRPr="00616BAD">
              <w:t xml:space="preserve">wspólnych problemów technologicznych, gospodarczych </w:t>
            </w:r>
            <w:r w:rsidRPr="00616BAD">
              <w:rPr>
                <w:b/>
                <w:i/>
              </w:rPr>
              <w:t>oraz dotyczących nauk o życiu i nauk o Ziemi</w:t>
            </w:r>
            <w:r w:rsidRPr="00616BAD">
              <w:t xml:space="preserve">, </w:t>
            </w:r>
            <w:r w:rsidRPr="00616BAD">
              <w:rPr>
                <w:b/>
                <w:i/>
              </w:rPr>
              <w:t xml:space="preserve">program powinien promować </w:t>
            </w:r>
            <w:r w:rsidRPr="00616BAD">
              <w:t>współpracę z państwami trzecimi</w:t>
            </w:r>
            <w:r w:rsidRPr="00616BAD">
              <w:rPr>
                <w:b/>
                <w:i/>
              </w:rPr>
              <w:t>, o ile będzie ona wzajemnie korzystna i oparta na zasadach wzajemności</w:t>
            </w:r>
            <w:r w:rsidRPr="00616BAD">
              <w:t xml:space="preserve">. Współpraca międzynarodowa powinna mieć na celu wzmocnienie konkurencyjności i doskonałości Unii w zakresie badań naukowych i innowacji, w tym jej zdolności do przyciągania i zatrzymywania największych talentów z całego świata. W centrum tego podejścia powinny znajdować się względy geopolityczne, w tym bezpieczeństwo gospodarcze, a w oparciu o ogólną ocenę korzyści, jakie Unia mogłaby osiągnąć w odniesieniu do swoich priorytetów i globalnych wyzwań, należy rozważyć różne stopnie współpracy przy jednoczesnej ochronie wartości i interesów Unii. Stowarzyszenie z całością lub częścią programu powinno pozostać najbardziej kompleksową formą współpracy. W przypadku działań EIC </w:t>
            </w:r>
            <w:r w:rsidRPr="00616BAD">
              <w:lastRenderedPageBreak/>
              <w:t>związanych z obronnością do finansowania powinny kwalifikować się jedynie podmioty mające siedzibę w państwach trzecich stowarzyszonych z Europejskim Funduszem Konkurencyjności w dziedzinie obronności. Program może wspierać działania finansowane z programu „Globalny wymiar Europy”, pod warunkiem że są one zgodne z zasadami i celami niniejszego rozporządzenia, zgodnie z przepisami dotyczącymi synergii.</w:t>
            </w:r>
          </w:p>
        </w:tc>
      </w:tr>
    </w:tbl>
    <w:p w14:paraId="5A5F1695"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CF244B3" w14:textId="77777777" w:rsidR="0011235F" w:rsidRPr="00616BAD" w:rsidRDefault="0011235F" w:rsidP="0011235F">
      <w:r w:rsidRPr="00616BAD">
        <w:rPr>
          <w:rStyle w:val="HideTWBExt"/>
        </w:rPr>
        <w:t>&lt;/Amend&gt;</w:t>
      </w:r>
    </w:p>
    <w:p w14:paraId="700489CA"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368</w:t>
      </w:r>
      <w:r w:rsidRPr="00616BAD">
        <w:rPr>
          <w:rStyle w:val="HideTWBExt"/>
          <w:b w:val="0"/>
        </w:rPr>
        <w:t>&lt;/NumAm&gt;</w:t>
      </w:r>
    </w:p>
    <w:p w14:paraId="7926FBE5" w14:textId="77777777" w:rsidR="0011235F" w:rsidRPr="00616BAD" w:rsidRDefault="0011235F" w:rsidP="0011235F">
      <w:pPr>
        <w:pStyle w:val="NormalBold"/>
      </w:pPr>
      <w:r w:rsidRPr="00616BAD">
        <w:rPr>
          <w:rStyle w:val="HideTWBExt"/>
          <w:b w:val="0"/>
        </w:rPr>
        <w:t>&lt;RepeatBlock-By&gt;&lt;Members&gt;</w:t>
      </w:r>
      <w:r w:rsidRPr="00616BAD">
        <w:t>Christian Ehler</w:t>
      </w:r>
      <w:r w:rsidRPr="00616BAD">
        <w:rPr>
          <w:rStyle w:val="HideTWBExt"/>
          <w:b w:val="0"/>
        </w:rPr>
        <w:t>&lt;/Members&gt;</w:t>
      </w:r>
    </w:p>
    <w:p w14:paraId="679A8796"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2E506806" w14:textId="77777777" w:rsidR="0011235F" w:rsidRPr="00616BAD" w:rsidRDefault="0011235F" w:rsidP="0011235F">
      <w:pPr>
        <w:pStyle w:val="NormalBold"/>
      </w:pPr>
      <w:r w:rsidRPr="00616BAD">
        <w:rPr>
          <w:rStyle w:val="HideTWBExt"/>
          <w:b w:val="0"/>
        </w:rPr>
        <w:t>&lt;Members&gt;</w:t>
      </w:r>
      <w:r w:rsidRPr="00616BAD">
        <w:t>Wouter Beke, Willemien Koning, Seán Kelly, Eszter Lakos, Pilar del Castillo Vera, Angelika Winzig, Jüri Ratas, Angelika Niebler, Andrea Wechsler</w:t>
      </w:r>
      <w:r w:rsidRPr="00616BAD">
        <w:rPr>
          <w:rStyle w:val="HideTWBExt"/>
          <w:b w:val="0"/>
        </w:rPr>
        <w:t>&lt;/Members&gt;</w:t>
      </w:r>
    </w:p>
    <w:p w14:paraId="5DB3828C" w14:textId="77777777" w:rsidR="0011235F" w:rsidRPr="00616BAD" w:rsidRDefault="0011235F" w:rsidP="0011235F">
      <w:pPr>
        <w:pStyle w:val="NormalBold"/>
      </w:pPr>
      <w:r w:rsidRPr="00616BAD">
        <w:rPr>
          <w:rStyle w:val="HideTWBExt"/>
          <w:b w:val="0"/>
        </w:rPr>
        <w:t>&lt;/RepeatBlock-By&gt;</w:t>
      </w:r>
    </w:p>
    <w:p w14:paraId="4AA422E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5DCD7C9" w14:textId="77777777" w:rsidR="0011235F" w:rsidRPr="00616BAD" w:rsidRDefault="0011235F" w:rsidP="0011235F">
      <w:pPr>
        <w:pStyle w:val="NormalBold"/>
      </w:pPr>
      <w:r w:rsidRPr="00616BAD">
        <w:rPr>
          <w:rStyle w:val="HideTWBExt"/>
          <w:b w:val="0"/>
        </w:rPr>
        <w:t>&lt;Article&gt;</w:t>
      </w:r>
      <w:r w:rsidRPr="00616BAD">
        <w:t>Motyw 21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2E2F3D7" w14:textId="77777777" w:rsidTr="00F26278">
        <w:trPr>
          <w:trHeight w:hRule="exact" w:val="240"/>
          <w:jc w:val="center"/>
        </w:trPr>
        <w:tc>
          <w:tcPr>
            <w:tcW w:w="9752" w:type="dxa"/>
            <w:gridSpan w:val="2"/>
            <w:tcBorders>
              <w:top w:val="nil"/>
              <w:left w:val="nil"/>
              <w:bottom w:val="nil"/>
              <w:right w:val="nil"/>
            </w:tcBorders>
          </w:tcPr>
          <w:p w14:paraId="544EECE5" w14:textId="77777777" w:rsidR="0011235F" w:rsidRPr="00616BAD" w:rsidRDefault="0011235F" w:rsidP="00F26278"/>
        </w:tc>
      </w:tr>
      <w:tr w:rsidR="0011235F" w:rsidRPr="00616BAD" w14:paraId="58AE714D" w14:textId="77777777" w:rsidTr="00F26278">
        <w:trPr>
          <w:trHeight w:val="240"/>
          <w:jc w:val="center"/>
        </w:trPr>
        <w:tc>
          <w:tcPr>
            <w:tcW w:w="4876" w:type="dxa"/>
            <w:tcBorders>
              <w:top w:val="nil"/>
              <w:left w:val="nil"/>
              <w:bottom w:val="nil"/>
              <w:right w:val="nil"/>
            </w:tcBorders>
          </w:tcPr>
          <w:p w14:paraId="07B1797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3E8D9589" w14:textId="77777777" w:rsidR="0011235F" w:rsidRPr="00616BAD" w:rsidRDefault="0011235F" w:rsidP="00F26278">
            <w:pPr>
              <w:pStyle w:val="AmColumnHeading"/>
            </w:pPr>
            <w:r w:rsidRPr="00616BAD">
              <w:t>Poprawka</w:t>
            </w:r>
          </w:p>
        </w:tc>
      </w:tr>
      <w:tr w:rsidR="0011235F" w:rsidRPr="00616BAD" w14:paraId="645749CE" w14:textId="77777777" w:rsidTr="00F26278">
        <w:trPr>
          <w:jc w:val="center"/>
        </w:trPr>
        <w:tc>
          <w:tcPr>
            <w:tcW w:w="4876" w:type="dxa"/>
            <w:tcBorders>
              <w:top w:val="nil"/>
              <w:left w:val="nil"/>
              <w:bottom w:val="nil"/>
              <w:right w:val="nil"/>
            </w:tcBorders>
          </w:tcPr>
          <w:p w14:paraId="373D6A38" w14:textId="77777777" w:rsidR="0011235F" w:rsidRPr="00616BAD" w:rsidRDefault="0011235F" w:rsidP="00F26278">
            <w:pPr>
              <w:pStyle w:val="Normal6a"/>
            </w:pPr>
          </w:p>
        </w:tc>
        <w:tc>
          <w:tcPr>
            <w:tcW w:w="4876" w:type="dxa"/>
            <w:tcBorders>
              <w:top w:val="nil"/>
              <w:left w:val="nil"/>
              <w:bottom w:val="nil"/>
              <w:right w:val="nil"/>
            </w:tcBorders>
          </w:tcPr>
          <w:p w14:paraId="4A20B89D" w14:textId="77777777" w:rsidR="0011235F" w:rsidRPr="00616BAD" w:rsidRDefault="0011235F" w:rsidP="00F26278">
            <w:pPr>
              <w:pStyle w:val="Normal6a"/>
            </w:pPr>
            <w:r w:rsidRPr="00616BAD">
              <w:rPr>
                <w:b/>
                <w:i/>
              </w:rPr>
              <w:t>(21a)</w:t>
            </w:r>
            <w:r w:rsidRPr="00616BAD">
              <w:rPr>
                <w:b/>
                <w:i/>
              </w:rPr>
              <w:tab/>
              <w:t xml:space="preserve">Program ramowy jest jednym z najważniejszych instrumentów Unii w zakresie dyplomacji naukowej, służącym promowaniu wartości Unii, doskonałości naukowej oraz jej wpływu na arenie międzynarodowej. Przez politykę stowarzyszeniową, przepisy dotyczące udziału międzynarodowego oraz inicjatywy takie jak „Wybierz naukę. Wybierz Europę” program ramowy wzmacnia konkurencyjną pozycję Unii jako wiodącego globalnego podmiotu w dziedzinie nauki i technologii, wspiera dialog i budowanie zaufania z państwami partnerskimi oraz sprzyja dążeniu do pokoju i międzynarodowego porządku opartego na zasadach. Jednocześnie skuteczna dyplomacja naukowa wzmacnia sam program ramowy przez przyciąganie najlepszych naukowców i innowatorów z całego świata, a tym samym przyczynia się </w:t>
            </w:r>
            <w:r w:rsidRPr="00616BAD">
              <w:rPr>
                <w:b/>
                <w:i/>
              </w:rPr>
              <w:lastRenderedPageBreak/>
              <w:t>do utrzymania doskonałości naukowej, od której zależy skuteczność programu. W tym względzie program ramowy powinien również przyczyniać się do umacniania pozycji Unii jako światowego bastionu wolności badań naukowych, w tym poprzez dążenie do tego, aby dane naukowe pozostawały dostępne jako dobro wspólne o charakterze globalnym. Program ramowy powinien być zatem wdrażany w sposób zgodny z ramami Unii Europejskiej dotyczącymi dyplomacji naukowej, przy jednoczesnym zapewnieniu utrzymania niezbędnych zabezpieczeń w zakresie bezpieczeństwa gospodarczego i bezpieczeństwa badań naukowych.</w:t>
            </w:r>
          </w:p>
        </w:tc>
      </w:tr>
    </w:tbl>
    <w:p w14:paraId="03B75DD3"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C97100A"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3A4F25CD" w14:textId="77777777" w:rsidR="0011235F" w:rsidRPr="00616BAD" w:rsidRDefault="0011235F" w:rsidP="0011235F">
      <w:pPr>
        <w:pStyle w:val="AmJustText"/>
      </w:pPr>
      <w:r w:rsidRPr="00616BAD">
        <w:t>Decyzja dotycząca zakresu stowarzyszenia państwa trzeciego zawsze była politycznie wrażliwa, lecz nowa architektura ściśle łącząca program „Horyzont Europa” z Europejskim Funduszem Konkurencyjności dodatkowo zwiększa tę wrażliwość: decyzje o stowarzyszeniu mają obecnie bezpośrednie skutki dla polityki przemysłowej Unii, jej strategicznej autonomii i podejścia do bezpieczeństwa gospodarczego. Dlatego kluczowe jest, aby decyzja ta była podejmowana na solidnej podstawie dowodowej oraz aby współprawodawcy byli w pełni informowani od początku procedury.</w:t>
      </w:r>
    </w:p>
    <w:p w14:paraId="0969FEF8" w14:textId="77777777" w:rsidR="0011235F" w:rsidRPr="00616BAD" w:rsidRDefault="0011235F" w:rsidP="0011235F">
      <w:r w:rsidRPr="00616BAD">
        <w:rPr>
          <w:rStyle w:val="HideTWBExt"/>
        </w:rPr>
        <w:t>&lt;/Amend&gt;</w:t>
      </w:r>
    </w:p>
    <w:p w14:paraId="46582D1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369</w:t>
      </w:r>
      <w:r w:rsidRPr="00616BAD">
        <w:rPr>
          <w:rStyle w:val="HideTWBExt"/>
          <w:b w:val="0"/>
        </w:rPr>
        <w:t>&lt;/NumAm&gt;</w:t>
      </w:r>
    </w:p>
    <w:p w14:paraId="3FC7CB5D" w14:textId="77777777" w:rsidR="0011235F" w:rsidRPr="00616BAD" w:rsidRDefault="0011235F" w:rsidP="0011235F">
      <w:pPr>
        <w:pStyle w:val="NormalBold"/>
      </w:pPr>
      <w:r w:rsidRPr="00616BAD">
        <w:rPr>
          <w:rStyle w:val="HideTWBExt"/>
          <w:b w:val="0"/>
        </w:rPr>
        <w:t>&lt;RepeatBlock-By&gt;&lt;Members&gt;</w:t>
      </w:r>
      <w:r w:rsidRPr="00616BAD">
        <w:t>Ivars Ijabs, Elisabetta Gualmini, Christophe Grudler, Sophie Wilmès, Barry Andrews, Morten Løkkegaard, Bart Groothuis, Martin Hojsík</w:t>
      </w:r>
      <w:r w:rsidRPr="00616BAD">
        <w:rPr>
          <w:rStyle w:val="HideTWBExt"/>
          <w:b w:val="0"/>
        </w:rPr>
        <w:t>&lt;/Members&gt;</w:t>
      </w:r>
    </w:p>
    <w:p w14:paraId="6ED1851A" w14:textId="77777777" w:rsidR="0011235F" w:rsidRPr="00616BAD" w:rsidRDefault="0011235F" w:rsidP="0011235F">
      <w:pPr>
        <w:pStyle w:val="NormalBold"/>
      </w:pPr>
      <w:r w:rsidRPr="00616BAD">
        <w:rPr>
          <w:rStyle w:val="HideTWBExt"/>
          <w:b w:val="0"/>
        </w:rPr>
        <w:t>&lt;/RepeatBlock-By&gt;</w:t>
      </w:r>
    </w:p>
    <w:p w14:paraId="76EC19D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AA981B6" w14:textId="77777777" w:rsidR="0011235F" w:rsidRPr="00616BAD" w:rsidRDefault="0011235F" w:rsidP="0011235F">
      <w:pPr>
        <w:pStyle w:val="NormalBold"/>
      </w:pPr>
      <w:r w:rsidRPr="00616BAD">
        <w:rPr>
          <w:rStyle w:val="HideTWBExt"/>
          <w:b w:val="0"/>
        </w:rPr>
        <w:t>&lt;Article&gt;</w:t>
      </w:r>
      <w:r w:rsidRPr="00616BAD">
        <w:t>Motyw 21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21EF8BF" w14:textId="77777777" w:rsidTr="00F26278">
        <w:trPr>
          <w:trHeight w:hRule="exact" w:val="240"/>
          <w:jc w:val="center"/>
        </w:trPr>
        <w:tc>
          <w:tcPr>
            <w:tcW w:w="9752" w:type="dxa"/>
            <w:gridSpan w:val="2"/>
            <w:tcBorders>
              <w:top w:val="nil"/>
              <w:left w:val="nil"/>
              <w:bottom w:val="nil"/>
              <w:right w:val="nil"/>
            </w:tcBorders>
          </w:tcPr>
          <w:p w14:paraId="33E20D24" w14:textId="77777777" w:rsidR="0011235F" w:rsidRPr="00616BAD" w:rsidRDefault="0011235F" w:rsidP="00F26278"/>
        </w:tc>
      </w:tr>
      <w:tr w:rsidR="0011235F" w:rsidRPr="00616BAD" w14:paraId="11703480" w14:textId="77777777" w:rsidTr="00F26278">
        <w:trPr>
          <w:trHeight w:val="240"/>
          <w:jc w:val="center"/>
        </w:trPr>
        <w:tc>
          <w:tcPr>
            <w:tcW w:w="4876" w:type="dxa"/>
            <w:tcBorders>
              <w:top w:val="nil"/>
              <w:left w:val="nil"/>
              <w:bottom w:val="nil"/>
              <w:right w:val="nil"/>
            </w:tcBorders>
          </w:tcPr>
          <w:p w14:paraId="7939629E"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9894030" w14:textId="77777777" w:rsidR="0011235F" w:rsidRPr="00616BAD" w:rsidRDefault="0011235F" w:rsidP="00F26278">
            <w:pPr>
              <w:pStyle w:val="AmColumnHeading"/>
            </w:pPr>
            <w:r w:rsidRPr="00616BAD">
              <w:t>Poprawka</w:t>
            </w:r>
          </w:p>
        </w:tc>
      </w:tr>
      <w:tr w:rsidR="0011235F" w:rsidRPr="00616BAD" w14:paraId="5D13EE58" w14:textId="77777777" w:rsidTr="00F26278">
        <w:trPr>
          <w:jc w:val="center"/>
        </w:trPr>
        <w:tc>
          <w:tcPr>
            <w:tcW w:w="4876" w:type="dxa"/>
            <w:tcBorders>
              <w:top w:val="nil"/>
              <w:left w:val="nil"/>
              <w:bottom w:val="nil"/>
              <w:right w:val="nil"/>
            </w:tcBorders>
          </w:tcPr>
          <w:p w14:paraId="189ADBC8" w14:textId="77777777" w:rsidR="0011235F" w:rsidRPr="00616BAD" w:rsidRDefault="0011235F" w:rsidP="00F26278">
            <w:pPr>
              <w:pStyle w:val="Normal6a"/>
            </w:pPr>
          </w:p>
        </w:tc>
        <w:tc>
          <w:tcPr>
            <w:tcW w:w="4876" w:type="dxa"/>
            <w:tcBorders>
              <w:top w:val="nil"/>
              <w:left w:val="nil"/>
              <w:bottom w:val="nil"/>
              <w:right w:val="nil"/>
            </w:tcBorders>
          </w:tcPr>
          <w:p w14:paraId="07EE53DD" w14:textId="77777777" w:rsidR="0011235F" w:rsidRPr="00616BAD" w:rsidRDefault="0011235F" w:rsidP="00F26278">
            <w:pPr>
              <w:pStyle w:val="Normal6a"/>
            </w:pPr>
            <w:r w:rsidRPr="00616BAD">
              <w:rPr>
                <w:b/>
                <w:i/>
              </w:rPr>
              <w:t>(21a)</w:t>
            </w:r>
            <w:r w:rsidRPr="00616BAD">
              <w:rPr>
                <w:b/>
                <w:i/>
              </w:rPr>
              <w:tab/>
              <w:t xml:space="preserve"> W coraz bardziej złożonym i nacechowanym rywalizacją środowisku geopolitycznym, w którym nauka, technologia i innowacje stały się kluczowymi czynnikami decydującymi o konkurencyjności gospodarczej, bezpieczeństwie i globalnych wpływach, Unia powinna wzmacniać swoją rolę w </w:t>
            </w:r>
            <w:r w:rsidRPr="00616BAD">
              <w:rPr>
                <w:b/>
                <w:i/>
              </w:rPr>
              <w:lastRenderedPageBreak/>
              <w:t>dyplomacji naukowej jako integralnego elementu swojej polityki zewnętrznej oraz polityki w zakresie badań naukowych i innowacji. Program powinien zatem przyczyniać się do opracowania i wdrożenia spójnych europejskich ram dyplomacji naukowej przez wzmacnianie koordynacji między instytucjami Unii, państwami członkowskimi i odpowiednimi zainteresowanymi stronami, w tym środowiskiem akademickim, organizacjami badawczymi, przemysłem i społeczeństwem obywatelskim. Realizując te cele, program powinien zapewniać odpowiednią równowagę między otwartością a ochroną strategicznych zasobów Unii, z uwzględnieniem kwestii bezpieczeństwa badań naukowych, oraz promować odpowiedzialną współpracę międzynarodową opartą na wspólnych wartościach.</w:t>
            </w:r>
          </w:p>
        </w:tc>
      </w:tr>
    </w:tbl>
    <w:p w14:paraId="60AB947C"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16C562E" w14:textId="77777777" w:rsidR="0011235F" w:rsidRPr="00616BAD" w:rsidRDefault="0011235F" w:rsidP="0011235F">
      <w:r w:rsidRPr="00616BAD">
        <w:rPr>
          <w:rStyle w:val="HideTWBExt"/>
        </w:rPr>
        <w:t>&lt;/Amend&gt;</w:t>
      </w:r>
    </w:p>
    <w:p w14:paraId="141B880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370</w:t>
      </w:r>
      <w:r w:rsidRPr="00616BAD">
        <w:rPr>
          <w:rStyle w:val="HideTWBExt"/>
          <w:b w:val="0"/>
        </w:rPr>
        <w:t>&lt;/NumAm&gt;</w:t>
      </w:r>
    </w:p>
    <w:p w14:paraId="7F3F36E2" w14:textId="77777777" w:rsidR="0011235F" w:rsidRPr="00616BAD" w:rsidRDefault="0011235F" w:rsidP="0011235F">
      <w:pPr>
        <w:pStyle w:val="NormalBold"/>
      </w:pPr>
      <w:r w:rsidRPr="00616BAD">
        <w:rPr>
          <w:rStyle w:val="HideTWBExt"/>
          <w:b w:val="0"/>
        </w:rPr>
        <w:t>&lt;RepeatBlock-By&gt;&lt;Members&gt;</w:t>
      </w:r>
      <w:r w:rsidRPr="00616BAD">
        <w:t>Christophe Grudler, Bart Groothuis, Michael McNamara, Michał Kobosko, Elisabetta Gualmini</w:t>
      </w:r>
      <w:r w:rsidRPr="00616BAD">
        <w:rPr>
          <w:rStyle w:val="HideTWBExt"/>
          <w:b w:val="0"/>
        </w:rPr>
        <w:t>&lt;/Members&gt;</w:t>
      </w:r>
    </w:p>
    <w:p w14:paraId="372965FA" w14:textId="77777777" w:rsidR="0011235F" w:rsidRPr="00616BAD" w:rsidRDefault="0011235F" w:rsidP="0011235F">
      <w:pPr>
        <w:pStyle w:val="NormalBold"/>
      </w:pPr>
      <w:r w:rsidRPr="00616BAD">
        <w:rPr>
          <w:rStyle w:val="HideTWBExt"/>
          <w:b w:val="0"/>
        </w:rPr>
        <w:t>&lt;/RepeatBlock-By&gt;</w:t>
      </w:r>
    </w:p>
    <w:p w14:paraId="4A39F49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C6A5892" w14:textId="77777777" w:rsidR="0011235F" w:rsidRPr="00616BAD" w:rsidRDefault="0011235F" w:rsidP="0011235F">
      <w:pPr>
        <w:pStyle w:val="NormalBold"/>
      </w:pPr>
      <w:r w:rsidRPr="00616BAD">
        <w:rPr>
          <w:rStyle w:val="HideTWBExt"/>
          <w:b w:val="0"/>
        </w:rPr>
        <w:t>&lt;Article&gt;</w:t>
      </w:r>
      <w:r w:rsidRPr="00616BAD">
        <w:t>Motyw 21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707C89F" w14:textId="77777777" w:rsidTr="00F26278">
        <w:trPr>
          <w:trHeight w:hRule="exact" w:val="240"/>
          <w:jc w:val="center"/>
        </w:trPr>
        <w:tc>
          <w:tcPr>
            <w:tcW w:w="9752" w:type="dxa"/>
            <w:gridSpan w:val="2"/>
            <w:tcBorders>
              <w:top w:val="nil"/>
              <w:left w:val="nil"/>
              <w:bottom w:val="nil"/>
              <w:right w:val="nil"/>
            </w:tcBorders>
          </w:tcPr>
          <w:p w14:paraId="06D4A698" w14:textId="77777777" w:rsidR="0011235F" w:rsidRPr="00616BAD" w:rsidRDefault="0011235F" w:rsidP="00F26278"/>
        </w:tc>
      </w:tr>
      <w:tr w:rsidR="0011235F" w:rsidRPr="00616BAD" w14:paraId="6D88E6DF" w14:textId="77777777" w:rsidTr="00F26278">
        <w:trPr>
          <w:trHeight w:val="240"/>
          <w:jc w:val="center"/>
        </w:trPr>
        <w:tc>
          <w:tcPr>
            <w:tcW w:w="4876" w:type="dxa"/>
            <w:tcBorders>
              <w:top w:val="nil"/>
              <w:left w:val="nil"/>
              <w:bottom w:val="nil"/>
              <w:right w:val="nil"/>
            </w:tcBorders>
          </w:tcPr>
          <w:p w14:paraId="70A8467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2A420BF" w14:textId="77777777" w:rsidR="0011235F" w:rsidRPr="00616BAD" w:rsidRDefault="0011235F" w:rsidP="00F26278">
            <w:pPr>
              <w:pStyle w:val="AmColumnHeading"/>
            </w:pPr>
            <w:r w:rsidRPr="00616BAD">
              <w:t>Poprawka</w:t>
            </w:r>
          </w:p>
        </w:tc>
      </w:tr>
      <w:tr w:rsidR="0011235F" w:rsidRPr="00616BAD" w14:paraId="7380D9A4" w14:textId="77777777" w:rsidTr="00F26278">
        <w:trPr>
          <w:jc w:val="center"/>
        </w:trPr>
        <w:tc>
          <w:tcPr>
            <w:tcW w:w="4876" w:type="dxa"/>
            <w:tcBorders>
              <w:top w:val="nil"/>
              <w:left w:val="nil"/>
              <w:bottom w:val="nil"/>
              <w:right w:val="nil"/>
            </w:tcBorders>
          </w:tcPr>
          <w:p w14:paraId="380DEEA7" w14:textId="77777777" w:rsidR="0011235F" w:rsidRPr="00616BAD" w:rsidRDefault="0011235F" w:rsidP="00F26278">
            <w:pPr>
              <w:pStyle w:val="Normal6a"/>
            </w:pPr>
          </w:p>
        </w:tc>
        <w:tc>
          <w:tcPr>
            <w:tcW w:w="4876" w:type="dxa"/>
            <w:tcBorders>
              <w:top w:val="nil"/>
              <w:left w:val="nil"/>
              <w:bottom w:val="nil"/>
              <w:right w:val="nil"/>
            </w:tcBorders>
          </w:tcPr>
          <w:p w14:paraId="09894DF8" w14:textId="77777777" w:rsidR="0011235F" w:rsidRPr="00616BAD" w:rsidRDefault="0011235F" w:rsidP="00F26278">
            <w:pPr>
              <w:pStyle w:val="Normal6a"/>
            </w:pPr>
            <w:r w:rsidRPr="00616BAD">
              <w:rPr>
                <w:b/>
                <w:i/>
              </w:rPr>
              <w:t>(21a)</w:t>
            </w:r>
            <w:r w:rsidRPr="00616BAD">
              <w:rPr>
                <w:b/>
                <w:i/>
              </w:rPr>
              <w:tab/>
              <w:t xml:space="preserve">Program powinien również przyczyniać się do zwiększania atrakcyjności Unii jako globalnego centrum badań naukowych i innowacji. W kontekście nasilającej się międzynarodowej konkurencji o talenty program „Horyzont Europa” powinien wspierać zdolność Unii do przyciągania, zatrzymywania i rozwijania najlepszych naukowców, innowatorów i wysoko wykwalifikowanych specjalistów z całego świata. W tym celu należy kontynuować inicjatywy mające na celu zwiększenie atrakcyjności Europy, takie jak inicjatywa </w:t>
            </w:r>
            <w:r w:rsidRPr="00616BAD">
              <w:rPr>
                <w:b/>
                <w:i/>
              </w:rPr>
              <w:lastRenderedPageBreak/>
              <w:t>„Wybierz Europę”, oraz stopniowo włączać je do celów i realizacji programu, w tym do jego programów prac. Wspieranie mobilności talentów, oferowanie doskonałych możliwości rozwoju kariery oraz zapewnienie otwartego, dynamicznego i opartego na wolności akademickiej środowiska badawczego powinny być uznane za podstawowe elementy wzmacniania doskonałości naukowej, wiodącej pozycji technologicznej i długoterminowej konkurencyjności Unii.</w:t>
            </w:r>
          </w:p>
        </w:tc>
      </w:tr>
    </w:tbl>
    <w:p w14:paraId="312A4B69"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E9BC519" w14:textId="77777777" w:rsidR="0011235F" w:rsidRPr="00616BAD" w:rsidRDefault="0011235F" w:rsidP="0011235F">
      <w:r w:rsidRPr="00616BAD">
        <w:rPr>
          <w:rStyle w:val="HideTWBExt"/>
        </w:rPr>
        <w:t>&lt;/Amend&gt;</w:t>
      </w:r>
    </w:p>
    <w:p w14:paraId="5145ACE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371</w:t>
      </w:r>
      <w:r w:rsidRPr="00616BAD">
        <w:rPr>
          <w:rStyle w:val="HideTWBExt"/>
          <w:b w:val="0"/>
        </w:rPr>
        <w:t>&lt;/NumAm&gt;</w:t>
      </w:r>
    </w:p>
    <w:p w14:paraId="790724E8"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Silvia Sardone, Isabella Tovaglieri, Raffaele Stancanelli</w:t>
      </w:r>
      <w:r w:rsidRPr="00616BAD">
        <w:rPr>
          <w:rStyle w:val="HideTWBExt"/>
          <w:b w:val="0"/>
        </w:rPr>
        <w:t>&lt;/Members&gt;</w:t>
      </w:r>
    </w:p>
    <w:p w14:paraId="221FD650" w14:textId="77777777" w:rsidR="0011235F" w:rsidRPr="00616BAD" w:rsidRDefault="0011235F" w:rsidP="0011235F">
      <w:pPr>
        <w:pStyle w:val="NormalBold"/>
      </w:pPr>
      <w:r w:rsidRPr="00616BAD">
        <w:rPr>
          <w:rStyle w:val="HideTWBExt"/>
          <w:b w:val="0"/>
        </w:rPr>
        <w:t>&lt;/RepeatBlock-By&gt;</w:t>
      </w:r>
    </w:p>
    <w:p w14:paraId="3A6D829F"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638D326" w14:textId="77777777" w:rsidR="0011235F" w:rsidRPr="00616BAD" w:rsidRDefault="0011235F" w:rsidP="0011235F">
      <w:pPr>
        <w:pStyle w:val="NormalBold"/>
      </w:pPr>
      <w:r w:rsidRPr="00616BAD">
        <w:rPr>
          <w:rStyle w:val="HideTWBExt"/>
          <w:b w:val="0"/>
        </w:rPr>
        <w:t>&lt;Article&gt;</w:t>
      </w:r>
      <w:r w:rsidRPr="00616BAD">
        <w:t>Motyw 21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04E2AA4" w14:textId="77777777" w:rsidTr="00F26278">
        <w:trPr>
          <w:trHeight w:hRule="exact" w:val="240"/>
          <w:jc w:val="center"/>
        </w:trPr>
        <w:tc>
          <w:tcPr>
            <w:tcW w:w="9752" w:type="dxa"/>
            <w:gridSpan w:val="2"/>
            <w:tcBorders>
              <w:top w:val="nil"/>
              <w:left w:val="nil"/>
              <w:bottom w:val="nil"/>
              <w:right w:val="nil"/>
            </w:tcBorders>
          </w:tcPr>
          <w:p w14:paraId="1D0913ED" w14:textId="77777777" w:rsidR="0011235F" w:rsidRPr="00616BAD" w:rsidRDefault="0011235F" w:rsidP="00F26278"/>
        </w:tc>
      </w:tr>
      <w:tr w:rsidR="0011235F" w:rsidRPr="00616BAD" w14:paraId="09BE2B82" w14:textId="77777777" w:rsidTr="00F26278">
        <w:trPr>
          <w:trHeight w:val="240"/>
          <w:jc w:val="center"/>
        </w:trPr>
        <w:tc>
          <w:tcPr>
            <w:tcW w:w="4876" w:type="dxa"/>
            <w:tcBorders>
              <w:top w:val="nil"/>
              <w:left w:val="nil"/>
              <w:bottom w:val="nil"/>
              <w:right w:val="nil"/>
            </w:tcBorders>
          </w:tcPr>
          <w:p w14:paraId="51C68A4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8B2ADB1" w14:textId="77777777" w:rsidR="0011235F" w:rsidRPr="00616BAD" w:rsidRDefault="0011235F" w:rsidP="00F26278">
            <w:pPr>
              <w:pStyle w:val="AmColumnHeading"/>
            </w:pPr>
            <w:r w:rsidRPr="00616BAD">
              <w:t>Poprawka</w:t>
            </w:r>
          </w:p>
        </w:tc>
      </w:tr>
      <w:tr w:rsidR="0011235F" w:rsidRPr="00616BAD" w14:paraId="13F37467" w14:textId="77777777" w:rsidTr="00F26278">
        <w:trPr>
          <w:jc w:val="center"/>
        </w:trPr>
        <w:tc>
          <w:tcPr>
            <w:tcW w:w="4876" w:type="dxa"/>
            <w:tcBorders>
              <w:top w:val="nil"/>
              <w:left w:val="nil"/>
              <w:bottom w:val="nil"/>
              <w:right w:val="nil"/>
            </w:tcBorders>
          </w:tcPr>
          <w:p w14:paraId="5F97C349" w14:textId="77777777" w:rsidR="0011235F" w:rsidRPr="00616BAD" w:rsidRDefault="0011235F" w:rsidP="00F26278">
            <w:pPr>
              <w:pStyle w:val="Normal6a"/>
            </w:pPr>
          </w:p>
        </w:tc>
        <w:tc>
          <w:tcPr>
            <w:tcW w:w="4876" w:type="dxa"/>
            <w:tcBorders>
              <w:top w:val="nil"/>
              <w:left w:val="nil"/>
              <w:bottom w:val="nil"/>
              <w:right w:val="nil"/>
            </w:tcBorders>
          </w:tcPr>
          <w:p w14:paraId="5C2BB60A" w14:textId="77777777" w:rsidR="0011235F" w:rsidRPr="00616BAD" w:rsidRDefault="0011235F" w:rsidP="00F26278">
            <w:pPr>
              <w:pStyle w:val="Normal6a"/>
            </w:pPr>
            <w:r w:rsidRPr="00616BAD">
              <w:rPr>
                <w:b/>
                <w:i/>
              </w:rPr>
              <w:t>(21a)</w:t>
            </w:r>
            <w:r w:rsidRPr="00616BAD">
              <w:rPr>
                <w:b/>
                <w:i/>
              </w:rPr>
              <w:tab/>
              <w:t xml:space="preserve">W nowej strategii dotyczącej współpracy międzynarodowej w ramach 10PR uznano, że rozważania na temat autonomii strategicznej mogą pozostawać w sprzeczności z ideą otwartej nauki oraz globalnym podejściem do współpracy badawczej, a także podkreślono, że programy unijne powinny zapewniać odpowiednią równowagę między otwartością a podejściem do bezpieczeństwa badań uwzględniającym potencjalne zagrożenia. Autonomia strategiczna powinna stanowić zasadę przewodnią, ponieważ współpraca międzynarodowa wymaga zróżnicowanego, szczegółowego i ukierunkowanego na konkretne cele podejścia, uwzględniającego fakt, że poszczególne kraje mogą być partnerami, konkurentami lub systemowymi rywalami w zależności od dziedziny badań, a także powinna opierać się na zasadach </w:t>
            </w:r>
            <w:r w:rsidRPr="00616BAD">
              <w:rPr>
                <w:b/>
                <w:i/>
              </w:rPr>
              <w:lastRenderedPageBreak/>
              <w:t>wzajemności, obopólnych korzyści, strategicznej spójności oraz uczciwych praktyk biznesowych.</w:t>
            </w:r>
          </w:p>
        </w:tc>
      </w:tr>
    </w:tbl>
    <w:p w14:paraId="7DC553EE"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631BA5D" w14:textId="77777777" w:rsidR="0011235F" w:rsidRPr="00616BAD" w:rsidRDefault="0011235F" w:rsidP="0011235F">
      <w:r w:rsidRPr="00616BAD">
        <w:rPr>
          <w:rStyle w:val="HideTWBExt"/>
        </w:rPr>
        <w:t>&lt;/Amend&gt;</w:t>
      </w:r>
    </w:p>
    <w:p w14:paraId="375BFCF1"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372</w:t>
      </w:r>
      <w:r w:rsidRPr="00616BAD">
        <w:rPr>
          <w:rStyle w:val="HideTWBExt"/>
          <w:b w:val="0"/>
        </w:rPr>
        <w:t>&lt;/NumAm&gt;</w:t>
      </w:r>
    </w:p>
    <w:p w14:paraId="5F036EB5" w14:textId="77777777" w:rsidR="0011235F" w:rsidRPr="00616BAD" w:rsidRDefault="0011235F" w:rsidP="0011235F">
      <w:pPr>
        <w:pStyle w:val="NormalBold"/>
      </w:pPr>
      <w:r w:rsidRPr="00616BAD">
        <w:rPr>
          <w:rStyle w:val="HideTWBExt"/>
          <w:b w:val="0"/>
        </w:rPr>
        <w:t>&lt;RepeatBlock-By&gt;&lt;Members&gt;</w:t>
      </w:r>
      <w:r w:rsidRPr="00616BAD">
        <w:t>Nikos Pappas, Anthony Smith, Hanna Gedin</w:t>
      </w:r>
      <w:r w:rsidRPr="00616BAD">
        <w:rPr>
          <w:rStyle w:val="HideTWBExt"/>
          <w:b w:val="0"/>
        </w:rPr>
        <w:t>&lt;/Members&gt;</w:t>
      </w:r>
    </w:p>
    <w:p w14:paraId="21BB08B2" w14:textId="77777777" w:rsidR="0011235F" w:rsidRPr="00616BAD" w:rsidRDefault="0011235F" w:rsidP="0011235F">
      <w:pPr>
        <w:pStyle w:val="NormalBold"/>
      </w:pPr>
      <w:r w:rsidRPr="00616BAD">
        <w:rPr>
          <w:rStyle w:val="HideTWBExt"/>
          <w:b w:val="0"/>
        </w:rPr>
        <w:t>&lt;/RepeatBlock-By&gt;</w:t>
      </w:r>
    </w:p>
    <w:p w14:paraId="1F496092"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D0A7497" w14:textId="77777777" w:rsidR="0011235F" w:rsidRPr="00616BAD" w:rsidRDefault="0011235F" w:rsidP="0011235F">
      <w:pPr>
        <w:pStyle w:val="NormalBold"/>
      </w:pPr>
      <w:r w:rsidRPr="00616BAD">
        <w:rPr>
          <w:rStyle w:val="HideTWBExt"/>
          <w:b w:val="0"/>
        </w:rPr>
        <w:t>&lt;Article&gt;</w:t>
      </w:r>
      <w:r w:rsidRPr="00616BAD">
        <w:t>Motyw 21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BD1E669" w14:textId="77777777" w:rsidTr="00F26278">
        <w:trPr>
          <w:trHeight w:hRule="exact" w:val="240"/>
          <w:jc w:val="center"/>
        </w:trPr>
        <w:tc>
          <w:tcPr>
            <w:tcW w:w="9752" w:type="dxa"/>
            <w:gridSpan w:val="2"/>
            <w:tcBorders>
              <w:top w:val="nil"/>
              <w:left w:val="nil"/>
              <w:bottom w:val="nil"/>
              <w:right w:val="nil"/>
            </w:tcBorders>
          </w:tcPr>
          <w:p w14:paraId="75279D7E" w14:textId="77777777" w:rsidR="0011235F" w:rsidRPr="00616BAD" w:rsidRDefault="0011235F" w:rsidP="00F26278"/>
        </w:tc>
      </w:tr>
      <w:tr w:rsidR="0011235F" w:rsidRPr="00616BAD" w14:paraId="0845D9E6" w14:textId="77777777" w:rsidTr="00F26278">
        <w:trPr>
          <w:trHeight w:val="240"/>
          <w:jc w:val="center"/>
        </w:trPr>
        <w:tc>
          <w:tcPr>
            <w:tcW w:w="4876" w:type="dxa"/>
            <w:tcBorders>
              <w:top w:val="nil"/>
              <w:left w:val="nil"/>
              <w:bottom w:val="nil"/>
              <w:right w:val="nil"/>
            </w:tcBorders>
          </w:tcPr>
          <w:p w14:paraId="0E80F28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03E52194" w14:textId="77777777" w:rsidR="0011235F" w:rsidRPr="00616BAD" w:rsidRDefault="0011235F" w:rsidP="00F26278">
            <w:pPr>
              <w:pStyle w:val="AmColumnHeading"/>
            </w:pPr>
            <w:r w:rsidRPr="00616BAD">
              <w:t>Poprawka</w:t>
            </w:r>
          </w:p>
        </w:tc>
      </w:tr>
      <w:tr w:rsidR="0011235F" w:rsidRPr="00616BAD" w14:paraId="6AFAD720" w14:textId="77777777" w:rsidTr="00F26278">
        <w:trPr>
          <w:jc w:val="center"/>
        </w:trPr>
        <w:tc>
          <w:tcPr>
            <w:tcW w:w="4876" w:type="dxa"/>
            <w:tcBorders>
              <w:top w:val="nil"/>
              <w:left w:val="nil"/>
              <w:bottom w:val="nil"/>
              <w:right w:val="nil"/>
            </w:tcBorders>
          </w:tcPr>
          <w:p w14:paraId="7AC509B1" w14:textId="77777777" w:rsidR="0011235F" w:rsidRPr="00616BAD" w:rsidRDefault="0011235F" w:rsidP="00F26278">
            <w:pPr>
              <w:pStyle w:val="Normal6a"/>
            </w:pPr>
          </w:p>
        </w:tc>
        <w:tc>
          <w:tcPr>
            <w:tcW w:w="4876" w:type="dxa"/>
            <w:tcBorders>
              <w:top w:val="nil"/>
              <w:left w:val="nil"/>
              <w:bottom w:val="nil"/>
              <w:right w:val="nil"/>
            </w:tcBorders>
          </w:tcPr>
          <w:p w14:paraId="7411D3E4" w14:textId="77777777" w:rsidR="0011235F" w:rsidRPr="00616BAD" w:rsidRDefault="0011235F" w:rsidP="00F26278">
            <w:pPr>
              <w:pStyle w:val="Normal6a"/>
            </w:pPr>
            <w:r w:rsidRPr="00616BAD">
              <w:rPr>
                <w:b/>
                <w:i/>
              </w:rPr>
              <w:t>(21a)</w:t>
            </w:r>
            <w:r w:rsidRPr="00616BAD">
              <w:rPr>
                <w:b/>
                <w:i/>
              </w:rPr>
              <w:tab/>
              <w:t>Poszanowanie praw człowieka stanowi jedną z podstawowych zasad Unii Europejskiej, zapisaną w Karcie praw podstawowych Unii Europejskiej. Do udziału w działaniach w zakresie badań naukowych i innowacji w ramach programu powinny być dopuszczane wyłącznie państwa trzecie przestrzegające tej zasady. W przypadku naruszenia podstawowych zasad Unii umowa o stowarzyszeniu z odpowiednim państwem trzecim powinna zostać niezwłocznie rozwiązana lub całkowicie zawieszona, a państwo to powinno zostać wykluczone z finansowania w ramach jakiegokolwiek programu Unii.</w:t>
            </w:r>
          </w:p>
        </w:tc>
      </w:tr>
    </w:tbl>
    <w:p w14:paraId="341BC5DC"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8825DAB" w14:textId="77777777" w:rsidR="0011235F" w:rsidRPr="00616BAD" w:rsidRDefault="0011235F" w:rsidP="0011235F">
      <w:r w:rsidRPr="00616BAD">
        <w:rPr>
          <w:rStyle w:val="HideTWBExt"/>
        </w:rPr>
        <w:t>&lt;/Amend&gt;</w:t>
      </w:r>
    </w:p>
    <w:p w14:paraId="37C1E5DC"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373</w:t>
      </w:r>
      <w:r w:rsidRPr="00616BAD">
        <w:rPr>
          <w:rStyle w:val="HideTWBExt"/>
          <w:b w:val="0"/>
        </w:rPr>
        <w:t>&lt;/NumAm&gt;</w:t>
      </w:r>
    </w:p>
    <w:p w14:paraId="249C0A41"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11423795"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345B0C0C" w14:textId="77777777" w:rsidR="0011235F" w:rsidRPr="00616BAD" w:rsidRDefault="0011235F" w:rsidP="0011235F">
      <w:pPr>
        <w:pStyle w:val="NormalBold"/>
      </w:pPr>
      <w:r w:rsidRPr="00616BAD">
        <w:rPr>
          <w:rStyle w:val="HideTWBExt"/>
          <w:b w:val="0"/>
        </w:rPr>
        <w:t>&lt;/RepeatBlock-By&gt;</w:t>
      </w:r>
    </w:p>
    <w:p w14:paraId="23E9F5B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18325CB" w14:textId="77777777" w:rsidR="0011235F" w:rsidRPr="00616BAD" w:rsidRDefault="0011235F" w:rsidP="0011235F">
      <w:pPr>
        <w:pStyle w:val="NormalBold"/>
      </w:pPr>
      <w:r w:rsidRPr="00616BAD">
        <w:rPr>
          <w:rStyle w:val="HideTWBExt"/>
          <w:b w:val="0"/>
        </w:rPr>
        <w:t>&lt;Article&gt;</w:t>
      </w:r>
      <w:r w:rsidRPr="00616BAD">
        <w:t>Motyw 21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8B7CCBB" w14:textId="77777777" w:rsidTr="00F26278">
        <w:trPr>
          <w:trHeight w:hRule="exact" w:val="240"/>
          <w:jc w:val="center"/>
        </w:trPr>
        <w:tc>
          <w:tcPr>
            <w:tcW w:w="9752" w:type="dxa"/>
            <w:gridSpan w:val="2"/>
            <w:tcBorders>
              <w:top w:val="nil"/>
              <w:left w:val="nil"/>
              <w:bottom w:val="nil"/>
              <w:right w:val="nil"/>
            </w:tcBorders>
          </w:tcPr>
          <w:p w14:paraId="7F4DDA2C" w14:textId="77777777" w:rsidR="0011235F" w:rsidRPr="00616BAD" w:rsidRDefault="0011235F" w:rsidP="00F26278"/>
        </w:tc>
      </w:tr>
      <w:tr w:rsidR="0011235F" w:rsidRPr="00616BAD" w14:paraId="3BB2BF53" w14:textId="77777777" w:rsidTr="00F26278">
        <w:trPr>
          <w:trHeight w:val="240"/>
          <w:jc w:val="center"/>
        </w:trPr>
        <w:tc>
          <w:tcPr>
            <w:tcW w:w="4876" w:type="dxa"/>
            <w:tcBorders>
              <w:top w:val="nil"/>
              <w:left w:val="nil"/>
              <w:bottom w:val="nil"/>
              <w:right w:val="nil"/>
            </w:tcBorders>
          </w:tcPr>
          <w:p w14:paraId="6E3620C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D94ACB7" w14:textId="77777777" w:rsidR="0011235F" w:rsidRPr="00616BAD" w:rsidRDefault="0011235F" w:rsidP="00F26278">
            <w:pPr>
              <w:pStyle w:val="AmColumnHeading"/>
            </w:pPr>
            <w:r w:rsidRPr="00616BAD">
              <w:t>Poprawka</w:t>
            </w:r>
          </w:p>
        </w:tc>
      </w:tr>
      <w:tr w:rsidR="0011235F" w:rsidRPr="00616BAD" w14:paraId="26248F18" w14:textId="77777777" w:rsidTr="00F26278">
        <w:trPr>
          <w:jc w:val="center"/>
        </w:trPr>
        <w:tc>
          <w:tcPr>
            <w:tcW w:w="4876" w:type="dxa"/>
            <w:tcBorders>
              <w:top w:val="nil"/>
              <w:left w:val="nil"/>
              <w:bottom w:val="nil"/>
              <w:right w:val="nil"/>
            </w:tcBorders>
          </w:tcPr>
          <w:p w14:paraId="53629AA2" w14:textId="77777777" w:rsidR="0011235F" w:rsidRPr="00616BAD" w:rsidRDefault="0011235F" w:rsidP="00F26278">
            <w:pPr>
              <w:pStyle w:val="Normal6a"/>
            </w:pPr>
          </w:p>
        </w:tc>
        <w:tc>
          <w:tcPr>
            <w:tcW w:w="4876" w:type="dxa"/>
            <w:tcBorders>
              <w:top w:val="nil"/>
              <w:left w:val="nil"/>
              <w:bottom w:val="nil"/>
              <w:right w:val="nil"/>
            </w:tcBorders>
          </w:tcPr>
          <w:p w14:paraId="08D31DA2" w14:textId="77777777" w:rsidR="0011235F" w:rsidRPr="00616BAD" w:rsidRDefault="0011235F" w:rsidP="00F26278">
            <w:pPr>
              <w:pStyle w:val="Normal6a"/>
            </w:pPr>
            <w:r w:rsidRPr="00616BAD">
              <w:rPr>
                <w:b/>
                <w:i/>
              </w:rPr>
              <w:t>(21a)</w:t>
            </w:r>
            <w:r w:rsidRPr="00616BAD">
              <w:rPr>
                <w:b/>
                <w:i/>
              </w:rPr>
              <w:tab/>
              <w:t xml:space="preserve">Ponadto, w kontekście narastających napięć geopolitycznych oraz rosnącej presji na wolność </w:t>
            </w:r>
            <w:r w:rsidRPr="00616BAD">
              <w:rPr>
                <w:b/>
                <w:i/>
              </w:rPr>
              <w:lastRenderedPageBreak/>
              <w:t>akademicką i wolność badań naukowych w niektórych częściach świata, Unia powinna pozostać otwartym i bezpiecznym środowiskiem dla naukowców, innowatorów i przedsiębiorców oraz przyczyniać się do ochrony globalnego przepływu wiedzy, a tym samym wzmacniać swoją bazę badawczą i innowacyjną.</w:t>
            </w:r>
          </w:p>
        </w:tc>
      </w:tr>
    </w:tbl>
    <w:p w14:paraId="63924AE2"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E4F9EA8" w14:textId="77777777" w:rsidR="0011235F" w:rsidRPr="00616BAD" w:rsidRDefault="0011235F" w:rsidP="0011235F">
      <w:r w:rsidRPr="00616BAD">
        <w:rPr>
          <w:rStyle w:val="HideTWBExt"/>
        </w:rPr>
        <w:t>&lt;/Amend&gt;</w:t>
      </w:r>
    </w:p>
    <w:p w14:paraId="2D3BA65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374</w:t>
      </w:r>
      <w:r w:rsidRPr="00616BAD">
        <w:rPr>
          <w:rStyle w:val="HideTWBExt"/>
          <w:b w:val="0"/>
        </w:rPr>
        <w:t>&lt;/NumAm&gt;</w:t>
      </w:r>
    </w:p>
    <w:p w14:paraId="646A5AAF" w14:textId="77777777" w:rsidR="0011235F" w:rsidRPr="00616BAD" w:rsidRDefault="0011235F" w:rsidP="0011235F">
      <w:pPr>
        <w:pStyle w:val="NormalBold"/>
      </w:pPr>
      <w:r w:rsidRPr="00616BAD">
        <w:rPr>
          <w:rStyle w:val="HideTWBExt"/>
          <w:b w:val="0"/>
        </w:rPr>
        <w:t>&lt;RepeatBlock-By&gt;&lt;Members&gt;</w:t>
      </w:r>
      <w:r w:rsidRPr="00616BAD">
        <w:t>Nikos Pappas, Anthony Smith, Hanna Gedin</w:t>
      </w:r>
      <w:r w:rsidRPr="00616BAD">
        <w:rPr>
          <w:rStyle w:val="HideTWBExt"/>
          <w:b w:val="0"/>
        </w:rPr>
        <w:t>&lt;/Members&gt;</w:t>
      </w:r>
    </w:p>
    <w:p w14:paraId="5F25D30C" w14:textId="77777777" w:rsidR="0011235F" w:rsidRPr="00616BAD" w:rsidRDefault="0011235F" w:rsidP="0011235F">
      <w:pPr>
        <w:pStyle w:val="NormalBold"/>
      </w:pPr>
      <w:r w:rsidRPr="00616BAD">
        <w:rPr>
          <w:rStyle w:val="HideTWBExt"/>
          <w:b w:val="0"/>
        </w:rPr>
        <w:t>&lt;/RepeatBlock-By&gt;</w:t>
      </w:r>
    </w:p>
    <w:p w14:paraId="491E6DA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F611734" w14:textId="77777777" w:rsidR="0011235F" w:rsidRPr="00616BAD" w:rsidRDefault="0011235F" w:rsidP="0011235F">
      <w:pPr>
        <w:pStyle w:val="NormalBold"/>
      </w:pPr>
      <w:r w:rsidRPr="00616BAD">
        <w:rPr>
          <w:rStyle w:val="HideTWBExt"/>
          <w:b w:val="0"/>
        </w:rPr>
        <w:t>&lt;Article&gt;</w:t>
      </w:r>
      <w:r w:rsidRPr="00616BAD">
        <w:t>Motyw 21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9313D66" w14:textId="77777777" w:rsidTr="00F26278">
        <w:trPr>
          <w:trHeight w:hRule="exact" w:val="240"/>
          <w:jc w:val="center"/>
        </w:trPr>
        <w:tc>
          <w:tcPr>
            <w:tcW w:w="9752" w:type="dxa"/>
            <w:gridSpan w:val="2"/>
            <w:tcBorders>
              <w:top w:val="nil"/>
              <w:left w:val="nil"/>
              <w:bottom w:val="nil"/>
              <w:right w:val="nil"/>
            </w:tcBorders>
          </w:tcPr>
          <w:p w14:paraId="3AC3EB93" w14:textId="77777777" w:rsidR="0011235F" w:rsidRPr="00616BAD" w:rsidRDefault="0011235F" w:rsidP="00F26278"/>
        </w:tc>
      </w:tr>
      <w:tr w:rsidR="0011235F" w:rsidRPr="00616BAD" w14:paraId="5C1A051B" w14:textId="77777777" w:rsidTr="00F26278">
        <w:trPr>
          <w:trHeight w:val="240"/>
          <w:jc w:val="center"/>
        </w:trPr>
        <w:tc>
          <w:tcPr>
            <w:tcW w:w="4876" w:type="dxa"/>
            <w:tcBorders>
              <w:top w:val="nil"/>
              <w:left w:val="nil"/>
              <w:bottom w:val="nil"/>
              <w:right w:val="nil"/>
            </w:tcBorders>
          </w:tcPr>
          <w:p w14:paraId="410D211C"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FBC0BB6" w14:textId="77777777" w:rsidR="0011235F" w:rsidRPr="00616BAD" w:rsidRDefault="0011235F" w:rsidP="00F26278">
            <w:pPr>
              <w:pStyle w:val="AmColumnHeading"/>
            </w:pPr>
            <w:r w:rsidRPr="00616BAD">
              <w:t>Poprawka</w:t>
            </w:r>
          </w:p>
        </w:tc>
      </w:tr>
      <w:tr w:rsidR="0011235F" w:rsidRPr="00616BAD" w14:paraId="18F6286F" w14:textId="77777777" w:rsidTr="00F26278">
        <w:trPr>
          <w:jc w:val="center"/>
        </w:trPr>
        <w:tc>
          <w:tcPr>
            <w:tcW w:w="4876" w:type="dxa"/>
            <w:tcBorders>
              <w:top w:val="nil"/>
              <w:left w:val="nil"/>
              <w:bottom w:val="nil"/>
              <w:right w:val="nil"/>
            </w:tcBorders>
          </w:tcPr>
          <w:p w14:paraId="6D42BB4A" w14:textId="77777777" w:rsidR="0011235F" w:rsidRPr="00616BAD" w:rsidRDefault="0011235F" w:rsidP="00F26278">
            <w:pPr>
              <w:pStyle w:val="Normal6a"/>
            </w:pPr>
          </w:p>
        </w:tc>
        <w:tc>
          <w:tcPr>
            <w:tcW w:w="4876" w:type="dxa"/>
            <w:tcBorders>
              <w:top w:val="nil"/>
              <w:left w:val="nil"/>
              <w:bottom w:val="nil"/>
              <w:right w:val="nil"/>
            </w:tcBorders>
          </w:tcPr>
          <w:p w14:paraId="341807F6" w14:textId="77777777" w:rsidR="0011235F" w:rsidRPr="00616BAD" w:rsidRDefault="0011235F" w:rsidP="00F26278">
            <w:pPr>
              <w:pStyle w:val="Normal6a"/>
            </w:pPr>
            <w:r w:rsidRPr="00616BAD">
              <w:rPr>
                <w:b/>
                <w:i/>
              </w:rPr>
              <w:t>(21b)</w:t>
            </w:r>
            <w:r w:rsidRPr="00616BAD">
              <w:rPr>
                <w:b/>
                <w:i/>
              </w:rPr>
              <w:tab/>
              <w:t>W następstwie orzeczeń Międzynarodowego Trybunału Sprawiedliwości z 2024 i 2025 r., w których uznano okupację terytoriów palestyńskich przez Izrael za niezgodną z prawem, oraz rezolucji ONZ, w której wezwano do zakończenia bezprawnej obecności Izraela, w ramach programu „Horyzont Europa” należy wykluczyć finansowanie wszelkich działań w zakresie badań naukowych i innowacji z udziałem izraelskich uniwersytetów, instytucji badawczych lub przedsiębiorstw działających na terytoriach okupowanych lub współpracujących z podmiotami wojskowymi.</w:t>
            </w:r>
          </w:p>
        </w:tc>
      </w:tr>
    </w:tbl>
    <w:p w14:paraId="3679E96A"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DFC5F18" w14:textId="77777777" w:rsidR="0011235F" w:rsidRPr="00616BAD" w:rsidRDefault="0011235F" w:rsidP="0011235F">
      <w:r w:rsidRPr="00616BAD">
        <w:rPr>
          <w:rStyle w:val="HideTWBExt"/>
        </w:rPr>
        <w:t>&lt;/Amend&gt;</w:t>
      </w:r>
    </w:p>
    <w:p w14:paraId="61C5AE4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375</w:t>
      </w:r>
      <w:r w:rsidRPr="00616BAD">
        <w:rPr>
          <w:rStyle w:val="HideTWBExt"/>
          <w:b w:val="0"/>
        </w:rPr>
        <w:t>&lt;/NumAm&gt;</w:t>
      </w:r>
    </w:p>
    <w:p w14:paraId="77BAB0D4" w14:textId="77777777" w:rsidR="0011235F" w:rsidRPr="00616BAD" w:rsidRDefault="0011235F" w:rsidP="0011235F">
      <w:pPr>
        <w:pStyle w:val="NormalBold"/>
      </w:pPr>
      <w:r w:rsidRPr="00616BAD">
        <w:rPr>
          <w:rStyle w:val="HideTWBExt"/>
          <w:b w:val="0"/>
        </w:rPr>
        <w:t>&lt;RepeatBlock-By&gt;&lt;Members&gt;</w:t>
      </w:r>
      <w:r w:rsidRPr="00616BAD">
        <w:t>Nikos Pappas, Anthony Smith</w:t>
      </w:r>
      <w:r w:rsidRPr="00616BAD">
        <w:rPr>
          <w:rStyle w:val="HideTWBExt"/>
          <w:b w:val="0"/>
        </w:rPr>
        <w:t>&lt;/Members&gt;</w:t>
      </w:r>
    </w:p>
    <w:p w14:paraId="501E9E37" w14:textId="77777777" w:rsidR="0011235F" w:rsidRPr="00616BAD" w:rsidRDefault="0011235F" w:rsidP="0011235F">
      <w:pPr>
        <w:pStyle w:val="NormalBold"/>
      </w:pPr>
      <w:r w:rsidRPr="00616BAD">
        <w:rPr>
          <w:rStyle w:val="HideTWBExt"/>
          <w:b w:val="0"/>
        </w:rPr>
        <w:t>&lt;/RepeatBlock-By&gt;</w:t>
      </w:r>
    </w:p>
    <w:p w14:paraId="41A87EB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8123168"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46D8335" w14:textId="77777777" w:rsidTr="00F26278">
        <w:trPr>
          <w:trHeight w:hRule="exact" w:val="240"/>
          <w:jc w:val="center"/>
        </w:trPr>
        <w:tc>
          <w:tcPr>
            <w:tcW w:w="9752" w:type="dxa"/>
            <w:gridSpan w:val="2"/>
            <w:tcBorders>
              <w:top w:val="nil"/>
              <w:left w:val="nil"/>
              <w:bottom w:val="nil"/>
              <w:right w:val="nil"/>
            </w:tcBorders>
          </w:tcPr>
          <w:p w14:paraId="6CFE5771" w14:textId="77777777" w:rsidR="0011235F" w:rsidRPr="00616BAD" w:rsidRDefault="0011235F" w:rsidP="00F26278"/>
        </w:tc>
      </w:tr>
      <w:tr w:rsidR="0011235F" w:rsidRPr="00616BAD" w14:paraId="682A8D92" w14:textId="77777777" w:rsidTr="00F26278">
        <w:trPr>
          <w:trHeight w:val="240"/>
          <w:jc w:val="center"/>
        </w:trPr>
        <w:tc>
          <w:tcPr>
            <w:tcW w:w="4876" w:type="dxa"/>
            <w:tcBorders>
              <w:top w:val="nil"/>
              <w:left w:val="nil"/>
              <w:bottom w:val="nil"/>
              <w:right w:val="nil"/>
            </w:tcBorders>
          </w:tcPr>
          <w:p w14:paraId="284F7D85" w14:textId="77777777" w:rsidR="0011235F" w:rsidRPr="00616BAD" w:rsidRDefault="0011235F" w:rsidP="00F26278">
            <w:pPr>
              <w:pStyle w:val="AmColumnHeading"/>
            </w:pPr>
            <w:r w:rsidRPr="00616BAD">
              <w:lastRenderedPageBreak/>
              <w:t>Tekst proponowany przez Komisję</w:t>
            </w:r>
          </w:p>
        </w:tc>
        <w:tc>
          <w:tcPr>
            <w:tcW w:w="4876" w:type="dxa"/>
            <w:tcBorders>
              <w:top w:val="nil"/>
              <w:left w:val="nil"/>
              <w:bottom w:val="nil"/>
              <w:right w:val="nil"/>
            </w:tcBorders>
          </w:tcPr>
          <w:p w14:paraId="0C8F1523" w14:textId="77777777" w:rsidR="0011235F" w:rsidRPr="00616BAD" w:rsidRDefault="0011235F" w:rsidP="00F26278">
            <w:pPr>
              <w:pStyle w:val="AmColumnHeading"/>
            </w:pPr>
            <w:r w:rsidRPr="00616BAD">
              <w:t>Poprawka</w:t>
            </w:r>
          </w:p>
        </w:tc>
      </w:tr>
      <w:tr w:rsidR="0011235F" w:rsidRPr="00616BAD" w14:paraId="4807E459" w14:textId="77777777" w:rsidTr="00F26278">
        <w:trPr>
          <w:jc w:val="center"/>
        </w:trPr>
        <w:tc>
          <w:tcPr>
            <w:tcW w:w="4876" w:type="dxa"/>
            <w:tcBorders>
              <w:top w:val="nil"/>
              <w:left w:val="nil"/>
              <w:bottom w:val="nil"/>
              <w:right w:val="nil"/>
            </w:tcBorders>
          </w:tcPr>
          <w:p w14:paraId="4385FA2C" w14:textId="77777777" w:rsidR="0011235F" w:rsidRPr="00616BAD" w:rsidRDefault="0011235F" w:rsidP="00F26278">
            <w:pPr>
              <w:pStyle w:val="Normal6a"/>
            </w:pPr>
            <w:r w:rsidRPr="00616BAD">
              <w:rPr>
                <w:b/>
                <w:i/>
              </w:rPr>
              <w:t>(22)</w:t>
            </w:r>
            <w:r w:rsidRPr="00616BAD">
              <w:rPr>
                <w:b/>
                <w:i/>
              </w:rPr>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b/>
                <w:i/>
                <w:vertAlign w:val="superscript"/>
              </w:rPr>
              <w:t>6</w:t>
            </w:r>
            <w:r w:rsidRPr="00616BAD">
              <w:rPr>
                <w:b/>
                <w:i/>
              </w:rPr>
              <w:t>.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środków</w:t>
            </w:r>
            <w:r w:rsidRPr="00616BAD">
              <w:rPr>
                <w:b/>
                <w:i/>
                <w:vertAlign w:val="superscript"/>
              </w:rPr>
              <w:t>7</w:t>
            </w:r>
            <w:r w:rsidRPr="00616BAD">
              <w:rPr>
                <w:b/>
                <w:i/>
              </w:rPr>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05DB458D" w14:textId="77777777" w:rsidR="0011235F" w:rsidRPr="00616BAD" w:rsidRDefault="0011235F" w:rsidP="00F26278">
            <w:pPr>
              <w:pStyle w:val="Normal6a"/>
            </w:pPr>
            <w:r w:rsidRPr="00616BAD">
              <w:rPr>
                <w:b/>
                <w:i/>
              </w:rPr>
              <w:t>skreśla się</w:t>
            </w:r>
          </w:p>
        </w:tc>
      </w:tr>
      <w:tr w:rsidR="0011235F" w:rsidRPr="00616BAD" w14:paraId="64F3EC85" w14:textId="77777777" w:rsidTr="00F26278">
        <w:trPr>
          <w:jc w:val="center"/>
        </w:trPr>
        <w:tc>
          <w:tcPr>
            <w:tcW w:w="4876" w:type="dxa"/>
            <w:tcBorders>
              <w:top w:val="nil"/>
              <w:left w:val="nil"/>
              <w:bottom w:val="nil"/>
              <w:right w:val="nil"/>
            </w:tcBorders>
          </w:tcPr>
          <w:p w14:paraId="71D01806" w14:textId="77777777" w:rsidR="0011235F" w:rsidRPr="00616BAD" w:rsidRDefault="0011235F" w:rsidP="00F26278">
            <w:pPr>
              <w:pStyle w:val="Normal6a"/>
            </w:pPr>
            <w:r w:rsidRPr="00616BAD">
              <w:rPr>
                <w:b/>
                <w:i/>
              </w:rPr>
              <w:t>_________________</w:t>
            </w:r>
          </w:p>
        </w:tc>
        <w:tc>
          <w:tcPr>
            <w:tcW w:w="4876" w:type="dxa"/>
            <w:tcBorders>
              <w:top w:val="nil"/>
              <w:left w:val="nil"/>
              <w:bottom w:val="nil"/>
              <w:right w:val="nil"/>
            </w:tcBorders>
          </w:tcPr>
          <w:p w14:paraId="57369B62" w14:textId="77777777" w:rsidR="0011235F" w:rsidRPr="00616BAD" w:rsidRDefault="0011235F" w:rsidP="00F26278"/>
        </w:tc>
      </w:tr>
      <w:tr w:rsidR="0011235F" w:rsidRPr="00616BAD" w14:paraId="750FB438" w14:textId="77777777" w:rsidTr="00F26278">
        <w:trPr>
          <w:jc w:val="center"/>
        </w:trPr>
        <w:tc>
          <w:tcPr>
            <w:tcW w:w="4876" w:type="dxa"/>
            <w:tcBorders>
              <w:top w:val="nil"/>
              <w:left w:val="nil"/>
              <w:bottom w:val="nil"/>
              <w:right w:val="nil"/>
            </w:tcBorders>
          </w:tcPr>
          <w:p w14:paraId="7CC5960F" w14:textId="77777777" w:rsidR="0011235F" w:rsidRPr="00616BAD" w:rsidRDefault="0011235F" w:rsidP="00F26278">
            <w:pPr>
              <w:pStyle w:val="Normal6a"/>
            </w:pPr>
            <w:r w:rsidRPr="00616BAD">
              <w:rPr>
                <w:b/>
                <w:i/>
                <w:vertAlign w:val="superscript"/>
              </w:rPr>
              <w:t>6</w:t>
            </w:r>
            <w:r w:rsidRPr="00616BAD">
              <w:rPr>
                <w:b/>
                <w:i/>
              </w:rPr>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431AC54B" w14:textId="77777777" w:rsidR="0011235F" w:rsidRPr="00616BAD" w:rsidRDefault="0011235F" w:rsidP="00F26278"/>
        </w:tc>
      </w:tr>
      <w:tr w:rsidR="0011235F" w:rsidRPr="00616BAD" w14:paraId="033974F5" w14:textId="77777777" w:rsidTr="00F26278">
        <w:trPr>
          <w:jc w:val="center"/>
        </w:trPr>
        <w:tc>
          <w:tcPr>
            <w:tcW w:w="4876" w:type="dxa"/>
            <w:tcBorders>
              <w:top w:val="nil"/>
              <w:left w:val="nil"/>
              <w:bottom w:val="nil"/>
              <w:right w:val="nil"/>
            </w:tcBorders>
          </w:tcPr>
          <w:p w14:paraId="7681D0B6" w14:textId="77777777" w:rsidR="0011235F" w:rsidRPr="00616BAD" w:rsidRDefault="0011235F" w:rsidP="00F26278">
            <w:pPr>
              <w:pStyle w:val="Normal6a"/>
            </w:pPr>
            <w:r w:rsidRPr="00616BAD">
              <w:rPr>
                <w:b/>
                <w:i/>
                <w:vertAlign w:val="superscript"/>
              </w:rPr>
              <w:lastRenderedPageBreak/>
              <w:t>7</w:t>
            </w:r>
            <w:r w:rsidRPr="00616BAD">
              <w:rPr>
                <w:b/>
                <w:i/>
              </w:rPr>
              <w:t xml:space="preserve"> Zalecenie Rady z dnia 23 maja 2024 r. w sprawie zwiększenia bezpieczeństwa badań naukowych, C/2024/3510.</w:t>
            </w:r>
          </w:p>
        </w:tc>
        <w:tc>
          <w:tcPr>
            <w:tcW w:w="4876" w:type="dxa"/>
            <w:tcBorders>
              <w:top w:val="nil"/>
              <w:left w:val="nil"/>
              <w:bottom w:val="nil"/>
              <w:right w:val="nil"/>
            </w:tcBorders>
          </w:tcPr>
          <w:p w14:paraId="6D30C66F" w14:textId="77777777" w:rsidR="0011235F" w:rsidRPr="00616BAD" w:rsidRDefault="0011235F" w:rsidP="00F26278"/>
        </w:tc>
      </w:tr>
    </w:tbl>
    <w:p w14:paraId="4E488C62" w14:textId="77777777" w:rsidR="0011235F" w:rsidRPr="00F97F53" w:rsidRDefault="0011235F" w:rsidP="0011235F">
      <w:pPr>
        <w:pStyle w:val="AmOrLang"/>
        <w:rPr>
          <w:lang w:val="it-IT"/>
        </w:rPr>
      </w:pPr>
      <w:r w:rsidRPr="00F97F53">
        <w:rPr>
          <w:lang w:val="it-IT"/>
        </w:rPr>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503E59FA" w14:textId="77777777" w:rsidR="0011235F" w:rsidRPr="00F97F53" w:rsidRDefault="0011235F" w:rsidP="0011235F">
      <w:pPr>
        <w:rPr>
          <w:lang w:val="it-IT"/>
        </w:rPr>
      </w:pPr>
      <w:r w:rsidRPr="00F97F53">
        <w:rPr>
          <w:rStyle w:val="HideTWBExt"/>
          <w:lang w:val="it-IT"/>
        </w:rPr>
        <w:t>&lt;/Amend&gt;</w:t>
      </w:r>
    </w:p>
    <w:p w14:paraId="03539E17"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376</w:t>
      </w:r>
      <w:r w:rsidRPr="00F97F53">
        <w:rPr>
          <w:rStyle w:val="HideTWBExt"/>
          <w:b w:val="0"/>
          <w:lang w:val="it-IT"/>
        </w:rPr>
        <w:t>&lt;/NumAm&gt;</w:t>
      </w:r>
    </w:p>
    <w:p w14:paraId="39E48709"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Elena Donazzan, Nicola Procaccini, Mariateresa Vivaldini, Carlo Ciccioli, Alessandro Ciriani, Pietro Fiocchi, Lara Magoni, Francesco Torselli, Carlo Fidanza, Anna Zalewska</w:t>
      </w:r>
      <w:r w:rsidRPr="00F97F53">
        <w:rPr>
          <w:rStyle w:val="HideTWBExt"/>
          <w:b w:val="0"/>
          <w:lang w:val="it-IT"/>
        </w:rPr>
        <w:t>&lt;/Members&gt;</w:t>
      </w:r>
    </w:p>
    <w:p w14:paraId="0F1D4455" w14:textId="77777777" w:rsidR="0011235F" w:rsidRPr="00F97F53" w:rsidRDefault="0011235F" w:rsidP="0011235F">
      <w:pPr>
        <w:pStyle w:val="NormalBold"/>
        <w:rPr>
          <w:lang w:val="it-IT"/>
        </w:rPr>
      </w:pPr>
      <w:r w:rsidRPr="00F97F53">
        <w:rPr>
          <w:rStyle w:val="HideTWBExt"/>
          <w:b w:val="0"/>
          <w:lang w:val="it-IT"/>
        </w:rPr>
        <w:t>&lt;/RepeatBlock-By&gt;</w:t>
      </w:r>
    </w:p>
    <w:p w14:paraId="70D3361C"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1CFCA14"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75E2961" w14:textId="77777777" w:rsidTr="00F26278">
        <w:trPr>
          <w:trHeight w:hRule="exact" w:val="240"/>
          <w:jc w:val="center"/>
        </w:trPr>
        <w:tc>
          <w:tcPr>
            <w:tcW w:w="9752" w:type="dxa"/>
            <w:gridSpan w:val="2"/>
            <w:tcBorders>
              <w:top w:val="nil"/>
              <w:left w:val="nil"/>
              <w:bottom w:val="nil"/>
              <w:right w:val="nil"/>
            </w:tcBorders>
          </w:tcPr>
          <w:p w14:paraId="4B884F7C" w14:textId="77777777" w:rsidR="0011235F" w:rsidRPr="00616BAD" w:rsidRDefault="0011235F" w:rsidP="00F26278"/>
        </w:tc>
      </w:tr>
      <w:tr w:rsidR="0011235F" w:rsidRPr="00616BAD" w14:paraId="21659151" w14:textId="77777777" w:rsidTr="00F26278">
        <w:trPr>
          <w:trHeight w:val="240"/>
          <w:jc w:val="center"/>
        </w:trPr>
        <w:tc>
          <w:tcPr>
            <w:tcW w:w="4876" w:type="dxa"/>
            <w:tcBorders>
              <w:top w:val="nil"/>
              <w:left w:val="nil"/>
              <w:bottom w:val="nil"/>
              <w:right w:val="nil"/>
            </w:tcBorders>
          </w:tcPr>
          <w:p w14:paraId="0266463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8A01C2C" w14:textId="77777777" w:rsidR="0011235F" w:rsidRPr="00616BAD" w:rsidRDefault="0011235F" w:rsidP="00F26278">
            <w:pPr>
              <w:pStyle w:val="AmColumnHeading"/>
            </w:pPr>
            <w:r w:rsidRPr="00616BAD">
              <w:t>Poprawka</w:t>
            </w:r>
          </w:p>
        </w:tc>
      </w:tr>
      <w:tr w:rsidR="0011235F" w:rsidRPr="00616BAD" w14:paraId="7107D34A" w14:textId="77777777" w:rsidTr="00F26278">
        <w:trPr>
          <w:jc w:val="center"/>
        </w:trPr>
        <w:tc>
          <w:tcPr>
            <w:tcW w:w="4876" w:type="dxa"/>
            <w:tcBorders>
              <w:top w:val="nil"/>
              <w:left w:val="nil"/>
              <w:bottom w:val="nil"/>
              <w:right w:val="nil"/>
            </w:tcBorders>
          </w:tcPr>
          <w:p w14:paraId="508485ED" w14:textId="77777777" w:rsidR="0011235F" w:rsidRPr="00616BAD" w:rsidRDefault="0011235F" w:rsidP="00F26278">
            <w:pPr>
              <w:pStyle w:val="Normal6a"/>
            </w:pPr>
            <w:r w:rsidRPr="00616BAD">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w:t>
            </w:r>
            <w:r w:rsidRPr="00616BAD">
              <w:lastRenderedPageBreak/>
              <w:t>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0712A31A" w14:textId="457BFCF4" w:rsidR="0011235F" w:rsidRPr="00616BAD" w:rsidRDefault="0011235F" w:rsidP="00F26278">
            <w:pPr>
              <w:pStyle w:val="Normal6a"/>
            </w:pPr>
            <w:r w:rsidRPr="00616BAD">
              <w:lastRenderedPageBreak/>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w:t>
            </w:r>
            <w:r w:rsidRPr="00616BAD">
              <w:rPr>
                <w:b/>
                <w:i/>
              </w:rPr>
              <w:t xml:space="preserve"> </w:t>
            </w:r>
            <w:r w:rsidRPr="00616BAD">
              <w:t xml:space="preserve">W </w:t>
            </w:r>
            <w:r w:rsidRPr="00616BAD">
              <w:rPr>
                <w:b/>
                <w:i/>
              </w:rPr>
              <w:t xml:space="preserve">tym kontekście strategiczna autonomia obejmuje również odporność i bezpieczeństwo łańcuchów wartości istotnych dla bezpieczeństwa </w:t>
            </w:r>
            <w:r w:rsidRPr="00616BAD">
              <w:rPr>
                <w:b/>
                <w:i/>
              </w:rPr>
              <w:lastRenderedPageBreak/>
              <w:t>żywnościowego i suwerenności żywnościowej, rolnictwa i sektora rolno-spożywczego, a także dostęp do podstawowych środków produkcji dla tego sektora. Badania naukowe i innowacje przyczyniają się do zmniejszenia zewnętrznych zależności i do wzmocnienia zdolności Unii do zapewnienia ciągłości dostaw.</w:t>
            </w:r>
            <w:r w:rsidRPr="00616BAD">
              <w:t xml:space="preserve"> </w:t>
            </w:r>
            <w:r w:rsidRPr="00616BAD">
              <w:rPr>
                <w:b/>
                <w:i/>
              </w:rPr>
              <w:t xml:space="preserve">W </w:t>
            </w:r>
            <w:r w:rsidRPr="00616BAD">
              <w:t>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xml:space="preserve">. </w:t>
            </w:r>
            <w:r w:rsidRPr="00616BAD">
              <w:rPr>
                <w:b/>
                <w:i/>
              </w:rPr>
              <w:t>Włączenie projektów podwójnego zastosowania do specjalnych zaproszeń powinno podlegać, ze względów bezpieczeństwa, szczególnym i rygorystycznym ramom regulacyjnym.</w:t>
            </w:r>
            <w:r w:rsidRPr="00616BAD">
              <w:t xml:space="preserve"> Zgodnie z art. 136 rozporządzenia finansowego ograniczenia kwalifikowalności powinny mieć zastosowanie do dostawców wysokiego ryzyka ze względów bezpieczeństwa.</w:t>
            </w:r>
          </w:p>
        </w:tc>
      </w:tr>
      <w:tr w:rsidR="0011235F" w:rsidRPr="00616BAD" w14:paraId="29B5A435" w14:textId="77777777" w:rsidTr="00F26278">
        <w:trPr>
          <w:jc w:val="center"/>
        </w:trPr>
        <w:tc>
          <w:tcPr>
            <w:tcW w:w="4876" w:type="dxa"/>
            <w:tcBorders>
              <w:top w:val="nil"/>
              <w:left w:val="nil"/>
              <w:bottom w:val="nil"/>
              <w:right w:val="nil"/>
            </w:tcBorders>
          </w:tcPr>
          <w:p w14:paraId="5441BC96"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78ECA653" w14:textId="77777777" w:rsidR="0011235F" w:rsidRPr="00616BAD" w:rsidRDefault="0011235F" w:rsidP="00F26278">
            <w:pPr>
              <w:pStyle w:val="Normal6a"/>
            </w:pPr>
            <w:r w:rsidRPr="00616BAD">
              <w:rPr>
                <w:b/>
                <w:i/>
              </w:rPr>
              <w:t>_________________</w:t>
            </w:r>
          </w:p>
        </w:tc>
      </w:tr>
      <w:tr w:rsidR="0011235F" w:rsidRPr="00616BAD" w14:paraId="29F58865" w14:textId="77777777" w:rsidTr="00F26278">
        <w:trPr>
          <w:jc w:val="center"/>
        </w:trPr>
        <w:tc>
          <w:tcPr>
            <w:tcW w:w="4876" w:type="dxa"/>
            <w:tcBorders>
              <w:top w:val="nil"/>
              <w:left w:val="nil"/>
              <w:bottom w:val="nil"/>
              <w:right w:val="nil"/>
            </w:tcBorders>
          </w:tcPr>
          <w:p w14:paraId="38694804"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39FC9539"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18061F0B" w14:textId="77777777" w:rsidTr="00F26278">
        <w:trPr>
          <w:jc w:val="center"/>
        </w:trPr>
        <w:tc>
          <w:tcPr>
            <w:tcW w:w="4876" w:type="dxa"/>
            <w:tcBorders>
              <w:top w:val="nil"/>
              <w:left w:val="nil"/>
              <w:bottom w:val="nil"/>
              <w:right w:val="nil"/>
            </w:tcBorders>
          </w:tcPr>
          <w:p w14:paraId="4B7E589E"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491A7BA4"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3DE1A204"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4115610" w14:textId="77777777" w:rsidR="0011235F" w:rsidRPr="00616BAD" w:rsidRDefault="0011235F" w:rsidP="0011235F">
      <w:r w:rsidRPr="00616BAD">
        <w:rPr>
          <w:rStyle w:val="HideTWBExt"/>
        </w:rPr>
        <w:t>&lt;/Amend&gt;</w:t>
      </w:r>
    </w:p>
    <w:p w14:paraId="5DB0C9D4"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377</w:t>
      </w:r>
      <w:r w:rsidRPr="00616BAD">
        <w:rPr>
          <w:rStyle w:val="HideTWBExt"/>
          <w:b w:val="0"/>
        </w:rPr>
        <w:t>&lt;/NumAm&gt;</w:t>
      </w:r>
    </w:p>
    <w:p w14:paraId="623BBAA2"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2873B2EB" w14:textId="77777777" w:rsidR="0011235F" w:rsidRPr="00616BAD" w:rsidRDefault="0011235F" w:rsidP="0011235F">
      <w:pPr>
        <w:pStyle w:val="NormalBold"/>
      </w:pPr>
      <w:r w:rsidRPr="00616BAD">
        <w:rPr>
          <w:rStyle w:val="HideTWBExt"/>
          <w:b w:val="0"/>
        </w:rPr>
        <w:t>&lt;/RepeatBlock-By&gt;</w:t>
      </w:r>
    </w:p>
    <w:p w14:paraId="79A3A19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57AC485"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E30EE50" w14:textId="77777777" w:rsidTr="00F26278">
        <w:trPr>
          <w:trHeight w:hRule="exact" w:val="240"/>
          <w:jc w:val="center"/>
        </w:trPr>
        <w:tc>
          <w:tcPr>
            <w:tcW w:w="9752" w:type="dxa"/>
            <w:gridSpan w:val="2"/>
            <w:tcBorders>
              <w:top w:val="nil"/>
              <w:left w:val="nil"/>
              <w:bottom w:val="nil"/>
              <w:right w:val="nil"/>
            </w:tcBorders>
          </w:tcPr>
          <w:p w14:paraId="21D1F1AB" w14:textId="77777777" w:rsidR="0011235F" w:rsidRPr="00616BAD" w:rsidRDefault="0011235F" w:rsidP="00F26278"/>
        </w:tc>
      </w:tr>
      <w:tr w:rsidR="0011235F" w:rsidRPr="00616BAD" w14:paraId="72417BB1" w14:textId="77777777" w:rsidTr="00F26278">
        <w:trPr>
          <w:trHeight w:val="240"/>
          <w:jc w:val="center"/>
        </w:trPr>
        <w:tc>
          <w:tcPr>
            <w:tcW w:w="4876" w:type="dxa"/>
            <w:tcBorders>
              <w:top w:val="nil"/>
              <w:left w:val="nil"/>
              <w:bottom w:val="nil"/>
              <w:right w:val="nil"/>
            </w:tcBorders>
          </w:tcPr>
          <w:p w14:paraId="06332797"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3828BFE" w14:textId="77777777" w:rsidR="0011235F" w:rsidRPr="00616BAD" w:rsidRDefault="0011235F" w:rsidP="00F26278">
            <w:pPr>
              <w:pStyle w:val="AmColumnHeading"/>
            </w:pPr>
            <w:r w:rsidRPr="00616BAD">
              <w:t>Poprawka</w:t>
            </w:r>
          </w:p>
        </w:tc>
      </w:tr>
      <w:tr w:rsidR="0011235F" w:rsidRPr="00616BAD" w14:paraId="4AB0ED37" w14:textId="77777777" w:rsidTr="00F26278">
        <w:trPr>
          <w:jc w:val="center"/>
        </w:trPr>
        <w:tc>
          <w:tcPr>
            <w:tcW w:w="4876" w:type="dxa"/>
            <w:tcBorders>
              <w:top w:val="nil"/>
              <w:left w:val="nil"/>
              <w:bottom w:val="nil"/>
              <w:right w:val="nil"/>
            </w:tcBorders>
          </w:tcPr>
          <w:p w14:paraId="55332F35" w14:textId="77777777" w:rsidR="0011235F" w:rsidRPr="00616BAD" w:rsidRDefault="0011235F" w:rsidP="00F26278">
            <w:pPr>
              <w:pStyle w:val="Normal6a"/>
            </w:pPr>
            <w:r w:rsidRPr="00616BAD">
              <w:t>(22)</w:t>
            </w:r>
            <w:r w:rsidRPr="00616BAD">
              <w:tab/>
              <w:t xml:space="preserve">Aby wzmocnić autonomię </w:t>
            </w:r>
            <w:r w:rsidRPr="00616BAD">
              <w:lastRenderedPageBreak/>
              <w:t xml:space="preserve">strategiczną Unii i zapewnić długoterminowy zrównoważony wzrost gospodarczy, zasadnicze znaczenie ma zwiększenie globalnej konkurencyjności Unii przy jednoczesnej ochronie jej strategicznych aktywów i interesów, jak określono w europejskiej strategii bezpieczeństwa </w:t>
            </w:r>
            <w:r w:rsidRPr="00616BAD">
              <w:rPr>
                <w:b/>
                <w:i/>
              </w:rPr>
              <w:t>gospodarczego</w:t>
            </w:r>
            <w:r w:rsidRPr="00616BAD">
              <w:rPr>
                <w:b/>
                <w:i/>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w:t>
            </w:r>
            <w:r w:rsidRPr="00616BAD">
              <w:rPr>
                <w:b/>
                <w:i/>
              </w:rPr>
              <w:t xml:space="preserve">opartą na badaniach naukowych </w:t>
            </w:r>
            <w:r w:rsidRPr="00616BAD">
              <w:t xml:space="preserve">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w:t>
            </w:r>
            <w:r w:rsidRPr="00616BAD">
              <w:rPr>
                <w:b/>
                <w:i/>
              </w:rPr>
              <w:t>środków</w:t>
            </w:r>
            <w:r w:rsidRPr="00616BAD">
              <w:rPr>
                <w:b/>
                <w:i/>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27A6F27A" w14:textId="77777777" w:rsidR="0011235F" w:rsidRPr="00616BAD" w:rsidRDefault="0011235F" w:rsidP="00F26278">
            <w:pPr>
              <w:pStyle w:val="Normal6a"/>
            </w:pPr>
            <w:r w:rsidRPr="00616BAD">
              <w:lastRenderedPageBreak/>
              <w:t>(22)</w:t>
            </w:r>
            <w:r w:rsidRPr="00616BAD">
              <w:tab/>
              <w:t xml:space="preserve">Aby wzmocnić autonomię </w:t>
            </w:r>
            <w:r w:rsidRPr="00616BAD">
              <w:lastRenderedPageBreak/>
              <w:t>strategiczną Unii i zapewnić długoterminowy zrównoważony wzrost gospodarczy, zasadnicze znaczenie ma zwiększenie globalnej konkurencyjności Unii przy jednoczesnej ochronie jej strategicznych aktywów</w:t>
            </w:r>
            <w:r w:rsidRPr="00616BAD">
              <w:rPr>
                <w:b/>
                <w:i/>
              </w:rPr>
              <w:t xml:space="preserve">, technologii </w:t>
            </w:r>
            <w:r w:rsidRPr="00616BAD">
              <w:t xml:space="preserve">i interesów, jak określono w europejskiej strategii bezpieczeństwa </w:t>
            </w:r>
            <w:r w:rsidRPr="00616BAD">
              <w:rPr>
                <w:b/>
                <w:i/>
              </w:rPr>
              <w:t>gospodarczego</w:t>
            </w:r>
            <w:r w:rsidRPr="00616BAD">
              <w:rPr>
                <w:b/>
                <w:i/>
                <w:vertAlign w:val="superscript"/>
              </w:rPr>
              <w:t>[1]</w:t>
            </w:r>
            <w:r w:rsidRPr="00616BAD">
              <w:rPr>
                <w:b/>
                <w:i/>
              </w:rPr>
              <w:t>.</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oraz chronią interesy i autonomię strategiczną Unii, w tym środki mające na celu </w:t>
            </w:r>
            <w:r w:rsidRPr="00616BAD">
              <w:rPr>
                <w:b/>
                <w:i/>
              </w:rPr>
              <w:t xml:space="preserve">zapewnienie bezpieczeństwa badań, </w:t>
            </w:r>
            <w:r w:rsidRPr="00616BAD">
              <w:t xml:space="preserve">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w:t>
            </w:r>
            <w:r w:rsidRPr="00616BAD">
              <w:rPr>
                <w:b/>
                <w:i/>
              </w:rPr>
              <w:t>środków</w:t>
            </w:r>
            <w:r w:rsidRPr="00616BAD">
              <w:rPr>
                <w:b/>
                <w:i/>
                <w:vertAlign w:val="superscript"/>
              </w:rPr>
              <w:t>[2]</w:t>
            </w:r>
            <w:r w:rsidRPr="00616BAD">
              <w:rPr>
                <w:b/>
                <w:i/>
              </w:rPr>
              <w:t>.</w:t>
            </w:r>
            <w:r w:rsidRPr="00616BAD">
              <w:t xml:space="preserve"> Zgodnie z art. 136 rozporządzenia finansowego ograniczenia kwalifikowalności powinny mieć zastosowanie do dostawców wysokiego ryzyka ze względów bezpieczeństwa. </w:t>
            </w:r>
            <w:r w:rsidRPr="00616BAD">
              <w:rPr>
                <w:b/>
                <w:i/>
              </w:rPr>
              <w:t xml:space="preserve">Wszelkie ograniczenia udziału partnerów z państw niebędących państwami członkowskimi UE lub podmiotów z UE częściowo lub całkowicie kontrolowanych przez podmioty spoza UE powinny zostać określone w odpowiednich częściach programów prac. </w:t>
            </w:r>
            <w:r w:rsidRPr="00616BAD">
              <w:rPr>
                <w:b/>
                <w:i/>
                <w:vertAlign w:val="superscript"/>
              </w:rPr>
              <w:t>[1]</w:t>
            </w:r>
            <w:r w:rsidRPr="00616BAD">
              <w:rPr>
                <w:b/>
                <w:i/>
              </w:rPr>
              <w:t xml:space="preserve"> Wspólny komunikat do Parlamentu Europejskiego, Rady Europejskiej i Rady w sprawie „Europejskiej strategii bezpieczeństwa </w:t>
            </w:r>
            <w:r w:rsidRPr="00616BAD">
              <w:rPr>
                <w:b/>
                <w:i/>
              </w:rPr>
              <w:lastRenderedPageBreak/>
              <w:t xml:space="preserve">gospodarczego”, JOIN(2023)020 final, Bruksela, 20.06.2023. </w:t>
            </w:r>
            <w:r w:rsidRPr="00616BAD">
              <w:rPr>
                <w:b/>
                <w:i/>
                <w:vertAlign w:val="superscript"/>
              </w:rPr>
              <w:t>[2]</w:t>
            </w:r>
            <w:r w:rsidRPr="00616BAD">
              <w:rPr>
                <w:b/>
                <w:i/>
              </w:rPr>
              <w:t xml:space="preserve"> Zalecenie Rady z dnia 23 maja 2024 r. w sprawie zwiększenia bezpieczeństwa badań naukowych, C/2024/3510.</w:t>
            </w:r>
          </w:p>
        </w:tc>
      </w:tr>
      <w:tr w:rsidR="0011235F" w:rsidRPr="00616BAD" w14:paraId="3CD01CA9" w14:textId="77777777" w:rsidTr="00F26278">
        <w:trPr>
          <w:jc w:val="center"/>
        </w:trPr>
        <w:tc>
          <w:tcPr>
            <w:tcW w:w="4876" w:type="dxa"/>
            <w:tcBorders>
              <w:top w:val="nil"/>
              <w:left w:val="nil"/>
              <w:bottom w:val="nil"/>
              <w:right w:val="nil"/>
            </w:tcBorders>
          </w:tcPr>
          <w:p w14:paraId="008927FB"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28CF8939" w14:textId="77777777" w:rsidR="0011235F" w:rsidRPr="00616BAD" w:rsidRDefault="0011235F" w:rsidP="00F26278"/>
        </w:tc>
      </w:tr>
      <w:tr w:rsidR="0011235F" w:rsidRPr="00616BAD" w14:paraId="5D0896BD" w14:textId="77777777" w:rsidTr="00F26278">
        <w:trPr>
          <w:jc w:val="center"/>
        </w:trPr>
        <w:tc>
          <w:tcPr>
            <w:tcW w:w="4876" w:type="dxa"/>
            <w:tcBorders>
              <w:top w:val="nil"/>
              <w:left w:val="nil"/>
              <w:bottom w:val="nil"/>
              <w:right w:val="nil"/>
            </w:tcBorders>
          </w:tcPr>
          <w:p w14:paraId="16E85348" w14:textId="77777777" w:rsidR="0011235F" w:rsidRPr="00616BAD" w:rsidRDefault="0011235F" w:rsidP="00F26278">
            <w:pPr>
              <w:pStyle w:val="Normal6a"/>
            </w:pPr>
            <w:r w:rsidRPr="00616BAD">
              <w:rPr>
                <w:b/>
                <w:i/>
                <w:vertAlign w:val="superscript"/>
              </w:rPr>
              <w:t>6</w:t>
            </w:r>
            <w:r w:rsidRPr="00616BAD">
              <w:rPr>
                <w:b/>
                <w:i/>
              </w:rPr>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69CF9EB6" w14:textId="77777777" w:rsidR="0011235F" w:rsidRPr="00616BAD" w:rsidRDefault="0011235F" w:rsidP="00F26278"/>
        </w:tc>
      </w:tr>
      <w:tr w:rsidR="0011235F" w:rsidRPr="00616BAD" w14:paraId="17B46ECF" w14:textId="77777777" w:rsidTr="00F26278">
        <w:trPr>
          <w:jc w:val="center"/>
        </w:trPr>
        <w:tc>
          <w:tcPr>
            <w:tcW w:w="4876" w:type="dxa"/>
            <w:tcBorders>
              <w:top w:val="nil"/>
              <w:left w:val="nil"/>
              <w:bottom w:val="nil"/>
              <w:right w:val="nil"/>
            </w:tcBorders>
          </w:tcPr>
          <w:p w14:paraId="2D8BBCB5" w14:textId="77777777" w:rsidR="0011235F" w:rsidRPr="00616BAD" w:rsidRDefault="0011235F" w:rsidP="00F26278">
            <w:pPr>
              <w:pStyle w:val="Normal6a"/>
            </w:pPr>
            <w:r w:rsidRPr="00616BAD">
              <w:rPr>
                <w:b/>
                <w:i/>
                <w:vertAlign w:val="superscript"/>
              </w:rPr>
              <w:t>7</w:t>
            </w:r>
            <w:r w:rsidRPr="00616BAD">
              <w:rPr>
                <w:b/>
                <w:i/>
              </w:rPr>
              <w:t xml:space="preserve"> Zalecenie Rady z dnia 23 maja 2024 r. w sprawie zwiększenia bezpieczeństwa badań naukowych, C/2024/3510.</w:t>
            </w:r>
          </w:p>
        </w:tc>
        <w:tc>
          <w:tcPr>
            <w:tcW w:w="4876" w:type="dxa"/>
            <w:tcBorders>
              <w:top w:val="nil"/>
              <w:left w:val="nil"/>
              <w:bottom w:val="nil"/>
              <w:right w:val="nil"/>
            </w:tcBorders>
          </w:tcPr>
          <w:p w14:paraId="64D342BE" w14:textId="77777777" w:rsidR="0011235F" w:rsidRPr="00616BAD" w:rsidRDefault="0011235F" w:rsidP="00F26278"/>
        </w:tc>
      </w:tr>
    </w:tbl>
    <w:p w14:paraId="000BB160"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BA06FDD" w14:textId="77777777" w:rsidR="0011235F" w:rsidRPr="00616BAD" w:rsidRDefault="0011235F" w:rsidP="0011235F">
      <w:r w:rsidRPr="00616BAD">
        <w:rPr>
          <w:rStyle w:val="HideTWBExt"/>
        </w:rPr>
        <w:t>&lt;/Amend&gt;</w:t>
      </w:r>
    </w:p>
    <w:p w14:paraId="7AF21AF7"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378</w:t>
      </w:r>
      <w:r w:rsidRPr="00616BAD">
        <w:rPr>
          <w:rStyle w:val="HideTWBExt"/>
          <w:b w:val="0"/>
        </w:rPr>
        <w:t>&lt;/NumAm&gt;</w:t>
      </w:r>
    </w:p>
    <w:p w14:paraId="350170D7" w14:textId="77777777" w:rsidR="0011235F" w:rsidRPr="00616BAD" w:rsidRDefault="0011235F" w:rsidP="0011235F">
      <w:pPr>
        <w:pStyle w:val="NormalBold"/>
      </w:pPr>
      <w:r w:rsidRPr="00616BAD">
        <w:rPr>
          <w:rStyle w:val="HideTWBExt"/>
          <w:b w:val="0"/>
        </w:rPr>
        <w:t>&lt;RepeatBlock-By&gt;&lt;Members&gt;</w:t>
      </w:r>
      <w:r w:rsidRPr="00616BAD">
        <w:t>Dario Nardella, Stefano Bonaccini, Cristina Maestre, Camilla Laureti, Maria Grapini, Elena Sancho Murillo, Eric Sargiacomo, André Franqueira Rodrigues</w:t>
      </w:r>
      <w:r w:rsidRPr="00616BAD">
        <w:rPr>
          <w:rStyle w:val="HideTWBExt"/>
          <w:b w:val="0"/>
        </w:rPr>
        <w:t>&lt;/Members&gt;</w:t>
      </w:r>
    </w:p>
    <w:p w14:paraId="1352AC5E" w14:textId="77777777" w:rsidR="0011235F" w:rsidRPr="00616BAD" w:rsidRDefault="0011235F" w:rsidP="0011235F">
      <w:pPr>
        <w:pStyle w:val="NormalBold"/>
      </w:pPr>
      <w:r w:rsidRPr="00616BAD">
        <w:rPr>
          <w:rStyle w:val="HideTWBExt"/>
          <w:b w:val="0"/>
        </w:rPr>
        <w:t>&lt;/RepeatBlock-By&gt;</w:t>
      </w:r>
    </w:p>
    <w:p w14:paraId="65AB57D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9555D5E"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53AB900" w14:textId="77777777" w:rsidTr="00F26278">
        <w:trPr>
          <w:trHeight w:hRule="exact" w:val="240"/>
          <w:jc w:val="center"/>
        </w:trPr>
        <w:tc>
          <w:tcPr>
            <w:tcW w:w="9752" w:type="dxa"/>
            <w:gridSpan w:val="2"/>
            <w:tcBorders>
              <w:top w:val="nil"/>
              <w:left w:val="nil"/>
              <w:bottom w:val="nil"/>
              <w:right w:val="nil"/>
            </w:tcBorders>
          </w:tcPr>
          <w:p w14:paraId="5AEBDAEE" w14:textId="77777777" w:rsidR="0011235F" w:rsidRPr="00616BAD" w:rsidRDefault="0011235F" w:rsidP="00F26278"/>
        </w:tc>
      </w:tr>
      <w:tr w:rsidR="0011235F" w:rsidRPr="00616BAD" w14:paraId="42F13A67" w14:textId="77777777" w:rsidTr="00F26278">
        <w:trPr>
          <w:trHeight w:val="240"/>
          <w:jc w:val="center"/>
        </w:trPr>
        <w:tc>
          <w:tcPr>
            <w:tcW w:w="4876" w:type="dxa"/>
            <w:tcBorders>
              <w:top w:val="nil"/>
              <w:left w:val="nil"/>
              <w:bottom w:val="nil"/>
              <w:right w:val="nil"/>
            </w:tcBorders>
          </w:tcPr>
          <w:p w14:paraId="58D7F4F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FDE6C64" w14:textId="77777777" w:rsidR="0011235F" w:rsidRPr="00616BAD" w:rsidRDefault="0011235F" w:rsidP="00F26278">
            <w:pPr>
              <w:pStyle w:val="AmColumnHeading"/>
            </w:pPr>
            <w:r w:rsidRPr="00616BAD">
              <w:t>Poprawka</w:t>
            </w:r>
          </w:p>
        </w:tc>
      </w:tr>
      <w:tr w:rsidR="0011235F" w:rsidRPr="00616BAD" w14:paraId="63996B53" w14:textId="77777777" w:rsidTr="00F26278">
        <w:trPr>
          <w:jc w:val="center"/>
        </w:trPr>
        <w:tc>
          <w:tcPr>
            <w:tcW w:w="4876" w:type="dxa"/>
            <w:tcBorders>
              <w:top w:val="nil"/>
              <w:left w:val="nil"/>
              <w:bottom w:val="nil"/>
              <w:right w:val="nil"/>
            </w:tcBorders>
          </w:tcPr>
          <w:p w14:paraId="3B5A67D8" w14:textId="77777777" w:rsidR="0011235F" w:rsidRPr="00616BAD" w:rsidRDefault="0011235F" w:rsidP="00F26278">
            <w:pPr>
              <w:pStyle w:val="Normal6a"/>
            </w:pPr>
            <w:r w:rsidRPr="00616BAD">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w:t>
            </w:r>
            <w:r w:rsidRPr="00616BAD">
              <w:lastRenderedPageBreak/>
              <w:t>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164EAEED" w14:textId="77777777" w:rsidR="0011235F" w:rsidRPr="00616BAD" w:rsidRDefault="0011235F" w:rsidP="00F26278">
            <w:pPr>
              <w:pStyle w:val="Normal6a"/>
            </w:pPr>
            <w:r w:rsidRPr="00616BAD">
              <w:lastRenderedPageBreak/>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w:t>
            </w:r>
            <w:r w:rsidRPr="00616BAD">
              <w:lastRenderedPageBreak/>
              <w:t xml:space="preserve">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w:t>
            </w:r>
            <w:r w:rsidRPr="00616BAD">
              <w:rPr>
                <w:b/>
                <w:i/>
              </w:rPr>
              <w:t>tym kontekście strategiczna autonomia powinna obejmować odporność i zrównoważony charakter łańcuchów wartości istotnych dla bezpieczeństwa żywnościowego, rolnictwa, w tym rolnictwa ekologicznego, oraz sektora rolno-spożywczego, a także dostęp do podstawowych nakładów dla tych sektorów. Badania naukowe i innowacje powinny przyczyniać się do ograniczania zależności zewnętrznych oraz wzmacniania zdolności Unii do zapewnienia ciągłości dostaw.</w:t>
            </w:r>
            <w:r w:rsidRPr="00616BAD">
              <w:t xml:space="preserve"> </w:t>
            </w:r>
            <w:r w:rsidRPr="00616BAD">
              <w:rPr>
                <w:b/>
                <w:i/>
              </w:rPr>
              <w:t xml:space="preserve">W </w:t>
            </w:r>
            <w:r w:rsidRPr="00616BAD">
              <w:t>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r>
      <w:tr w:rsidR="0011235F" w:rsidRPr="00616BAD" w14:paraId="76FED163" w14:textId="77777777" w:rsidTr="00F26278">
        <w:trPr>
          <w:jc w:val="center"/>
        </w:trPr>
        <w:tc>
          <w:tcPr>
            <w:tcW w:w="4876" w:type="dxa"/>
            <w:tcBorders>
              <w:top w:val="nil"/>
              <w:left w:val="nil"/>
              <w:bottom w:val="nil"/>
              <w:right w:val="nil"/>
            </w:tcBorders>
          </w:tcPr>
          <w:p w14:paraId="0FB735F5"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029DB393" w14:textId="77777777" w:rsidR="0011235F" w:rsidRPr="00616BAD" w:rsidRDefault="0011235F" w:rsidP="00F26278">
            <w:pPr>
              <w:pStyle w:val="Normal6a"/>
            </w:pPr>
            <w:r w:rsidRPr="00616BAD">
              <w:rPr>
                <w:b/>
                <w:i/>
              </w:rPr>
              <w:t>_________________</w:t>
            </w:r>
          </w:p>
        </w:tc>
      </w:tr>
      <w:tr w:rsidR="0011235F" w:rsidRPr="00616BAD" w14:paraId="37391F44" w14:textId="77777777" w:rsidTr="00F26278">
        <w:trPr>
          <w:jc w:val="center"/>
        </w:trPr>
        <w:tc>
          <w:tcPr>
            <w:tcW w:w="4876" w:type="dxa"/>
            <w:tcBorders>
              <w:top w:val="nil"/>
              <w:left w:val="nil"/>
              <w:bottom w:val="nil"/>
              <w:right w:val="nil"/>
            </w:tcBorders>
          </w:tcPr>
          <w:p w14:paraId="28B3ABA5"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0FCC99E8"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46C96D79" w14:textId="77777777" w:rsidTr="00F26278">
        <w:trPr>
          <w:jc w:val="center"/>
        </w:trPr>
        <w:tc>
          <w:tcPr>
            <w:tcW w:w="4876" w:type="dxa"/>
            <w:tcBorders>
              <w:top w:val="nil"/>
              <w:left w:val="nil"/>
              <w:bottom w:val="nil"/>
              <w:right w:val="nil"/>
            </w:tcBorders>
          </w:tcPr>
          <w:p w14:paraId="25714035"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04B8F631"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38799339"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B11CA80" w14:textId="77777777" w:rsidR="0011235F" w:rsidRPr="00616BAD" w:rsidRDefault="0011235F" w:rsidP="0011235F">
      <w:pPr>
        <w:pStyle w:val="AmJustTitle"/>
      </w:pPr>
      <w:r w:rsidRPr="00616BAD">
        <w:rPr>
          <w:rStyle w:val="HideTWBExt"/>
          <w:i w:val="0"/>
        </w:rPr>
        <w:lastRenderedPageBreak/>
        <w:t>&lt;TitreJust&gt;</w:t>
      </w:r>
      <w:r w:rsidRPr="00616BAD">
        <w:t>Uzasadnienie</w:t>
      </w:r>
      <w:r w:rsidRPr="00616BAD">
        <w:rPr>
          <w:rStyle w:val="HideTWBExt"/>
          <w:i w:val="0"/>
        </w:rPr>
        <w:t>&lt;/TitreJust&gt;</w:t>
      </w:r>
    </w:p>
    <w:p w14:paraId="64924D57" w14:textId="77777777" w:rsidR="0011235F" w:rsidRPr="00616BAD" w:rsidRDefault="0011235F" w:rsidP="0011235F">
      <w:pPr>
        <w:pStyle w:val="AmJustText"/>
      </w:pPr>
      <w:r w:rsidRPr="00616BAD">
        <w:t>Pojęcie strategicznej autonomii nie powinno ograniczać się do sektorów przemysłowych lub technologicznych, lecz musi zostać rozszerzone tak, aby obejmowało bezpieczeństwo żywnościowe, suwerenność żywnościową i rolnictwo. Celem tej poprawki jest zatem zagwarantowanie, że bezpieczeństwo żywnościowe i rolnictwo, w tym rolnictwo ekologiczne, zostaną wyraźnie uznane za integralne elementy ram strategicznej autonomii UE, zgodnie z ogólnym zobowiązaniem Unii do stworzenia odpornego i zrównoważonego systemu rolno-spożywczego.</w:t>
      </w:r>
    </w:p>
    <w:p w14:paraId="5BADEF53" w14:textId="77777777" w:rsidR="0011235F" w:rsidRPr="00616BAD" w:rsidRDefault="0011235F" w:rsidP="0011235F">
      <w:r w:rsidRPr="00616BAD">
        <w:rPr>
          <w:rStyle w:val="HideTWBExt"/>
        </w:rPr>
        <w:t>&lt;/Amend&gt;</w:t>
      </w:r>
    </w:p>
    <w:p w14:paraId="36C7EED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379</w:t>
      </w:r>
      <w:r w:rsidRPr="00616BAD">
        <w:rPr>
          <w:rStyle w:val="HideTWBExt"/>
          <w:b w:val="0"/>
        </w:rPr>
        <w:t>&lt;/NumAm&gt;</w:t>
      </w:r>
    </w:p>
    <w:p w14:paraId="2F238FB2" w14:textId="77777777" w:rsidR="0011235F" w:rsidRPr="00616BAD" w:rsidRDefault="0011235F" w:rsidP="0011235F">
      <w:pPr>
        <w:pStyle w:val="NormalBold"/>
      </w:pPr>
      <w:r w:rsidRPr="00616BAD">
        <w:rPr>
          <w:rStyle w:val="HideTWBExt"/>
          <w:b w:val="0"/>
        </w:rPr>
        <w:t>&lt;RepeatBlock-By&gt;&lt;Members&gt;</w:t>
      </w:r>
      <w:r w:rsidRPr="00616BAD">
        <w:t>Christian Ehler</w:t>
      </w:r>
      <w:r w:rsidRPr="00616BAD">
        <w:rPr>
          <w:rStyle w:val="HideTWBExt"/>
          <w:b w:val="0"/>
        </w:rPr>
        <w:t>&lt;/Members&gt;</w:t>
      </w:r>
    </w:p>
    <w:p w14:paraId="024C595D" w14:textId="77777777" w:rsidR="0011235F" w:rsidRPr="00616BAD" w:rsidRDefault="0011235F" w:rsidP="0011235F">
      <w:r w:rsidRPr="00616BAD">
        <w:rPr>
          <w:rStyle w:val="HideTWBExt"/>
        </w:rPr>
        <w:t>&lt;AuNomDe&gt;</w:t>
      </w:r>
      <w:r w:rsidRPr="00616BAD">
        <w:rPr>
          <w:rStyle w:val="HideTWBInt"/>
        </w:rPr>
        <w:t>{PPE}</w:t>
      </w:r>
      <w:r w:rsidRPr="00616BAD">
        <w:t>w imieniu grupy PPE</w:t>
      </w:r>
      <w:r w:rsidRPr="00616BAD">
        <w:rPr>
          <w:rStyle w:val="HideTWBExt"/>
        </w:rPr>
        <w:t>&lt;/AuNomDe&gt;</w:t>
      </w:r>
    </w:p>
    <w:p w14:paraId="460CF304" w14:textId="77777777" w:rsidR="0011235F" w:rsidRPr="00616BAD" w:rsidRDefault="0011235F" w:rsidP="0011235F">
      <w:pPr>
        <w:pStyle w:val="NormalBold"/>
      </w:pPr>
      <w:r w:rsidRPr="00616BAD">
        <w:rPr>
          <w:rStyle w:val="HideTWBExt"/>
          <w:b w:val="0"/>
        </w:rPr>
        <w:t>&lt;Members&gt;</w:t>
      </w:r>
      <w:r w:rsidRPr="00616BAD">
        <w:t>Wouter Beke, Willemien Koning, Seán Kelly, Pilar del Castillo Vera, Angelika Niebler, Andrea Wechsler</w:t>
      </w:r>
      <w:r w:rsidRPr="00616BAD">
        <w:rPr>
          <w:rStyle w:val="HideTWBExt"/>
          <w:b w:val="0"/>
        </w:rPr>
        <w:t>&lt;/Members&gt;</w:t>
      </w:r>
    </w:p>
    <w:p w14:paraId="79D3BD10" w14:textId="77777777" w:rsidR="0011235F" w:rsidRPr="00616BAD" w:rsidRDefault="0011235F" w:rsidP="0011235F">
      <w:pPr>
        <w:pStyle w:val="NormalBold"/>
      </w:pPr>
      <w:r w:rsidRPr="00616BAD">
        <w:rPr>
          <w:rStyle w:val="HideTWBExt"/>
          <w:b w:val="0"/>
        </w:rPr>
        <w:t>&lt;/RepeatBlock-By&gt;</w:t>
      </w:r>
    </w:p>
    <w:p w14:paraId="4B091323"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62FF72A"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353B59E" w14:textId="77777777" w:rsidTr="00F26278">
        <w:trPr>
          <w:trHeight w:hRule="exact" w:val="240"/>
          <w:jc w:val="center"/>
        </w:trPr>
        <w:tc>
          <w:tcPr>
            <w:tcW w:w="9752" w:type="dxa"/>
            <w:gridSpan w:val="2"/>
            <w:tcBorders>
              <w:top w:val="nil"/>
              <w:left w:val="nil"/>
              <w:bottom w:val="nil"/>
              <w:right w:val="nil"/>
            </w:tcBorders>
          </w:tcPr>
          <w:p w14:paraId="6929CABD" w14:textId="77777777" w:rsidR="0011235F" w:rsidRPr="00616BAD" w:rsidRDefault="0011235F" w:rsidP="00F26278"/>
        </w:tc>
      </w:tr>
      <w:tr w:rsidR="0011235F" w:rsidRPr="00616BAD" w14:paraId="5B3EA4F2" w14:textId="77777777" w:rsidTr="00F26278">
        <w:trPr>
          <w:trHeight w:val="240"/>
          <w:jc w:val="center"/>
        </w:trPr>
        <w:tc>
          <w:tcPr>
            <w:tcW w:w="4876" w:type="dxa"/>
            <w:tcBorders>
              <w:top w:val="nil"/>
              <w:left w:val="nil"/>
              <w:bottom w:val="nil"/>
              <w:right w:val="nil"/>
            </w:tcBorders>
          </w:tcPr>
          <w:p w14:paraId="3D6B12A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FB7DA4D" w14:textId="77777777" w:rsidR="0011235F" w:rsidRPr="00616BAD" w:rsidRDefault="0011235F" w:rsidP="00F26278">
            <w:pPr>
              <w:pStyle w:val="AmColumnHeading"/>
            </w:pPr>
            <w:r w:rsidRPr="00616BAD">
              <w:t>Poprawka</w:t>
            </w:r>
          </w:p>
        </w:tc>
      </w:tr>
      <w:tr w:rsidR="0011235F" w:rsidRPr="00616BAD" w14:paraId="5817F19F" w14:textId="77777777" w:rsidTr="00F26278">
        <w:trPr>
          <w:jc w:val="center"/>
        </w:trPr>
        <w:tc>
          <w:tcPr>
            <w:tcW w:w="4876" w:type="dxa"/>
            <w:tcBorders>
              <w:top w:val="nil"/>
              <w:left w:val="nil"/>
              <w:bottom w:val="nil"/>
              <w:right w:val="nil"/>
            </w:tcBorders>
          </w:tcPr>
          <w:p w14:paraId="0D4AC41D" w14:textId="77777777" w:rsidR="0011235F" w:rsidRPr="00616BAD" w:rsidRDefault="0011235F" w:rsidP="00F26278">
            <w:pPr>
              <w:pStyle w:val="Normal6a"/>
            </w:pPr>
            <w:r w:rsidRPr="00616BAD">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w:t>
            </w:r>
            <w:r w:rsidRPr="00616BAD">
              <w:rPr>
                <w:b/>
                <w:i/>
              </w:rPr>
              <w:t xml:space="preserve">i zgodności ze </w:t>
            </w:r>
            <w:r w:rsidRPr="00616BAD">
              <w:rPr>
                <w:b/>
                <w:i/>
              </w:rPr>
              <w:lastRenderedPageBreak/>
              <w:t>szczegółowymi przepisami w ramach segmentów Europejskiego Funduszu Konkurencyjności</w:t>
            </w:r>
            <w:r w:rsidRPr="00616BAD">
              <w:t>.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08524B1B" w14:textId="77777777" w:rsidR="0011235F" w:rsidRPr="00616BAD" w:rsidRDefault="0011235F" w:rsidP="00F26278">
            <w:pPr>
              <w:pStyle w:val="Normal6a"/>
            </w:pPr>
            <w:r w:rsidRPr="00616BAD">
              <w:lastRenderedPageBreak/>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W razie potrzeby </w:t>
            </w:r>
            <w:r w:rsidRPr="00616BAD">
              <w:lastRenderedPageBreak/>
              <w:t>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xml:space="preserve">. Zgodnie z art. 136 rozporządzenia finansowego ograniczenia kwalifikowalności powinny mieć zastosowanie do dostawców wysokiego ryzyka ze względów bezpieczeństwa. </w:t>
            </w:r>
            <w:r w:rsidRPr="00616BAD">
              <w:rPr>
                <w:b/>
                <w:i/>
              </w:rPr>
              <w:t>Aby zagwarantować, że środki te nie będą powodowały niepotrzebnej niepewności wśród międzynarodowych partnerów Unii, należy publicznie udostępnić jasne ramy podejmowania decyzji dotyczących stosowania tych środków. Powinny one uwzględniać kwestie związane z wpływem stosowania preferencji UE na działalność międzynarodową przedsiębiorstw europejskich, a także wkład przedsiębiorstw z państw trzecich w konkurencyjność gospodarki europejskiej.</w:t>
            </w:r>
          </w:p>
        </w:tc>
      </w:tr>
      <w:tr w:rsidR="0011235F" w:rsidRPr="00616BAD" w14:paraId="221848C3" w14:textId="77777777" w:rsidTr="00F26278">
        <w:trPr>
          <w:jc w:val="center"/>
        </w:trPr>
        <w:tc>
          <w:tcPr>
            <w:tcW w:w="4876" w:type="dxa"/>
            <w:tcBorders>
              <w:top w:val="nil"/>
              <w:left w:val="nil"/>
              <w:bottom w:val="nil"/>
              <w:right w:val="nil"/>
            </w:tcBorders>
          </w:tcPr>
          <w:p w14:paraId="299D3E0D"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106231AC" w14:textId="77777777" w:rsidR="0011235F" w:rsidRPr="00616BAD" w:rsidRDefault="0011235F" w:rsidP="00F26278">
            <w:pPr>
              <w:pStyle w:val="Normal6a"/>
            </w:pPr>
            <w:r w:rsidRPr="00616BAD">
              <w:rPr>
                <w:b/>
                <w:i/>
              </w:rPr>
              <w:t>_________________</w:t>
            </w:r>
          </w:p>
        </w:tc>
      </w:tr>
      <w:tr w:rsidR="0011235F" w:rsidRPr="00616BAD" w14:paraId="4C005345" w14:textId="77777777" w:rsidTr="00F26278">
        <w:trPr>
          <w:jc w:val="center"/>
        </w:trPr>
        <w:tc>
          <w:tcPr>
            <w:tcW w:w="4876" w:type="dxa"/>
            <w:tcBorders>
              <w:top w:val="nil"/>
              <w:left w:val="nil"/>
              <w:bottom w:val="nil"/>
              <w:right w:val="nil"/>
            </w:tcBorders>
          </w:tcPr>
          <w:p w14:paraId="18AC19F0"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1D6BCF67"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2999D9FA" w14:textId="77777777" w:rsidTr="00F26278">
        <w:trPr>
          <w:jc w:val="center"/>
        </w:trPr>
        <w:tc>
          <w:tcPr>
            <w:tcW w:w="4876" w:type="dxa"/>
            <w:tcBorders>
              <w:top w:val="nil"/>
              <w:left w:val="nil"/>
              <w:bottom w:val="nil"/>
              <w:right w:val="nil"/>
            </w:tcBorders>
          </w:tcPr>
          <w:p w14:paraId="43876864"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3CBC9480"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0E4C1FB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196A8049" w14:textId="77777777" w:rsidR="0011235F" w:rsidRPr="00616BAD" w:rsidRDefault="0011235F" w:rsidP="0011235F">
      <w:r w:rsidRPr="00616BAD">
        <w:rPr>
          <w:rStyle w:val="HideTWBExt"/>
        </w:rPr>
        <w:t>&lt;/Amend&gt;</w:t>
      </w:r>
    </w:p>
    <w:p w14:paraId="644D8FCF"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380</w:t>
      </w:r>
      <w:r w:rsidRPr="00616BAD">
        <w:rPr>
          <w:rStyle w:val="HideTWBExt"/>
          <w:b w:val="0"/>
        </w:rPr>
        <w:t>&lt;/NumAm&gt;</w:t>
      </w:r>
    </w:p>
    <w:p w14:paraId="0E92D351"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w:t>
      </w:r>
      <w:r w:rsidRPr="00616BAD">
        <w:rPr>
          <w:rStyle w:val="HideTWBExt"/>
          <w:b w:val="0"/>
        </w:rPr>
        <w:t>&lt;/Members&gt;</w:t>
      </w:r>
    </w:p>
    <w:p w14:paraId="31C1791B" w14:textId="77777777" w:rsidR="0011235F" w:rsidRPr="00616BAD" w:rsidRDefault="0011235F" w:rsidP="0011235F">
      <w:pPr>
        <w:pStyle w:val="NormalBold"/>
      </w:pPr>
      <w:r w:rsidRPr="00616BAD">
        <w:rPr>
          <w:rStyle w:val="HideTWBExt"/>
          <w:b w:val="0"/>
        </w:rPr>
        <w:t>&lt;/RepeatBlock-By&gt;</w:t>
      </w:r>
    </w:p>
    <w:p w14:paraId="664FE0D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172793F"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91E31AC" w14:textId="77777777" w:rsidTr="00F26278">
        <w:trPr>
          <w:trHeight w:hRule="exact" w:val="240"/>
          <w:jc w:val="center"/>
        </w:trPr>
        <w:tc>
          <w:tcPr>
            <w:tcW w:w="9752" w:type="dxa"/>
            <w:gridSpan w:val="2"/>
            <w:tcBorders>
              <w:top w:val="nil"/>
              <w:left w:val="nil"/>
              <w:bottom w:val="nil"/>
              <w:right w:val="nil"/>
            </w:tcBorders>
          </w:tcPr>
          <w:p w14:paraId="3FA21C23" w14:textId="77777777" w:rsidR="0011235F" w:rsidRPr="00616BAD" w:rsidRDefault="0011235F" w:rsidP="00F26278"/>
        </w:tc>
      </w:tr>
      <w:tr w:rsidR="0011235F" w:rsidRPr="00616BAD" w14:paraId="533E8F47" w14:textId="77777777" w:rsidTr="00F26278">
        <w:trPr>
          <w:trHeight w:val="240"/>
          <w:jc w:val="center"/>
        </w:trPr>
        <w:tc>
          <w:tcPr>
            <w:tcW w:w="4876" w:type="dxa"/>
            <w:tcBorders>
              <w:top w:val="nil"/>
              <w:left w:val="nil"/>
              <w:bottom w:val="nil"/>
              <w:right w:val="nil"/>
            </w:tcBorders>
          </w:tcPr>
          <w:p w14:paraId="26646DD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5D6F9EA" w14:textId="77777777" w:rsidR="0011235F" w:rsidRPr="00616BAD" w:rsidRDefault="0011235F" w:rsidP="00F26278">
            <w:pPr>
              <w:pStyle w:val="AmColumnHeading"/>
            </w:pPr>
            <w:r w:rsidRPr="00616BAD">
              <w:t>Poprawka</w:t>
            </w:r>
          </w:p>
        </w:tc>
      </w:tr>
      <w:tr w:rsidR="0011235F" w:rsidRPr="00616BAD" w14:paraId="04D3F332" w14:textId="77777777" w:rsidTr="00F26278">
        <w:trPr>
          <w:jc w:val="center"/>
        </w:trPr>
        <w:tc>
          <w:tcPr>
            <w:tcW w:w="4876" w:type="dxa"/>
            <w:tcBorders>
              <w:top w:val="nil"/>
              <w:left w:val="nil"/>
              <w:bottom w:val="nil"/>
              <w:right w:val="nil"/>
            </w:tcBorders>
          </w:tcPr>
          <w:p w14:paraId="220B67A5" w14:textId="77777777" w:rsidR="0011235F" w:rsidRPr="00616BAD" w:rsidRDefault="0011235F" w:rsidP="00F26278">
            <w:pPr>
              <w:pStyle w:val="Normal6a"/>
            </w:pPr>
            <w:r w:rsidRPr="00616BAD">
              <w:t>(22)</w:t>
            </w:r>
            <w:r w:rsidRPr="00616BAD">
              <w:tab/>
              <w:t xml:space="preserve">Aby wzmocnić autonomię strategiczną Unii i zapewnić </w:t>
            </w:r>
            <w:r w:rsidRPr="00616BAD">
              <w:lastRenderedPageBreak/>
              <w:t xml:space="preserve">długoterminowy zrównoważony wzrost gospodarczy, zasadnicze znaczenie ma zwiększenie globalnej konkurencyjności Unii przy </w:t>
            </w:r>
            <w:r w:rsidRPr="00616BAD">
              <w:rPr>
                <w:b/>
                <w:i/>
              </w:rPr>
              <w:t xml:space="preserve">jednoczesnej ochronie jej </w:t>
            </w:r>
            <w:r w:rsidRPr="00616BAD">
              <w:t>strategicznych aktywów i interesów, jak określono w europejskiej strategii bezpieczeństwa gospodarczego</w:t>
            </w:r>
            <w:r w:rsidRPr="00616BAD">
              <w:rPr>
                <w:vertAlign w:val="superscript"/>
              </w:rPr>
              <w:t>6</w:t>
            </w:r>
            <w:r w:rsidRPr="00616BAD">
              <w:t>.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2A93D80B" w14:textId="77777777" w:rsidR="0011235F" w:rsidRPr="00616BAD" w:rsidRDefault="0011235F" w:rsidP="00F26278">
            <w:pPr>
              <w:pStyle w:val="Normal6a"/>
            </w:pPr>
            <w:r w:rsidRPr="00616BAD">
              <w:lastRenderedPageBreak/>
              <w:t>(22)</w:t>
            </w:r>
            <w:r w:rsidRPr="00616BAD">
              <w:tab/>
              <w:t xml:space="preserve">Aby wzmocnić autonomię strategiczną Unii i zapewnić </w:t>
            </w:r>
            <w:r w:rsidRPr="00616BAD">
              <w:lastRenderedPageBreak/>
              <w:t xml:space="preserve">długoterminowy zrównoważony wzrost gospodarczy, zasadnicze znaczenie ma zwiększenie globalnej konkurencyjności Unii przy </w:t>
            </w:r>
            <w:r w:rsidRPr="00616BAD">
              <w:rPr>
                <w:b/>
                <w:i/>
              </w:rPr>
              <w:t xml:space="preserve">jednoczesnym zachowaniu cywilnego charakteru programu oraz zapewnieniu ochrony </w:t>
            </w:r>
            <w:r w:rsidRPr="00616BAD">
              <w:t xml:space="preserve">strategicznych aktywów i interesów </w:t>
            </w:r>
            <w:r w:rsidRPr="00616BAD">
              <w:rPr>
                <w:b/>
                <w:i/>
              </w:rPr>
              <w:t>Unii</w:t>
            </w:r>
            <w:r w:rsidRPr="00616BAD">
              <w:t>, jak określono w europejskiej strategii bezpieczeństwa gospodarczego</w:t>
            </w:r>
            <w:r w:rsidRPr="00616BAD">
              <w:rPr>
                <w:vertAlign w:val="superscript"/>
              </w:rPr>
              <w:t>6</w:t>
            </w:r>
            <w:r w:rsidRPr="00616BAD">
              <w:t>.</w:t>
            </w:r>
            <w:r w:rsidRPr="00616BAD">
              <w:rPr>
                <w:b/>
                <w:i/>
              </w:rPr>
              <w:t xml:space="preserve"> Badania naukowe i innowacje odgrywają kluczową rolę </w:t>
            </w:r>
            <w:r w:rsidRPr="00616BAD">
              <w:t xml:space="preserve">w </w:t>
            </w:r>
            <w:r w:rsidRPr="00616BAD">
              <w:rPr>
                <w:b/>
                <w:i/>
              </w:rPr>
              <w:t>realizacji tych celów.</w:t>
            </w:r>
            <w:r w:rsidRPr="00616BAD">
              <w:t xml:space="preserve"> </w:t>
            </w:r>
            <w:r w:rsidRPr="00616BAD">
              <w:rPr>
                <w:b/>
                <w:i/>
              </w:rPr>
              <w:t xml:space="preserve">W </w:t>
            </w:r>
            <w:r w:rsidRPr="00616BAD">
              <w:t>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r>
      <w:tr w:rsidR="0011235F" w:rsidRPr="00616BAD" w14:paraId="08D6D636" w14:textId="77777777" w:rsidTr="00F26278">
        <w:trPr>
          <w:jc w:val="center"/>
        </w:trPr>
        <w:tc>
          <w:tcPr>
            <w:tcW w:w="4876" w:type="dxa"/>
            <w:tcBorders>
              <w:top w:val="nil"/>
              <w:left w:val="nil"/>
              <w:bottom w:val="nil"/>
              <w:right w:val="nil"/>
            </w:tcBorders>
          </w:tcPr>
          <w:p w14:paraId="5225666E"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7FD77CAC" w14:textId="77777777" w:rsidR="0011235F" w:rsidRPr="00616BAD" w:rsidRDefault="0011235F" w:rsidP="00F26278">
            <w:pPr>
              <w:pStyle w:val="Normal6a"/>
            </w:pPr>
            <w:r w:rsidRPr="00616BAD">
              <w:rPr>
                <w:b/>
                <w:i/>
              </w:rPr>
              <w:t>_________________</w:t>
            </w:r>
          </w:p>
        </w:tc>
      </w:tr>
      <w:tr w:rsidR="0011235F" w:rsidRPr="00616BAD" w14:paraId="3598665A" w14:textId="77777777" w:rsidTr="00F26278">
        <w:trPr>
          <w:jc w:val="center"/>
        </w:trPr>
        <w:tc>
          <w:tcPr>
            <w:tcW w:w="4876" w:type="dxa"/>
            <w:tcBorders>
              <w:top w:val="nil"/>
              <w:left w:val="nil"/>
              <w:bottom w:val="nil"/>
              <w:right w:val="nil"/>
            </w:tcBorders>
          </w:tcPr>
          <w:p w14:paraId="34E495AF"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w:t>
            </w:r>
            <w:r w:rsidRPr="00616BAD">
              <w:lastRenderedPageBreak/>
              <w:t>JOIN(2023) 20 final, Bruksela, 20.6.2023.</w:t>
            </w:r>
          </w:p>
        </w:tc>
        <w:tc>
          <w:tcPr>
            <w:tcW w:w="4876" w:type="dxa"/>
            <w:tcBorders>
              <w:top w:val="nil"/>
              <w:left w:val="nil"/>
              <w:bottom w:val="nil"/>
              <w:right w:val="nil"/>
            </w:tcBorders>
          </w:tcPr>
          <w:p w14:paraId="404F19AA" w14:textId="77777777" w:rsidR="0011235F" w:rsidRPr="00616BAD" w:rsidRDefault="0011235F" w:rsidP="00F26278">
            <w:pPr>
              <w:pStyle w:val="Normal6a"/>
            </w:pPr>
            <w:r w:rsidRPr="00616BAD">
              <w:rPr>
                <w:vertAlign w:val="superscript"/>
              </w:rPr>
              <w:lastRenderedPageBreak/>
              <w:t>6</w:t>
            </w:r>
            <w:r w:rsidRPr="00616BAD">
              <w:t xml:space="preserve"> Wspólny komunikat do Parlamentu Europejskiego, Rady Europejskiej i Rady w sprawie „Europejskiej strategii bezpieczeństwa gospodarczego”, </w:t>
            </w:r>
            <w:r w:rsidRPr="00616BAD">
              <w:lastRenderedPageBreak/>
              <w:t>JOIN(2023) 20 final, Bruksela, 20.6.2023.</w:t>
            </w:r>
          </w:p>
        </w:tc>
      </w:tr>
      <w:tr w:rsidR="0011235F" w:rsidRPr="00616BAD" w14:paraId="73086881" w14:textId="77777777" w:rsidTr="00F26278">
        <w:trPr>
          <w:jc w:val="center"/>
        </w:trPr>
        <w:tc>
          <w:tcPr>
            <w:tcW w:w="4876" w:type="dxa"/>
            <w:tcBorders>
              <w:top w:val="nil"/>
              <w:left w:val="nil"/>
              <w:bottom w:val="nil"/>
              <w:right w:val="nil"/>
            </w:tcBorders>
          </w:tcPr>
          <w:p w14:paraId="329B4B23" w14:textId="77777777" w:rsidR="0011235F" w:rsidRPr="00616BAD" w:rsidRDefault="0011235F" w:rsidP="00F26278">
            <w:pPr>
              <w:pStyle w:val="Normal6a"/>
            </w:pPr>
            <w:r w:rsidRPr="00616BAD">
              <w:rPr>
                <w:vertAlign w:val="superscript"/>
              </w:rPr>
              <w:lastRenderedPageBreak/>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0A9E3949"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249E058A" w14:textId="77777777" w:rsidR="0011235F" w:rsidRPr="00F97F53" w:rsidRDefault="0011235F" w:rsidP="0011235F">
      <w:pPr>
        <w:pStyle w:val="AmOrLang"/>
        <w:rPr>
          <w:lang w:val="nl-NL"/>
        </w:rPr>
      </w:pPr>
      <w:r w:rsidRPr="00F97F53">
        <w:rPr>
          <w:lang w:val="nl-NL"/>
        </w:rPr>
        <w:t xml:space="preserve">Or. </w:t>
      </w:r>
      <w:r w:rsidRPr="00F97F53">
        <w:rPr>
          <w:rStyle w:val="HideTWBExt"/>
          <w:lang w:val="nl-NL"/>
        </w:rPr>
        <w:t>&lt;Original&gt;</w:t>
      </w:r>
      <w:r w:rsidRPr="00F97F53">
        <w:rPr>
          <w:rStyle w:val="HideTWBInt"/>
          <w:lang w:val="nl-NL"/>
        </w:rPr>
        <w:t>{EN}</w:t>
      </w:r>
      <w:r w:rsidRPr="00F97F53">
        <w:rPr>
          <w:lang w:val="nl-NL"/>
        </w:rPr>
        <w:t>en</w:t>
      </w:r>
      <w:r w:rsidRPr="00F97F53">
        <w:rPr>
          <w:rStyle w:val="HideTWBExt"/>
          <w:lang w:val="nl-NL"/>
        </w:rPr>
        <w:t>&lt;/Original&gt;</w:t>
      </w:r>
    </w:p>
    <w:p w14:paraId="5D474F88" w14:textId="77777777" w:rsidR="0011235F" w:rsidRPr="00F97F53" w:rsidRDefault="0011235F" w:rsidP="0011235F">
      <w:pPr>
        <w:rPr>
          <w:lang w:val="nl-NL"/>
        </w:rPr>
      </w:pPr>
      <w:r w:rsidRPr="00F97F53">
        <w:rPr>
          <w:rStyle w:val="HideTWBExt"/>
          <w:lang w:val="nl-NL"/>
        </w:rPr>
        <w:t>&lt;/Amend&gt;</w:t>
      </w:r>
    </w:p>
    <w:p w14:paraId="3A428E66" w14:textId="77777777" w:rsidR="0011235F" w:rsidRPr="00F97F53" w:rsidRDefault="0011235F" w:rsidP="0011235F">
      <w:pPr>
        <w:pStyle w:val="AmNumberTabs"/>
        <w:rPr>
          <w:lang w:val="nl-NL"/>
        </w:rPr>
      </w:pPr>
      <w:r w:rsidRPr="00F97F53">
        <w:rPr>
          <w:rStyle w:val="HideTWBExt"/>
          <w:b w:val="0"/>
          <w:lang w:val="nl-NL"/>
        </w:rPr>
        <w:t>&lt;Amend&gt;</w:t>
      </w:r>
      <w:r w:rsidRPr="00F97F53">
        <w:rPr>
          <w:lang w:val="nl-NL"/>
        </w:rPr>
        <w:t>Poprawka</w:t>
      </w:r>
      <w:r w:rsidRPr="00F97F53">
        <w:rPr>
          <w:lang w:val="nl-NL"/>
        </w:rPr>
        <w:tab/>
      </w:r>
      <w:r w:rsidRPr="00F97F53">
        <w:rPr>
          <w:lang w:val="nl-NL"/>
        </w:rPr>
        <w:tab/>
      </w:r>
      <w:r w:rsidRPr="00F97F53">
        <w:rPr>
          <w:rStyle w:val="HideTWBExt"/>
          <w:b w:val="0"/>
          <w:lang w:val="nl-NL"/>
        </w:rPr>
        <w:t>&lt;NumAm&gt;</w:t>
      </w:r>
      <w:r w:rsidRPr="00F97F53">
        <w:rPr>
          <w:lang w:val="nl-NL"/>
        </w:rPr>
        <w:t>381</w:t>
      </w:r>
      <w:r w:rsidRPr="00F97F53">
        <w:rPr>
          <w:rStyle w:val="HideTWBExt"/>
          <w:b w:val="0"/>
          <w:lang w:val="nl-NL"/>
        </w:rPr>
        <w:t>&lt;/NumAm&gt;</w:t>
      </w:r>
    </w:p>
    <w:p w14:paraId="265DAB7C" w14:textId="77777777" w:rsidR="0011235F" w:rsidRPr="00F97F53" w:rsidRDefault="0011235F" w:rsidP="0011235F">
      <w:pPr>
        <w:pStyle w:val="NormalBold"/>
        <w:rPr>
          <w:lang w:val="nl-NL"/>
        </w:rPr>
      </w:pPr>
      <w:r w:rsidRPr="00F97F53">
        <w:rPr>
          <w:rStyle w:val="HideTWBExt"/>
          <w:b w:val="0"/>
          <w:lang w:val="nl-NL"/>
        </w:rPr>
        <w:t>&lt;RepeatBlock-By&gt;&lt;Members&gt;</w:t>
      </w:r>
      <w:r w:rsidRPr="00F97F53">
        <w:rPr>
          <w:lang w:val="nl-NL"/>
        </w:rPr>
        <w:t>Wouter Beke</w:t>
      </w:r>
      <w:r w:rsidRPr="00F97F53">
        <w:rPr>
          <w:rStyle w:val="HideTWBExt"/>
          <w:b w:val="0"/>
          <w:lang w:val="nl-NL"/>
        </w:rPr>
        <w:t>&lt;/Members&gt;</w:t>
      </w:r>
    </w:p>
    <w:p w14:paraId="72887203" w14:textId="77777777" w:rsidR="0011235F" w:rsidRPr="00F97F53" w:rsidRDefault="0011235F" w:rsidP="0011235F">
      <w:pPr>
        <w:pStyle w:val="NormalBold"/>
        <w:rPr>
          <w:lang w:val="nl-NL"/>
        </w:rPr>
      </w:pPr>
      <w:r w:rsidRPr="00F97F53">
        <w:rPr>
          <w:rStyle w:val="HideTWBExt"/>
          <w:b w:val="0"/>
          <w:lang w:val="nl-NL"/>
        </w:rPr>
        <w:t>&lt;/RepeatBlock-By&gt;</w:t>
      </w:r>
    </w:p>
    <w:p w14:paraId="778ABF3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0D7ABEE"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39D3868" w14:textId="77777777" w:rsidTr="00F26278">
        <w:trPr>
          <w:trHeight w:hRule="exact" w:val="240"/>
          <w:jc w:val="center"/>
        </w:trPr>
        <w:tc>
          <w:tcPr>
            <w:tcW w:w="9752" w:type="dxa"/>
            <w:gridSpan w:val="2"/>
            <w:tcBorders>
              <w:top w:val="nil"/>
              <w:left w:val="nil"/>
              <w:bottom w:val="nil"/>
              <w:right w:val="nil"/>
            </w:tcBorders>
          </w:tcPr>
          <w:p w14:paraId="0CEB8D6D" w14:textId="77777777" w:rsidR="0011235F" w:rsidRPr="00616BAD" w:rsidRDefault="0011235F" w:rsidP="00F26278"/>
        </w:tc>
      </w:tr>
      <w:tr w:rsidR="0011235F" w:rsidRPr="00616BAD" w14:paraId="3412F3D1" w14:textId="77777777" w:rsidTr="00F26278">
        <w:trPr>
          <w:trHeight w:val="240"/>
          <w:jc w:val="center"/>
        </w:trPr>
        <w:tc>
          <w:tcPr>
            <w:tcW w:w="4876" w:type="dxa"/>
            <w:tcBorders>
              <w:top w:val="nil"/>
              <w:left w:val="nil"/>
              <w:bottom w:val="nil"/>
              <w:right w:val="nil"/>
            </w:tcBorders>
          </w:tcPr>
          <w:p w14:paraId="0189D543"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FC718E6" w14:textId="77777777" w:rsidR="0011235F" w:rsidRPr="00616BAD" w:rsidRDefault="0011235F" w:rsidP="00F26278">
            <w:pPr>
              <w:pStyle w:val="AmColumnHeading"/>
            </w:pPr>
            <w:r w:rsidRPr="00616BAD">
              <w:t>Poprawka</w:t>
            </w:r>
          </w:p>
        </w:tc>
      </w:tr>
      <w:tr w:rsidR="0011235F" w:rsidRPr="00616BAD" w14:paraId="1D80966F" w14:textId="77777777" w:rsidTr="00F26278">
        <w:trPr>
          <w:jc w:val="center"/>
        </w:trPr>
        <w:tc>
          <w:tcPr>
            <w:tcW w:w="4876" w:type="dxa"/>
            <w:tcBorders>
              <w:top w:val="nil"/>
              <w:left w:val="nil"/>
              <w:bottom w:val="nil"/>
              <w:right w:val="nil"/>
            </w:tcBorders>
          </w:tcPr>
          <w:p w14:paraId="56206A1C" w14:textId="77777777" w:rsidR="0011235F" w:rsidRPr="00616BAD" w:rsidRDefault="0011235F" w:rsidP="00F26278">
            <w:pPr>
              <w:pStyle w:val="Normal6a"/>
            </w:pPr>
            <w:r w:rsidRPr="00616BAD">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w:t>
            </w:r>
            <w:r w:rsidRPr="00616BAD">
              <w:lastRenderedPageBreak/>
              <w:t>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349399D0" w14:textId="77777777" w:rsidR="0011235F" w:rsidRPr="00616BAD" w:rsidRDefault="0011235F" w:rsidP="00F26278">
            <w:pPr>
              <w:pStyle w:val="Normal6a"/>
            </w:pPr>
            <w:r w:rsidRPr="00616BAD">
              <w:lastRenderedPageBreak/>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szczegółowymi przepisami w ramach segmentów Europejskiego Funduszu Konkurencyjności. W razie potrzeby należy stosować podejście oparte na analizie ryzyka, aby zapewnić </w:t>
            </w:r>
            <w:r w:rsidRPr="00616BAD">
              <w:lastRenderedPageBreak/>
              <w:t>identyfikację, ocenę i wyeliminowanie ryzyka związanego z badaniami naukowymi i innowacjami za pomocą proporcjonalnych i skutecznych środków</w:t>
            </w:r>
            <w:r w:rsidRPr="00616BAD">
              <w:rPr>
                <w:vertAlign w:val="superscript"/>
              </w:rPr>
              <w:t>7</w:t>
            </w:r>
            <w:r w:rsidRPr="00616BAD">
              <w:t xml:space="preserve">. </w:t>
            </w:r>
            <w:r w:rsidRPr="00616BAD">
              <w:rPr>
                <w:b/>
                <w:i/>
              </w:rPr>
              <w:t>Informacje o tych środkach powinny zostać w jasny sposób przekazane potencjalnym beneficjentom w dniu ogłoszenia zaproszenia.</w:t>
            </w:r>
            <w:r w:rsidRPr="00616BAD">
              <w:t xml:space="preserve"> Zgodnie z art. 136 rozporządzenia finansowego ograniczenia kwalifikowalności powinny mieć zastosowanie do dostawców wysokiego ryzyka ze względów bezpieczeństwa.</w:t>
            </w:r>
          </w:p>
        </w:tc>
      </w:tr>
      <w:tr w:rsidR="0011235F" w:rsidRPr="00616BAD" w14:paraId="4A691CDD" w14:textId="77777777" w:rsidTr="00F26278">
        <w:trPr>
          <w:jc w:val="center"/>
        </w:trPr>
        <w:tc>
          <w:tcPr>
            <w:tcW w:w="4876" w:type="dxa"/>
            <w:tcBorders>
              <w:top w:val="nil"/>
              <w:left w:val="nil"/>
              <w:bottom w:val="nil"/>
              <w:right w:val="nil"/>
            </w:tcBorders>
          </w:tcPr>
          <w:p w14:paraId="6917D9F1"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5310E68A" w14:textId="77777777" w:rsidR="0011235F" w:rsidRPr="00616BAD" w:rsidRDefault="0011235F" w:rsidP="00F26278">
            <w:pPr>
              <w:pStyle w:val="Normal6a"/>
            </w:pPr>
            <w:r w:rsidRPr="00616BAD">
              <w:rPr>
                <w:b/>
                <w:i/>
              </w:rPr>
              <w:t>_________________</w:t>
            </w:r>
          </w:p>
        </w:tc>
      </w:tr>
      <w:tr w:rsidR="0011235F" w:rsidRPr="00616BAD" w14:paraId="5B0D041E" w14:textId="77777777" w:rsidTr="00F26278">
        <w:trPr>
          <w:jc w:val="center"/>
        </w:trPr>
        <w:tc>
          <w:tcPr>
            <w:tcW w:w="4876" w:type="dxa"/>
            <w:tcBorders>
              <w:top w:val="nil"/>
              <w:left w:val="nil"/>
              <w:bottom w:val="nil"/>
              <w:right w:val="nil"/>
            </w:tcBorders>
          </w:tcPr>
          <w:p w14:paraId="3D85373B"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3AA4B052"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63C28BC5" w14:textId="77777777" w:rsidTr="00F26278">
        <w:trPr>
          <w:jc w:val="center"/>
        </w:trPr>
        <w:tc>
          <w:tcPr>
            <w:tcW w:w="4876" w:type="dxa"/>
            <w:tcBorders>
              <w:top w:val="nil"/>
              <w:left w:val="nil"/>
              <w:bottom w:val="nil"/>
              <w:right w:val="nil"/>
            </w:tcBorders>
          </w:tcPr>
          <w:p w14:paraId="1D63D3EF"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19C633EB"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3978F6C2"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09F436B"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28EA62FF" w14:textId="77777777" w:rsidR="0011235F" w:rsidRPr="00616BAD" w:rsidRDefault="0011235F" w:rsidP="0011235F">
      <w:pPr>
        <w:pStyle w:val="AmJustText"/>
      </w:pPr>
      <w:r w:rsidRPr="00616BAD">
        <w:t>Informacje o środkach należy przekazywać w odpowiednim czasie, tak aby naukowcy znali obowiązujące warunki podczas tworzenia konsorcjów i przygotowywania wniosków.</w:t>
      </w:r>
    </w:p>
    <w:p w14:paraId="42E4A5AE" w14:textId="77777777" w:rsidR="0011235F" w:rsidRPr="00616BAD" w:rsidRDefault="0011235F" w:rsidP="0011235F">
      <w:r w:rsidRPr="00616BAD">
        <w:rPr>
          <w:rStyle w:val="HideTWBExt"/>
        </w:rPr>
        <w:t>&lt;/Amend&gt;</w:t>
      </w:r>
    </w:p>
    <w:p w14:paraId="44B665B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382</w:t>
      </w:r>
      <w:r w:rsidRPr="00616BAD">
        <w:rPr>
          <w:rStyle w:val="HideTWBExt"/>
          <w:b w:val="0"/>
        </w:rPr>
        <w:t>&lt;/NumAm&gt;</w:t>
      </w:r>
    </w:p>
    <w:p w14:paraId="24695222" w14:textId="77777777" w:rsidR="0011235F" w:rsidRPr="00616BAD" w:rsidRDefault="0011235F" w:rsidP="0011235F">
      <w:pPr>
        <w:pStyle w:val="NormalBold"/>
      </w:pPr>
      <w:r w:rsidRPr="00616BAD">
        <w:rPr>
          <w:rStyle w:val="HideTWBExt"/>
          <w:b w:val="0"/>
        </w:rPr>
        <w:t>&lt;RepeatBlock-By&gt;&lt;Members&gt;</w:t>
      </w:r>
      <w:r w:rsidRPr="00616BAD">
        <w:t>Ville Niinistö</w:t>
      </w:r>
      <w:r w:rsidRPr="00616BAD">
        <w:rPr>
          <w:rStyle w:val="HideTWBExt"/>
          <w:b w:val="0"/>
        </w:rPr>
        <w:t>&lt;/Members&gt;</w:t>
      </w:r>
    </w:p>
    <w:p w14:paraId="7780B9B7"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206199BE" w14:textId="77777777" w:rsidR="0011235F" w:rsidRPr="00616BAD" w:rsidRDefault="0011235F" w:rsidP="0011235F">
      <w:pPr>
        <w:pStyle w:val="NormalBold"/>
      </w:pPr>
      <w:r w:rsidRPr="00616BAD">
        <w:rPr>
          <w:rStyle w:val="HideTWBExt"/>
          <w:b w:val="0"/>
        </w:rPr>
        <w:t>&lt;/RepeatBlock-By&gt;</w:t>
      </w:r>
    </w:p>
    <w:p w14:paraId="5B53D60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A46B9BD"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229DAA9" w14:textId="77777777" w:rsidTr="00F26278">
        <w:trPr>
          <w:trHeight w:hRule="exact" w:val="240"/>
          <w:jc w:val="center"/>
        </w:trPr>
        <w:tc>
          <w:tcPr>
            <w:tcW w:w="9752" w:type="dxa"/>
            <w:gridSpan w:val="2"/>
            <w:tcBorders>
              <w:top w:val="nil"/>
              <w:left w:val="nil"/>
              <w:bottom w:val="nil"/>
              <w:right w:val="nil"/>
            </w:tcBorders>
          </w:tcPr>
          <w:p w14:paraId="4650506A" w14:textId="77777777" w:rsidR="0011235F" w:rsidRPr="00616BAD" w:rsidRDefault="0011235F" w:rsidP="00F26278"/>
        </w:tc>
      </w:tr>
      <w:tr w:rsidR="0011235F" w:rsidRPr="00616BAD" w14:paraId="67EE9811" w14:textId="77777777" w:rsidTr="00F26278">
        <w:trPr>
          <w:trHeight w:val="240"/>
          <w:jc w:val="center"/>
        </w:trPr>
        <w:tc>
          <w:tcPr>
            <w:tcW w:w="4876" w:type="dxa"/>
            <w:tcBorders>
              <w:top w:val="nil"/>
              <w:left w:val="nil"/>
              <w:bottom w:val="nil"/>
              <w:right w:val="nil"/>
            </w:tcBorders>
          </w:tcPr>
          <w:p w14:paraId="6AB64B4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E73B4DE" w14:textId="77777777" w:rsidR="0011235F" w:rsidRPr="00616BAD" w:rsidRDefault="0011235F" w:rsidP="00F26278">
            <w:pPr>
              <w:pStyle w:val="AmColumnHeading"/>
            </w:pPr>
            <w:r w:rsidRPr="00616BAD">
              <w:t>Poprawka</w:t>
            </w:r>
          </w:p>
        </w:tc>
      </w:tr>
      <w:tr w:rsidR="0011235F" w:rsidRPr="00616BAD" w14:paraId="40EF1454" w14:textId="77777777" w:rsidTr="00F26278">
        <w:trPr>
          <w:jc w:val="center"/>
        </w:trPr>
        <w:tc>
          <w:tcPr>
            <w:tcW w:w="4876" w:type="dxa"/>
            <w:tcBorders>
              <w:top w:val="nil"/>
              <w:left w:val="nil"/>
              <w:bottom w:val="nil"/>
              <w:right w:val="nil"/>
            </w:tcBorders>
          </w:tcPr>
          <w:p w14:paraId="474CA1E9" w14:textId="77777777" w:rsidR="0011235F" w:rsidRPr="00616BAD" w:rsidRDefault="0011235F" w:rsidP="00F26278">
            <w:pPr>
              <w:pStyle w:val="Normal6a"/>
            </w:pPr>
            <w:r w:rsidRPr="00616BAD">
              <w:t>(22)</w:t>
            </w:r>
            <w:r w:rsidRPr="00616BAD">
              <w:tab/>
              <w:t xml:space="preserve">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w:t>
            </w:r>
            <w:r w:rsidRPr="00616BAD">
              <w:lastRenderedPageBreak/>
              <w:t>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w:t>
            </w:r>
            <w:r w:rsidRPr="00616BAD">
              <w:rPr>
                <w:b/>
                <w:i/>
              </w:rPr>
              <w:t xml:space="preserve">propagują konkurencyjność opartą na badaniach naukowych </w:t>
            </w:r>
            <w:r w:rsidRPr="00616BAD">
              <w:t xml:space="preserve">oraz chronią interesy i autonomię </w:t>
            </w:r>
            <w:r w:rsidRPr="00616BAD">
              <w:rPr>
                <w:b/>
                <w:i/>
              </w:rPr>
              <w:t xml:space="preserve">strategiczną </w:t>
            </w:r>
            <w:r w:rsidRPr="00616BAD">
              <w:t xml:space="preserve">Unii, w tym środki mające na celu ograniczenie uczestnictwa lub ochronę rezultatów </w:t>
            </w:r>
            <w:r w:rsidRPr="00616BAD">
              <w:rPr>
                <w:b/>
                <w:i/>
              </w:rPr>
              <w:t>oraz zapewnienie spójności i zgodności ze szczegółowymi przepisami w ramach segmentów Europejskiego Funduszu Konkurencyjności</w:t>
            </w:r>
            <w:r w:rsidRPr="00616BAD">
              <w:t>.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61EC4A66" w14:textId="77777777" w:rsidR="0011235F" w:rsidRPr="00616BAD" w:rsidRDefault="0011235F" w:rsidP="00F26278">
            <w:pPr>
              <w:pStyle w:val="Normal6a"/>
            </w:pPr>
            <w:r w:rsidRPr="00616BAD">
              <w:lastRenderedPageBreak/>
              <w:t>(22)</w:t>
            </w:r>
            <w:r w:rsidRPr="00616BAD">
              <w:tab/>
              <w:t xml:space="preserve">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w:t>
            </w:r>
            <w:r w:rsidRPr="00616BAD">
              <w:lastRenderedPageBreak/>
              <w:t>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w:t>
            </w:r>
            <w:r w:rsidRPr="00616BAD">
              <w:rPr>
                <w:b/>
                <w:i/>
              </w:rPr>
              <w:t xml:space="preserve">zapewniają bezpieczeństwo badań </w:t>
            </w:r>
            <w:r w:rsidRPr="00616BAD">
              <w:t xml:space="preserve">oraz chronią interesy i </w:t>
            </w:r>
            <w:r w:rsidRPr="00616BAD">
              <w:rPr>
                <w:b/>
                <w:i/>
              </w:rPr>
              <w:t xml:space="preserve">strategiczną </w:t>
            </w:r>
            <w:r w:rsidRPr="00616BAD">
              <w:t>autonomię Unii, w tym środki mające na celu ograniczenie uczestnictwa lub ochronę rezultatów.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r>
      <w:tr w:rsidR="0011235F" w:rsidRPr="00616BAD" w14:paraId="42D2C5D8" w14:textId="77777777" w:rsidTr="00F26278">
        <w:trPr>
          <w:jc w:val="center"/>
        </w:trPr>
        <w:tc>
          <w:tcPr>
            <w:tcW w:w="4876" w:type="dxa"/>
            <w:tcBorders>
              <w:top w:val="nil"/>
              <w:left w:val="nil"/>
              <w:bottom w:val="nil"/>
              <w:right w:val="nil"/>
            </w:tcBorders>
          </w:tcPr>
          <w:p w14:paraId="2EEBBC39"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24A0AB27" w14:textId="77777777" w:rsidR="0011235F" w:rsidRPr="00616BAD" w:rsidRDefault="0011235F" w:rsidP="00F26278">
            <w:pPr>
              <w:pStyle w:val="Normal6a"/>
            </w:pPr>
            <w:r w:rsidRPr="00616BAD">
              <w:rPr>
                <w:b/>
                <w:i/>
              </w:rPr>
              <w:t>_________________</w:t>
            </w:r>
          </w:p>
        </w:tc>
      </w:tr>
      <w:tr w:rsidR="0011235F" w:rsidRPr="00616BAD" w14:paraId="48D0326D" w14:textId="77777777" w:rsidTr="00F26278">
        <w:trPr>
          <w:jc w:val="center"/>
        </w:trPr>
        <w:tc>
          <w:tcPr>
            <w:tcW w:w="4876" w:type="dxa"/>
            <w:tcBorders>
              <w:top w:val="nil"/>
              <w:left w:val="nil"/>
              <w:bottom w:val="nil"/>
              <w:right w:val="nil"/>
            </w:tcBorders>
          </w:tcPr>
          <w:p w14:paraId="2AFCBEAB"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3D2B7FBC"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07313A81" w14:textId="77777777" w:rsidTr="00F26278">
        <w:trPr>
          <w:jc w:val="center"/>
        </w:trPr>
        <w:tc>
          <w:tcPr>
            <w:tcW w:w="4876" w:type="dxa"/>
            <w:tcBorders>
              <w:top w:val="nil"/>
              <w:left w:val="nil"/>
              <w:bottom w:val="nil"/>
              <w:right w:val="nil"/>
            </w:tcBorders>
          </w:tcPr>
          <w:p w14:paraId="762B6559"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79DBFACB"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069E2AFA"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CE37090" w14:textId="77777777" w:rsidR="0011235F" w:rsidRPr="00616BAD" w:rsidRDefault="0011235F" w:rsidP="0011235F">
      <w:r w:rsidRPr="00616BAD">
        <w:rPr>
          <w:rStyle w:val="HideTWBExt"/>
        </w:rPr>
        <w:t>&lt;/Amend&gt;</w:t>
      </w:r>
    </w:p>
    <w:p w14:paraId="587A8AA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383</w:t>
      </w:r>
      <w:r w:rsidRPr="00616BAD">
        <w:rPr>
          <w:rStyle w:val="HideTWBExt"/>
          <w:b w:val="0"/>
        </w:rPr>
        <w:t>&lt;/NumAm&gt;</w:t>
      </w:r>
    </w:p>
    <w:p w14:paraId="7024F596" w14:textId="77777777" w:rsidR="0011235F" w:rsidRPr="00616BAD" w:rsidRDefault="0011235F" w:rsidP="0011235F">
      <w:pPr>
        <w:pStyle w:val="NormalBold"/>
      </w:pPr>
      <w:r w:rsidRPr="00616BAD">
        <w:rPr>
          <w:rStyle w:val="HideTWBExt"/>
          <w:b w:val="0"/>
        </w:rPr>
        <w:lastRenderedPageBreak/>
        <w:t>&lt;RepeatBlock-By&gt;&lt;Members&gt;</w:t>
      </w:r>
      <w:r w:rsidRPr="00616BAD">
        <w:t>Jussi Saramo</w:t>
      </w:r>
      <w:r w:rsidRPr="00616BAD">
        <w:rPr>
          <w:rStyle w:val="HideTWBExt"/>
          <w:b w:val="0"/>
        </w:rPr>
        <w:t>&lt;/Members&gt;</w:t>
      </w:r>
    </w:p>
    <w:p w14:paraId="54EE770C" w14:textId="77777777" w:rsidR="0011235F" w:rsidRPr="00616BAD" w:rsidRDefault="0011235F" w:rsidP="0011235F">
      <w:pPr>
        <w:pStyle w:val="NormalBold"/>
      </w:pPr>
      <w:r w:rsidRPr="00616BAD">
        <w:rPr>
          <w:rStyle w:val="HideTWBExt"/>
          <w:b w:val="0"/>
        </w:rPr>
        <w:t>&lt;/RepeatBlock-By&gt;</w:t>
      </w:r>
    </w:p>
    <w:p w14:paraId="5B59F56D"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5295048"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2641058" w14:textId="77777777" w:rsidTr="00F26278">
        <w:trPr>
          <w:trHeight w:hRule="exact" w:val="240"/>
          <w:jc w:val="center"/>
        </w:trPr>
        <w:tc>
          <w:tcPr>
            <w:tcW w:w="9752" w:type="dxa"/>
            <w:gridSpan w:val="2"/>
            <w:tcBorders>
              <w:top w:val="nil"/>
              <w:left w:val="nil"/>
              <w:bottom w:val="nil"/>
              <w:right w:val="nil"/>
            </w:tcBorders>
          </w:tcPr>
          <w:p w14:paraId="3CF9B365" w14:textId="77777777" w:rsidR="0011235F" w:rsidRPr="00616BAD" w:rsidRDefault="0011235F" w:rsidP="00F26278"/>
        </w:tc>
      </w:tr>
      <w:tr w:rsidR="0011235F" w:rsidRPr="00616BAD" w14:paraId="11F51FEF" w14:textId="77777777" w:rsidTr="00F26278">
        <w:trPr>
          <w:trHeight w:val="240"/>
          <w:jc w:val="center"/>
        </w:trPr>
        <w:tc>
          <w:tcPr>
            <w:tcW w:w="4876" w:type="dxa"/>
            <w:tcBorders>
              <w:top w:val="nil"/>
              <w:left w:val="nil"/>
              <w:bottom w:val="nil"/>
              <w:right w:val="nil"/>
            </w:tcBorders>
          </w:tcPr>
          <w:p w14:paraId="63D3D3F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07775F5" w14:textId="77777777" w:rsidR="0011235F" w:rsidRPr="00616BAD" w:rsidRDefault="0011235F" w:rsidP="00F26278">
            <w:pPr>
              <w:pStyle w:val="AmColumnHeading"/>
            </w:pPr>
            <w:r w:rsidRPr="00616BAD">
              <w:t>Poprawka</w:t>
            </w:r>
          </w:p>
        </w:tc>
      </w:tr>
      <w:tr w:rsidR="0011235F" w:rsidRPr="00616BAD" w14:paraId="66FA3AF0" w14:textId="77777777" w:rsidTr="00F26278">
        <w:trPr>
          <w:jc w:val="center"/>
        </w:trPr>
        <w:tc>
          <w:tcPr>
            <w:tcW w:w="4876" w:type="dxa"/>
            <w:tcBorders>
              <w:top w:val="nil"/>
              <w:left w:val="nil"/>
              <w:bottom w:val="nil"/>
              <w:right w:val="nil"/>
            </w:tcBorders>
          </w:tcPr>
          <w:p w14:paraId="03D6C4D5" w14:textId="77777777" w:rsidR="0011235F" w:rsidRPr="00616BAD" w:rsidRDefault="0011235F" w:rsidP="00F26278">
            <w:pPr>
              <w:pStyle w:val="Normal6a"/>
            </w:pPr>
            <w:r w:rsidRPr="00616BAD">
              <w:t>(22)</w:t>
            </w:r>
            <w:r w:rsidRPr="00616BAD">
              <w:tab/>
              <w:t xml:space="preserve">Aby wzmocnić autonomię strategiczną Unii i zapewnić długoterminowy zrównoważony wzrost gospodarczy, zasadnicze znaczenie ma zwiększenie globalnej konkurencyjności </w:t>
            </w:r>
            <w:r w:rsidRPr="00616BAD">
              <w:rPr>
                <w:b/>
                <w:i/>
              </w:rPr>
              <w:t xml:space="preserve">Unii </w:t>
            </w:r>
            <w:r w:rsidRPr="00616BAD">
              <w:t>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w:t>
            </w:r>
            <w:r w:rsidRPr="00616BAD">
              <w:rPr>
                <w:b/>
                <w:i/>
              </w:rPr>
              <w:t>i zgodności ze szczegółowymi przepisami w ramach segmentów Europejskiego Funduszu Konkurencyjności</w:t>
            </w:r>
            <w:r w:rsidRPr="00616BAD">
              <w:t>.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6149CAE9" w14:textId="77777777" w:rsidR="0011235F" w:rsidRPr="00616BAD" w:rsidRDefault="0011235F" w:rsidP="00F26278">
            <w:pPr>
              <w:pStyle w:val="Normal6a"/>
            </w:pPr>
            <w:r w:rsidRPr="00616BAD">
              <w:t>(22)</w:t>
            </w:r>
            <w:r w:rsidRPr="00616BAD">
              <w:tab/>
              <w:t xml:space="preserve">Aby wzmocnić autonomię strategiczną Unii i zapewnić długoterminowy zrównoważony wzrost gospodarczy, zasadnicze znaczenie ma zwiększenie </w:t>
            </w:r>
            <w:r w:rsidRPr="00616BAD">
              <w:rPr>
                <w:b/>
                <w:i/>
              </w:rPr>
              <w:t xml:space="preserve">jej </w:t>
            </w:r>
            <w:r w:rsidRPr="00616BAD">
              <w:t xml:space="preserve">globalnej konkurencyjności </w:t>
            </w:r>
            <w:r w:rsidRPr="00616BAD">
              <w:rPr>
                <w:b/>
                <w:i/>
              </w:rPr>
              <w:t xml:space="preserve">w perspektywie zarówno długo-, jak i krótkoterminowej, z uwzględnieniem nieekonomicznych aspektów konkurencyjności, </w:t>
            </w:r>
            <w:r w:rsidRPr="00616BAD">
              <w:t>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w:t>
            </w:r>
            <w:r w:rsidRPr="00616BAD">
              <w:rPr>
                <w:b/>
                <w:i/>
              </w:rPr>
              <w:t xml:space="preserve">i doskonałości </w:t>
            </w:r>
            <w:r w:rsidRPr="00616BAD">
              <w:t>oraz chronią interesy i autonomię strategiczną Unii, w tym środki mające na celu ograniczenie uczestnictwa lub ochronę rezultatów oraz zapewnienie spójności</w:t>
            </w:r>
            <w:r w:rsidRPr="00616BAD">
              <w:rPr>
                <w:b/>
                <w:i/>
              </w:rPr>
              <w:t>, o ile jest to należycie uzasadnione</w:t>
            </w:r>
            <w:r w:rsidRPr="00616BAD">
              <w:t>.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r>
      <w:tr w:rsidR="0011235F" w:rsidRPr="00616BAD" w14:paraId="53B66360" w14:textId="77777777" w:rsidTr="00F26278">
        <w:trPr>
          <w:jc w:val="center"/>
        </w:trPr>
        <w:tc>
          <w:tcPr>
            <w:tcW w:w="4876" w:type="dxa"/>
            <w:tcBorders>
              <w:top w:val="nil"/>
              <w:left w:val="nil"/>
              <w:bottom w:val="nil"/>
              <w:right w:val="nil"/>
            </w:tcBorders>
          </w:tcPr>
          <w:p w14:paraId="28B3F16A"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1A413C63" w14:textId="77777777" w:rsidR="0011235F" w:rsidRPr="00616BAD" w:rsidRDefault="0011235F" w:rsidP="00F26278">
            <w:pPr>
              <w:pStyle w:val="Normal6a"/>
            </w:pPr>
            <w:r w:rsidRPr="00616BAD">
              <w:rPr>
                <w:b/>
                <w:i/>
              </w:rPr>
              <w:t>_________________</w:t>
            </w:r>
          </w:p>
        </w:tc>
      </w:tr>
      <w:tr w:rsidR="0011235F" w:rsidRPr="00616BAD" w14:paraId="09127487" w14:textId="77777777" w:rsidTr="00F26278">
        <w:trPr>
          <w:jc w:val="center"/>
        </w:trPr>
        <w:tc>
          <w:tcPr>
            <w:tcW w:w="4876" w:type="dxa"/>
            <w:tcBorders>
              <w:top w:val="nil"/>
              <w:left w:val="nil"/>
              <w:bottom w:val="nil"/>
              <w:right w:val="nil"/>
            </w:tcBorders>
          </w:tcPr>
          <w:p w14:paraId="170F49AC"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4089FF43"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5AD5CD02" w14:textId="77777777" w:rsidTr="00F26278">
        <w:trPr>
          <w:jc w:val="center"/>
        </w:trPr>
        <w:tc>
          <w:tcPr>
            <w:tcW w:w="4876" w:type="dxa"/>
            <w:tcBorders>
              <w:top w:val="nil"/>
              <w:left w:val="nil"/>
              <w:bottom w:val="nil"/>
              <w:right w:val="nil"/>
            </w:tcBorders>
          </w:tcPr>
          <w:p w14:paraId="240D0196"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2202A738"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5726B25F"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0295CEE4" w14:textId="77777777" w:rsidR="0011235F" w:rsidRPr="00F97F53" w:rsidRDefault="0011235F" w:rsidP="0011235F">
      <w:pPr>
        <w:rPr>
          <w:lang w:val="fr-BE"/>
        </w:rPr>
      </w:pPr>
      <w:r w:rsidRPr="00F97F53">
        <w:rPr>
          <w:rStyle w:val="HideTWBExt"/>
          <w:lang w:val="fr-BE"/>
        </w:rPr>
        <w:t>&lt;/Amend&gt;</w:t>
      </w:r>
    </w:p>
    <w:p w14:paraId="40980054"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384</w:t>
      </w:r>
      <w:r w:rsidRPr="00F97F53">
        <w:rPr>
          <w:rStyle w:val="HideTWBExt"/>
          <w:b w:val="0"/>
          <w:lang w:val="fr-BE"/>
        </w:rPr>
        <w:t>&lt;/NumAm&gt;</w:t>
      </w:r>
    </w:p>
    <w:p w14:paraId="225178D3"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Aura Salla</w:t>
      </w:r>
      <w:r w:rsidRPr="00F97F53">
        <w:rPr>
          <w:rStyle w:val="HideTWBExt"/>
          <w:b w:val="0"/>
          <w:lang w:val="fr-BE"/>
        </w:rPr>
        <w:t>&lt;/Members&gt;</w:t>
      </w:r>
    </w:p>
    <w:p w14:paraId="2A94F61E" w14:textId="77777777" w:rsidR="0011235F" w:rsidRPr="00F97F53" w:rsidRDefault="0011235F" w:rsidP="0011235F">
      <w:pPr>
        <w:pStyle w:val="NormalBold"/>
        <w:rPr>
          <w:lang w:val="fr-BE"/>
        </w:rPr>
      </w:pPr>
      <w:r w:rsidRPr="00F97F53">
        <w:rPr>
          <w:rStyle w:val="HideTWBExt"/>
          <w:b w:val="0"/>
          <w:lang w:val="fr-BE"/>
        </w:rPr>
        <w:t>&lt;/RepeatBlock-By&gt;</w:t>
      </w:r>
    </w:p>
    <w:p w14:paraId="2FB2B0F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53BEC4A"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F4155AD" w14:textId="77777777" w:rsidTr="00F26278">
        <w:trPr>
          <w:trHeight w:hRule="exact" w:val="240"/>
          <w:jc w:val="center"/>
        </w:trPr>
        <w:tc>
          <w:tcPr>
            <w:tcW w:w="9752" w:type="dxa"/>
            <w:gridSpan w:val="2"/>
            <w:tcBorders>
              <w:top w:val="nil"/>
              <w:left w:val="nil"/>
              <w:bottom w:val="nil"/>
              <w:right w:val="nil"/>
            </w:tcBorders>
          </w:tcPr>
          <w:p w14:paraId="16E4B6B1" w14:textId="77777777" w:rsidR="0011235F" w:rsidRPr="00616BAD" w:rsidRDefault="0011235F" w:rsidP="00F26278"/>
        </w:tc>
      </w:tr>
      <w:tr w:rsidR="0011235F" w:rsidRPr="00616BAD" w14:paraId="0FB3A4D0" w14:textId="77777777" w:rsidTr="00F26278">
        <w:trPr>
          <w:trHeight w:val="240"/>
          <w:jc w:val="center"/>
        </w:trPr>
        <w:tc>
          <w:tcPr>
            <w:tcW w:w="4876" w:type="dxa"/>
            <w:tcBorders>
              <w:top w:val="nil"/>
              <w:left w:val="nil"/>
              <w:bottom w:val="nil"/>
              <w:right w:val="nil"/>
            </w:tcBorders>
          </w:tcPr>
          <w:p w14:paraId="6880C295"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EB5CE2F" w14:textId="77777777" w:rsidR="0011235F" w:rsidRPr="00616BAD" w:rsidRDefault="0011235F" w:rsidP="00F26278">
            <w:pPr>
              <w:pStyle w:val="AmColumnHeading"/>
            </w:pPr>
            <w:r w:rsidRPr="00616BAD">
              <w:t>Poprawka</w:t>
            </w:r>
          </w:p>
        </w:tc>
      </w:tr>
      <w:tr w:rsidR="0011235F" w:rsidRPr="00616BAD" w14:paraId="48A44681" w14:textId="77777777" w:rsidTr="00F26278">
        <w:trPr>
          <w:jc w:val="center"/>
        </w:trPr>
        <w:tc>
          <w:tcPr>
            <w:tcW w:w="4876" w:type="dxa"/>
            <w:tcBorders>
              <w:top w:val="nil"/>
              <w:left w:val="nil"/>
              <w:bottom w:val="nil"/>
              <w:right w:val="nil"/>
            </w:tcBorders>
          </w:tcPr>
          <w:p w14:paraId="79C67AD4" w14:textId="77777777" w:rsidR="0011235F" w:rsidRPr="00616BAD" w:rsidRDefault="0011235F" w:rsidP="00F26278">
            <w:pPr>
              <w:pStyle w:val="Normal6a"/>
            </w:pPr>
            <w:r w:rsidRPr="00616BAD">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i zgodności ze </w:t>
            </w:r>
            <w:r w:rsidRPr="00616BAD">
              <w:lastRenderedPageBreak/>
              <w:t>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4E630ADB" w14:textId="77777777" w:rsidR="0011235F" w:rsidRPr="00616BAD" w:rsidRDefault="0011235F" w:rsidP="00F26278">
            <w:pPr>
              <w:pStyle w:val="Normal6a"/>
            </w:pPr>
            <w:r w:rsidRPr="00616BAD">
              <w:lastRenderedPageBreak/>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w:t>
            </w:r>
            <w:r w:rsidRPr="00616BAD">
              <w:rPr>
                <w:b/>
                <w:i/>
              </w:rPr>
              <w:t xml:space="preserve">i doskonałości </w:t>
            </w:r>
            <w:r w:rsidRPr="00616BAD">
              <w:t xml:space="preserve">oraz chronią interesy i autonomię strategiczną Unii, w tym środki mające na celu ograniczenie uczestnictwa lub ochronę rezultatów oraz zapewnienie spójności i </w:t>
            </w:r>
            <w:r w:rsidRPr="00616BAD">
              <w:lastRenderedPageBreak/>
              <w:t>zgodności ze szczegółowymi przepisami w ramach segmentów Europejskiego Funduszu Konkurencyjności.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r>
      <w:tr w:rsidR="0011235F" w:rsidRPr="00616BAD" w14:paraId="017F9BF1" w14:textId="77777777" w:rsidTr="00F26278">
        <w:trPr>
          <w:jc w:val="center"/>
        </w:trPr>
        <w:tc>
          <w:tcPr>
            <w:tcW w:w="4876" w:type="dxa"/>
            <w:tcBorders>
              <w:top w:val="nil"/>
              <w:left w:val="nil"/>
              <w:bottom w:val="nil"/>
              <w:right w:val="nil"/>
            </w:tcBorders>
          </w:tcPr>
          <w:p w14:paraId="61319F9F"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47C59205" w14:textId="77777777" w:rsidR="0011235F" w:rsidRPr="00616BAD" w:rsidRDefault="0011235F" w:rsidP="00F26278">
            <w:pPr>
              <w:pStyle w:val="Normal6a"/>
            </w:pPr>
            <w:r w:rsidRPr="00616BAD">
              <w:rPr>
                <w:b/>
                <w:i/>
              </w:rPr>
              <w:t>_________________</w:t>
            </w:r>
          </w:p>
        </w:tc>
      </w:tr>
      <w:tr w:rsidR="0011235F" w:rsidRPr="00616BAD" w14:paraId="054A7480" w14:textId="77777777" w:rsidTr="00F26278">
        <w:trPr>
          <w:jc w:val="center"/>
        </w:trPr>
        <w:tc>
          <w:tcPr>
            <w:tcW w:w="4876" w:type="dxa"/>
            <w:tcBorders>
              <w:top w:val="nil"/>
              <w:left w:val="nil"/>
              <w:bottom w:val="nil"/>
              <w:right w:val="nil"/>
            </w:tcBorders>
          </w:tcPr>
          <w:p w14:paraId="178E2307"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42E2790B"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58967FD0" w14:textId="77777777" w:rsidTr="00F26278">
        <w:trPr>
          <w:jc w:val="center"/>
        </w:trPr>
        <w:tc>
          <w:tcPr>
            <w:tcW w:w="4876" w:type="dxa"/>
            <w:tcBorders>
              <w:top w:val="nil"/>
              <w:left w:val="nil"/>
              <w:bottom w:val="nil"/>
              <w:right w:val="nil"/>
            </w:tcBorders>
          </w:tcPr>
          <w:p w14:paraId="14641809"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5EFADA53"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20B22A5A"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6E0F85BA" w14:textId="77777777" w:rsidR="0011235F" w:rsidRPr="00F97F53" w:rsidRDefault="0011235F" w:rsidP="0011235F">
      <w:pPr>
        <w:rPr>
          <w:lang w:val="fr-BE"/>
        </w:rPr>
      </w:pPr>
      <w:r w:rsidRPr="00F97F53">
        <w:rPr>
          <w:rStyle w:val="HideTWBExt"/>
          <w:lang w:val="fr-BE"/>
        </w:rPr>
        <w:t>&lt;/Amend&gt;</w:t>
      </w:r>
    </w:p>
    <w:p w14:paraId="03884C6F"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385</w:t>
      </w:r>
      <w:r w:rsidRPr="00F97F53">
        <w:rPr>
          <w:rStyle w:val="HideTWBExt"/>
          <w:b w:val="0"/>
          <w:lang w:val="fr-BE"/>
        </w:rPr>
        <w:t>&lt;/NumAm&gt;</w:t>
      </w:r>
    </w:p>
    <w:p w14:paraId="1EE8FA32"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Aura Salla</w:t>
      </w:r>
      <w:r w:rsidRPr="00F97F53">
        <w:rPr>
          <w:rStyle w:val="HideTWBExt"/>
          <w:b w:val="0"/>
          <w:lang w:val="fr-BE"/>
        </w:rPr>
        <w:t>&lt;/Members&gt;</w:t>
      </w:r>
    </w:p>
    <w:p w14:paraId="6AD308A8" w14:textId="77777777" w:rsidR="0011235F" w:rsidRPr="00F97F53" w:rsidRDefault="0011235F" w:rsidP="0011235F">
      <w:pPr>
        <w:pStyle w:val="NormalBold"/>
        <w:rPr>
          <w:lang w:val="fr-BE"/>
        </w:rPr>
      </w:pPr>
      <w:r w:rsidRPr="00F97F53">
        <w:rPr>
          <w:rStyle w:val="HideTWBExt"/>
          <w:b w:val="0"/>
          <w:lang w:val="fr-BE"/>
        </w:rPr>
        <w:t>&lt;/RepeatBlock-By&gt;</w:t>
      </w:r>
    </w:p>
    <w:p w14:paraId="3D001396"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6FC3364" w14:textId="77777777" w:rsidR="0011235F" w:rsidRPr="00616BAD" w:rsidRDefault="0011235F" w:rsidP="0011235F">
      <w:pPr>
        <w:pStyle w:val="NormalBold"/>
      </w:pPr>
      <w:r w:rsidRPr="00616BAD">
        <w:rPr>
          <w:rStyle w:val="HideTWBExt"/>
          <w:b w:val="0"/>
        </w:rPr>
        <w:t>&lt;Article&gt;</w:t>
      </w:r>
      <w:r w:rsidRPr="00616BAD">
        <w:t>Motyw 22</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DF00B35" w14:textId="77777777" w:rsidTr="00F26278">
        <w:trPr>
          <w:trHeight w:hRule="exact" w:val="240"/>
          <w:jc w:val="center"/>
        </w:trPr>
        <w:tc>
          <w:tcPr>
            <w:tcW w:w="9752" w:type="dxa"/>
            <w:gridSpan w:val="2"/>
            <w:tcBorders>
              <w:top w:val="nil"/>
              <w:left w:val="nil"/>
              <w:bottom w:val="nil"/>
              <w:right w:val="nil"/>
            </w:tcBorders>
          </w:tcPr>
          <w:p w14:paraId="544C4B42" w14:textId="77777777" w:rsidR="0011235F" w:rsidRPr="00616BAD" w:rsidRDefault="0011235F" w:rsidP="00F26278"/>
        </w:tc>
      </w:tr>
      <w:tr w:rsidR="0011235F" w:rsidRPr="00616BAD" w14:paraId="3EDF9A9D" w14:textId="77777777" w:rsidTr="00F26278">
        <w:trPr>
          <w:trHeight w:val="240"/>
          <w:jc w:val="center"/>
        </w:trPr>
        <w:tc>
          <w:tcPr>
            <w:tcW w:w="4876" w:type="dxa"/>
            <w:tcBorders>
              <w:top w:val="nil"/>
              <w:left w:val="nil"/>
              <w:bottom w:val="nil"/>
              <w:right w:val="nil"/>
            </w:tcBorders>
          </w:tcPr>
          <w:p w14:paraId="4CEA96C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EA6C4FA" w14:textId="77777777" w:rsidR="0011235F" w:rsidRPr="00616BAD" w:rsidRDefault="0011235F" w:rsidP="00F26278">
            <w:pPr>
              <w:pStyle w:val="AmColumnHeading"/>
            </w:pPr>
            <w:r w:rsidRPr="00616BAD">
              <w:t>Poprawka</w:t>
            </w:r>
          </w:p>
        </w:tc>
      </w:tr>
      <w:tr w:rsidR="0011235F" w:rsidRPr="00616BAD" w14:paraId="39D1A650" w14:textId="77777777" w:rsidTr="00F26278">
        <w:trPr>
          <w:jc w:val="center"/>
        </w:trPr>
        <w:tc>
          <w:tcPr>
            <w:tcW w:w="4876" w:type="dxa"/>
            <w:tcBorders>
              <w:top w:val="nil"/>
              <w:left w:val="nil"/>
              <w:bottom w:val="nil"/>
              <w:right w:val="nil"/>
            </w:tcBorders>
          </w:tcPr>
          <w:p w14:paraId="233B532D" w14:textId="77777777" w:rsidR="0011235F" w:rsidRPr="00616BAD" w:rsidRDefault="0011235F" w:rsidP="00F26278">
            <w:pPr>
              <w:pStyle w:val="Normal6a"/>
            </w:pPr>
            <w:r w:rsidRPr="00616BAD">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w:t>
            </w:r>
            <w:r w:rsidRPr="00616BAD">
              <w:lastRenderedPageBreak/>
              <w:t xml:space="preserve">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oraz chronią interesy i autonomię strategiczną Unii, w tym środki mające na celu ograniczenie uczestnictwa lub ochronę rezultatów oraz zapewnienie spójności </w:t>
            </w:r>
            <w:r w:rsidRPr="00616BAD">
              <w:rPr>
                <w:b/>
                <w:i/>
              </w:rPr>
              <w:t>i zgodności ze szczegółowymi przepisami w ramach segmentów Europejskiego Funduszu Konkurencyjności</w:t>
            </w:r>
            <w:r w:rsidRPr="00616BAD">
              <w:t>.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c>
          <w:tcPr>
            <w:tcW w:w="4876" w:type="dxa"/>
            <w:tcBorders>
              <w:top w:val="nil"/>
              <w:left w:val="nil"/>
              <w:bottom w:val="nil"/>
              <w:right w:val="nil"/>
            </w:tcBorders>
          </w:tcPr>
          <w:p w14:paraId="35F2AC88" w14:textId="77777777" w:rsidR="0011235F" w:rsidRPr="00616BAD" w:rsidRDefault="0011235F" w:rsidP="00F26278">
            <w:pPr>
              <w:pStyle w:val="Normal6a"/>
            </w:pPr>
            <w:r w:rsidRPr="00616BAD">
              <w:lastRenderedPageBreak/>
              <w:t>(22)</w:t>
            </w:r>
            <w:r w:rsidRPr="00616BAD">
              <w:tab/>
              <w:t>Aby wzmocnić autonomię strategiczną Unii i zapewnić długoterminowy zrównoważony wzrost gospodarczy, zasadnicze znaczenie ma zwiększenie globalnej konkurencyjności Unii przy jednoczesnej ochronie jej strategicznych aktywów i interesów, jak określono w europejskiej strategii bezpieczeństwa gospodarczego</w:t>
            </w:r>
            <w:r w:rsidRPr="00616BAD">
              <w:rPr>
                <w:vertAlign w:val="superscript"/>
              </w:rPr>
              <w:t>6</w:t>
            </w:r>
            <w:r w:rsidRPr="00616BAD">
              <w:t xml:space="preserve">. W art. 136 rozporządzenia (UE, Euratom) 2024/2509 uzupełnionym art. 10 rozporządzenia (UE) XXX [Europejski </w:t>
            </w:r>
            <w:r w:rsidRPr="00616BAD">
              <w:lastRenderedPageBreak/>
              <w:t xml:space="preserve">Fundusz Konkurencyjności] propaguje się konkurencyjność Unii i chroni jej bezpieczeństwo gospodarcze. Stosowanie tych przepisów do celów programu powinno zapewnić odpowiednie ramy prawne umożliwiające, w razie potrzeby, ustanowienie szczegółowych warunków dotyczących procedur wyboru, które propagują konkurencyjność opartą na badaniach naukowych </w:t>
            </w:r>
            <w:r w:rsidRPr="00616BAD">
              <w:rPr>
                <w:b/>
                <w:i/>
              </w:rPr>
              <w:t xml:space="preserve">i doskonałości </w:t>
            </w:r>
            <w:r w:rsidRPr="00616BAD">
              <w:t>oraz chronią interesy i autonomię strategiczną Unii, w tym środki mające na celu ograniczenie uczestnictwa lub ochronę rezultatów oraz zapewnienie spójności</w:t>
            </w:r>
            <w:r w:rsidRPr="00616BAD">
              <w:rPr>
                <w:b/>
                <w:i/>
              </w:rPr>
              <w:t>, o ile jest to należycie uzasadnione</w:t>
            </w:r>
            <w:r w:rsidRPr="00616BAD">
              <w:t>. W razie potrzeby należy stosować podejście oparte na analizie ryzyka, aby zapewnić identyfikację, ocenę i wyeliminowanie ryzyka związanego z badaniami naukowymi i innowacjami za pomocą proporcjonalnych i skutecznych środków</w:t>
            </w:r>
            <w:r w:rsidRPr="00616BAD">
              <w:rPr>
                <w:vertAlign w:val="superscript"/>
              </w:rPr>
              <w:t>7</w:t>
            </w:r>
            <w:r w:rsidRPr="00616BAD">
              <w:t>. Zgodnie z art. 136 rozporządzenia finansowego ograniczenia kwalifikowalności powinny mieć zastosowanie do dostawców wysokiego ryzyka ze względów bezpieczeństwa.</w:t>
            </w:r>
          </w:p>
        </w:tc>
      </w:tr>
      <w:tr w:rsidR="0011235F" w:rsidRPr="00616BAD" w14:paraId="61FD3A01" w14:textId="77777777" w:rsidTr="00F26278">
        <w:trPr>
          <w:jc w:val="center"/>
        </w:trPr>
        <w:tc>
          <w:tcPr>
            <w:tcW w:w="4876" w:type="dxa"/>
            <w:tcBorders>
              <w:top w:val="nil"/>
              <w:left w:val="nil"/>
              <w:bottom w:val="nil"/>
              <w:right w:val="nil"/>
            </w:tcBorders>
          </w:tcPr>
          <w:p w14:paraId="3AE61AC9" w14:textId="77777777" w:rsidR="0011235F" w:rsidRPr="00616BAD" w:rsidRDefault="0011235F" w:rsidP="00F26278">
            <w:pPr>
              <w:pStyle w:val="Normal6a"/>
            </w:pPr>
            <w:r w:rsidRPr="00616BAD">
              <w:rPr>
                <w:b/>
                <w:i/>
              </w:rPr>
              <w:lastRenderedPageBreak/>
              <w:t>_________________</w:t>
            </w:r>
          </w:p>
        </w:tc>
        <w:tc>
          <w:tcPr>
            <w:tcW w:w="4876" w:type="dxa"/>
            <w:tcBorders>
              <w:top w:val="nil"/>
              <w:left w:val="nil"/>
              <w:bottom w:val="nil"/>
              <w:right w:val="nil"/>
            </w:tcBorders>
          </w:tcPr>
          <w:p w14:paraId="289E750D" w14:textId="77777777" w:rsidR="0011235F" w:rsidRPr="00616BAD" w:rsidRDefault="0011235F" w:rsidP="00F26278">
            <w:pPr>
              <w:pStyle w:val="Normal6a"/>
            </w:pPr>
            <w:r w:rsidRPr="00616BAD">
              <w:rPr>
                <w:b/>
                <w:i/>
              </w:rPr>
              <w:t>_________________</w:t>
            </w:r>
          </w:p>
        </w:tc>
      </w:tr>
      <w:tr w:rsidR="0011235F" w:rsidRPr="00616BAD" w14:paraId="759A7A7D" w14:textId="77777777" w:rsidTr="00F26278">
        <w:trPr>
          <w:jc w:val="center"/>
        </w:trPr>
        <w:tc>
          <w:tcPr>
            <w:tcW w:w="4876" w:type="dxa"/>
            <w:tcBorders>
              <w:top w:val="nil"/>
              <w:left w:val="nil"/>
              <w:bottom w:val="nil"/>
              <w:right w:val="nil"/>
            </w:tcBorders>
          </w:tcPr>
          <w:p w14:paraId="4AA720BD"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c>
          <w:tcPr>
            <w:tcW w:w="4876" w:type="dxa"/>
            <w:tcBorders>
              <w:top w:val="nil"/>
              <w:left w:val="nil"/>
              <w:bottom w:val="nil"/>
              <w:right w:val="nil"/>
            </w:tcBorders>
          </w:tcPr>
          <w:p w14:paraId="089FCD7A" w14:textId="77777777" w:rsidR="0011235F" w:rsidRPr="00616BAD" w:rsidRDefault="0011235F" w:rsidP="00F26278">
            <w:pPr>
              <w:pStyle w:val="Normal6a"/>
            </w:pPr>
            <w:r w:rsidRPr="00616BAD">
              <w:rPr>
                <w:vertAlign w:val="superscript"/>
              </w:rPr>
              <w:t>6</w:t>
            </w:r>
            <w:r w:rsidRPr="00616BAD">
              <w:t xml:space="preserve"> Wspólny komunikat do Parlamentu Europejskiego, Rady Europejskiej i Rady w sprawie „Europejskiej strategii bezpieczeństwa gospodarczego”, JOIN(2023) 20 final, Bruksela, 20.6.2023.</w:t>
            </w:r>
          </w:p>
        </w:tc>
      </w:tr>
      <w:tr w:rsidR="0011235F" w:rsidRPr="00616BAD" w14:paraId="1C4272BD" w14:textId="77777777" w:rsidTr="00F26278">
        <w:trPr>
          <w:jc w:val="center"/>
        </w:trPr>
        <w:tc>
          <w:tcPr>
            <w:tcW w:w="4876" w:type="dxa"/>
            <w:tcBorders>
              <w:top w:val="nil"/>
              <w:left w:val="nil"/>
              <w:bottom w:val="nil"/>
              <w:right w:val="nil"/>
            </w:tcBorders>
          </w:tcPr>
          <w:p w14:paraId="4259FDF4"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c>
          <w:tcPr>
            <w:tcW w:w="4876" w:type="dxa"/>
            <w:tcBorders>
              <w:top w:val="nil"/>
              <w:left w:val="nil"/>
              <w:bottom w:val="nil"/>
              <w:right w:val="nil"/>
            </w:tcBorders>
          </w:tcPr>
          <w:p w14:paraId="11704CE4" w14:textId="77777777" w:rsidR="0011235F" w:rsidRPr="00616BAD" w:rsidRDefault="0011235F" w:rsidP="00F26278">
            <w:pPr>
              <w:pStyle w:val="Normal6a"/>
            </w:pPr>
            <w:r w:rsidRPr="00616BAD">
              <w:rPr>
                <w:vertAlign w:val="superscript"/>
              </w:rPr>
              <w:t>7</w:t>
            </w:r>
            <w:r w:rsidRPr="00616BAD">
              <w:t xml:space="preserve"> Zalecenie Rady z dnia 23 maja 2024 r. w sprawie zwiększenia bezpieczeństwa badań naukowych, C/2024/3510.</w:t>
            </w:r>
          </w:p>
        </w:tc>
      </w:tr>
    </w:tbl>
    <w:p w14:paraId="3C388112"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EBC6328"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7C34EAA4" w14:textId="77777777" w:rsidR="0011235F" w:rsidRPr="00616BAD" w:rsidRDefault="0011235F" w:rsidP="0011235F">
      <w:pPr>
        <w:pStyle w:val="AmJustText"/>
      </w:pPr>
      <w:r w:rsidRPr="00616BAD">
        <w:t>Zarządzanie programem „Horyzont Europa” powinno opierać się na zasadzie doskonałości, a segmenty polityki w ramach filaru 2 powinny być opracowywane w ramach tego programu.</w:t>
      </w:r>
    </w:p>
    <w:p w14:paraId="151A921D" w14:textId="77777777" w:rsidR="0011235F" w:rsidRPr="00616BAD" w:rsidRDefault="0011235F" w:rsidP="0011235F">
      <w:r w:rsidRPr="00616BAD">
        <w:rPr>
          <w:rStyle w:val="HideTWBExt"/>
        </w:rPr>
        <w:t>&lt;/Amend&gt;</w:t>
      </w:r>
    </w:p>
    <w:p w14:paraId="1317CC80"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386</w:t>
      </w:r>
      <w:r w:rsidRPr="00616BAD">
        <w:rPr>
          <w:rStyle w:val="HideTWBExt"/>
          <w:b w:val="0"/>
        </w:rPr>
        <w:t>&lt;/NumAm&gt;</w:t>
      </w:r>
    </w:p>
    <w:p w14:paraId="130CFE8A" w14:textId="77777777" w:rsidR="0011235F" w:rsidRPr="00616BAD" w:rsidRDefault="0011235F" w:rsidP="0011235F">
      <w:pPr>
        <w:pStyle w:val="NormalBold"/>
      </w:pPr>
      <w:r w:rsidRPr="00616BAD">
        <w:rPr>
          <w:rStyle w:val="HideTWBExt"/>
          <w:b w:val="0"/>
        </w:rPr>
        <w:lastRenderedPageBreak/>
        <w:t>&lt;RepeatBlock-By&gt;&lt;Members&gt;</w:t>
      </w:r>
      <w:r w:rsidRPr="00616BAD">
        <w:t>Ivars Ijabs, Emma Wiesner, Elisabetta Gualmini, Christophe Grudler, Sophie Wilmès, Barry Andrews, Morten Løkkegaard, Martin Hojsík</w:t>
      </w:r>
      <w:r w:rsidRPr="00616BAD">
        <w:rPr>
          <w:rStyle w:val="HideTWBExt"/>
          <w:b w:val="0"/>
        </w:rPr>
        <w:t>&lt;/Members&gt;</w:t>
      </w:r>
    </w:p>
    <w:p w14:paraId="748DC085" w14:textId="77777777" w:rsidR="0011235F" w:rsidRPr="00616BAD" w:rsidRDefault="0011235F" w:rsidP="0011235F">
      <w:pPr>
        <w:pStyle w:val="NormalBold"/>
      </w:pPr>
      <w:r w:rsidRPr="00616BAD">
        <w:rPr>
          <w:rStyle w:val="HideTWBExt"/>
          <w:b w:val="0"/>
        </w:rPr>
        <w:t>&lt;/RepeatBlock-By&gt;</w:t>
      </w:r>
    </w:p>
    <w:p w14:paraId="7D1FA25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1A3DB1E" w14:textId="77777777" w:rsidR="0011235F" w:rsidRPr="00616BAD" w:rsidRDefault="0011235F" w:rsidP="0011235F">
      <w:pPr>
        <w:pStyle w:val="NormalBold"/>
      </w:pPr>
      <w:r w:rsidRPr="00616BAD">
        <w:rPr>
          <w:rStyle w:val="HideTWBExt"/>
          <w:b w:val="0"/>
        </w:rPr>
        <w:t>&lt;Article&gt;</w:t>
      </w:r>
      <w:r w:rsidRPr="00616BAD">
        <w:t>Motyw 22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693E21F4" w14:textId="77777777" w:rsidTr="00F26278">
        <w:trPr>
          <w:trHeight w:hRule="exact" w:val="240"/>
          <w:jc w:val="center"/>
        </w:trPr>
        <w:tc>
          <w:tcPr>
            <w:tcW w:w="9752" w:type="dxa"/>
            <w:gridSpan w:val="2"/>
            <w:tcBorders>
              <w:top w:val="nil"/>
              <w:left w:val="nil"/>
              <w:bottom w:val="nil"/>
              <w:right w:val="nil"/>
            </w:tcBorders>
          </w:tcPr>
          <w:p w14:paraId="4619DCF3" w14:textId="77777777" w:rsidR="0011235F" w:rsidRPr="00616BAD" w:rsidRDefault="0011235F" w:rsidP="00F26278"/>
        </w:tc>
      </w:tr>
      <w:tr w:rsidR="0011235F" w:rsidRPr="00616BAD" w14:paraId="1B5E65DE" w14:textId="77777777" w:rsidTr="00F26278">
        <w:trPr>
          <w:trHeight w:val="240"/>
          <w:jc w:val="center"/>
        </w:trPr>
        <w:tc>
          <w:tcPr>
            <w:tcW w:w="4876" w:type="dxa"/>
            <w:tcBorders>
              <w:top w:val="nil"/>
              <w:left w:val="nil"/>
              <w:bottom w:val="nil"/>
              <w:right w:val="nil"/>
            </w:tcBorders>
          </w:tcPr>
          <w:p w14:paraId="0FA97904"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3944D17" w14:textId="77777777" w:rsidR="0011235F" w:rsidRPr="00616BAD" w:rsidRDefault="0011235F" w:rsidP="00F26278">
            <w:pPr>
              <w:pStyle w:val="AmColumnHeading"/>
            </w:pPr>
            <w:r w:rsidRPr="00616BAD">
              <w:t>Poprawka</w:t>
            </w:r>
          </w:p>
        </w:tc>
      </w:tr>
      <w:tr w:rsidR="0011235F" w:rsidRPr="00616BAD" w14:paraId="7188A7DF" w14:textId="77777777" w:rsidTr="00F26278">
        <w:trPr>
          <w:jc w:val="center"/>
        </w:trPr>
        <w:tc>
          <w:tcPr>
            <w:tcW w:w="4876" w:type="dxa"/>
            <w:tcBorders>
              <w:top w:val="nil"/>
              <w:left w:val="nil"/>
              <w:bottom w:val="nil"/>
              <w:right w:val="nil"/>
            </w:tcBorders>
          </w:tcPr>
          <w:p w14:paraId="0F76A887" w14:textId="77777777" w:rsidR="0011235F" w:rsidRPr="00616BAD" w:rsidRDefault="0011235F" w:rsidP="00F26278">
            <w:pPr>
              <w:pStyle w:val="Normal6a"/>
            </w:pPr>
          </w:p>
        </w:tc>
        <w:tc>
          <w:tcPr>
            <w:tcW w:w="4876" w:type="dxa"/>
            <w:tcBorders>
              <w:top w:val="nil"/>
              <w:left w:val="nil"/>
              <w:bottom w:val="nil"/>
              <w:right w:val="nil"/>
            </w:tcBorders>
          </w:tcPr>
          <w:p w14:paraId="562C0355" w14:textId="77777777" w:rsidR="0011235F" w:rsidRPr="00616BAD" w:rsidRDefault="0011235F" w:rsidP="00F26278">
            <w:pPr>
              <w:pStyle w:val="Normal6a"/>
            </w:pPr>
            <w:r w:rsidRPr="00616BAD">
              <w:rPr>
                <w:b/>
                <w:i/>
              </w:rPr>
              <w:t>(22a)</w:t>
            </w:r>
            <w:r w:rsidRPr="00616BAD">
              <w:rPr>
                <w:b/>
                <w:i/>
              </w:rPr>
              <w:tab/>
              <w:t xml:space="preserve"> Badania naukowe i innowacje w ramach programu powinny przyczyniać się do wzmacniania strategicznej autonomii, odporności i zrównoważonego charakteru Unii, ze szczególnym uwzględnieniem rolnictwa, systemów żywnościowych, zdrowia i działań w dziedzinie klimatu. Powinny wspierać rozwój i wdrażanie innowacyjnych, zrównoważonych i zasobooszczędnych rozwiązań, w tym w zakresie zrównoważonego rolnictwa, produkcji żywności, gospodarowania glebą i wodą oraz alternatywnych źródeł białka, aby zwiększać bezpieczeństwo żywnościowe, ograniczać zależności i zapewniać długoterminową trwałość obszarów wiejskich. Program powinien również wspierać rozwój konkurencyjnego, odpornego na zmiany klimatu i zrównoważonego sektora rolno-spożywczego, między innymi przez działania na rzecz zdrowia zwierząt, szczepionek, gotowości na wypadek chorób, przeciwdziałania oporności na środki przeciwdrobnoustrojowe oraz efektywnego gospodarowania zasobami. W szerszym ujęciu program powinien przyspieszyć przejście w kierunku neutralności klimatycznej oraz zrównoważonej, konkurencyjnej i sprzyjającej włączeniu społecznemu gospodarki, a jednocześnie wzmocnić zdolność Unii do zapobiegania zagrożeniom dla zdrowia i reagowania na nie. Dzięki dostosowaniu badań i innowacji do priorytetów Unii w zakresie bezpieczeństwa żywnościowego, działań w dziedzinie klimatu, zdrowia i spójności społecznej program powinien przyczynić się do stworzenia europejskiej gospodarki </w:t>
            </w:r>
            <w:r w:rsidRPr="00616BAD">
              <w:rPr>
                <w:b/>
                <w:i/>
              </w:rPr>
              <w:lastRenderedPageBreak/>
              <w:t>i społeczeństwa gotowych na przyszłe wyzwania.</w:t>
            </w:r>
          </w:p>
        </w:tc>
      </w:tr>
    </w:tbl>
    <w:p w14:paraId="229D079B"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7D3986DE" w14:textId="77777777" w:rsidR="0011235F" w:rsidRPr="00616BAD" w:rsidRDefault="0011235F" w:rsidP="0011235F">
      <w:r w:rsidRPr="00616BAD">
        <w:rPr>
          <w:rStyle w:val="HideTWBExt"/>
        </w:rPr>
        <w:t>&lt;/Amend&gt;</w:t>
      </w:r>
    </w:p>
    <w:p w14:paraId="143CFFFD"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387</w:t>
      </w:r>
      <w:r w:rsidRPr="00616BAD">
        <w:rPr>
          <w:rStyle w:val="HideTWBExt"/>
          <w:b w:val="0"/>
        </w:rPr>
        <w:t>&lt;/NumAm&gt;</w:t>
      </w:r>
    </w:p>
    <w:p w14:paraId="033545B6" w14:textId="77777777" w:rsidR="0011235F" w:rsidRPr="00616BAD" w:rsidRDefault="0011235F" w:rsidP="0011235F">
      <w:pPr>
        <w:pStyle w:val="NormalBold"/>
      </w:pPr>
      <w:r w:rsidRPr="00616BAD">
        <w:rPr>
          <w:rStyle w:val="HideTWBExt"/>
          <w:b w:val="0"/>
        </w:rPr>
        <w:t>&lt;RepeatBlock-By&gt;&lt;Members&gt;</w:t>
      </w:r>
      <w:r w:rsidRPr="00616BAD">
        <w:t>Mirosława Nykiel, Adam Jarubas, Borys Budka, Krzysztof Hetman, Kamila Gasiuk-Pihowicz</w:t>
      </w:r>
      <w:r w:rsidRPr="00616BAD">
        <w:rPr>
          <w:rStyle w:val="HideTWBExt"/>
          <w:b w:val="0"/>
        </w:rPr>
        <w:t>&lt;/Members&gt;</w:t>
      </w:r>
    </w:p>
    <w:p w14:paraId="2DBFFE75" w14:textId="77777777" w:rsidR="0011235F" w:rsidRPr="00616BAD" w:rsidRDefault="0011235F" w:rsidP="0011235F">
      <w:pPr>
        <w:pStyle w:val="NormalBold"/>
      </w:pPr>
      <w:r w:rsidRPr="00616BAD">
        <w:rPr>
          <w:rStyle w:val="HideTWBExt"/>
          <w:b w:val="0"/>
        </w:rPr>
        <w:t>&lt;/RepeatBlock-By&gt;</w:t>
      </w:r>
    </w:p>
    <w:p w14:paraId="39918FD8"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0482AEF" w14:textId="77777777" w:rsidR="0011235F" w:rsidRPr="00616BAD" w:rsidRDefault="0011235F" w:rsidP="0011235F">
      <w:pPr>
        <w:pStyle w:val="NormalBold"/>
      </w:pPr>
      <w:r w:rsidRPr="00616BAD">
        <w:rPr>
          <w:rStyle w:val="HideTWBExt"/>
          <w:b w:val="0"/>
        </w:rPr>
        <w:t>&lt;Article&gt;</w:t>
      </w:r>
      <w:r w:rsidRPr="00616BAD">
        <w:t>Motyw 22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2A08CF73" w14:textId="77777777" w:rsidTr="00F26278">
        <w:trPr>
          <w:trHeight w:hRule="exact" w:val="240"/>
          <w:jc w:val="center"/>
        </w:trPr>
        <w:tc>
          <w:tcPr>
            <w:tcW w:w="9752" w:type="dxa"/>
            <w:gridSpan w:val="2"/>
            <w:tcBorders>
              <w:top w:val="nil"/>
              <w:left w:val="nil"/>
              <w:bottom w:val="nil"/>
              <w:right w:val="nil"/>
            </w:tcBorders>
          </w:tcPr>
          <w:p w14:paraId="0BA3E805" w14:textId="77777777" w:rsidR="0011235F" w:rsidRPr="00616BAD" w:rsidRDefault="0011235F" w:rsidP="00F26278"/>
        </w:tc>
      </w:tr>
      <w:tr w:rsidR="0011235F" w:rsidRPr="00616BAD" w14:paraId="54ACC29C" w14:textId="77777777" w:rsidTr="00F26278">
        <w:trPr>
          <w:trHeight w:val="240"/>
          <w:jc w:val="center"/>
        </w:trPr>
        <w:tc>
          <w:tcPr>
            <w:tcW w:w="4876" w:type="dxa"/>
            <w:tcBorders>
              <w:top w:val="nil"/>
              <w:left w:val="nil"/>
              <w:bottom w:val="nil"/>
              <w:right w:val="nil"/>
            </w:tcBorders>
          </w:tcPr>
          <w:p w14:paraId="2F0B3B21"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CE83E59" w14:textId="77777777" w:rsidR="0011235F" w:rsidRPr="00616BAD" w:rsidRDefault="0011235F" w:rsidP="00F26278">
            <w:pPr>
              <w:pStyle w:val="AmColumnHeading"/>
            </w:pPr>
            <w:r w:rsidRPr="00616BAD">
              <w:t>Poprawka</w:t>
            </w:r>
          </w:p>
        </w:tc>
      </w:tr>
      <w:tr w:rsidR="0011235F" w:rsidRPr="00616BAD" w14:paraId="459F2C1F" w14:textId="77777777" w:rsidTr="00F26278">
        <w:trPr>
          <w:jc w:val="center"/>
        </w:trPr>
        <w:tc>
          <w:tcPr>
            <w:tcW w:w="4876" w:type="dxa"/>
            <w:tcBorders>
              <w:top w:val="nil"/>
              <w:left w:val="nil"/>
              <w:bottom w:val="nil"/>
              <w:right w:val="nil"/>
            </w:tcBorders>
          </w:tcPr>
          <w:p w14:paraId="02B2B231" w14:textId="77777777" w:rsidR="0011235F" w:rsidRPr="00616BAD" w:rsidRDefault="0011235F" w:rsidP="00F26278">
            <w:pPr>
              <w:pStyle w:val="Normal6a"/>
            </w:pPr>
          </w:p>
        </w:tc>
        <w:tc>
          <w:tcPr>
            <w:tcW w:w="4876" w:type="dxa"/>
            <w:tcBorders>
              <w:top w:val="nil"/>
              <w:left w:val="nil"/>
              <w:bottom w:val="nil"/>
              <w:right w:val="nil"/>
            </w:tcBorders>
          </w:tcPr>
          <w:p w14:paraId="1C6ABB46" w14:textId="77777777" w:rsidR="0011235F" w:rsidRPr="00616BAD" w:rsidRDefault="0011235F" w:rsidP="00F26278">
            <w:pPr>
              <w:pStyle w:val="Normal6a"/>
            </w:pPr>
            <w:r w:rsidRPr="00616BAD">
              <w:rPr>
                <w:b/>
                <w:i/>
              </w:rPr>
              <w:t>(22a)</w:t>
            </w:r>
            <w:r w:rsidRPr="00616BAD">
              <w:rPr>
                <w:b/>
                <w:i/>
              </w:rPr>
              <w:tab/>
              <w:t xml:space="preserve">U podstaw światowej klasy badań naukowych i innowacji leżą otwartość, współpraca i wolność akademicka. W obliczu narastających napięć międzynarodowych i rosnącego znaczenia geopolitycznego badań naukowych i innowacji europejskie bezpieczeństwo badań staje się jednak coraz bardziej podatne na zagrożenia. Wrogie wpływy, a także kradzież, manipulowanie, niewłaściwe wykorzystanie lub niepożądany transfer rezultatów badań naukowych i innowacji mogłyby prowadzić do instrumentalnego wykorzystywania europejskich badań naukowych i innowacji przeciwko interesom europejskim. Ma to wpływ na bezpieczeństwo Unii i jej państw członkowskich lub narusza wartości Unii i prawa podstawowe określone w Traktacie o funkcjonowaniu Unii Europejskiej („TFUE”) oraz w Karcie praw podstawowych Unii Europejskiej („Karta”). Aby utrzymać i promować otwartą i bezpieczną współpracę, niezbędne jest wspieranie i wzmacnianie unijnego sektora badań naukowych i innowacji w zakresie identyfikowania, ograniczania i eliminowania ryzyk, które mogą naruszać europejskie bezpieczeństwo badań i odporność technologiczną lub stwarzać zagrożenia dla strategicznych infrastruktur </w:t>
            </w:r>
            <w:r w:rsidRPr="00616BAD">
              <w:rPr>
                <w:b/>
                <w:i/>
              </w:rPr>
              <w:lastRenderedPageBreak/>
              <w:t>badawczych i technologicznych.</w:t>
            </w:r>
          </w:p>
        </w:tc>
      </w:tr>
    </w:tbl>
    <w:p w14:paraId="066C7AE1"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0AB2C682" w14:textId="77777777" w:rsidR="0011235F" w:rsidRPr="00616BAD" w:rsidRDefault="0011235F" w:rsidP="0011235F">
      <w:r w:rsidRPr="00616BAD">
        <w:rPr>
          <w:rStyle w:val="HideTWBExt"/>
        </w:rPr>
        <w:t>&lt;/Amend&gt;</w:t>
      </w:r>
    </w:p>
    <w:p w14:paraId="3B7E9C6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388</w:t>
      </w:r>
      <w:r w:rsidRPr="00616BAD">
        <w:rPr>
          <w:rStyle w:val="HideTWBExt"/>
          <w:b w:val="0"/>
        </w:rPr>
        <w:t>&lt;/NumAm&gt;</w:t>
      </w:r>
    </w:p>
    <w:p w14:paraId="03430778"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w:t>
      </w:r>
      <w:r w:rsidRPr="00616BAD">
        <w:rPr>
          <w:rStyle w:val="HideTWBExt"/>
          <w:b w:val="0"/>
        </w:rPr>
        <w:t>&lt;/Members&gt;</w:t>
      </w:r>
    </w:p>
    <w:p w14:paraId="3D823739" w14:textId="77777777" w:rsidR="0011235F" w:rsidRPr="00616BAD" w:rsidRDefault="0011235F" w:rsidP="0011235F">
      <w:pPr>
        <w:pStyle w:val="NormalBold"/>
      </w:pPr>
      <w:r w:rsidRPr="00616BAD">
        <w:rPr>
          <w:rStyle w:val="HideTWBExt"/>
          <w:b w:val="0"/>
        </w:rPr>
        <w:t>&lt;/RepeatBlock-By&gt;</w:t>
      </w:r>
    </w:p>
    <w:p w14:paraId="478D5B2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14EDCE2B" w14:textId="77777777" w:rsidR="0011235F" w:rsidRPr="00616BAD" w:rsidRDefault="0011235F" w:rsidP="0011235F">
      <w:pPr>
        <w:pStyle w:val="NormalBold"/>
      </w:pPr>
      <w:r w:rsidRPr="00616BAD">
        <w:rPr>
          <w:rStyle w:val="HideTWBExt"/>
          <w:b w:val="0"/>
        </w:rPr>
        <w:t>&lt;Article&gt;</w:t>
      </w:r>
      <w:r w:rsidRPr="00616BAD">
        <w:t>Motyw 22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AD3F9CD" w14:textId="77777777" w:rsidTr="00F26278">
        <w:trPr>
          <w:trHeight w:hRule="exact" w:val="240"/>
          <w:jc w:val="center"/>
        </w:trPr>
        <w:tc>
          <w:tcPr>
            <w:tcW w:w="9752" w:type="dxa"/>
            <w:gridSpan w:val="2"/>
            <w:tcBorders>
              <w:top w:val="nil"/>
              <w:left w:val="nil"/>
              <w:bottom w:val="nil"/>
              <w:right w:val="nil"/>
            </w:tcBorders>
          </w:tcPr>
          <w:p w14:paraId="020AFE8C" w14:textId="77777777" w:rsidR="0011235F" w:rsidRPr="00616BAD" w:rsidRDefault="0011235F" w:rsidP="00F26278"/>
        </w:tc>
      </w:tr>
      <w:tr w:rsidR="0011235F" w:rsidRPr="00616BAD" w14:paraId="324B8861" w14:textId="77777777" w:rsidTr="00F26278">
        <w:trPr>
          <w:trHeight w:val="240"/>
          <w:jc w:val="center"/>
        </w:trPr>
        <w:tc>
          <w:tcPr>
            <w:tcW w:w="4876" w:type="dxa"/>
            <w:tcBorders>
              <w:top w:val="nil"/>
              <w:left w:val="nil"/>
              <w:bottom w:val="nil"/>
              <w:right w:val="nil"/>
            </w:tcBorders>
          </w:tcPr>
          <w:p w14:paraId="31232F7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2DE12B6C" w14:textId="77777777" w:rsidR="0011235F" w:rsidRPr="00616BAD" w:rsidRDefault="0011235F" w:rsidP="00F26278">
            <w:pPr>
              <w:pStyle w:val="AmColumnHeading"/>
            </w:pPr>
            <w:r w:rsidRPr="00616BAD">
              <w:t>Poprawka</w:t>
            </w:r>
          </w:p>
        </w:tc>
      </w:tr>
      <w:tr w:rsidR="0011235F" w:rsidRPr="00616BAD" w14:paraId="6586D633" w14:textId="77777777" w:rsidTr="00F26278">
        <w:trPr>
          <w:jc w:val="center"/>
        </w:trPr>
        <w:tc>
          <w:tcPr>
            <w:tcW w:w="4876" w:type="dxa"/>
            <w:tcBorders>
              <w:top w:val="nil"/>
              <w:left w:val="nil"/>
              <w:bottom w:val="nil"/>
              <w:right w:val="nil"/>
            </w:tcBorders>
          </w:tcPr>
          <w:p w14:paraId="16BBC948" w14:textId="77777777" w:rsidR="0011235F" w:rsidRPr="00616BAD" w:rsidRDefault="0011235F" w:rsidP="00F26278">
            <w:pPr>
              <w:pStyle w:val="Normal6a"/>
            </w:pPr>
          </w:p>
        </w:tc>
        <w:tc>
          <w:tcPr>
            <w:tcW w:w="4876" w:type="dxa"/>
            <w:tcBorders>
              <w:top w:val="nil"/>
              <w:left w:val="nil"/>
              <w:bottom w:val="nil"/>
              <w:right w:val="nil"/>
            </w:tcBorders>
          </w:tcPr>
          <w:p w14:paraId="3D25930B" w14:textId="77777777" w:rsidR="0011235F" w:rsidRPr="00616BAD" w:rsidRDefault="0011235F" w:rsidP="00F26278">
            <w:pPr>
              <w:pStyle w:val="Normal6a"/>
            </w:pPr>
            <w:r w:rsidRPr="00616BAD">
              <w:rPr>
                <w:b/>
                <w:i/>
              </w:rPr>
              <w:t>(22a)</w:t>
            </w:r>
            <w:r w:rsidRPr="00616BAD">
              <w:rPr>
                <w:b/>
                <w:i/>
              </w:rPr>
              <w:tab/>
              <w:t>Wiele zaawansowanych technologii opracowywanych w kontekście cywilnym może mieć również potencjalne podwójne zastosowanie, co może przyczynić się do zwiększenia potencjału innowacyjnego i konkurencyjności. Jednocześnie rosnące znaczenie technologii podwójnego zastosowania wymaga jasnego i odpowiedzialnego podejścia, aby zagwarantować, że ich rozwój i wykorzystanie pozostają zgodne z celami i charakterem programu. W szczególności konieczne są odpowiednie zabezpieczenia, aby uniknąć niezamierzonych skutków, w tym ryzyk związanych z przekierowaniem działań w zakresie badań naukowych i innowacji na cele obronne lub wojskowe. Zapewnienie jasnych ram dotyczących traktowania działań podwójnego zastosowania ma zatem zasadnicze znaczenie nie tylko dla zachowania cywilnego charakteru programu, lecz także dla zapewnienia pewności prawa, wspierania wysokiej jakości badań naukowych i utrzymania globalnej konkurencyjności Unii.</w:t>
            </w:r>
          </w:p>
        </w:tc>
      </w:tr>
    </w:tbl>
    <w:p w14:paraId="00D44E21"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6BC5F52B" w14:textId="77777777" w:rsidR="0011235F" w:rsidRPr="00F97F53" w:rsidRDefault="0011235F" w:rsidP="0011235F">
      <w:pPr>
        <w:rPr>
          <w:lang w:val="fr-BE"/>
        </w:rPr>
      </w:pPr>
      <w:r w:rsidRPr="00F97F53">
        <w:rPr>
          <w:rStyle w:val="HideTWBExt"/>
          <w:lang w:val="fr-BE"/>
        </w:rPr>
        <w:t>&lt;/Amend&gt;</w:t>
      </w:r>
    </w:p>
    <w:p w14:paraId="27E1C772"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389</w:t>
      </w:r>
      <w:r w:rsidRPr="00F97F53">
        <w:rPr>
          <w:rStyle w:val="HideTWBExt"/>
          <w:b w:val="0"/>
          <w:lang w:val="fr-BE"/>
        </w:rPr>
        <w:t>&lt;/NumAm&gt;</w:t>
      </w:r>
    </w:p>
    <w:p w14:paraId="1BAD37C8"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Christian Ehler</w:t>
      </w:r>
      <w:r w:rsidRPr="00F97F53">
        <w:rPr>
          <w:rStyle w:val="HideTWBExt"/>
          <w:b w:val="0"/>
          <w:lang w:val="fr-BE"/>
        </w:rPr>
        <w:t>&lt;/Members&gt;</w:t>
      </w:r>
    </w:p>
    <w:p w14:paraId="5F41C58D" w14:textId="77777777" w:rsidR="0011235F" w:rsidRPr="00F97F53" w:rsidRDefault="0011235F" w:rsidP="0011235F">
      <w:pPr>
        <w:rPr>
          <w:lang w:val="fr-BE"/>
        </w:rPr>
      </w:pPr>
      <w:r w:rsidRPr="00F97F53">
        <w:rPr>
          <w:rStyle w:val="HideTWBExt"/>
          <w:lang w:val="fr-BE"/>
        </w:rPr>
        <w:t>&lt;AuNomDe&gt;</w:t>
      </w:r>
      <w:r w:rsidRPr="00F97F53">
        <w:rPr>
          <w:rStyle w:val="HideTWBInt"/>
          <w:lang w:val="fr-BE"/>
        </w:rPr>
        <w:t>{PPE}</w:t>
      </w:r>
      <w:r w:rsidRPr="00F97F53">
        <w:rPr>
          <w:lang w:val="fr-BE"/>
        </w:rPr>
        <w:t>w imieniu grupy PPE</w:t>
      </w:r>
      <w:r w:rsidRPr="00F97F53">
        <w:rPr>
          <w:rStyle w:val="HideTWBExt"/>
          <w:lang w:val="fr-BE"/>
        </w:rPr>
        <w:t>&lt;/AuNomDe&gt;</w:t>
      </w:r>
    </w:p>
    <w:p w14:paraId="7944A084" w14:textId="77777777" w:rsidR="0011235F" w:rsidRPr="00F97F53" w:rsidRDefault="0011235F" w:rsidP="0011235F">
      <w:pPr>
        <w:pStyle w:val="NormalBold"/>
        <w:rPr>
          <w:lang w:val="fr-BE"/>
        </w:rPr>
      </w:pPr>
      <w:r w:rsidRPr="00F97F53">
        <w:rPr>
          <w:rStyle w:val="HideTWBExt"/>
          <w:b w:val="0"/>
          <w:lang w:val="fr-BE"/>
        </w:rPr>
        <w:lastRenderedPageBreak/>
        <w:t>&lt;Members&gt;</w:t>
      </w:r>
      <w:r w:rsidRPr="00F97F53">
        <w:rPr>
          <w:lang w:val="fr-BE"/>
        </w:rPr>
        <w:t>Wouter Beke, Willemien Koning, Seán Kelly, Pilar del Castillo Vera, Angelika Winzig, Angelika Niebler, Andrea Wechsler</w:t>
      </w:r>
      <w:r w:rsidRPr="00F97F53">
        <w:rPr>
          <w:rStyle w:val="HideTWBExt"/>
          <w:b w:val="0"/>
          <w:lang w:val="fr-BE"/>
        </w:rPr>
        <w:t>&lt;/Members&gt;</w:t>
      </w:r>
    </w:p>
    <w:p w14:paraId="58CED02D" w14:textId="77777777" w:rsidR="0011235F" w:rsidRPr="00F97F53" w:rsidRDefault="0011235F" w:rsidP="0011235F">
      <w:pPr>
        <w:pStyle w:val="NormalBold"/>
        <w:rPr>
          <w:lang w:val="fr-BE"/>
        </w:rPr>
      </w:pPr>
      <w:r w:rsidRPr="00F97F53">
        <w:rPr>
          <w:rStyle w:val="HideTWBExt"/>
          <w:b w:val="0"/>
          <w:lang w:val="fr-BE"/>
        </w:rPr>
        <w:t>&lt;/RepeatBlock-By&gt;</w:t>
      </w:r>
    </w:p>
    <w:p w14:paraId="111541AA"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784DF23" w14:textId="77777777" w:rsidR="0011235F" w:rsidRPr="00616BAD" w:rsidRDefault="0011235F" w:rsidP="0011235F">
      <w:pPr>
        <w:pStyle w:val="NormalBold"/>
      </w:pPr>
      <w:r w:rsidRPr="00616BAD">
        <w:rPr>
          <w:rStyle w:val="HideTWBExt"/>
          <w:b w:val="0"/>
        </w:rPr>
        <w:t>&lt;Article&gt;</w:t>
      </w:r>
      <w:r w:rsidRPr="00616BAD">
        <w:t>Motyw 22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3E7098D" w14:textId="77777777" w:rsidTr="00F26278">
        <w:trPr>
          <w:trHeight w:hRule="exact" w:val="240"/>
          <w:jc w:val="center"/>
        </w:trPr>
        <w:tc>
          <w:tcPr>
            <w:tcW w:w="9752" w:type="dxa"/>
            <w:gridSpan w:val="2"/>
            <w:tcBorders>
              <w:top w:val="nil"/>
              <w:left w:val="nil"/>
              <w:bottom w:val="nil"/>
              <w:right w:val="nil"/>
            </w:tcBorders>
          </w:tcPr>
          <w:p w14:paraId="3F712D63" w14:textId="77777777" w:rsidR="0011235F" w:rsidRPr="00616BAD" w:rsidRDefault="0011235F" w:rsidP="00F26278"/>
        </w:tc>
      </w:tr>
      <w:tr w:rsidR="0011235F" w:rsidRPr="00616BAD" w14:paraId="235679A8" w14:textId="77777777" w:rsidTr="00F26278">
        <w:trPr>
          <w:trHeight w:val="240"/>
          <w:jc w:val="center"/>
        </w:trPr>
        <w:tc>
          <w:tcPr>
            <w:tcW w:w="4876" w:type="dxa"/>
            <w:tcBorders>
              <w:top w:val="nil"/>
              <w:left w:val="nil"/>
              <w:bottom w:val="nil"/>
              <w:right w:val="nil"/>
            </w:tcBorders>
          </w:tcPr>
          <w:p w14:paraId="0166573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E2CAF86" w14:textId="77777777" w:rsidR="0011235F" w:rsidRPr="00616BAD" w:rsidRDefault="0011235F" w:rsidP="00F26278">
            <w:pPr>
              <w:pStyle w:val="AmColumnHeading"/>
            </w:pPr>
            <w:r w:rsidRPr="00616BAD">
              <w:t>Poprawka</w:t>
            </w:r>
          </w:p>
        </w:tc>
      </w:tr>
      <w:tr w:rsidR="0011235F" w:rsidRPr="00616BAD" w14:paraId="26750F2E" w14:textId="77777777" w:rsidTr="00F26278">
        <w:trPr>
          <w:jc w:val="center"/>
        </w:trPr>
        <w:tc>
          <w:tcPr>
            <w:tcW w:w="4876" w:type="dxa"/>
            <w:tcBorders>
              <w:top w:val="nil"/>
              <w:left w:val="nil"/>
              <w:bottom w:val="nil"/>
              <w:right w:val="nil"/>
            </w:tcBorders>
          </w:tcPr>
          <w:p w14:paraId="4785D608" w14:textId="77777777" w:rsidR="0011235F" w:rsidRPr="00616BAD" w:rsidRDefault="0011235F" w:rsidP="00F26278">
            <w:pPr>
              <w:pStyle w:val="Normal6a"/>
            </w:pPr>
          </w:p>
        </w:tc>
        <w:tc>
          <w:tcPr>
            <w:tcW w:w="4876" w:type="dxa"/>
            <w:tcBorders>
              <w:top w:val="nil"/>
              <w:left w:val="nil"/>
              <w:bottom w:val="nil"/>
              <w:right w:val="nil"/>
            </w:tcBorders>
          </w:tcPr>
          <w:p w14:paraId="7470CCFE" w14:textId="77777777" w:rsidR="0011235F" w:rsidRPr="00616BAD" w:rsidRDefault="0011235F" w:rsidP="00F26278">
            <w:pPr>
              <w:pStyle w:val="Normal6a"/>
            </w:pPr>
            <w:r w:rsidRPr="00616BAD">
              <w:rPr>
                <w:b/>
                <w:i/>
              </w:rPr>
              <w:t>(22a)</w:t>
            </w:r>
            <w:r w:rsidRPr="00616BAD">
              <w:rPr>
                <w:b/>
                <w:i/>
              </w:rPr>
              <w:tab/>
              <w:t>W celu wspierania konkurencyjności europejskiego przemysłu, stymulowania ukierunkowanych na misje ekosystemów badań naukowych i innowacji oraz wykorzystania roli wiodących przedsiębiorstw jako motorów inwestycji i współpracy programy prac mogą obejmować specjalne dwuetapowe oddolne konkursy dotyczące wyzwań, mające na celu identyfikowanie i wspieranie wiodących przedsiębiorstw jako unijnych liderów technologicznych, które zobowiążą się do znaczącego zwiększenia inwestycji w badania i rozwój w Unii oraz do budowania ekosystemów innowacji angażujących MŚP i organizacje badawcze w realizację ambitnych zadań lub rozwiązywanie istotnych wyzwań technologicznych.</w:t>
            </w:r>
          </w:p>
        </w:tc>
      </w:tr>
    </w:tbl>
    <w:p w14:paraId="73D4288E" w14:textId="77777777" w:rsidR="0011235F" w:rsidRPr="00616BAD" w:rsidRDefault="0011235F" w:rsidP="0011235F">
      <w:pPr>
        <w:pStyle w:val="AmOrLang"/>
      </w:pPr>
      <w:r w:rsidRPr="00616BAD">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D24CF6A" w14:textId="77777777" w:rsidR="0011235F" w:rsidRPr="00616BAD" w:rsidRDefault="0011235F" w:rsidP="0011235F">
      <w:r w:rsidRPr="00616BAD">
        <w:rPr>
          <w:rStyle w:val="HideTWBExt"/>
        </w:rPr>
        <w:t>&lt;/Amend&gt;</w:t>
      </w:r>
    </w:p>
    <w:p w14:paraId="158BBC78"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390</w:t>
      </w:r>
      <w:r w:rsidRPr="00616BAD">
        <w:rPr>
          <w:rStyle w:val="HideTWBExt"/>
          <w:b w:val="0"/>
        </w:rPr>
        <w:t>&lt;/NumAm&gt;</w:t>
      </w:r>
    </w:p>
    <w:p w14:paraId="2CC9F47A" w14:textId="77777777" w:rsidR="0011235F" w:rsidRPr="00616BAD" w:rsidRDefault="0011235F" w:rsidP="0011235F">
      <w:pPr>
        <w:pStyle w:val="NormalBold"/>
      </w:pPr>
      <w:r w:rsidRPr="00616BAD">
        <w:rPr>
          <w:rStyle w:val="HideTWBExt"/>
          <w:b w:val="0"/>
        </w:rPr>
        <w:t>&lt;RepeatBlock-By&gt;&lt;Members&gt;</w:t>
      </w:r>
      <w:r w:rsidRPr="00616BAD">
        <w:t>Julie Rechagneux, Pascale Piera, Aleksandar Nikolic, Mélanie Disdier, Jorge Martín Frías, András Gyürk, Silvia Sardone, Isabella Tovaglieri, Raffaele Stancanelli, Barbara Bonte</w:t>
      </w:r>
      <w:r w:rsidRPr="00616BAD">
        <w:rPr>
          <w:rStyle w:val="HideTWBExt"/>
          <w:b w:val="0"/>
        </w:rPr>
        <w:t>&lt;/Members&gt;</w:t>
      </w:r>
    </w:p>
    <w:p w14:paraId="5AB4BE97" w14:textId="77777777" w:rsidR="0011235F" w:rsidRPr="00616BAD" w:rsidRDefault="0011235F" w:rsidP="0011235F">
      <w:pPr>
        <w:pStyle w:val="NormalBold"/>
      </w:pPr>
      <w:r w:rsidRPr="00616BAD">
        <w:rPr>
          <w:rStyle w:val="HideTWBExt"/>
          <w:b w:val="0"/>
        </w:rPr>
        <w:t>&lt;/RepeatBlock-By&gt;</w:t>
      </w:r>
    </w:p>
    <w:p w14:paraId="630091A0"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7DFA11C" w14:textId="77777777" w:rsidR="0011235F" w:rsidRPr="00616BAD" w:rsidRDefault="0011235F" w:rsidP="0011235F">
      <w:pPr>
        <w:pStyle w:val="NormalBold"/>
      </w:pPr>
      <w:r w:rsidRPr="00616BAD">
        <w:rPr>
          <w:rStyle w:val="HideTWBExt"/>
          <w:b w:val="0"/>
        </w:rPr>
        <w:t>&lt;Article&gt;</w:t>
      </w:r>
      <w:r w:rsidRPr="00616BAD">
        <w:t>Motyw 22 a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7DCF9CE6" w14:textId="77777777" w:rsidTr="00F26278">
        <w:trPr>
          <w:trHeight w:hRule="exact" w:val="240"/>
          <w:jc w:val="center"/>
        </w:trPr>
        <w:tc>
          <w:tcPr>
            <w:tcW w:w="9752" w:type="dxa"/>
            <w:gridSpan w:val="2"/>
            <w:tcBorders>
              <w:top w:val="nil"/>
              <w:left w:val="nil"/>
              <w:bottom w:val="nil"/>
              <w:right w:val="nil"/>
            </w:tcBorders>
          </w:tcPr>
          <w:p w14:paraId="49347DEC" w14:textId="77777777" w:rsidR="0011235F" w:rsidRPr="00616BAD" w:rsidRDefault="0011235F" w:rsidP="00F26278"/>
        </w:tc>
      </w:tr>
      <w:tr w:rsidR="0011235F" w:rsidRPr="00616BAD" w14:paraId="1C3EBC69" w14:textId="77777777" w:rsidTr="00F26278">
        <w:trPr>
          <w:trHeight w:val="240"/>
          <w:jc w:val="center"/>
        </w:trPr>
        <w:tc>
          <w:tcPr>
            <w:tcW w:w="4876" w:type="dxa"/>
            <w:tcBorders>
              <w:top w:val="nil"/>
              <w:left w:val="nil"/>
              <w:bottom w:val="nil"/>
              <w:right w:val="nil"/>
            </w:tcBorders>
          </w:tcPr>
          <w:p w14:paraId="20C31F6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898E2B9" w14:textId="77777777" w:rsidR="0011235F" w:rsidRPr="00616BAD" w:rsidRDefault="0011235F" w:rsidP="00F26278">
            <w:pPr>
              <w:pStyle w:val="AmColumnHeading"/>
            </w:pPr>
            <w:r w:rsidRPr="00616BAD">
              <w:t>Poprawka</w:t>
            </w:r>
          </w:p>
        </w:tc>
      </w:tr>
      <w:tr w:rsidR="0011235F" w:rsidRPr="00616BAD" w14:paraId="2F983667" w14:textId="77777777" w:rsidTr="00F26278">
        <w:trPr>
          <w:jc w:val="center"/>
        </w:trPr>
        <w:tc>
          <w:tcPr>
            <w:tcW w:w="4876" w:type="dxa"/>
            <w:tcBorders>
              <w:top w:val="nil"/>
              <w:left w:val="nil"/>
              <w:bottom w:val="nil"/>
              <w:right w:val="nil"/>
            </w:tcBorders>
          </w:tcPr>
          <w:p w14:paraId="2DCEBC85" w14:textId="77777777" w:rsidR="0011235F" w:rsidRPr="00616BAD" w:rsidRDefault="0011235F" w:rsidP="00F26278">
            <w:pPr>
              <w:pStyle w:val="Normal6a"/>
            </w:pPr>
          </w:p>
        </w:tc>
        <w:tc>
          <w:tcPr>
            <w:tcW w:w="4876" w:type="dxa"/>
            <w:tcBorders>
              <w:top w:val="nil"/>
              <w:left w:val="nil"/>
              <w:bottom w:val="nil"/>
              <w:right w:val="nil"/>
            </w:tcBorders>
          </w:tcPr>
          <w:p w14:paraId="6F2312E1" w14:textId="77777777" w:rsidR="0011235F" w:rsidRPr="00616BAD" w:rsidRDefault="0011235F" w:rsidP="00F26278">
            <w:pPr>
              <w:pStyle w:val="Normal6a"/>
            </w:pPr>
            <w:r w:rsidRPr="00616BAD">
              <w:rPr>
                <w:b/>
                <w:i/>
              </w:rPr>
              <w:t>(22a)</w:t>
            </w:r>
            <w:r w:rsidRPr="00616BAD">
              <w:rPr>
                <w:b/>
                <w:i/>
              </w:rPr>
              <w:tab/>
              <w:t xml:space="preserve">Strategiczna autonomia powinna obejmować również odporność i długoterminową samowystarczalność rolno-spożywczych łańcuchów wartości oraz dostęp do podstawowych środków produkcji rolnej. Badania naukowe i </w:t>
            </w:r>
            <w:r w:rsidRPr="00616BAD">
              <w:rPr>
                <w:b/>
                <w:i/>
              </w:rPr>
              <w:lastRenderedPageBreak/>
              <w:t>innowacje powinny pomagać ograniczać zależności zewnętrzne oraz wzmacniać zdolność UE do utrzymania ciągłych, bezpiecznych i suwerennych dostaw żywności, a jednocześnie wspierać jej zdolność do eksportu i utrzymania konkurencyjności na rynkach światowych.</w:t>
            </w:r>
          </w:p>
        </w:tc>
      </w:tr>
    </w:tbl>
    <w:p w14:paraId="7D6BE036"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2E856CCE" w14:textId="77777777" w:rsidR="0011235F" w:rsidRPr="00616BAD" w:rsidRDefault="0011235F" w:rsidP="0011235F">
      <w:r w:rsidRPr="00616BAD">
        <w:rPr>
          <w:rStyle w:val="HideTWBExt"/>
        </w:rPr>
        <w:t>&lt;/Amend&gt;</w:t>
      </w:r>
    </w:p>
    <w:p w14:paraId="067203C6"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391</w:t>
      </w:r>
      <w:r w:rsidRPr="00616BAD">
        <w:rPr>
          <w:rStyle w:val="HideTWBExt"/>
          <w:b w:val="0"/>
        </w:rPr>
        <w:t>&lt;/NumAm&gt;</w:t>
      </w:r>
    </w:p>
    <w:p w14:paraId="5F077235" w14:textId="77777777" w:rsidR="0011235F" w:rsidRPr="00616BAD" w:rsidRDefault="0011235F" w:rsidP="0011235F">
      <w:pPr>
        <w:pStyle w:val="NormalBold"/>
      </w:pPr>
      <w:r w:rsidRPr="00616BAD">
        <w:rPr>
          <w:rStyle w:val="HideTWBExt"/>
          <w:b w:val="0"/>
        </w:rPr>
        <w:t>&lt;RepeatBlock-By&gt;&lt;Members&gt;</w:t>
      </w:r>
      <w:r w:rsidRPr="00616BAD">
        <w:t>Lina Gálvez, Elena Sancho Murillo, Thomas Pellerin-Carlin, Christophe Clergeau, Giorgio Gori, Matthias Ecke, René Repasi</w:t>
      </w:r>
      <w:r w:rsidRPr="00616BAD">
        <w:rPr>
          <w:rStyle w:val="HideTWBExt"/>
          <w:b w:val="0"/>
        </w:rPr>
        <w:t>&lt;/Members&gt;</w:t>
      </w:r>
    </w:p>
    <w:p w14:paraId="3BB54CB2" w14:textId="77777777" w:rsidR="0011235F" w:rsidRPr="00616BAD" w:rsidRDefault="0011235F" w:rsidP="0011235F">
      <w:pPr>
        <w:pStyle w:val="NormalBold"/>
      </w:pPr>
      <w:r w:rsidRPr="00616BAD">
        <w:rPr>
          <w:rStyle w:val="HideTWBExt"/>
          <w:b w:val="0"/>
        </w:rPr>
        <w:t>&lt;/RepeatBlock-By&gt;</w:t>
      </w:r>
    </w:p>
    <w:p w14:paraId="354C22A7"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4DA4047" w14:textId="77777777" w:rsidR="0011235F" w:rsidRPr="00616BAD" w:rsidRDefault="0011235F" w:rsidP="0011235F">
      <w:pPr>
        <w:pStyle w:val="NormalBold"/>
      </w:pPr>
      <w:r w:rsidRPr="00616BAD">
        <w:rPr>
          <w:rStyle w:val="HideTWBExt"/>
          <w:b w:val="0"/>
        </w:rPr>
        <w:t>&lt;Article&gt;</w:t>
      </w:r>
      <w:r w:rsidRPr="00616BAD">
        <w:t>Motyw 22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E8A5086" w14:textId="77777777" w:rsidTr="00F26278">
        <w:trPr>
          <w:trHeight w:hRule="exact" w:val="240"/>
          <w:jc w:val="center"/>
        </w:trPr>
        <w:tc>
          <w:tcPr>
            <w:tcW w:w="9752" w:type="dxa"/>
            <w:gridSpan w:val="2"/>
            <w:tcBorders>
              <w:top w:val="nil"/>
              <w:left w:val="nil"/>
              <w:bottom w:val="nil"/>
              <w:right w:val="nil"/>
            </w:tcBorders>
          </w:tcPr>
          <w:p w14:paraId="03E0B4F2" w14:textId="77777777" w:rsidR="0011235F" w:rsidRPr="00616BAD" w:rsidRDefault="0011235F" w:rsidP="00F26278"/>
        </w:tc>
      </w:tr>
      <w:tr w:rsidR="0011235F" w:rsidRPr="00616BAD" w14:paraId="6B79B726" w14:textId="77777777" w:rsidTr="00F26278">
        <w:trPr>
          <w:trHeight w:val="240"/>
          <w:jc w:val="center"/>
        </w:trPr>
        <w:tc>
          <w:tcPr>
            <w:tcW w:w="4876" w:type="dxa"/>
            <w:tcBorders>
              <w:top w:val="nil"/>
              <w:left w:val="nil"/>
              <w:bottom w:val="nil"/>
              <w:right w:val="nil"/>
            </w:tcBorders>
          </w:tcPr>
          <w:p w14:paraId="7B400FC0"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3A9283E" w14:textId="77777777" w:rsidR="0011235F" w:rsidRPr="00616BAD" w:rsidRDefault="0011235F" w:rsidP="00F26278">
            <w:pPr>
              <w:pStyle w:val="AmColumnHeading"/>
            </w:pPr>
            <w:r w:rsidRPr="00616BAD">
              <w:t>Poprawka</w:t>
            </w:r>
          </w:p>
        </w:tc>
      </w:tr>
      <w:tr w:rsidR="0011235F" w:rsidRPr="00616BAD" w14:paraId="45D01E5B" w14:textId="77777777" w:rsidTr="00F26278">
        <w:trPr>
          <w:jc w:val="center"/>
        </w:trPr>
        <w:tc>
          <w:tcPr>
            <w:tcW w:w="4876" w:type="dxa"/>
            <w:tcBorders>
              <w:top w:val="nil"/>
              <w:left w:val="nil"/>
              <w:bottom w:val="nil"/>
              <w:right w:val="nil"/>
            </w:tcBorders>
          </w:tcPr>
          <w:p w14:paraId="37742AD6" w14:textId="77777777" w:rsidR="0011235F" w:rsidRPr="00616BAD" w:rsidRDefault="0011235F" w:rsidP="00F26278">
            <w:pPr>
              <w:pStyle w:val="Normal6a"/>
            </w:pPr>
          </w:p>
        </w:tc>
        <w:tc>
          <w:tcPr>
            <w:tcW w:w="4876" w:type="dxa"/>
            <w:tcBorders>
              <w:top w:val="nil"/>
              <w:left w:val="nil"/>
              <w:bottom w:val="nil"/>
              <w:right w:val="nil"/>
            </w:tcBorders>
          </w:tcPr>
          <w:p w14:paraId="7E9C1B4C" w14:textId="77777777" w:rsidR="0011235F" w:rsidRPr="00616BAD" w:rsidRDefault="0011235F" w:rsidP="00F26278">
            <w:pPr>
              <w:pStyle w:val="Normal6a"/>
            </w:pPr>
            <w:r w:rsidRPr="00616BAD">
              <w:rPr>
                <w:b/>
                <w:i/>
              </w:rPr>
              <w:t>(22b)</w:t>
            </w:r>
            <w:r w:rsidRPr="00616BAD">
              <w:rPr>
                <w:b/>
                <w:i/>
              </w:rPr>
              <w:tab/>
              <w:t xml:space="preserve">Program ramowy w zakresie badań naukowych i innowacji powinien zachować swój cywilny charakter i cywilne ukierunkowanie, dzięki czemu unijne środki finansowe przeznaczone na badania naukowe i innowacje będą służyć przede wszystkim celom cywilnym oraz wspierać otwartą naukę, wolność akademicką i interes publiczny. To cywilne ukierunkowanie stanowi cechę definiującą programu i leży u podstaw jego skuteczności, atrakcyjności oraz zdolności do zapewniania doskonałych wyników naukowych i innowacyjnych. Chociaż niektóre działania w zakresie badań naukowych i innowacji mogą mieć potencjalne podwójne zastosowanie, potencjał ten nie powinien zmieniać zasadniczego cywilnego charakteru programu. Konieczne są zatem jasne i solidne ramy gwarantujące, że uwzględnienie takich działań nie doprowadzi do przekierowania celów, priorytetów lub zasobów programu na cele obronne lub wojskowe. Działania o potencjalnym podwójnym zastosowaniu powinny być wspierane wyłącznie wtedy, </w:t>
            </w:r>
            <w:r w:rsidRPr="00616BAD">
              <w:rPr>
                <w:b/>
                <w:i/>
              </w:rPr>
              <w:lastRenderedPageBreak/>
              <w:t>gdy są przeznaczone przede wszystkim do celów cywilnych i przyczyniają się do realizacji celów programu. Działania, których cele, przewidywane zastosowania lub rezultaty wskazują, że nie są one ukierunkowane przede wszystkim na zastosowania cywilne, nie powinny być wspierane w ramach niniejszego programu i powinny być objęte instrumentami Unii specjalnie przeznaczonymi do tego celu, w tym Europejskim Funduszem Konkurencyjności. W razie potrzeby należy stosować podejście oparte na analizie ryzyka, aby zapewnić identyfikację i ocenę ryzyk związanych z badaniami naukowymi i innowacjami oraz reagowanie na nie za pomocą proporcjonalnych i skutecznych środków, przy jednoczesnym unikaniu zbędnych ograniczeń, które mogłyby podważyć otwartość, doskonałość i współpracę.</w:t>
            </w:r>
          </w:p>
        </w:tc>
      </w:tr>
    </w:tbl>
    <w:p w14:paraId="5C296AB0"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3BEED5C7" w14:textId="77777777" w:rsidR="0011235F" w:rsidRPr="00616BAD" w:rsidRDefault="0011235F" w:rsidP="0011235F">
      <w:r w:rsidRPr="00616BAD">
        <w:rPr>
          <w:rStyle w:val="HideTWBExt"/>
        </w:rPr>
        <w:t>&lt;/Amend&gt;</w:t>
      </w:r>
    </w:p>
    <w:p w14:paraId="69EE732E"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392</w:t>
      </w:r>
      <w:r w:rsidRPr="00616BAD">
        <w:rPr>
          <w:rStyle w:val="HideTWBExt"/>
          <w:b w:val="0"/>
        </w:rPr>
        <w:t>&lt;/NumAm&gt;</w:t>
      </w:r>
    </w:p>
    <w:p w14:paraId="7BC59B20" w14:textId="77777777" w:rsidR="0011235F" w:rsidRPr="00616BAD" w:rsidRDefault="0011235F" w:rsidP="0011235F">
      <w:pPr>
        <w:pStyle w:val="NormalBold"/>
      </w:pPr>
      <w:r w:rsidRPr="00616BAD">
        <w:rPr>
          <w:rStyle w:val="HideTWBExt"/>
          <w:b w:val="0"/>
        </w:rPr>
        <w:t>&lt;RepeatBlock-By&gt;&lt;Members&gt;</w:t>
      </w:r>
      <w:r w:rsidRPr="00616BAD">
        <w:t>Ivars Ijabs, Emma Wiesner, Elisabetta Gualmini, Barry Andrews, Morten Løkkegaard, Martin Hojsík</w:t>
      </w:r>
      <w:r w:rsidRPr="00616BAD">
        <w:rPr>
          <w:rStyle w:val="HideTWBExt"/>
          <w:b w:val="0"/>
        </w:rPr>
        <w:t>&lt;/Members&gt;</w:t>
      </w:r>
    </w:p>
    <w:p w14:paraId="66DD1EA6" w14:textId="77777777" w:rsidR="0011235F" w:rsidRPr="00616BAD" w:rsidRDefault="0011235F" w:rsidP="0011235F">
      <w:pPr>
        <w:pStyle w:val="NormalBold"/>
      </w:pPr>
      <w:r w:rsidRPr="00616BAD">
        <w:rPr>
          <w:rStyle w:val="HideTWBExt"/>
          <w:b w:val="0"/>
        </w:rPr>
        <w:t>&lt;/RepeatBlock-By&gt;</w:t>
      </w:r>
    </w:p>
    <w:p w14:paraId="4BEDA23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7675F97D" w14:textId="77777777" w:rsidR="0011235F" w:rsidRPr="00616BAD" w:rsidRDefault="0011235F" w:rsidP="0011235F">
      <w:pPr>
        <w:pStyle w:val="NormalBold"/>
      </w:pPr>
      <w:r w:rsidRPr="00616BAD">
        <w:rPr>
          <w:rStyle w:val="HideTWBExt"/>
          <w:b w:val="0"/>
        </w:rPr>
        <w:t>&lt;Article&gt;</w:t>
      </w:r>
      <w:r w:rsidRPr="00616BAD">
        <w:t>Motyw 22 b (nowy)</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0DC60A14" w14:textId="77777777" w:rsidTr="00F26278">
        <w:trPr>
          <w:trHeight w:hRule="exact" w:val="240"/>
          <w:jc w:val="center"/>
        </w:trPr>
        <w:tc>
          <w:tcPr>
            <w:tcW w:w="9752" w:type="dxa"/>
            <w:gridSpan w:val="2"/>
            <w:tcBorders>
              <w:top w:val="nil"/>
              <w:left w:val="nil"/>
              <w:bottom w:val="nil"/>
              <w:right w:val="nil"/>
            </w:tcBorders>
          </w:tcPr>
          <w:p w14:paraId="26F12FDD" w14:textId="77777777" w:rsidR="0011235F" w:rsidRPr="00616BAD" w:rsidRDefault="0011235F" w:rsidP="00F26278"/>
        </w:tc>
      </w:tr>
      <w:tr w:rsidR="0011235F" w:rsidRPr="00616BAD" w14:paraId="50F01063" w14:textId="77777777" w:rsidTr="00F26278">
        <w:trPr>
          <w:trHeight w:val="240"/>
          <w:jc w:val="center"/>
        </w:trPr>
        <w:tc>
          <w:tcPr>
            <w:tcW w:w="4876" w:type="dxa"/>
            <w:tcBorders>
              <w:top w:val="nil"/>
              <w:left w:val="nil"/>
              <w:bottom w:val="nil"/>
              <w:right w:val="nil"/>
            </w:tcBorders>
          </w:tcPr>
          <w:p w14:paraId="017D5E1D"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1901E88" w14:textId="77777777" w:rsidR="0011235F" w:rsidRPr="00616BAD" w:rsidRDefault="0011235F" w:rsidP="00F26278">
            <w:pPr>
              <w:pStyle w:val="AmColumnHeading"/>
            </w:pPr>
            <w:r w:rsidRPr="00616BAD">
              <w:t>Poprawka</w:t>
            </w:r>
          </w:p>
        </w:tc>
      </w:tr>
      <w:tr w:rsidR="0011235F" w:rsidRPr="00616BAD" w14:paraId="61C6E57A" w14:textId="77777777" w:rsidTr="00F26278">
        <w:trPr>
          <w:jc w:val="center"/>
        </w:trPr>
        <w:tc>
          <w:tcPr>
            <w:tcW w:w="4876" w:type="dxa"/>
            <w:tcBorders>
              <w:top w:val="nil"/>
              <w:left w:val="nil"/>
              <w:bottom w:val="nil"/>
              <w:right w:val="nil"/>
            </w:tcBorders>
          </w:tcPr>
          <w:p w14:paraId="24B1881F" w14:textId="77777777" w:rsidR="0011235F" w:rsidRPr="00616BAD" w:rsidRDefault="0011235F" w:rsidP="00F26278">
            <w:pPr>
              <w:pStyle w:val="Normal6a"/>
            </w:pPr>
          </w:p>
        </w:tc>
        <w:tc>
          <w:tcPr>
            <w:tcW w:w="4876" w:type="dxa"/>
            <w:tcBorders>
              <w:top w:val="nil"/>
              <w:left w:val="nil"/>
              <w:bottom w:val="nil"/>
              <w:right w:val="nil"/>
            </w:tcBorders>
          </w:tcPr>
          <w:p w14:paraId="49BFE527" w14:textId="77777777" w:rsidR="0011235F" w:rsidRPr="00616BAD" w:rsidRDefault="0011235F" w:rsidP="00F26278">
            <w:pPr>
              <w:pStyle w:val="Normal6a"/>
            </w:pPr>
            <w:r w:rsidRPr="00616BAD">
              <w:rPr>
                <w:b/>
                <w:i/>
              </w:rPr>
              <w:t>(22b)</w:t>
            </w:r>
            <w:r w:rsidRPr="00616BAD">
              <w:rPr>
                <w:b/>
                <w:i/>
              </w:rPr>
              <w:tab/>
              <w:t xml:space="preserve"> Program „Horyzont Europa” opiera się na otwartej nauce, wolności akademickiej i współpracy międzynarodowej. Ograniczenia uczestnictwa powinny być stosowane wyłącznie w przypadkach, gdy w drodze proporcjonalnej oceny opartej na analizie ryzyka stwierdzono możliwe do wykazania i konkretne zagrożenie dla interesów Unii w zakresie bezpieczeństwa badań. Stosowanie w tym programie mechanizmów preferencji przemysłowej przewidzianych dla kontekstu obronności </w:t>
            </w:r>
            <w:r w:rsidRPr="00616BAD">
              <w:rPr>
                <w:b/>
                <w:i/>
              </w:rPr>
              <w:lastRenderedPageBreak/>
              <w:t>lub wdrażania byłoby niezgodne z celem, jakim jest uczynienie z Unii najatrakcyjniejszego na świecie miejsca dla talentów w dziedzinie badań naukowych i innowacji. Kwestie bezpieczeństwa badań można skuteczniej rozwiązywać za pomocą umów o stowarzyszeniu, obowiązków etycznych oraz ukierunkowanych ocen opartych na analizie ryzyka niż przez strukturalne wyłączenia oparte na własności lub kontroli.</w:t>
            </w:r>
          </w:p>
        </w:tc>
      </w:tr>
    </w:tbl>
    <w:p w14:paraId="265E7122" w14:textId="77777777" w:rsidR="0011235F" w:rsidRPr="00F97F53" w:rsidRDefault="0011235F" w:rsidP="0011235F">
      <w:pPr>
        <w:pStyle w:val="AmOrLang"/>
        <w:rPr>
          <w:lang w:val="it-IT"/>
        </w:rPr>
      </w:pPr>
      <w:r w:rsidRPr="00F97F53">
        <w:rPr>
          <w:lang w:val="it-IT"/>
        </w:rPr>
        <w:lastRenderedPageBreak/>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1026E9D7" w14:textId="77777777" w:rsidR="0011235F" w:rsidRPr="00F97F53" w:rsidRDefault="0011235F" w:rsidP="0011235F">
      <w:pPr>
        <w:rPr>
          <w:lang w:val="it-IT"/>
        </w:rPr>
      </w:pPr>
      <w:r w:rsidRPr="00F97F53">
        <w:rPr>
          <w:rStyle w:val="HideTWBExt"/>
          <w:lang w:val="it-IT"/>
        </w:rPr>
        <w:t>&lt;/Amend&gt;</w:t>
      </w:r>
    </w:p>
    <w:p w14:paraId="7F068B0F"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393</w:t>
      </w:r>
      <w:r w:rsidRPr="00F97F53">
        <w:rPr>
          <w:rStyle w:val="HideTWBExt"/>
          <w:b w:val="0"/>
          <w:lang w:val="it-IT"/>
        </w:rPr>
        <w:t>&lt;/NumAm&gt;</w:t>
      </w:r>
    </w:p>
    <w:p w14:paraId="3911C206"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Diana Iovanovici Şoşoacă</w:t>
      </w:r>
      <w:r w:rsidRPr="00F97F53">
        <w:rPr>
          <w:rStyle w:val="HideTWBExt"/>
          <w:b w:val="0"/>
          <w:lang w:val="it-IT"/>
        </w:rPr>
        <w:t>&lt;/Members&gt;</w:t>
      </w:r>
    </w:p>
    <w:p w14:paraId="794D3884" w14:textId="77777777" w:rsidR="0011235F" w:rsidRPr="00F97F53" w:rsidRDefault="0011235F" w:rsidP="0011235F">
      <w:pPr>
        <w:pStyle w:val="NormalBold"/>
        <w:rPr>
          <w:lang w:val="it-IT"/>
        </w:rPr>
      </w:pPr>
      <w:r w:rsidRPr="00F97F53">
        <w:rPr>
          <w:rStyle w:val="HideTWBExt"/>
          <w:b w:val="0"/>
          <w:lang w:val="it-IT"/>
        </w:rPr>
        <w:t>&lt;/RepeatBlock-By&gt;</w:t>
      </w:r>
    </w:p>
    <w:p w14:paraId="227E2614"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5C878623" w14:textId="77777777" w:rsidR="0011235F" w:rsidRPr="00616BAD" w:rsidRDefault="0011235F" w:rsidP="0011235F">
      <w:pPr>
        <w:pStyle w:val="NormalBold"/>
      </w:pPr>
      <w:r w:rsidRPr="00616BAD">
        <w:rPr>
          <w:rStyle w:val="HideTWBExt"/>
          <w:b w:val="0"/>
        </w:rPr>
        <w:t>&lt;Article&gt;</w:t>
      </w:r>
      <w:r w:rsidRPr="00616BAD">
        <w:t>Motyw 23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DD4B02E" w14:textId="77777777" w:rsidTr="00F26278">
        <w:trPr>
          <w:trHeight w:hRule="exact" w:val="240"/>
          <w:jc w:val="center"/>
        </w:trPr>
        <w:tc>
          <w:tcPr>
            <w:tcW w:w="9752" w:type="dxa"/>
            <w:gridSpan w:val="2"/>
            <w:tcBorders>
              <w:top w:val="nil"/>
              <w:left w:val="nil"/>
              <w:bottom w:val="nil"/>
              <w:right w:val="nil"/>
            </w:tcBorders>
          </w:tcPr>
          <w:p w14:paraId="5631C162" w14:textId="77777777" w:rsidR="0011235F" w:rsidRPr="00616BAD" w:rsidRDefault="0011235F" w:rsidP="00F26278"/>
        </w:tc>
      </w:tr>
      <w:tr w:rsidR="0011235F" w:rsidRPr="00616BAD" w14:paraId="25407E3E" w14:textId="77777777" w:rsidTr="00F26278">
        <w:trPr>
          <w:trHeight w:val="240"/>
          <w:jc w:val="center"/>
        </w:trPr>
        <w:tc>
          <w:tcPr>
            <w:tcW w:w="4876" w:type="dxa"/>
            <w:tcBorders>
              <w:top w:val="nil"/>
              <w:left w:val="nil"/>
              <w:bottom w:val="nil"/>
              <w:right w:val="nil"/>
            </w:tcBorders>
          </w:tcPr>
          <w:p w14:paraId="7377BDE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53BD6E62" w14:textId="77777777" w:rsidR="0011235F" w:rsidRPr="00616BAD" w:rsidRDefault="0011235F" w:rsidP="00F26278">
            <w:pPr>
              <w:pStyle w:val="AmColumnHeading"/>
            </w:pPr>
            <w:r w:rsidRPr="00616BAD">
              <w:t>Poprawka</w:t>
            </w:r>
          </w:p>
        </w:tc>
      </w:tr>
      <w:tr w:rsidR="0011235F" w:rsidRPr="00616BAD" w14:paraId="155DFD91" w14:textId="77777777" w:rsidTr="00F26278">
        <w:trPr>
          <w:jc w:val="center"/>
        </w:trPr>
        <w:tc>
          <w:tcPr>
            <w:tcW w:w="4876" w:type="dxa"/>
            <w:tcBorders>
              <w:top w:val="nil"/>
              <w:left w:val="nil"/>
              <w:bottom w:val="nil"/>
              <w:right w:val="nil"/>
            </w:tcBorders>
          </w:tcPr>
          <w:p w14:paraId="3637E5CB" w14:textId="77777777" w:rsidR="0011235F" w:rsidRPr="00616BAD" w:rsidRDefault="0011235F" w:rsidP="00F26278">
            <w:pPr>
              <w:pStyle w:val="Normal6a"/>
            </w:pPr>
            <w:r w:rsidRPr="00616BAD">
              <w:t>(23)</w:t>
            </w:r>
            <w:r w:rsidRPr="00616BAD">
              <w:tab/>
              <w:t>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gotowości.</w:t>
            </w:r>
          </w:p>
        </w:tc>
        <w:tc>
          <w:tcPr>
            <w:tcW w:w="4876" w:type="dxa"/>
            <w:tcBorders>
              <w:top w:val="nil"/>
              <w:left w:val="nil"/>
              <w:bottom w:val="nil"/>
              <w:right w:val="nil"/>
            </w:tcBorders>
          </w:tcPr>
          <w:p w14:paraId="19776B59" w14:textId="77777777" w:rsidR="0011235F" w:rsidRPr="00616BAD" w:rsidRDefault="0011235F" w:rsidP="00F26278">
            <w:pPr>
              <w:pStyle w:val="Normal6a"/>
            </w:pPr>
            <w:r w:rsidRPr="00616BAD">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gotowości. </w:t>
            </w:r>
            <w:r w:rsidRPr="00616BAD">
              <w:rPr>
                <w:b/>
                <w:i/>
              </w:rPr>
              <w:t xml:space="preserve">W związku z tym należy położyć większy nacisk na rozwój i wykorzystanie zaawansowanych technologii, takich jak sztuczna inteligencja, analiza danych w czasie </w:t>
            </w:r>
            <w:r w:rsidRPr="00616BAD">
              <w:rPr>
                <w:b/>
                <w:i/>
              </w:rPr>
              <w:lastRenderedPageBreak/>
              <w:t>rzeczywistym oraz systemy wczesnego ostrzegania, aby zwiększyć zdolność przewidywania sytuacji i szybkiego reagowania.</w:t>
            </w:r>
            <w:r w:rsidRPr="00616BAD">
              <w:t xml:space="preserve"> </w:t>
            </w:r>
            <w:r w:rsidRPr="00616BAD">
              <w:rPr>
                <w:b/>
                <w:i/>
              </w:rPr>
              <w:t>Ważne jest również wzmocnienie współpracy transgranicznej i wymiany informacji między państwami członkowskimi, a także zaangażowanie władz lokalnych i regionalnych, które odgrywają kluczową rolę operacyjną w zarządzaniu kryzysowym.</w:t>
            </w:r>
          </w:p>
        </w:tc>
      </w:tr>
    </w:tbl>
    <w:p w14:paraId="51D55B0C"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{RO}</w:t>
      </w:r>
      <w:r w:rsidRPr="00616BAD">
        <w:t>ro</w:t>
      </w:r>
      <w:r w:rsidRPr="00616BAD">
        <w:rPr>
          <w:rStyle w:val="HideTWBExt"/>
        </w:rPr>
        <w:t>&lt;/Original&gt;</w:t>
      </w:r>
    </w:p>
    <w:p w14:paraId="0112BE1E" w14:textId="77777777" w:rsidR="0011235F" w:rsidRPr="00616BAD" w:rsidRDefault="0011235F" w:rsidP="0011235F">
      <w:pPr>
        <w:pStyle w:val="AmJustTitle"/>
      </w:pPr>
      <w:r w:rsidRPr="00616BAD">
        <w:rPr>
          <w:rStyle w:val="HideTWBExt"/>
          <w:i w:val="0"/>
        </w:rPr>
        <w:t>&lt;TitreJust&gt;</w:t>
      </w:r>
      <w:r w:rsidRPr="00616BAD">
        <w:t>Uzasadnienie</w:t>
      </w:r>
      <w:r w:rsidRPr="00616BAD">
        <w:rPr>
          <w:rStyle w:val="HideTWBExt"/>
          <w:i w:val="0"/>
        </w:rPr>
        <w:t>&lt;/TitreJust&gt;</w:t>
      </w:r>
    </w:p>
    <w:p w14:paraId="471447CF" w14:textId="77777777" w:rsidR="0011235F" w:rsidRPr="00616BAD" w:rsidRDefault="0011235F" w:rsidP="0011235F">
      <w:pPr>
        <w:pStyle w:val="AmJustText"/>
      </w:pPr>
      <w:r w:rsidRPr="00616BAD">
        <w:t>Systemy wczesnego ostrzegania okazały się niezbędne w przypadku klęsk żywiołowych, właśnie dlatego, że zwiększają one zdolność do przewidywania i szybkiego reagowania, a wzmocnienie współpracy transgranicznej i wymiany informacji między państwami członkowskimi ma zasadnicze znaczenie przy radzeniu sobie z tego rodzaju sytuacjami.</w:t>
      </w:r>
    </w:p>
    <w:p w14:paraId="7013B1E7" w14:textId="77777777" w:rsidR="0011235F" w:rsidRPr="00616BAD" w:rsidRDefault="0011235F" w:rsidP="0011235F">
      <w:r w:rsidRPr="00616BAD">
        <w:rPr>
          <w:rStyle w:val="HideTWBExt"/>
        </w:rPr>
        <w:t>&lt;/Amend&gt;</w:t>
      </w:r>
    </w:p>
    <w:p w14:paraId="3F449D62"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394</w:t>
      </w:r>
      <w:r w:rsidRPr="00616BAD">
        <w:rPr>
          <w:rStyle w:val="HideTWBExt"/>
          <w:b w:val="0"/>
        </w:rPr>
        <w:t>&lt;/NumAm&gt;</w:t>
      </w:r>
    </w:p>
    <w:p w14:paraId="46567FEF" w14:textId="77777777" w:rsidR="0011235F" w:rsidRPr="00616BAD" w:rsidRDefault="0011235F" w:rsidP="0011235F">
      <w:pPr>
        <w:pStyle w:val="NormalBold"/>
      </w:pPr>
      <w:r w:rsidRPr="00616BAD">
        <w:rPr>
          <w:rStyle w:val="HideTWBExt"/>
          <w:b w:val="0"/>
        </w:rPr>
        <w:t>&lt;RepeatBlock-By&gt;&lt;Members&gt;</w:t>
      </w:r>
      <w:r w:rsidRPr="00616BAD">
        <w:t>Claudiu-Richard Târziu, Şerban Dimitrie Sturdza</w:t>
      </w:r>
      <w:r w:rsidRPr="00616BAD">
        <w:rPr>
          <w:rStyle w:val="HideTWBExt"/>
          <w:b w:val="0"/>
        </w:rPr>
        <w:t>&lt;/Members&gt;</w:t>
      </w:r>
    </w:p>
    <w:p w14:paraId="7F76CAAA" w14:textId="77777777" w:rsidR="0011235F" w:rsidRPr="00616BAD" w:rsidRDefault="0011235F" w:rsidP="0011235F">
      <w:pPr>
        <w:pStyle w:val="NormalBold"/>
      </w:pPr>
      <w:r w:rsidRPr="00616BAD">
        <w:rPr>
          <w:rStyle w:val="HideTWBExt"/>
          <w:b w:val="0"/>
        </w:rPr>
        <w:t>&lt;/RepeatBlock-By&gt;</w:t>
      </w:r>
    </w:p>
    <w:p w14:paraId="0B49C99B"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28C7FDE0" w14:textId="77777777" w:rsidR="0011235F" w:rsidRPr="00616BAD" w:rsidRDefault="0011235F" w:rsidP="0011235F">
      <w:pPr>
        <w:pStyle w:val="NormalBold"/>
      </w:pPr>
      <w:r w:rsidRPr="00616BAD">
        <w:rPr>
          <w:rStyle w:val="HideTWBExt"/>
          <w:b w:val="0"/>
        </w:rPr>
        <w:t>&lt;Article&gt;</w:t>
      </w:r>
      <w:r w:rsidRPr="00616BAD">
        <w:t>Motyw 23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4ABCC982" w14:textId="77777777" w:rsidTr="00F26278">
        <w:trPr>
          <w:trHeight w:hRule="exact" w:val="240"/>
          <w:jc w:val="center"/>
        </w:trPr>
        <w:tc>
          <w:tcPr>
            <w:tcW w:w="9752" w:type="dxa"/>
            <w:gridSpan w:val="2"/>
            <w:tcBorders>
              <w:top w:val="nil"/>
              <w:left w:val="nil"/>
              <w:bottom w:val="nil"/>
              <w:right w:val="nil"/>
            </w:tcBorders>
          </w:tcPr>
          <w:p w14:paraId="1B63478E" w14:textId="77777777" w:rsidR="0011235F" w:rsidRPr="00616BAD" w:rsidRDefault="0011235F" w:rsidP="00F26278"/>
        </w:tc>
      </w:tr>
      <w:tr w:rsidR="0011235F" w:rsidRPr="00616BAD" w14:paraId="5D80033D" w14:textId="77777777" w:rsidTr="00F26278">
        <w:trPr>
          <w:trHeight w:val="240"/>
          <w:jc w:val="center"/>
        </w:trPr>
        <w:tc>
          <w:tcPr>
            <w:tcW w:w="4876" w:type="dxa"/>
            <w:tcBorders>
              <w:top w:val="nil"/>
              <w:left w:val="nil"/>
              <w:bottom w:val="nil"/>
              <w:right w:val="nil"/>
            </w:tcBorders>
          </w:tcPr>
          <w:p w14:paraId="478B5F89"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48DCE668" w14:textId="77777777" w:rsidR="0011235F" w:rsidRPr="00616BAD" w:rsidRDefault="0011235F" w:rsidP="00F26278">
            <w:pPr>
              <w:pStyle w:val="AmColumnHeading"/>
            </w:pPr>
            <w:r w:rsidRPr="00616BAD">
              <w:t>Poprawka</w:t>
            </w:r>
          </w:p>
        </w:tc>
      </w:tr>
      <w:tr w:rsidR="0011235F" w:rsidRPr="00616BAD" w14:paraId="1D39E6EA" w14:textId="77777777" w:rsidTr="00F26278">
        <w:trPr>
          <w:jc w:val="center"/>
        </w:trPr>
        <w:tc>
          <w:tcPr>
            <w:tcW w:w="4876" w:type="dxa"/>
            <w:tcBorders>
              <w:top w:val="nil"/>
              <w:left w:val="nil"/>
              <w:bottom w:val="nil"/>
              <w:right w:val="nil"/>
            </w:tcBorders>
          </w:tcPr>
          <w:p w14:paraId="130924BD" w14:textId="77777777" w:rsidR="0011235F" w:rsidRPr="00616BAD" w:rsidRDefault="0011235F" w:rsidP="00F26278">
            <w:pPr>
              <w:pStyle w:val="Normal6a"/>
            </w:pPr>
            <w:r w:rsidRPr="00616BAD">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w:t>
            </w:r>
            <w:r w:rsidRPr="00616BAD">
              <w:lastRenderedPageBreak/>
              <w:t>gotowości.</w:t>
            </w:r>
          </w:p>
        </w:tc>
        <w:tc>
          <w:tcPr>
            <w:tcW w:w="4876" w:type="dxa"/>
            <w:tcBorders>
              <w:top w:val="nil"/>
              <w:left w:val="nil"/>
              <w:bottom w:val="nil"/>
              <w:right w:val="nil"/>
            </w:tcBorders>
          </w:tcPr>
          <w:p w14:paraId="60D31783" w14:textId="77777777" w:rsidR="0011235F" w:rsidRPr="00616BAD" w:rsidRDefault="0011235F" w:rsidP="00F26278">
            <w:pPr>
              <w:pStyle w:val="Normal6a"/>
            </w:pPr>
            <w:r w:rsidRPr="00616BAD">
              <w:lastRenderedPageBreak/>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w:t>
            </w:r>
            <w:r w:rsidRPr="00616BAD">
              <w:lastRenderedPageBreak/>
              <w:t xml:space="preserve">gotowości. </w:t>
            </w:r>
            <w:r w:rsidRPr="00616BAD">
              <w:rPr>
                <w:b/>
                <w:i/>
              </w:rPr>
              <w:t>W tym kontekście wszelkie strumienie finansowania przeznaczone na badania naukowe i innowacje w odniesieniu do ryzyka związanego z klęskami żywiołowymi, gotowości i reagowania na nie powinny być jasno określone i oddzielone od mechanizmów rezerw na wypadek sytuacji kryzysowej uwzględnionych już w planach partnerstwa krajowego i regionalnego przewidzianych w kolejnych wieloletnich ramach finansowych.</w:t>
            </w:r>
          </w:p>
        </w:tc>
      </w:tr>
    </w:tbl>
    <w:p w14:paraId="515C6F2E"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62221F2F" w14:textId="77777777" w:rsidR="0011235F" w:rsidRPr="00616BAD" w:rsidRDefault="0011235F" w:rsidP="0011235F">
      <w:r w:rsidRPr="00616BAD">
        <w:rPr>
          <w:rStyle w:val="HideTWBExt"/>
        </w:rPr>
        <w:t>&lt;/Amend&gt;</w:t>
      </w:r>
    </w:p>
    <w:p w14:paraId="11B04219" w14:textId="77777777" w:rsidR="0011235F" w:rsidRPr="00616BAD" w:rsidRDefault="0011235F" w:rsidP="0011235F">
      <w:pPr>
        <w:pStyle w:val="AmNumberTabs"/>
      </w:pPr>
      <w:r w:rsidRPr="00616BAD">
        <w:rPr>
          <w:rStyle w:val="HideTWBExt"/>
          <w:b w:val="0"/>
        </w:rPr>
        <w:t>&lt;Amend&gt;</w:t>
      </w:r>
      <w:r w:rsidRPr="00616BAD">
        <w:t>Poprawka</w:t>
      </w:r>
      <w:r w:rsidRPr="00616BAD">
        <w:tab/>
      </w:r>
      <w:r w:rsidRPr="00616BAD">
        <w:tab/>
      </w:r>
      <w:r w:rsidRPr="00616BAD">
        <w:rPr>
          <w:rStyle w:val="HideTWBExt"/>
          <w:b w:val="0"/>
        </w:rPr>
        <w:t>&lt;NumAm&gt;</w:t>
      </w:r>
      <w:r w:rsidRPr="00616BAD">
        <w:t>395</w:t>
      </w:r>
      <w:r w:rsidRPr="00616BAD">
        <w:rPr>
          <w:rStyle w:val="HideTWBExt"/>
          <w:b w:val="0"/>
        </w:rPr>
        <w:t>&lt;/NumAm&gt;</w:t>
      </w:r>
    </w:p>
    <w:p w14:paraId="31E477CC" w14:textId="77777777" w:rsidR="0011235F" w:rsidRPr="00616BAD" w:rsidRDefault="0011235F" w:rsidP="0011235F">
      <w:pPr>
        <w:pStyle w:val="NormalBold"/>
      </w:pPr>
      <w:r w:rsidRPr="00616BAD">
        <w:rPr>
          <w:rStyle w:val="HideTWBExt"/>
          <w:b w:val="0"/>
        </w:rPr>
        <w:t>&lt;RepeatBlock-By&gt;&lt;Members&gt;</w:t>
      </w:r>
      <w:r w:rsidRPr="00616BAD">
        <w:t>Ivars Ijabs, Emma Wiesner, Elisabetta Gualmini, Anna Stürgkh, Christophe Grudler, Sophie Wilmès, Barry Andrews, Morten Løkkegaard, Michał Kobosko, Bart Groothuis, Martin Hojsík</w:t>
      </w:r>
      <w:r w:rsidRPr="00616BAD">
        <w:rPr>
          <w:rStyle w:val="HideTWBExt"/>
          <w:b w:val="0"/>
        </w:rPr>
        <w:t>&lt;/Members&gt;</w:t>
      </w:r>
    </w:p>
    <w:p w14:paraId="24D4A839" w14:textId="77777777" w:rsidR="0011235F" w:rsidRPr="00616BAD" w:rsidRDefault="0011235F" w:rsidP="0011235F">
      <w:pPr>
        <w:pStyle w:val="NormalBold"/>
      </w:pPr>
      <w:r w:rsidRPr="00616BAD">
        <w:rPr>
          <w:rStyle w:val="HideTWBExt"/>
          <w:b w:val="0"/>
        </w:rPr>
        <w:t>&lt;/RepeatBlock-By&gt;</w:t>
      </w:r>
    </w:p>
    <w:p w14:paraId="0D4667C1"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610710CE" w14:textId="77777777" w:rsidR="0011235F" w:rsidRPr="00616BAD" w:rsidRDefault="0011235F" w:rsidP="0011235F">
      <w:pPr>
        <w:pStyle w:val="NormalBold"/>
      </w:pPr>
      <w:r w:rsidRPr="00616BAD">
        <w:rPr>
          <w:rStyle w:val="HideTWBExt"/>
          <w:b w:val="0"/>
        </w:rPr>
        <w:t>&lt;Article&gt;</w:t>
      </w:r>
      <w:r w:rsidRPr="00616BAD">
        <w:t>Motyw 23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1AAAD5B" w14:textId="77777777" w:rsidTr="00F26278">
        <w:trPr>
          <w:trHeight w:hRule="exact" w:val="240"/>
          <w:jc w:val="center"/>
        </w:trPr>
        <w:tc>
          <w:tcPr>
            <w:tcW w:w="9752" w:type="dxa"/>
            <w:gridSpan w:val="2"/>
            <w:tcBorders>
              <w:top w:val="nil"/>
              <w:left w:val="nil"/>
              <w:bottom w:val="nil"/>
              <w:right w:val="nil"/>
            </w:tcBorders>
          </w:tcPr>
          <w:p w14:paraId="671CA9CB" w14:textId="77777777" w:rsidR="0011235F" w:rsidRPr="00616BAD" w:rsidRDefault="0011235F" w:rsidP="00F26278"/>
        </w:tc>
      </w:tr>
      <w:tr w:rsidR="0011235F" w:rsidRPr="00616BAD" w14:paraId="5F715808" w14:textId="77777777" w:rsidTr="00F26278">
        <w:trPr>
          <w:trHeight w:val="240"/>
          <w:jc w:val="center"/>
        </w:trPr>
        <w:tc>
          <w:tcPr>
            <w:tcW w:w="4876" w:type="dxa"/>
            <w:tcBorders>
              <w:top w:val="nil"/>
              <w:left w:val="nil"/>
              <w:bottom w:val="nil"/>
              <w:right w:val="nil"/>
            </w:tcBorders>
          </w:tcPr>
          <w:p w14:paraId="1BC96962"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8DC889B" w14:textId="77777777" w:rsidR="0011235F" w:rsidRPr="00616BAD" w:rsidRDefault="0011235F" w:rsidP="00F26278">
            <w:pPr>
              <w:pStyle w:val="AmColumnHeading"/>
            </w:pPr>
            <w:r w:rsidRPr="00616BAD">
              <w:t>Poprawka</w:t>
            </w:r>
          </w:p>
        </w:tc>
      </w:tr>
      <w:tr w:rsidR="0011235F" w:rsidRPr="00616BAD" w14:paraId="4205569C" w14:textId="77777777" w:rsidTr="00F26278">
        <w:trPr>
          <w:jc w:val="center"/>
        </w:trPr>
        <w:tc>
          <w:tcPr>
            <w:tcW w:w="4876" w:type="dxa"/>
            <w:tcBorders>
              <w:top w:val="nil"/>
              <w:left w:val="nil"/>
              <w:bottom w:val="nil"/>
              <w:right w:val="nil"/>
            </w:tcBorders>
          </w:tcPr>
          <w:p w14:paraId="1A4B0DD0" w14:textId="77777777" w:rsidR="0011235F" w:rsidRPr="00616BAD" w:rsidRDefault="0011235F" w:rsidP="00F26278">
            <w:pPr>
              <w:pStyle w:val="Normal6a"/>
            </w:pPr>
            <w:r w:rsidRPr="00616BAD">
              <w:t>(23)</w:t>
            </w:r>
            <w:r w:rsidRPr="00616BAD">
              <w:tab/>
              <w:t>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gotowości.</w:t>
            </w:r>
          </w:p>
        </w:tc>
        <w:tc>
          <w:tcPr>
            <w:tcW w:w="4876" w:type="dxa"/>
            <w:tcBorders>
              <w:top w:val="nil"/>
              <w:left w:val="nil"/>
              <w:bottom w:val="nil"/>
              <w:right w:val="nil"/>
            </w:tcBorders>
          </w:tcPr>
          <w:p w14:paraId="4C5DB569" w14:textId="77777777" w:rsidR="0011235F" w:rsidRPr="00616BAD" w:rsidRDefault="0011235F" w:rsidP="00F26278">
            <w:pPr>
              <w:pStyle w:val="Normal6a"/>
            </w:pPr>
            <w:r w:rsidRPr="00616BAD">
              <w:t>(23)</w:t>
            </w:r>
            <w:r w:rsidRPr="00616BAD">
              <w:tab/>
              <w:t>W świetle rosnącego ryzyka związanego z zagrożeniami naturalnymi, stanami zagrożenia zdrowia, awariami technologicznymi, zmieniającymi się zagrożeniami bezpieczeństwa</w:t>
            </w:r>
            <w:r w:rsidRPr="00616BAD">
              <w:rPr>
                <w:b/>
                <w:i/>
              </w:rPr>
              <w:t xml:space="preserve">, atakami hybrydowymi </w:t>
            </w:r>
            <w:r w:rsidRPr="00616BAD">
              <w:t>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w:t>
            </w:r>
            <w:r w:rsidRPr="00616BAD">
              <w:rPr>
                <w:b/>
                <w:i/>
              </w:rPr>
              <w:t xml:space="preserve">, przyczyniają się do zmniejszenia krytycznych zależności </w:t>
            </w:r>
            <w:r w:rsidRPr="00616BAD">
              <w:t xml:space="preserve">oraz zwiększają odporność kluczowych funkcji społecznych, a także </w:t>
            </w:r>
            <w:r w:rsidRPr="00616BAD">
              <w:rPr>
                <w:b/>
                <w:i/>
              </w:rPr>
              <w:t xml:space="preserve">wszystkich sektorów cywilnych narażonych na zagrożenia dla bezpieczeństwa, m.in. przez ochronę infrastruktury krytycznej, a także </w:t>
            </w:r>
            <w:r w:rsidRPr="00616BAD">
              <w:t xml:space="preserve">budują </w:t>
            </w:r>
            <w:r w:rsidRPr="00616BAD">
              <w:lastRenderedPageBreak/>
              <w:t>bardziej odporną, bezpieczną i przygotowaną Unię, zgodnie z celami strategii UE na rzecz unii gotowości.</w:t>
            </w:r>
          </w:p>
        </w:tc>
      </w:tr>
    </w:tbl>
    <w:p w14:paraId="61D873DD" w14:textId="77777777" w:rsidR="0011235F" w:rsidRPr="00F97F53" w:rsidRDefault="0011235F" w:rsidP="0011235F">
      <w:pPr>
        <w:pStyle w:val="AmOrLang"/>
        <w:rPr>
          <w:lang w:val="it-IT"/>
        </w:rPr>
      </w:pPr>
      <w:r w:rsidRPr="00F97F53">
        <w:rPr>
          <w:lang w:val="it-IT"/>
        </w:rPr>
        <w:lastRenderedPageBreak/>
        <w:t xml:space="preserve">Or. </w:t>
      </w:r>
      <w:r w:rsidRPr="00F97F53">
        <w:rPr>
          <w:rStyle w:val="HideTWBExt"/>
          <w:lang w:val="it-IT"/>
        </w:rPr>
        <w:t>&lt;Original&gt;</w:t>
      </w:r>
      <w:r w:rsidRPr="00F97F53">
        <w:rPr>
          <w:rStyle w:val="HideTWBInt"/>
          <w:lang w:val="it-IT"/>
        </w:rPr>
        <w:t>{EN}</w:t>
      </w:r>
      <w:r w:rsidRPr="00F97F53">
        <w:rPr>
          <w:lang w:val="it-IT"/>
        </w:rPr>
        <w:t>en</w:t>
      </w:r>
      <w:r w:rsidRPr="00F97F53">
        <w:rPr>
          <w:rStyle w:val="HideTWBExt"/>
          <w:lang w:val="it-IT"/>
        </w:rPr>
        <w:t>&lt;/Original&gt;</w:t>
      </w:r>
    </w:p>
    <w:p w14:paraId="47E1D348" w14:textId="77777777" w:rsidR="0011235F" w:rsidRPr="00F97F53" w:rsidRDefault="0011235F" w:rsidP="0011235F">
      <w:pPr>
        <w:rPr>
          <w:lang w:val="it-IT"/>
        </w:rPr>
      </w:pPr>
      <w:r w:rsidRPr="00F97F53">
        <w:rPr>
          <w:rStyle w:val="HideTWBExt"/>
          <w:lang w:val="it-IT"/>
        </w:rPr>
        <w:t>&lt;/Amend&gt;</w:t>
      </w:r>
    </w:p>
    <w:p w14:paraId="41C8DA1A" w14:textId="77777777" w:rsidR="0011235F" w:rsidRPr="00F97F53" w:rsidRDefault="0011235F" w:rsidP="0011235F">
      <w:pPr>
        <w:pStyle w:val="AmNumberTabs"/>
        <w:rPr>
          <w:lang w:val="it-IT"/>
        </w:rPr>
      </w:pPr>
      <w:r w:rsidRPr="00F97F53">
        <w:rPr>
          <w:rStyle w:val="HideTWBExt"/>
          <w:b w:val="0"/>
          <w:lang w:val="it-IT"/>
        </w:rPr>
        <w:t>&lt;Amend&gt;</w:t>
      </w:r>
      <w:r w:rsidRPr="00F97F53">
        <w:rPr>
          <w:lang w:val="it-IT"/>
        </w:rPr>
        <w:t>Poprawka</w:t>
      </w:r>
      <w:r w:rsidRPr="00F97F53">
        <w:rPr>
          <w:lang w:val="it-IT"/>
        </w:rPr>
        <w:tab/>
      </w:r>
      <w:r w:rsidRPr="00F97F53">
        <w:rPr>
          <w:lang w:val="it-IT"/>
        </w:rPr>
        <w:tab/>
      </w:r>
      <w:r w:rsidRPr="00F97F53">
        <w:rPr>
          <w:rStyle w:val="HideTWBExt"/>
          <w:b w:val="0"/>
          <w:lang w:val="it-IT"/>
        </w:rPr>
        <w:t>&lt;NumAm&gt;</w:t>
      </w:r>
      <w:r w:rsidRPr="00F97F53">
        <w:rPr>
          <w:lang w:val="it-IT"/>
        </w:rPr>
        <w:t>396</w:t>
      </w:r>
      <w:r w:rsidRPr="00F97F53">
        <w:rPr>
          <w:rStyle w:val="HideTWBExt"/>
          <w:b w:val="0"/>
          <w:lang w:val="it-IT"/>
        </w:rPr>
        <w:t>&lt;/NumAm&gt;</w:t>
      </w:r>
    </w:p>
    <w:p w14:paraId="5163F135" w14:textId="77777777" w:rsidR="0011235F" w:rsidRPr="00F97F53" w:rsidRDefault="0011235F" w:rsidP="0011235F">
      <w:pPr>
        <w:pStyle w:val="NormalBold"/>
        <w:rPr>
          <w:lang w:val="it-IT"/>
        </w:rPr>
      </w:pPr>
      <w:r w:rsidRPr="00F97F53">
        <w:rPr>
          <w:rStyle w:val="HideTWBExt"/>
          <w:b w:val="0"/>
          <w:lang w:val="it-IT"/>
        </w:rPr>
        <w:t>&lt;RepeatBlock-By&gt;&lt;Members&gt;</w:t>
      </w:r>
      <w:r w:rsidRPr="00F97F53">
        <w:rPr>
          <w:lang w:val="it-IT"/>
        </w:rPr>
        <w:t>Elena Donazzan, Nicola Procaccini, Mariateresa Vivaldini, Carlo Ciccioli, Alessandro Ciriani, Pietro Fiocchi, Lara Magoni, Francesco Torselli</w:t>
      </w:r>
      <w:r w:rsidRPr="00F97F53">
        <w:rPr>
          <w:rStyle w:val="HideTWBExt"/>
          <w:b w:val="0"/>
          <w:lang w:val="it-IT"/>
        </w:rPr>
        <w:t>&lt;/Members&gt;</w:t>
      </w:r>
    </w:p>
    <w:p w14:paraId="02296F53" w14:textId="77777777" w:rsidR="0011235F" w:rsidRPr="00F97F53" w:rsidRDefault="0011235F" w:rsidP="0011235F">
      <w:pPr>
        <w:pStyle w:val="NormalBold"/>
        <w:rPr>
          <w:lang w:val="it-IT"/>
        </w:rPr>
      </w:pPr>
      <w:r w:rsidRPr="00F97F53">
        <w:rPr>
          <w:rStyle w:val="HideTWBExt"/>
          <w:b w:val="0"/>
          <w:lang w:val="it-IT"/>
        </w:rPr>
        <w:t>&lt;/RepeatBlock-By&gt;</w:t>
      </w:r>
    </w:p>
    <w:p w14:paraId="0AA07A4E"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4980A9D3" w14:textId="77777777" w:rsidR="0011235F" w:rsidRPr="00616BAD" w:rsidRDefault="0011235F" w:rsidP="0011235F">
      <w:pPr>
        <w:pStyle w:val="NormalBold"/>
      </w:pPr>
      <w:r w:rsidRPr="00616BAD">
        <w:rPr>
          <w:rStyle w:val="HideTWBExt"/>
          <w:b w:val="0"/>
        </w:rPr>
        <w:t>&lt;Article&gt;</w:t>
      </w:r>
      <w:r w:rsidRPr="00616BAD">
        <w:t>Motyw 23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5FBDCAF7" w14:textId="77777777" w:rsidTr="00F26278">
        <w:trPr>
          <w:trHeight w:hRule="exact" w:val="240"/>
          <w:jc w:val="center"/>
        </w:trPr>
        <w:tc>
          <w:tcPr>
            <w:tcW w:w="9752" w:type="dxa"/>
            <w:gridSpan w:val="2"/>
            <w:tcBorders>
              <w:top w:val="nil"/>
              <w:left w:val="nil"/>
              <w:bottom w:val="nil"/>
              <w:right w:val="nil"/>
            </w:tcBorders>
          </w:tcPr>
          <w:p w14:paraId="67FFE9EB" w14:textId="77777777" w:rsidR="0011235F" w:rsidRPr="00616BAD" w:rsidRDefault="0011235F" w:rsidP="00F26278"/>
        </w:tc>
      </w:tr>
      <w:tr w:rsidR="0011235F" w:rsidRPr="00616BAD" w14:paraId="3350C2D2" w14:textId="77777777" w:rsidTr="00F26278">
        <w:trPr>
          <w:trHeight w:val="240"/>
          <w:jc w:val="center"/>
        </w:trPr>
        <w:tc>
          <w:tcPr>
            <w:tcW w:w="4876" w:type="dxa"/>
            <w:tcBorders>
              <w:top w:val="nil"/>
              <w:left w:val="nil"/>
              <w:bottom w:val="nil"/>
              <w:right w:val="nil"/>
            </w:tcBorders>
          </w:tcPr>
          <w:p w14:paraId="0F204378"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63C90EFC" w14:textId="77777777" w:rsidR="0011235F" w:rsidRPr="00616BAD" w:rsidRDefault="0011235F" w:rsidP="00F26278">
            <w:pPr>
              <w:pStyle w:val="AmColumnHeading"/>
            </w:pPr>
            <w:r w:rsidRPr="00616BAD">
              <w:t>Poprawka</w:t>
            </w:r>
          </w:p>
        </w:tc>
      </w:tr>
      <w:tr w:rsidR="0011235F" w:rsidRPr="00616BAD" w14:paraId="08E79E4F" w14:textId="77777777" w:rsidTr="00F26278">
        <w:trPr>
          <w:jc w:val="center"/>
        </w:trPr>
        <w:tc>
          <w:tcPr>
            <w:tcW w:w="4876" w:type="dxa"/>
            <w:tcBorders>
              <w:top w:val="nil"/>
              <w:left w:val="nil"/>
              <w:bottom w:val="nil"/>
              <w:right w:val="nil"/>
            </w:tcBorders>
          </w:tcPr>
          <w:p w14:paraId="3C4ED3FF" w14:textId="77777777" w:rsidR="0011235F" w:rsidRPr="00616BAD" w:rsidRDefault="0011235F" w:rsidP="00F26278">
            <w:pPr>
              <w:pStyle w:val="Normal6a"/>
            </w:pPr>
            <w:r w:rsidRPr="00616BAD">
              <w:t>(23)</w:t>
            </w:r>
            <w:r w:rsidRPr="00616BAD">
              <w:tab/>
              <w:t>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gotowości.</w:t>
            </w:r>
          </w:p>
        </w:tc>
        <w:tc>
          <w:tcPr>
            <w:tcW w:w="4876" w:type="dxa"/>
            <w:tcBorders>
              <w:top w:val="nil"/>
              <w:left w:val="nil"/>
              <w:bottom w:val="nil"/>
              <w:right w:val="nil"/>
            </w:tcBorders>
          </w:tcPr>
          <w:p w14:paraId="3727B215" w14:textId="77777777" w:rsidR="0011235F" w:rsidRPr="00616BAD" w:rsidRDefault="0011235F" w:rsidP="00F26278">
            <w:pPr>
              <w:pStyle w:val="Normal6a"/>
            </w:pPr>
            <w:r w:rsidRPr="00616BAD">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w:t>
            </w:r>
            <w:r w:rsidRPr="00616BAD">
              <w:rPr>
                <w:b/>
                <w:i/>
              </w:rPr>
              <w:t xml:space="preserve">– ze szczególnym uwzględnieniem powodzi przybrzeżnych, podnoszenia się poziomu mórz </w:t>
            </w:r>
            <w:r w:rsidRPr="00616BAD">
              <w:t xml:space="preserve">oraz </w:t>
            </w:r>
            <w:r w:rsidRPr="00616BAD">
              <w:rPr>
                <w:b/>
                <w:i/>
              </w:rPr>
              <w:t xml:space="preserve">wrażliwości ekosystemów lagun i delt – oraz </w:t>
            </w:r>
            <w:r w:rsidRPr="00616BAD">
              <w:t>zwiększają odporność kluczowych funkcji społecznych, a także budują bardziej odporną, bezpieczną i przygotowaną Unię, zgodnie z celami strategii UE na rzecz unii gotowości.</w:t>
            </w:r>
          </w:p>
        </w:tc>
      </w:tr>
    </w:tbl>
    <w:p w14:paraId="38B0E589" w14:textId="77777777" w:rsidR="0011235F" w:rsidRPr="00F97F53" w:rsidRDefault="0011235F" w:rsidP="0011235F">
      <w:pPr>
        <w:pStyle w:val="AmOrLang"/>
        <w:rPr>
          <w:lang w:val="fr-BE"/>
        </w:rPr>
      </w:pPr>
      <w:r w:rsidRPr="00F97F53">
        <w:rPr>
          <w:lang w:val="fr-BE"/>
        </w:rPr>
        <w:t xml:space="preserve">Or. </w:t>
      </w:r>
      <w:r w:rsidRPr="00F97F53">
        <w:rPr>
          <w:rStyle w:val="HideTWBExt"/>
          <w:lang w:val="fr-BE"/>
        </w:rPr>
        <w:t>&lt;Original&gt;</w:t>
      </w:r>
      <w:r w:rsidRPr="00F97F53">
        <w:rPr>
          <w:rStyle w:val="HideTWBInt"/>
          <w:lang w:val="fr-BE"/>
        </w:rPr>
        <w:t>{EN}</w:t>
      </w:r>
      <w:r w:rsidRPr="00F97F53">
        <w:rPr>
          <w:lang w:val="fr-BE"/>
        </w:rPr>
        <w:t>en</w:t>
      </w:r>
      <w:r w:rsidRPr="00F97F53">
        <w:rPr>
          <w:rStyle w:val="HideTWBExt"/>
          <w:lang w:val="fr-BE"/>
        </w:rPr>
        <w:t>&lt;/Original&gt;</w:t>
      </w:r>
    </w:p>
    <w:p w14:paraId="75629261" w14:textId="77777777" w:rsidR="0011235F" w:rsidRPr="00F97F53" w:rsidRDefault="0011235F" w:rsidP="0011235F">
      <w:pPr>
        <w:rPr>
          <w:lang w:val="fr-BE"/>
        </w:rPr>
      </w:pPr>
      <w:r w:rsidRPr="00F97F53">
        <w:rPr>
          <w:rStyle w:val="HideTWBExt"/>
          <w:lang w:val="fr-BE"/>
        </w:rPr>
        <w:t>&lt;/Amend&gt;</w:t>
      </w:r>
    </w:p>
    <w:p w14:paraId="20B6C373" w14:textId="77777777" w:rsidR="0011235F" w:rsidRPr="00F97F53" w:rsidRDefault="0011235F" w:rsidP="0011235F">
      <w:pPr>
        <w:pStyle w:val="AmNumberTabs"/>
        <w:rPr>
          <w:lang w:val="fr-BE"/>
        </w:rPr>
      </w:pPr>
      <w:r w:rsidRPr="00F97F53">
        <w:rPr>
          <w:rStyle w:val="HideTWBExt"/>
          <w:b w:val="0"/>
          <w:lang w:val="fr-BE"/>
        </w:rPr>
        <w:t>&lt;Amend&gt;</w:t>
      </w:r>
      <w:r w:rsidRPr="00F97F53">
        <w:rPr>
          <w:lang w:val="fr-BE"/>
        </w:rPr>
        <w:t>Poprawka</w:t>
      </w:r>
      <w:r w:rsidRPr="00F97F53">
        <w:rPr>
          <w:lang w:val="fr-BE"/>
        </w:rPr>
        <w:tab/>
      </w:r>
      <w:r w:rsidRPr="00F97F53">
        <w:rPr>
          <w:lang w:val="fr-BE"/>
        </w:rPr>
        <w:tab/>
      </w:r>
      <w:r w:rsidRPr="00F97F53">
        <w:rPr>
          <w:rStyle w:val="HideTWBExt"/>
          <w:b w:val="0"/>
          <w:lang w:val="fr-BE"/>
        </w:rPr>
        <w:t>&lt;NumAm&gt;</w:t>
      </w:r>
      <w:r w:rsidRPr="00F97F53">
        <w:rPr>
          <w:lang w:val="fr-BE"/>
        </w:rPr>
        <w:t>397</w:t>
      </w:r>
      <w:r w:rsidRPr="00F97F53">
        <w:rPr>
          <w:rStyle w:val="HideTWBExt"/>
          <w:b w:val="0"/>
          <w:lang w:val="fr-BE"/>
        </w:rPr>
        <w:t>&lt;/NumAm&gt;</w:t>
      </w:r>
    </w:p>
    <w:p w14:paraId="1E74D145" w14:textId="77777777" w:rsidR="0011235F" w:rsidRPr="00F97F53" w:rsidRDefault="0011235F" w:rsidP="0011235F">
      <w:pPr>
        <w:pStyle w:val="NormalBold"/>
        <w:rPr>
          <w:lang w:val="fr-BE"/>
        </w:rPr>
      </w:pPr>
      <w:r w:rsidRPr="00F97F53">
        <w:rPr>
          <w:rStyle w:val="HideTWBExt"/>
          <w:b w:val="0"/>
          <w:lang w:val="fr-BE"/>
        </w:rPr>
        <w:t>&lt;RepeatBlock-By&gt;&lt;Members&gt;</w:t>
      </w:r>
      <w:r w:rsidRPr="00F97F53">
        <w:rPr>
          <w:lang w:val="fr-BE"/>
        </w:rPr>
        <w:t>Ville Niinistö</w:t>
      </w:r>
      <w:r w:rsidRPr="00F97F53">
        <w:rPr>
          <w:rStyle w:val="HideTWBExt"/>
          <w:b w:val="0"/>
          <w:lang w:val="fr-BE"/>
        </w:rPr>
        <w:t>&lt;/Members&gt;</w:t>
      </w:r>
    </w:p>
    <w:p w14:paraId="028D0A47" w14:textId="77777777" w:rsidR="0011235F" w:rsidRPr="00616BAD" w:rsidRDefault="0011235F" w:rsidP="0011235F">
      <w:r w:rsidRPr="00616BAD">
        <w:rPr>
          <w:rStyle w:val="HideTWBExt"/>
        </w:rPr>
        <w:t>&lt;AuNomDe&gt;</w:t>
      </w:r>
      <w:r w:rsidRPr="00616BAD">
        <w:rPr>
          <w:rStyle w:val="HideTWBInt"/>
        </w:rPr>
        <w:t>{Verts/ALE}</w:t>
      </w:r>
      <w:r w:rsidRPr="00616BAD">
        <w:t>w imieniu grupy Verts/ALE</w:t>
      </w:r>
      <w:r w:rsidRPr="00616BAD">
        <w:rPr>
          <w:rStyle w:val="HideTWBExt"/>
        </w:rPr>
        <w:t>&lt;/AuNomDe&gt;</w:t>
      </w:r>
    </w:p>
    <w:p w14:paraId="77D000D5" w14:textId="77777777" w:rsidR="0011235F" w:rsidRPr="00616BAD" w:rsidRDefault="0011235F" w:rsidP="0011235F">
      <w:pPr>
        <w:pStyle w:val="NormalBold"/>
      </w:pPr>
      <w:r w:rsidRPr="00616BAD">
        <w:rPr>
          <w:rStyle w:val="HideTWBExt"/>
          <w:b w:val="0"/>
        </w:rPr>
        <w:t>&lt;/RepeatBlock-By&gt;</w:t>
      </w:r>
    </w:p>
    <w:p w14:paraId="01BCF0AF" w14:textId="77777777" w:rsidR="0011235F" w:rsidRPr="00616BAD" w:rsidRDefault="0011235F" w:rsidP="0011235F">
      <w:pPr>
        <w:pStyle w:val="NormalBold"/>
      </w:pPr>
      <w:r w:rsidRPr="00616BAD">
        <w:rPr>
          <w:rStyle w:val="HideTWBExt"/>
          <w:b w:val="0"/>
        </w:rPr>
        <w:lastRenderedPageBreak/>
        <w:t>&lt;DocAmend&gt;</w:t>
      </w:r>
      <w:r w:rsidRPr="00616BAD">
        <w:t>Wniosek dotyczący rozporządzenia</w:t>
      </w:r>
      <w:r w:rsidRPr="00616BAD">
        <w:rPr>
          <w:rStyle w:val="HideTWBExt"/>
          <w:b w:val="0"/>
        </w:rPr>
        <w:t>&lt;/DocAmend&gt;</w:t>
      </w:r>
    </w:p>
    <w:p w14:paraId="486A1302" w14:textId="77777777" w:rsidR="0011235F" w:rsidRPr="00616BAD" w:rsidRDefault="0011235F" w:rsidP="0011235F">
      <w:pPr>
        <w:pStyle w:val="NormalBold"/>
      </w:pPr>
      <w:r w:rsidRPr="00616BAD">
        <w:rPr>
          <w:rStyle w:val="HideTWBExt"/>
          <w:b w:val="0"/>
        </w:rPr>
        <w:t>&lt;Article&gt;</w:t>
      </w:r>
      <w:r w:rsidRPr="00616BAD">
        <w:t>Motyw 23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3D6F9EBC" w14:textId="77777777" w:rsidTr="00F26278">
        <w:trPr>
          <w:trHeight w:hRule="exact" w:val="240"/>
          <w:jc w:val="center"/>
        </w:trPr>
        <w:tc>
          <w:tcPr>
            <w:tcW w:w="9752" w:type="dxa"/>
            <w:gridSpan w:val="2"/>
            <w:tcBorders>
              <w:top w:val="nil"/>
              <w:left w:val="nil"/>
              <w:bottom w:val="nil"/>
              <w:right w:val="nil"/>
            </w:tcBorders>
          </w:tcPr>
          <w:p w14:paraId="28681EBA" w14:textId="77777777" w:rsidR="0011235F" w:rsidRPr="00616BAD" w:rsidRDefault="0011235F" w:rsidP="00F26278"/>
        </w:tc>
      </w:tr>
      <w:tr w:rsidR="0011235F" w:rsidRPr="00616BAD" w14:paraId="6FC18ED3" w14:textId="77777777" w:rsidTr="00F26278">
        <w:trPr>
          <w:trHeight w:val="240"/>
          <w:jc w:val="center"/>
        </w:trPr>
        <w:tc>
          <w:tcPr>
            <w:tcW w:w="4876" w:type="dxa"/>
            <w:tcBorders>
              <w:top w:val="nil"/>
              <w:left w:val="nil"/>
              <w:bottom w:val="nil"/>
              <w:right w:val="nil"/>
            </w:tcBorders>
          </w:tcPr>
          <w:p w14:paraId="7E2971FA"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1706824D" w14:textId="77777777" w:rsidR="0011235F" w:rsidRPr="00616BAD" w:rsidRDefault="0011235F" w:rsidP="00F26278">
            <w:pPr>
              <w:pStyle w:val="AmColumnHeading"/>
            </w:pPr>
            <w:r w:rsidRPr="00616BAD">
              <w:t>Poprawka</w:t>
            </w:r>
          </w:p>
        </w:tc>
      </w:tr>
      <w:tr w:rsidR="0011235F" w:rsidRPr="00616BAD" w14:paraId="0716E7EE" w14:textId="77777777" w:rsidTr="00F26278">
        <w:trPr>
          <w:jc w:val="center"/>
        </w:trPr>
        <w:tc>
          <w:tcPr>
            <w:tcW w:w="4876" w:type="dxa"/>
            <w:tcBorders>
              <w:top w:val="nil"/>
              <w:left w:val="nil"/>
              <w:bottom w:val="nil"/>
              <w:right w:val="nil"/>
            </w:tcBorders>
          </w:tcPr>
          <w:p w14:paraId="6F912019" w14:textId="77777777" w:rsidR="0011235F" w:rsidRPr="00616BAD" w:rsidRDefault="0011235F" w:rsidP="00F26278">
            <w:pPr>
              <w:pStyle w:val="Normal6a"/>
            </w:pPr>
            <w:r w:rsidRPr="00616BAD">
              <w:t>(23)</w:t>
            </w:r>
            <w:r w:rsidRPr="00616BAD">
              <w:tab/>
              <w:t>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gotowości.</w:t>
            </w:r>
          </w:p>
        </w:tc>
        <w:tc>
          <w:tcPr>
            <w:tcW w:w="4876" w:type="dxa"/>
            <w:tcBorders>
              <w:top w:val="nil"/>
              <w:left w:val="nil"/>
              <w:bottom w:val="nil"/>
              <w:right w:val="nil"/>
            </w:tcBorders>
          </w:tcPr>
          <w:p w14:paraId="2D894B34" w14:textId="77777777" w:rsidR="0011235F" w:rsidRPr="00616BAD" w:rsidRDefault="0011235F" w:rsidP="00F26278">
            <w:pPr>
              <w:pStyle w:val="Normal6a"/>
            </w:pPr>
            <w:r w:rsidRPr="00616BAD">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w:t>
            </w:r>
            <w:r w:rsidRPr="00616BAD">
              <w:rPr>
                <w:b/>
                <w:i/>
              </w:rPr>
              <w:t xml:space="preserve">rozumienia, </w:t>
            </w:r>
            <w:r w:rsidRPr="00616BAD">
              <w:t xml:space="preserve">przewidywania kryzysów i klęsk żywiołowych oraz przygotowania się i reagowania na nie. Program powinien wspierać badania naukowe, które wzmacniają zarządzanie ryzykiem związanym z klęskami żywiołowymi i zarządzanie kryzysowe, inwestują w odporność na zmianę klimatu oraz zwiększają odporność kluczowych funkcji społecznych, a także budują bardziej odporną, bezpieczną i przygotowaną Unię, zgodnie z celami strategii UE na rzecz unii gotowości. </w:t>
            </w:r>
            <w:r w:rsidRPr="00616BAD">
              <w:rPr>
                <w:b/>
                <w:i/>
              </w:rPr>
              <w:t>Powinno to znaleźć odzwierciedlenie przede wszystkim w segmencie „Konkurencyjność”.</w:t>
            </w:r>
          </w:p>
        </w:tc>
      </w:tr>
    </w:tbl>
    <w:p w14:paraId="14CC475E" w14:textId="77777777" w:rsidR="0011235F" w:rsidRPr="00F97F53" w:rsidRDefault="0011235F" w:rsidP="0011235F">
      <w:pPr>
        <w:pStyle w:val="AmOrLang"/>
        <w:rPr>
          <w:lang w:val="en-GB"/>
        </w:rPr>
      </w:pPr>
      <w:r w:rsidRPr="00F97F53">
        <w:rPr>
          <w:lang w:val="en-GB"/>
        </w:rPr>
        <w:t xml:space="preserve">Or. </w:t>
      </w:r>
      <w:r w:rsidRPr="00F97F53">
        <w:rPr>
          <w:rStyle w:val="HideTWBExt"/>
          <w:lang w:val="en-GB"/>
        </w:rPr>
        <w:t>&lt;Original&gt;</w:t>
      </w:r>
      <w:r w:rsidRPr="00F97F53">
        <w:rPr>
          <w:rStyle w:val="HideTWBInt"/>
          <w:lang w:val="en-GB"/>
        </w:rPr>
        <w:t>{EN}</w:t>
      </w:r>
      <w:r w:rsidRPr="00F97F53">
        <w:rPr>
          <w:lang w:val="en-GB"/>
        </w:rPr>
        <w:t>en</w:t>
      </w:r>
      <w:r w:rsidRPr="00F97F53">
        <w:rPr>
          <w:rStyle w:val="HideTWBExt"/>
          <w:lang w:val="en-GB"/>
        </w:rPr>
        <w:t>&lt;/Original&gt;</w:t>
      </w:r>
    </w:p>
    <w:p w14:paraId="7BDA9392" w14:textId="77777777" w:rsidR="0011235F" w:rsidRPr="00F97F53" w:rsidRDefault="0011235F" w:rsidP="0011235F">
      <w:pPr>
        <w:rPr>
          <w:lang w:val="en-GB"/>
        </w:rPr>
      </w:pPr>
      <w:r w:rsidRPr="00F97F53">
        <w:rPr>
          <w:rStyle w:val="HideTWBExt"/>
          <w:lang w:val="en-GB"/>
        </w:rPr>
        <w:t>&lt;/Amend&gt;</w:t>
      </w:r>
    </w:p>
    <w:p w14:paraId="06BA9329" w14:textId="77777777" w:rsidR="0011235F" w:rsidRPr="00F97F53" w:rsidRDefault="0011235F" w:rsidP="0011235F">
      <w:pPr>
        <w:pStyle w:val="AmNumberTabs"/>
        <w:rPr>
          <w:lang w:val="en-GB"/>
        </w:rPr>
      </w:pPr>
      <w:r w:rsidRPr="00F97F53">
        <w:rPr>
          <w:rStyle w:val="HideTWBExt"/>
          <w:b w:val="0"/>
          <w:lang w:val="en-GB"/>
        </w:rPr>
        <w:t>&lt;Amend&gt;</w:t>
      </w:r>
      <w:r w:rsidRPr="00F97F53">
        <w:rPr>
          <w:lang w:val="en-GB"/>
        </w:rPr>
        <w:t>Poprawka</w:t>
      </w:r>
      <w:r w:rsidRPr="00F97F53">
        <w:rPr>
          <w:lang w:val="en-GB"/>
        </w:rPr>
        <w:tab/>
      </w:r>
      <w:r w:rsidRPr="00F97F53">
        <w:rPr>
          <w:lang w:val="en-GB"/>
        </w:rPr>
        <w:tab/>
      </w:r>
      <w:r w:rsidRPr="00F97F53">
        <w:rPr>
          <w:rStyle w:val="HideTWBExt"/>
          <w:b w:val="0"/>
          <w:lang w:val="en-GB"/>
        </w:rPr>
        <w:t>&lt;NumAm&gt;</w:t>
      </w:r>
      <w:r w:rsidRPr="00F97F53">
        <w:rPr>
          <w:lang w:val="en-GB"/>
        </w:rPr>
        <w:t>398</w:t>
      </w:r>
      <w:r w:rsidRPr="00F97F53">
        <w:rPr>
          <w:rStyle w:val="HideTWBExt"/>
          <w:b w:val="0"/>
          <w:lang w:val="en-GB"/>
        </w:rPr>
        <w:t>&lt;/NumAm&gt;</w:t>
      </w:r>
    </w:p>
    <w:p w14:paraId="3EAC3315" w14:textId="77777777" w:rsidR="0011235F" w:rsidRPr="00F97F53" w:rsidRDefault="0011235F" w:rsidP="0011235F">
      <w:pPr>
        <w:pStyle w:val="NormalBold"/>
        <w:rPr>
          <w:lang w:val="en-GB"/>
        </w:rPr>
      </w:pPr>
      <w:r w:rsidRPr="00F97F53">
        <w:rPr>
          <w:rStyle w:val="HideTWBExt"/>
          <w:b w:val="0"/>
          <w:lang w:val="en-GB"/>
        </w:rPr>
        <w:t>&lt;RepeatBlock-By&gt;&lt;Members&gt;</w:t>
      </w:r>
      <w:r w:rsidRPr="00F97F53">
        <w:rPr>
          <w:lang w:val="en-GB"/>
        </w:rPr>
        <w:t>Barry Andrews</w:t>
      </w:r>
      <w:r w:rsidRPr="00F97F53">
        <w:rPr>
          <w:rStyle w:val="HideTWBExt"/>
          <w:b w:val="0"/>
          <w:lang w:val="en-GB"/>
        </w:rPr>
        <w:t>&lt;/Members&gt;</w:t>
      </w:r>
    </w:p>
    <w:p w14:paraId="6F308664" w14:textId="77777777" w:rsidR="0011235F" w:rsidRPr="00F97F53" w:rsidRDefault="0011235F" w:rsidP="0011235F">
      <w:pPr>
        <w:pStyle w:val="NormalBold"/>
        <w:rPr>
          <w:lang w:val="en-GB"/>
        </w:rPr>
      </w:pPr>
      <w:r w:rsidRPr="00F97F53">
        <w:rPr>
          <w:rStyle w:val="HideTWBExt"/>
          <w:b w:val="0"/>
          <w:lang w:val="en-GB"/>
        </w:rPr>
        <w:t>&lt;/RepeatBlock-By&gt;</w:t>
      </w:r>
    </w:p>
    <w:p w14:paraId="33A09B65" w14:textId="77777777" w:rsidR="0011235F" w:rsidRPr="00616BAD" w:rsidRDefault="0011235F" w:rsidP="0011235F">
      <w:pPr>
        <w:pStyle w:val="NormalBold"/>
      </w:pPr>
      <w:r w:rsidRPr="00616BAD">
        <w:rPr>
          <w:rStyle w:val="HideTWBExt"/>
          <w:b w:val="0"/>
        </w:rPr>
        <w:t>&lt;DocAmend&gt;</w:t>
      </w:r>
      <w:r w:rsidRPr="00616BAD">
        <w:t>Wniosek dotyczący rozporządzenia</w:t>
      </w:r>
      <w:r w:rsidRPr="00616BAD">
        <w:rPr>
          <w:rStyle w:val="HideTWBExt"/>
          <w:b w:val="0"/>
        </w:rPr>
        <w:t>&lt;/DocAmend&gt;</w:t>
      </w:r>
    </w:p>
    <w:p w14:paraId="33764F47" w14:textId="77777777" w:rsidR="0011235F" w:rsidRPr="00616BAD" w:rsidRDefault="0011235F" w:rsidP="0011235F">
      <w:pPr>
        <w:pStyle w:val="NormalBold"/>
      </w:pPr>
      <w:r w:rsidRPr="00616BAD">
        <w:rPr>
          <w:rStyle w:val="HideTWBExt"/>
          <w:b w:val="0"/>
        </w:rPr>
        <w:t>&lt;Article&gt;</w:t>
      </w:r>
      <w:r w:rsidRPr="00616BAD">
        <w:t>Motyw 23</w:t>
      </w:r>
      <w:r w:rsidRPr="00616BA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235F" w:rsidRPr="00616BAD" w14:paraId="1FB1F131" w14:textId="77777777" w:rsidTr="00F26278">
        <w:trPr>
          <w:trHeight w:hRule="exact" w:val="240"/>
          <w:jc w:val="center"/>
        </w:trPr>
        <w:tc>
          <w:tcPr>
            <w:tcW w:w="9752" w:type="dxa"/>
            <w:gridSpan w:val="2"/>
            <w:tcBorders>
              <w:top w:val="nil"/>
              <w:left w:val="nil"/>
              <w:bottom w:val="nil"/>
              <w:right w:val="nil"/>
            </w:tcBorders>
          </w:tcPr>
          <w:p w14:paraId="5CCC2B9C" w14:textId="77777777" w:rsidR="0011235F" w:rsidRPr="00616BAD" w:rsidRDefault="0011235F" w:rsidP="00F26278"/>
        </w:tc>
      </w:tr>
      <w:tr w:rsidR="0011235F" w:rsidRPr="00616BAD" w14:paraId="63C0D33B" w14:textId="77777777" w:rsidTr="00F26278">
        <w:trPr>
          <w:trHeight w:val="240"/>
          <w:jc w:val="center"/>
        </w:trPr>
        <w:tc>
          <w:tcPr>
            <w:tcW w:w="4876" w:type="dxa"/>
            <w:tcBorders>
              <w:top w:val="nil"/>
              <w:left w:val="nil"/>
              <w:bottom w:val="nil"/>
              <w:right w:val="nil"/>
            </w:tcBorders>
          </w:tcPr>
          <w:p w14:paraId="087E9F66" w14:textId="77777777" w:rsidR="0011235F" w:rsidRPr="00616BAD" w:rsidRDefault="0011235F" w:rsidP="00F26278">
            <w:pPr>
              <w:pStyle w:val="AmColumnHeading"/>
            </w:pPr>
            <w:r w:rsidRPr="00616BAD">
              <w:t>Tekst proponowany przez Komisję</w:t>
            </w:r>
          </w:p>
        </w:tc>
        <w:tc>
          <w:tcPr>
            <w:tcW w:w="4876" w:type="dxa"/>
            <w:tcBorders>
              <w:top w:val="nil"/>
              <w:left w:val="nil"/>
              <w:bottom w:val="nil"/>
              <w:right w:val="nil"/>
            </w:tcBorders>
          </w:tcPr>
          <w:p w14:paraId="7CB5C12D" w14:textId="77777777" w:rsidR="0011235F" w:rsidRPr="00616BAD" w:rsidRDefault="0011235F" w:rsidP="00F26278">
            <w:pPr>
              <w:pStyle w:val="AmColumnHeading"/>
            </w:pPr>
            <w:r w:rsidRPr="00616BAD">
              <w:t>Poprawka</w:t>
            </w:r>
          </w:p>
        </w:tc>
      </w:tr>
      <w:tr w:rsidR="0011235F" w:rsidRPr="00616BAD" w14:paraId="1797E700" w14:textId="77777777" w:rsidTr="00F26278">
        <w:trPr>
          <w:jc w:val="center"/>
        </w:trPr>
        <w:tc>
          <w:tcPr>
            <w:tcW w:w="4876" w:type="dxa"/>
            <w:tcBorders>
              <w:top w:val="nil"/>
              <w:left w:val="nil"/>
              <w:bottom w:val="nil"/>
              <w:right w:val="nil"/>
            </w:tcBorders>
          </w:tcPr>
          <w:p w14:paraId="7774703F" w14:textId="77777777" w:rsidR="0011235F" w:rsidRPr="00616BAD" w:rsidRDefault="0011235F" w:rsidP="00F26278">
            <w:pPr>
              <w:pStyle w:val="Normal6a"/>
            </w:pPr>
            <w:r w:rsidRPr="00616BAD">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w:t>
            </w:r>
            <w:r w:rsidRPr="00616BAD">
              <w:lastRenderedPageBreak/>
              <w:t xml:space="preserve">reagowania na nie. Program powinien wspierać badania naukowe, które wzmacniają zarządzanie ryzykiem związanym z klęskami żywiołowymi </w:t>
            </w:r>
            <w:r w:rsidRPr="00616BAD">
              <w:rPr>
                <w:b/>
                <w:i/>
              </w:rPr>
              <w:t xml:space="preserve">i </w:t>
            </w:r>
            <w:r w:rsidRPr="00616BAD">
              <w:t>zarządzanie kryzysowe, inwestują w odporność na zmianę klimatu oraz zwiększają odporność kluczowych funkcji społecznych, a także budują bardziej odporną, bezpieczną i przygotowaną Unię, zgodnie z celami strategii UE na rzecz unii gotowości.</w:t>
            </w:r>
          </w:p>
        </w:tc>
        <w:tc>
          <w:tcPr>
            <w:tcW w:w="4876" w:type="dxa"/>
            <w:tcBorders>
              <w:top w:val="nil"/>
              <w:left w:val="nil"/>
              <w:bottom w:val="nil"/>
              <w:right w:val="nil"/>
            </w:tcBorders>
          </w:tcPr>
          <w:p w14:paraId="49031DB8" w14:textId="77777777" w:rsidR="0011235F" w:rsidRPr="00616BAD" w:rsidRDefault="0011235F" w:rsidP="00F26278">
            <w:pPr>
              <w:pStyle w:val="Normal6a"/>
            </w:pPr>
            <w:r w:rsidRPr="00616BAD">
              <w:lastRenderedPageBreak/>
              <w:t>(23)</w:t>
            </w:r>
            <w:r w:rsidRPr="00616BAD">
              <w:tab/>
              <w:t xml:space="preserve">W świetle rosnącego ryzyka związanego z zagrożeniami naturalnymi, stanami zagrożenia zdrowia, awariami technologicznymi, zmieniającymi się zagrożeniami bezpieczeństwa i innymi zakłóceniami konieczne jest zwiększenie zdolności Unii i państw członkowskich do przewidywania kryzysów i klęsk żywiołowych oraz przygotowania się i </w:t>
            </w:r>
            <w:r w:rsidRPr="00616BAD">
              <w:lastRenderedPageBreak/>
              <w:t>reagowania na nie. Program powinien wspierać badania naukowe, które wzmacniają zarządzanie ryzykiem związanym z klęskami żywiołowymi</w:t>
            </w:r>
            <w:r w:rsidRPr="00616BAD">
              <w:rPr>
                <w:b/>
                <w:i/>
              </w:rPr>
              <w:t xml:space="preserve">, </w:t>
            </w:r>
            <w:r w:rsidRPr="00616BAD">
              <w:t xml:space="preserve">zarządzanie kryzysowe </w:t>
            </w:r>
            <w:r w:rsidRPr="00616BAD">
              <w:rPr>
                <w:b/>
                <w:i/>
              </w:rPr>
              <w:t>i gotowość na wypadek pandemii</w:t>
            </w:r>
            <w:r w:rsidRPr="00616BAD">
              <w:t>, inwestują w odporność na zmianę klimatu oraz zwiększają odporność kluczowych funkcji społecznych, a także budują bardziej odporną, bezpieczną i przygotowaną Unię, zgodnie z celami strategii UE na rzecz unii gotowości.</w:t>
            </w:r>
          </w:p>
        </w:tc>
      </w:tr>
    </w:tbl>
    <w:p w14:paraId="3985A598" w14:textId="77777777" w:rsidR="0011235F" w:rsidRPr="00616BAD" w:rsidRDefault="0011235F" w:rsidP="0011235F">
      <w:pPr>
        <w:pStyle w:val="AmOrLang"/>
      </w:pPr>
      <w:r w:rsidRPr="00616BAD">
        <w:lastRenderedPageBreak/>
        <w:t xml:space="preserve">Or. </w:t>
      </w:r>
      <w:r w:rsidRPr="00616BAD">
        <w:rPr>
          <w:rStyle w:val="HideTWBExt"/>
        </w:rPr>
        <w:t>&lt;Original&gt;</w:t>
      </w:r>
      <w:r w:rsidRPr="00616BAD">
        <w:rPr>
          <w:rStyle w:val="HideTWBInt"/>
        </w:rPr>
        <w:t>{EN}</w:t>
      </w:r>
      <w:r w:rsidRPr="00616BAD">
        <w:t>en</w:t>
      </w:r>
      <w:r w:rsidRPr="00616BAD">
        <w:rPr>
          <w:rStyle w:val="HideTWBExt"/>
        </w:rPr>
        <w:t>&lt;/Original&gt;</w:t>
      </w:r>
    </w:p>
    <w:p w14:paraId="572E93B5" w14:textId="6EE6E83E" w:rsidR="0011235F" w:rsidRPr="00616BAD" w:rsidRDefault="0011235F" w:rsidP="0011235F">
      <w:r w:rsidRPr="00616BAD">
        <w:rPr>
          <w:rStyle w:val="HideTWBExt"/>
        </w:rPr>
        <w:t>&lt;/Amend&gt;&lt;/RepeatBlock-Amend&gt;</w:t>
      </w:r>
    </w:p>
    <w:p w14:paraId="3BC47D7A" w14:textId="0D9C145B" w:rsidR="00EF1DFB" w:rsidRPr="00616BAD" w:rsidRDefault="00EF1DFB" w:rsidP="0011235F"/>
    <w:sectPr w:rsidR="00EF1DFB" w:rsidRPr="00616BAD" w:rsidSect="009C41AC">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72831" w14:textId="77777777" w:rsidR="00DE0FD7" w:rsidRPr="00616BAD" w:rsidRDefault="00DE0FD7">
      <w:r w:rsidRPr="00616BAD">
        <w:separator/>
      </w:r>
    </w:p>
  </w:endnote>
  <w:endnote w:type="continuationSeparator" w:id="0">
    <w:p w14:paraId="2EEC760A" w14:textId="77777777" w:rsidR="00DE0FD7" w:rsidRPr="00616BAD" w:rsidRDefault="00DE0FD7">
      <w:r w:rsidRPr="00616B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B10A" w14:textId="2C7311B5" w:rsidR="009C41AC" w:rsidRPr="00616BAD" w:rsidRDefault="009C41AC" w:rsidP="009C41AC">
    <w:pPr>
      <w:pStyle w:val="EPFooter"/>
    </w:pPr>
    <w:r w:rsidRPr="00616BAD">
      <w:t>PE</w:t>
    </w:r>
    <w:r w:rsidRPr="00616BAD">
      <w:rPr>
        <w:rStyle w:val="HideTWBExt"/>
      </w:rPr>
      <w:t>&lt;NoPE&gt;</w:t>
    </w:r>
    <w:r w:rsidRPr="00616BAD">
      <w:t>786.953</w:t>
    </w:r>
    <w:r w:rsidRPr="00616BAD">
      <w:rPr>
        <w:rStyle w:val="HideTWBExt"/>
      </w:rPr>
      <w:t>&lt;/NoPE&gt;&lt;Version&gt;</w:t>
    </w:r>
    <w:r w:rsidRPr="00616BAD">
      <w:t>v01-00</w:t>
    </w:r>
    <w:r w:rsidRPr="00616BAD">
      <w:rPr>
        <w:rStyle w:val="HideTWBExt"/>
      </w:rPr>
      <w:t>&lt;/Version&gt;</w:t>
    </w:r>
    <w:r w:rsidRPr="00616BAD">
      <w:tab/>
    </w:r>
    <w:r w:rsidRPr="00616BAD">
      <w:fldChar w:fldCharType="begin"/>
    </w:r>
    <w:r w:rsidRPr="00616BAD">
      <w:instrText xml:space="preserve"> PAGE  \* MERGEFORMAT </w:instrText>
    </w:r>
    <w:r w:rsidRPr="00616BAD">
      <w:fldChar w:fldCharType="separate"/>
    </w:r>
    <w:r w:rsidRPr="00616BAD">
      <w:rPr>
        <w:noProof/>
      </w:rPr>
      <w:t>2</w:t>
    </w:r>
    <w:r w:rsidRPr="00616BAD">
      <w:fldChar w:fldCharType="end"/>
    </w:r>
    <w:r w:rsidRPr="00616BAD">
      <w:t>/</w:t>
    </w:r>
    <w:fldSimple w:instr=" NUMPAGES  \* MERGEFORMAT ">
      <w:r w:rsidRPr="00616BAD">
        <w:rPr>
          <w:noProof/>
        </w:rPr>
        <w:t>216</w:t>
      </w:r>
    </w:fldSimple>
    <w:r w:rsidRPr="00616BAD">
      <w:tab/>
    </w:r>
    <w:r w:rsidRPr="00616BAD">
      <w:rPr>
        <w:rStyle w:val="HideTWBExt"/>
      </w:rPr>
      <w:t>&lt;PathFdR&gt;</w:t>
    </w:r>
    <w:r w:rsidR="00616BAD" w:rsidRPr="00616BAD">
      <w:t>AM\1340982PL.docx</w:t>
    </w:r>
    <w:r w:rsidRPr="00616BAD">
      <w:rPr>
        <w:rStyle w:val="HideTWBExt"/>
      </w:rPr>
      <w:t>&lt;/PathFdR&gt;</w:t>
    </w:r>
  </w:p>
  <w:p w14:paraId="3BC47D7D" w14:textId="29CA29EA" w:rsidR="00EF1DFB" w:rsidRPr="00616BAD" w:rsidRDefault="009C41AC" w:rsidP="009C41AC">
    <w:pPr>
      <w:pStyle w:val="EPFooter2"/>
    </w:pPr>
    <w:r w:rsidRPr="00616BA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241D" w14:textId="6CB032FD" w:rsidR="009C41AC" w:rsidRPr="00616BAD" w:rsidRDefault="009C41AC" w:rsidP="009C41AC">
    <w:pPr>
      <w:pStyle w:val="EPFooter"/>
    </w:pPr>
    <w:r w:rsidRPr="00616BAD">
      <w:rPr>
        <w:rStyle w:val="HideTWBExt"/>
      </w:rPr>
      <w:t>&lt;PathFdR&gt;</w:t>
    </w:r>
    <w:r w:rsidR="00616BAD" w:rsidRPr="00616BAD">
      <w:t>AM\1340982PL.docx</w:t>
    </w:r>
    <w:r w:rsidRPr="00616BAD">
      <w:rPr>
        <w:rStyle w:val="HideTWBExt"/>
      </w:rPr>
      <w:t>&lt;/PathFdR&gt;</w:t>
    </w:r>
    <w:r w:rsidRPr="00616BAD">
      <w:tab/>
    </w:r>
    <w:r w:rsidRPr="00616BAD">
      <w:fldChar w:fldCharType="begin"/>
    </w:r>
    <w:r w:rsidRPr="00616BAD">
      <w:instrText xml:space="preserve"> PAGE  \* MERGEFORMAT </w:instrText>
    </w:r>
    <w:r w:rsidRPr="00616BAD">
      <w:fldChar w:fldCharType="separate"/>
    </w:r>
    <w:r w:rsidRPr="00616BAD">
      <w:rPr>
        <w:noProof/>
      </w:rPr>
      <w:t>215</w:t>
    </w:r>
    <w:r w:rsidRPr="00616BAD">
      <w:fldChar w:fldCharType="end"/>
    </w:r>
    <w:r w:rsidRPr="00616BAD">
      <w:t>/</w:t>
    </w:r>
    <w:fldSimple w:instr=" NUMPAGES  \* MERGEFORMAT ">
      <w:r w:rsidRPr="00616BAD">
        <w:rPr>
          <w:noProof/>
        </w:rPr>
        <w:t>216</w:t>
      </w:r>
    </w:fldSimple>
    <w:r w:rsidRPr="00616BAD">
      <w:tab/>
      <w:t>PE</w:t>
    </w:r>
    <w:r w:rsidRPr="00616BAD">
      <w:rPr>
        <w:rStyle w:val="HideTWBExt"/>
      </w:rPr>
      <w:t>&lt;NoPE&gt;</w:t>
    </w:r>
    <w:r w:rsidRPr="00616BAD">
      <w:t>786.953</w:t>
    </w:r>
    <w:r w:rsidRPr="00616BAD">
      <w:rPr>
        <w:rStyle w:val="HideTWBExt"/>
      </w:rPr>
      <w:t>&lt;/NoPE&gt;&lt;Version&gt;</w:t>
    </w:r>
    <w:r w:rsidRPr="00616BAD">
      <w:t>v01-00</w:t>
    </w:r>
    <w:r w:rsidRPr="00616BAD">
      <w:rPr>
        <w:rStyle w:val="HideTWBExt"/>
      </w:rPr>
      <w:t>&lt;/Version&gt;</w:t>
    </w:r>
  </w:p>
  <w:p w14:paraId="3BC47D7F" w14:textId="0E1229EC" w:rsidR="00EF1DFB" w:rsidRPr="00616BAD" w:rsidRDefault="009C41AC" w:rsidP="009C41AC">
    <w:pPr>
      <w:pStyle w:val="EPFooter2"/>
    </w:pPr>
    <w:r w:rsidRPr="00616BAD">
      <w:tab/>
    </w:r>
    <w:r w:rsidRPr="00616BAD">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08BF" w14:textId="425CE76D" w:rsidR="009C41AC" w:rsidRPr="00616BAD" w:rsidRDefault="009C41AC" w:rsidP="009C41AC">
    <w:pPr>
      <w:pStyle w:val="EPFooter"/>
    </w:pPr>
    <w:r w:rsidRPr="00616BAD">
      <w:rPr>
        <w:rStyle w:val="HideTWBExt"/>
      </w:rPr>
      <w:t>&lt;PathFdR&gt;</w:t>
    </w:r>
    <w:r w:rsidR="00616BAD" w:rsidRPr="00616BAD">
      <w:t>AM\1340982PL.docx</w:t>
    </w:r>
    <w:r w:rsidRPr="00616BAD">
      <w:rPr>
        <w:rStyle w:val="HideTWBExt"/>
      </w:rPr>
      <w:t>&lt;/PathFdR&gt;</w:t>
    </w:r>
    <w:r w:rsidRPr="00616BAD">
      <w:tab/>
    </w:r>
    <w:r w:rsidRPr="00616BAD">
      <w:tab/>
      <w:t>PE</w:t>
    </w:r>
    <w:r w:rsidRPr="00616BAD">
      <w:rPr>
        <w:rStyle w:val="HideTWBExt"/>
      </w:rPr>
      <w:t>&lt;NoPE&gt;</w:t>
    </w:r>
    <w:r w:rsidRPr="00616BAD">
      <w:t>786.953</w:t>
    </w:r>
    <w:r w:rsidRPr="00616BAD">
      <w:rPr>
        <w:rStyle w:val="HideTWBExt"/>
      </w:rPr>
      <w:t>&lt;/NoPE&gt;&lt;Version&gt;</w:t>
    </w:r>
    <w:r w:rsidRPr="00616BAD">
      <w:t>v01-00</w:t>
    </w:r>
    <w:r w:rsidRPr="00616BAD">
      <w:rPr>
        <w:rStyle w:val="HideTWBExt"/>
      </w:rPr>
      <w:t>&lt;/Version&gt;</w:t>
    </w:r>
  </w:p>
  <w:p w14:paraId="3BC47D81" w14:textId="14B4750E" w:rsidR="00EF1DFB" w:rsidRPr="00616BAD" w:rsidRDefault="009C41AC" w:rsidP="009C41AC">
    <w:pPr>
      <w:pStyle w:val="EPFooter2"/>
    </w:pPr>
    <w:r w:rsidRPr="00616BAD">
      <w:t>PL</w:t>
    </w:r>
    <w:r w:rsidRPr="00616BAD">
      <w:tab/>
    </w:r>
    <w:r w:rsidRPr="00616BAD">
      <w:rPr>
        <w:b w:val="0"/>
        <w:i/>
        <w:color w:val="C0C0C0"/>
        <w:sz w:val="22"/>
      </w:rPr>
      <w:t>Zjednoczona w różnorodności</w:t>
    </w:r>
    <w:r w:rsidRPr="00616BAD">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025A" w14:textId="77777777" w:rsidR="00DE0FD7" w:rsidRPr="00616BAD" w:rsidRDefault="00DE0FD7">
      <w:r w:rsidRPr="00616BAD">
        <w:separator/>
      </w:r>
    </w:p>
  </w:footnote>
  <w:footnote w:type="continuationSeparator" w:id="0">
    <w:p w14:paraId="265D7532" w14:textId="77777777" w:rsidR="00DE0FD7" w:rsidRPr="00616BAD" w:rsidRDefault="00DE0FD7">
      <w:r w:rsidRPr="00616B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1600" w14:textId="77777777" w:rsidR="0000253E" w:rsidRDefault="00002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E16B" w14:textId="77777777" w:rsidR="0000253E" w:rsidRDefault="000025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9011" w14:textId="77777777" w:rsidR="0000253E" w:rsidRDefault="000025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PL"/>
    <w:docVar w:name="TXTLANGUEMIN" w:val="pl"/>
    <w:docVar w:name="TXTNRPE" w:val="786.953"/>
    <w:docVar w:name="TXTPEorAP" w:val="PE"/>
    <w:docVar w:name="TXTROUTE" w:val="AM\1340982PL.docx"/>
    <w:docVar w:name="TXTVERSION" w:val="01-00"/>
  </w:docVars>
  <w:rsids>
    <w:rsidRoot w:val="00A77B3E"/>
    <w:rsid w:val="0000253E"/>
    <w:rsid w:val="00066472"/>
    <w:rsid w:val="0011235F"/>
    <w:rsid w:val="001842BC"/>
    <w:rsid w:val="001A2355"/>
    <w:rsid w:val="004605FB"/>
    <w:rsid w:val="005A40D2"/>
    <w:rsid w:val="006107E2"/>
    <w:rsid w:val="00616BAD"/>
    <w:rsid w:val="006D7359"/>
    <w:rsid w:val="00704E46"/>
    <w:rsid w:val="007272C7"/>
    <w:rsid w:val="0082291A"/>
    <w:rsid w:val="0083317B"/>
    <w:rsid w:val="009C41AC"/>
    <w:rsid w:val="00A12101"/>
    <w:rsid w:val="00A77B3E"/>
    <w:rsid w:val="00CA2A55"/>
    <w:rsid w:val="00CE7021"/>
    <w:rsid w:val="00DE0FD7"/>
    <w:rsid w:val="00E15D06"/>
    <w:rsid w:val="00EF1DFB"/>
    <w:rsid w:val="00F97F53"/>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C46F5A"/>
  <w15:docId w15:val="{A3A3A81A-4350-4406-A6B1-A03189B27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A2355"/>
    <w:pPr>
      <w:tabs>
        <w:tab w:val="center" w:pos="4536"/>
        <w:tab w:val="right" w:pos="9072"/>
      </w:tabs>
    </w:pPr>
  </w:style>
  <w:style w:type="character" w:customStyle="1" w:styleId="HeaderChar">
    <w:name w:val="Header Char"/>
    <w:basedOn w:val="DefaultParagraphFont"/>
    <w:link w:val="Header"/>
    <w:rsid w:val="001A2355"/>
    <w:rPr>
      <w:sz w:val="24"/>
      <w:szCs w:val="24"/>
    </w:rPr>
  </w:style>
  <w:style w:type="paragraph" w:customStyle="1" w:styleId="Normalny1">
    <w:name w:val="Normalny1"/>
    <w:basedOn w:val="EPName"/>
    <w:link w:val="NormalZnak"/>
    <w:rsid w:val="001A2355"/>
  </w:style>
  <w:style w:type="character" w:customStyle="1" w:styleId="EPNameZnak">
    <w:name w:val="EPName Znak"/>
    <w:basedOn w:val="DefaultParagraphFont"/>
    <w:link w:val="EPName"/>
    <w:rsid w:val="001A2355"/>
    <w:rPr>
      <w:rFonts w:ascii="Arial Narrow" w:eastAsia="Arial" w:hAnsi="Arial Narrow" w:cs="Arial"/>
      <w:b/>
      <w:sz w:val="32"/>
      <w:szCs w:val="24"/>
    </w:rPr>
  </w:style>
  <w:style w:type="character" w:customStyle="1" w:styleId="NormalZnak">
    <w:name w:val="Normal Znak"/>
    <w:basedOn w:val="EPNameZnak"/>
    <w:link w:val="Normalny1"/>
    <w:rsid w:val="001A2355"/>
    <w:rPr>
      <w:rFonts w:ascii="Arial Narrow" w:eastAsia="Arial" w:hAnsi="Arial Narrow" w:cs="Arial"/>
      <w:b/>
      <w:sz w:val="32"/>
      <w:szCs w:val="24"/>
      <w:lang w:val="pl-PL"/>
    </w:rPr>
  </w:style>
  <w:style w:type="paragraph" w:styleId="Footer">
    <w:name w:val="footer"/>
    <w:basedOn w:val="Normal"/>
    <w:link w:val="FooterChar"/>
    <w:rsid w:val="0000253E"/>
    <w:pPr>
      <w:tabs>
        <w:tab w:val="center" w:pos="4513"/>
        <w:tab w:val="right" w:pos="9026"/>
      </w:tabs>
    </w:pPr>
  </w:style>
  <w:style w:type="character" w:customStyle="1" w:styleId="FooterChar">
    <w:name w:val="Footer Char"/>
    <w:basedOn w:val="DefaultParagraphFont"/>
    <w:link w:val="Footer"/>
    <w:rsid w:val="000025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940809-83D8-45D3-AA6A-FE406B9DA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8D998A-F10F-4105-B6D6-DFA4BEA7E7A3}">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254EDBD3-F54A-4304-BF56-408CCE6781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216</Pages>
  <Words>53975</Words>
  <Characters>379000</Characters>
  <Application>Microsoft Office Word</Application>
  <DocSecurity>0</DocSecurity>
  <Lines>13352</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FABINSKA Bozena</cp:lastModifiedBy>
  <cp:revision>2</cp:revision>
  <dcterms:created xsi:type="dcterms:W3CDTF">2026-05-13T08:58:00Z</dcterms:created>
  <dcterms:modified xsi:type="dcterms:W3CDTF">2026-05-13T08:58:00Z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454726</vt:lpwstr>
  </property>
  <property fmtid="{D5CDD505-2E9C-101B-9397-08002B2CF9AE}" pid="7" name="dmxml.render.traceId">
    <vt:lpwstr>69e21209314406d048172404b6ffa933</vt:lpwstr>
  </property>
  <property fmtid="{D5CDD505-2E9C-101B-9397-08002B2CF9AE}" pid="8" name="FooterPath">
    <vt:lpwstr>AM\1340982PL.docx</vt:lpwstr>
  </property>
  <property fmtid="{D5CDD505-2E9C-101B-9397-08002B2CF9AE}" pid="9" name="PE Number">
    <vt:lpwstr>786.953</vt:lpwstr>
  </property>
  <property fmtid="{D5CDD505-2E9C-101B-9397-08002B2CF9AE}" pid="10" name="UID">
    <vt:lpwstr>eu.europa.europarl-DIN1-2026-0000094976_02.00-en-01.00_text-xml</vt:lpwstr>
  </property>
  <property fmtid="{D5CDD505-2E9C-101B-9397-08002B2CF9AE}" pid="11" name="LastEdited with">
    <vt:lpwstr>10.3.0 Build [20260401]</vt:lpwstr>
  </property>
  <property fmtid="{D5CDD505-2E9C-101B-9397-08002B2CF9AE}" pid="12" name="ContentTypeId">
    <vt:lpwstr>0x01010050CD8CF706CFBF478A819DD2E9AEA92F</vt:lpwstr>
  </property>
  <property fmtid="{D5CDD505-2E9C-101B-9397-08002B2CF9AE}" pid="13" name="MediaServiceImageTags">
    <vt:lpwstr/>
  </property>
  <property fmtid="{D5CDD505-2E9C-101B-9397-08002B2CF9AE}" pid="14" name="RegistreCheck">
    <vt:lpwstr>OK</vt:lpwstr>
  </property>
  <property fmtid="{D5CDD505-2E9C-101B-9397-08002B2CF9AE}" pid="15" name="Bookout">
    <vt:lpwstr>OK - 2026/05/13 10:57</vt:lpwstr>
  </property>
</Properties>
</file>