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64CD0" w:rsidRPr="00977E3B" w14:paraId="384791B1" w14:textId="77777777" w:rsidTr="00FC7FF0">
        <w:trPr>
          <w:trHeight w:hRule="exact" w:val="1418"/>
        </w:trPr>
        <w:tc>
          <w:tcPr>
            <w:tcW w:w="6804" w:type="dxa"/>
            <w:shd w:val="clear" w:color="auto" w:fill="auto"/>
            <w:vAlign w:val="center"/>
          </w:tcPr>
          <w:p w14:paraId="4D14640F" w14:textId="77777777" w:rsidR="00C64CD0" w:rsidRPr="00977E3B" w:rsidRDefault="00C64CD0" w:rsidP="00FC7FF0">
            <w:pPr>
              <w:pStyle w:val="EPName"/>
            </w:pPr>
            <w:bookmarkStart w:id="0" w:name="_GoBack"/>
            <w:bookmarkEnd w:id="0"/>
            <w:r w:rsidRPr="00977E3B">
              <w:t>Parlamento Europeu</w:t>
            </w:r>
          </w:p>
          <w:p w14:paraId="224F820C" w14:textId="77777777" w:rsidR="00C64CD0" w:rsidRPr="00977E3B" w:rsidRDefault="00C64CD0" w:rsidP="00FC7FF0">
            <w:pPr>
              <w:pStyle w:val="EPTerm"/>
            </w:pPr>
            <w:r w:rsidRPr="00977E3B">
              <w:t>2019-2024</w:t>
            </w:r>
          </w:p>
        </w:tc>
        <w:tc>
          <w:tcPr>
            <w:tcW w:w="2268" w:type="dxa"/>
            <w:shd w:val="clear" w:color="auto" w:fill="auto"/>
          </w:tcPr>
          <w:p w14:paraId="5F3CBDBB" w14:textId="77777777" w:rsidR="00C64CD0" w:rsidRPr="00977E3B" w:rsidRDefault="00C64CD0" w:rsidP="00FC7FF0">
            <w:pPr>
              <w:pStyle w:val="EPLogo"/>
            </w:pPr>
            <w:r w:rsidRPr="00977E3B">
              <w:rPr>
                <w:noProof/>
                <w:lang w:eastAsia="pt-PT"/>
              </w:rPr>
              <w:drawing>
                <wp:inline distT="0" distB="0" distL="0" distR="0" wp14:anchorId="61CB8192" wp14:editId="5736AD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CACF637" w14:textId="77777777" w:rsidR="00C64CD0" w:rsidRPr="00977E3B" w:rsidRDefault="00C64CD0" w:rsidP="00C64CD0">
      <w:pPr>
        <w:pStyle w:val="LineTop"/>
      </w:pPr>
    </w:p>
    <w:p w14:paraId="026E5754" w14:textId="77777777" w:rsidR="00C64CD0" w:rsidRPr="00977E3B" w:rsidRDefault="00C64CD0" w:rsidP="00C64CD0">
      <w:pPr>
        <w:pStyle w:val="EPBody"/>
      </w:pPr>
      <w:r w:rsidRPr="00977E3B">
        <w:rPr>
          <w:rStyle w:val="HideTWBExt"/>
        </w:rPr>
        <w:t>&lt;</w:t>
      </w:r>
      <w:r w:rsidRPr="00977E3B">
        <w:rPr>
          <w:rStyle w:val="HideTWBExt"/>
          <w:i w:val="0"/>
        </w:rPr>
        <w:t>Commission</w:t>
      </w:r>
      <w:r w:rsidRPr="00977E3B">
        <w:rPr>
          <w:rStyle w:val="HideTWBExt"/>
        </w:rPr>
        <w:t>&gt;</w:t>
      </w:r>
      <w:r w:rsidRPr="00977E3B">
        <w:rPr>
          <w:rStyle w:val="HideTWBInt"/>
        </w:rPr>
        <w:t>{JURI}</w:t>
      </w:r>
      <w:r w:rsidRPr="00977E3B">
        <w:t>Comissão dos Assuntos Jurídicos</w:t>
      </w:r>
      <w:r w:rsidRPr="00977E3B">
        <w:rPr>
          <w:rStyle w:val="HideTWBExt"/>
        </w:rPr>
        <w:t>&lt;/</w:t>
      </w:r>
      <w:r w:rsidRPr="00977E3B">
        <w:rPr>
          <w:rStyle w:val="HideTWBExt"/>
          <w:i w:val="0"/>
        </w:rPr>
        <w:t>Commission</w:t>
      </w:r>
      <w:r w:rsidRPr="00977E3B">
        <w:rPr>
          <w:rStyle w:val="HideTWBExt"/>
        </w:rPr>
        <w:t>&gt;</w:t>
      </w:r>
    </w:p>
    <w:p w14:paraId="5E18DF98" w14:textId="77777777" w:rsidR="00C64CD0" w:rsidRPr="00977E3B" w:rsidRDefault="00C64CD0" w:rsidP="00C64CD0">
      <w:pPr>
        <w:pStyle w:val="LineBottom"/>
      </w:pPr>
    </w:p>
    <w:p w14:paraId="7B46BF41" w14:textId="77777777" w:rsidR="00C64CD0" w:rsidRPr="00977E3B" w:rsidRDefault="00C64CD0" w:rsidP="00C64CD0">
      <w:pPr>
        <w:pStyle w:val="CoverReference"/>
      </w:pPr>
      <w:r w:rsidRPr="00977E3B">
        <w:rPr>
          <w:rStyle w:val="HideTWBExt"/>
          <w:b w:val="0"/>
        </w:rPr>
        <w:t>&lt;RefProc&gt;</w:t>
      </w:r>
      <w:r w:rsidRPr="00977E3B">
        <w:t>2023/0133</w:t>
      </w:r>
      <w:r w:rsidRPr="00977E3B">
        <w:rPr>
          <w:rStyle w:val="HideTWBExt"/>
          <w:b w:val="0"/>
        </w:rPr>
        <w:t>&lt;/RefProc&gt;&lt;RefTypeProc&gt;</w:t>
      </w:r>
      <w:r w:rsidRPr="00977E3B">
        <w:t>(COD)</w:t>
      </w:r>
      <w:r w:rsidRPr="00977E3B">
        <w:rPr>
          <w:rStyle w:val="HideTWBExt"/>
          <w:b w:val="0"/>
        </w:rPr>
        <w:t>&lt;/RefTypeProc&gt;</w:t>
      </w:r>
    </w:p>
    <w:p w14:paraId="64242D2D" w14:textId="77777777" w:rsidR="00C64CD0" w:rsidRPr="00977E3B" w:rsidRDefault="00C64CD0" w:rsidP="00C64CD0">
      <w:pPr>
        <w:pStyle w:val="CoverDate"/>
      </w:pPr>
      <w:r w:rsidRPr="00977E3B">
        <w:rPr>
          <w:rStyle w:val="HideTWBExt"/>
        </w:rPr>
        <w:t>&lt;Date&gt;</w:t>
      </w:r>
      <w:r w:rsidRPr="00977E3B">
        <w:rPr>
          <w:rStyle w:val="HideTWBInt"/>
        </w:rPr>
        <w:t>{31/10/2023}</w:t>
      </w:r>
      <w:r w:rsidRPr="00977E3B">
        <w:t>31.10.2023</w:t>
      </w:r>
      <w:r w:rsidRPr="00977E3B">
        <w:rPr>
          <w:rStyle w:val="HideTWBExt"/>
        </w:rPr>
        <w:t>&lt;/Date&gt;</w:t>
      </w:r>
    </w:p>
    <w:p w14:paraId="5AE60E42" w14:textId="77777777" w:rsidR="00C64CD0" w:rsidRPr="00977E3B" w:rsidRDefault="00C64CD0" w:rsidP="00C64CD0">
      <w:pPr>
        <w:pStyle w:val="CoverDocType"/>
      </w:pPr>
      <w:r w:rsidRPr="00977E3B">
        <w:rPr>
          <w:rStyle w:val="HideTWBExt"/>
          <w:b w:val="0"/>
        </w:rPr>
        <w:t>&lt;TypeAM&gt;</w:t>
      </w:r>
      <w:r w:rsidRPr="00977E3B">
        <w:t>ALTERAÇÕES</w:t>
      </w:r>
      <w:r w:rsidRPr="00977E3B">
        <w:rPr>
          <w:rStyle w:val="HideTWBExt"/>
          <w:b w:val="0"/>
        </w:rPr>
        <w:t>&lt;/TypeAM&gt;</w:t>
      </w:r>
    </w:p>
    <w:p w14:paraId="46BDDDEE" w14:textId="77777777" w:rsidR="00C64CD0" w:rsidRPr="00977E3B" w:rsidRDefault="00C64CD0" w:rsidP="00C64CD0">
      <w:pPr>
        <w:pStyle w:val="CoverDocType24a"/>
      </w:pPr>
      <w:r w:rsidRPr="00977E3B">
        <w:rPr>
          <w:rStyle w:val="HideTWBExt"/>
          <w:b w:val="0"/>
        </w:rPr>
        <w:t>&lt;RangeAM&gt;</w:t>
      </w:r>
      <w:r w:rsidRPr="00977E3B">
        <w:t>389 - 780</w:t>
      </w:r>
      <w:r w:rsidRPr="00977E3B">
        <w:rPr>
          <w:rStyle w:val="HideTWBExt"/>
          <w:b w:val="0"/>
        </w:rPr>
        <w:t>&lt;/RangeAM&gt;</w:t>
      </w:r>
    </w:p>
    <w:p w14:paraId="7CF7D923" w14:textId="77777777" w:rsidR="00C64CD0" w:rsidRPr="00977E3B" w:rsidRDefault="00C64CD0" w:rsidP="00C64CD0">
      <w:pPr>
        <w:pStyle w:val="CoverBold"/>
      </w:pPr>
      <w:r w:rsidRPr="00977E3B">
        <w:rPr>
          <w:rStyle w:val="HideTWBExt"/>
          <w:b w:val="0"/>
        </w:rPr>
        <w:t>&lt;TitreType&gt;</w:t>
      </w:r>
      <w:r w:rsidRPr="00977E3B">
        <w:t>Projeto de relatório</w:t>
      </w:r>
      <w:r w:rsidRPr="00977E3B">
        <w:rPr>
          <w:rStyle w:val="HideTWBExt"/>
          <w:b w:val="0"/>
        </w:rPr>
        <w:t>&lt;/TitreType&gt;</w:t>
      </w:r>
    </w:p>
    <w:p w14:paraId="4B520036" w14:textId="77777777" w:rsidR="00C64CD0" w:rsidRPr="00977E3B" w:rsidRDefault="00C64CD0" w:rsidP="00C64CD0">
      <w:pPr>
        <w:pStyle w:val="CoverBold"/>
      </w:pPr>
      <w:r w:rsidRPr="00977E3B">
        <w:rPr>
          <w:rStyle w:val="HideTWBExt"/>
          <w:b w:val="0"/>
        </w:rPr>
        <w:t>&lt;Rapporteur&gt;</w:t>
      </w:r>
      <w:r w:rsidRPr="00977E3B">
        <w:t>Marion Walsmann</w:t>
      </w:r>
      <w:r w:rsidRPr="00977E3B">
        <w:rPr>
          <w:rStyle w:val="HideTWBExt"/>
          <w:b w:val="0"/>
        </w:rPr>
        <w:t>&lt;/Rapporteur&gt;</w:t>
      </w:r>
    </w:p>
    <w:p w14:paraId="23DEF20F" w14:textId="77777777" w:rsidR="00C64CD0" w:rsidRPr="00977E3B" w:rsidRDefault="00C64CD0" w:rsidP="00C64CD0">
      <w:pPr>
        <w:pStyle w:val="CoverNormal24a"/>
      </w:pPr>
      <w:r w:rsidRPr="00977E3B">
        <w:rPr>
          <w:rStyle w:val="HideTWBExt"/>
        </w:rPr>
        <w:t>&lt;DocRefPE&gt;</w:t>
      </w:r>
      <w:r w:rsidRPr="00977E3B">
        <w:t>(PE753.697v01-00)</w:t>
      </w:r>
      <w:r w:rsidRPr="00977E3B">
        <w:rPr>
          <w:rStyle w:val="HideTWBExt"/>
        </w:rPr>
        <w:t>&lt;/DocRefPE&gt;</w:t>
      </w:r>
    </w:p>
    <w:p w14:paraId="3AF8E624" w14:textId="77777777" w:rsidR="00C64CD0" w:rsidRPr="00977E3B" w:rsidRDefault="00C64CD0" w:rsidP="00C64CD0">
      <w:pPr>
        <w:pStyle w:val="CoverNormal24a"/>
      </w:pPr>
      <w:r w:rsidRPr="00977E3B">
        <w:rPr>
          <w:rStyle w:val="HideTWBExt"/>
        </w:rPr>
        <w:t>&lt;Titre&gt;</w:t>
      </w:r>
      <w:r w:rsidRPr="00977E3B">
        <w:t>Proposta de regulamento do Parlamento Europeu e do Conselho relativo a patentes essenciais a normas e que altera o Regulamento (UE) 2017/1001</w:t>
      </w:r>
      <w:r w:rsidRPr="00977E3B">
        <w:rPr>
          <w:rStyle w:val="HideTWBExt"/>
        </w:rPr>
        <w:t>&lt;/Titre&gt;</w:t>
      </w:r>
    </w:p>
    <w:p w14:paraId="79A1D1DC" w14:textId="77777777" w:rsidR="00C64CD0" w:rsidRPr="00977E3B" w:rsidRDefault="00C64CD0" w:rsidP="00C64CD0">
      <w:pPr>
        <w:pStyle w:val="CoverNormal"/>
      </w:pPr>
      <w:r w:rsidRPr="00977E3B">
        <w:rPr>
          <w:rStyle w:val="HideTWBExt"/>
        </w:rPr>
        <w:t>&lt;DocAmend&gt;</w:t>
      </w:r>
      <w:r w:rsidRPr="00977E3B">
        <w:t>Proposta de regulamento</w:t>
      </w:r>
      <w:r w:rsidRPr="00977E3B">
        <w:rPr>
          <w:rStyle w:val="HideTWBExt"/>
        </w:rPr>
        <w:t>&lt;/DocAmend&gt;</w:t>
      </w:r>
    </w:p>
    <w:p w14:paraId="4FFCDC82" w14:textId="77777777" w:rsidR="00C64CD0" w:rsidRPr="00977E3B" w:rsidRDefault="00C64CD0" w:rsidP="00C64CD0">
      <w:pPr>
        <w:pStyle w:val="CoverNormal24a"/>
      </w:pPr>
      <w:r w:rsidRPr="00977E3B">
        <w:rPr>
          <w:rStyle w:val="HideTWBExt"/>
        </w:rPr>
        <w:t>&lt;DocRef&gt;</w:t>
      </w:r>
      <w:r w:rsidRPr="00977E3B">
        <w:t>(COM(2023)0232 – C9</w:t>
      </w:r>
      <w:r w:rsidRPr="00977E3B">
        <w:noBreakHyphen/>
        <w:t>0147/2023 – 2023/0133(COD))</w:t>
      </w:r>
      <w:r w:rsidRPr="00977E3B">
        <w:rPr>
          <w:rStyle w:val="HideTWBExt"/>
        </w:rPr>
        <w:t>&lt;/DocRef&gt;</w:t>
      </w:r>
    </w:p>
    <w:p w14:paraId="32A43D2C" w14:textId="77777777" w:rsidR="00C64CD0" w:rsidRPr="00977E3B" w:rsidRDefault="00C64CD0" w:rsidP="00C64CD0"/>
    <w:p w14:paraId="39938A17" w14:textId="77777777" w:rsidR="00B85286" w:rsidRPr="00977E3B" w:rsidRDefault="00595FCF" w:rsidP="00E660E2">
      <w:pPr>
        <w:widowControl/>
        <w:tabs>
          <w:tab w:val="center" w:pos="4677"/>
        </w:tabs>
      </w:pPr>
      <w:r w:rsidRPr="00977E3B">
        <w:br w:type="page"/>
      </w:r>
      <w:r w:rsidR="00480DC3" w:rsidRPr="00977E3B">
        <w:lastRenderedPageBreak/>
        <w:t>AM_Com_LegReport</w:t>
      </w:r>
    </w:p>
    <w:p w14:paraId="20D40A03" w14:textId="0395F984" w:rsidR="005D4962" w:rsidRPr="00977E3B" w:rsidRDefault="00595FCF" w:rsidP="005D4962">
      <w:pPr>
        <w:pStyle w:val="AmNumberTabs"/>
        <w:keepNext/>
      </w:pPr>
      <w:r w:rsidRPr="00977E3B">
        <w:br w:type="page"/>
      </w:r>
      <w:r w:rsidR="005D4962" w:rsidRPr="00977E3B">
        <w:rPr>
          <w:rStyle w:val="HideTWBExt"/>
          <w:b w:val="0"/>
        </w:rPr>
        <w:lastRenderedPageBreak/>
        <w:t>&lt;RepeatBlock-Amend&gt;&lt;Amend&gt;</w:t>
      </w:r>
      <w:r w:rsidR="005D4962" w:rsidRPr="00977E3B">
        <w:t>Alteração</w:t>
      </w:r>
      <w:r w:rsidR="005D4962" w:rsidRPr="00977E3B">
        <w:tab/>
      </w:r>
      <w:r w:rsidR="005D4962" w:rsidRPr="00977E3B">
        <w:tab/>
      </w:r>
      <w:r w:rsidR="005D4962" w:rsidRPr="00977E3B">
        <w:rPr>
          <w:rStyle w:val="HideTWBExt"/>
          <w:b w:val="0"/>
        </w:rPr>
        <w:t>&lt;NumAm&gt;</w:t>
      </w:r>
      <w:r w:rsidR="005D4962" w:rsidRPr="00977E3B">
        <w:t>389</w:t>
      </w:r>
      <w:r w:rsidR="005D4962" w:rsidRPr="00977E3B">
        <w:rPr>
          <w:rStyle w:val="HideTWBExt"/>
          <w:b w:val="0"/>
        </w:rPr>
        <w:t>&lt;/NumAm&gt;</w:t>
      </w:r>
    </w:p>
    <w:p w14:paraId="0190C7BF"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2A4B95C6" w14:textId="77777777" w:rsidR="005D4962" w:rsidRPr="00977E3B" w:rsidRDefault="005D4962" w:rsidP="005D4962">
      <w:r w:rsidRPr="00977E3B">
        <w:rPr>
          <w:rStyle w:val="HideTWBExt"/>
        </w:rPr>
        <w:t>&lt;/RepeatBlock-By&gt;</w:t>
      </w:r>
    </w:p>
    <w:p w14:paraId="30BD86E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1EE07B3" w14:textId="77777777" w:rsidR="005D4962" w:rsidRPr="00977E3B" w:rsidRDefault="005D4962" w:rsidP="005D4962">
      <w:pPr>
        <w:pStyle w:val="NormalBold"/>
      </w:pPr>
      <w:r w:rsidRPr="00977E3B">
        <w:rPr>
          <w:rStyle w:val="HideTWBExt"/>
          <w:b w:val="0"/>
        </w:rPr>
        <w:t>&lt;Article&gt;</w:t>
      </w:r>
      <w:r w:rsidRPr="00977E3B">
        <w:t>Artigo 18</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A11BD87" w14:textId="77777777" w:rsidTr="00FC7FF0">
        <w:trPr>
          <w:jc w:val="center"/>
        </w:trPr>
        <w:tc>
          <w:tcPr>
            <w:tcW w:w="9752" w:type="dxa"/>
            <w:gridSpan w:val="2"/>
          </w:tcPr>
          <w:p w14:paraId="53AA5F2A" w14:textId="77777777" w:rsidR="005D4962" w:rsidRPr="00977E3B" w:rsidRDefault="005D4962" w:rsidP="00FC7FF0">
            <w:pPr>
              <w:keepNext/>
            </w:pPr>
          </w:p>
        </w:tc>
      </w:tr>
      <w:tr w:rsidR="005D4962" w:rsidRPr="00977E3B" w14:paraId="7BB5A614" w14:textId="77777777" w:rsidTr="00FC7FF0">
        <w:trPr>
          <w:jc w:val="center"/>
        </w:trPr>
        <w:tc>
          <w:tcPr>
            <w:tcW w:w="4876" w:type="dxa"/>
            <w:hideMark/>
          </w:tcPr>
          <w:p w14:paraId="25A0B3C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11D4A3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24F4EBD" w14:textId="77777777" w:rsidTr="00FC7FF0">
        <w:trPr>
          <w:jc w:val="center"/>
        </w:trPr>
        <w:tc>
          <w:tcPr>
            <w:tcW w:w="4876" w:type="dxa"/>
            <w:hideMark/>
          </w:tcPr>
          <w:p w14:paraId="02B135A5" w14:textId="77777777" w:rsidR="005D4962" w:rsidRPr="00977E3B" w:rsidRDefault="005D4962" w:rsidP="00FC7FF0">
            <w:pPr>
              <w:pStyle w:val="Normal6"/>
              <w:rPr>
                <w:lang w:val="pt-PT"/>
              </w:rPr>
            </w:pPr>
            <w:r w:rsidRPr="00977E3B">
              <w:rPr>
                <w:b/>
                <w:i/>
                <w:lang w:val="pt-PT"/>
              </w:rPr>
              <w:t>[...]</w:t>
            </w:r>
          </w:p>
        </w:tc>
        <w:tc>
          <w:tcPr>
            <w:tcW w:w="4876" w:type="dxa"/>
            <w:hideMark/>
          </w:tcPr>
          <w:p w14:paraId="6363AF77" w14:textId="77777777" w:rsidR="005D4962" w:rsidRPr="00977E3B" w:rsidRDefault="005D4962" w:rsidP="00FC7FF0">
            <w:pPr>
              <w:pStyle w:val="Normal6"/>
              <w:rPr>
                <w:szCs w:val="24"/>
                <w:lang w:val="pt-PT"/>
              </w:rPr>
            </w:pPr>
            <w:r w:rsidRPr="00977E3B">
              <w:rPr>
                <w:b/>
                <w:i/>
                <w:lang w:val="pt-PT"/>
              </w:rPr>
              <w:t>Suprimido</w:t>
            </w:r>
          </w:p>
        </w:tc>
      </w:tr>
    </w:tbl>
    <w:p w14:paraId="378C5F5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F3316D5"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05FF9BA9" w14:textId="77777777" w:rsidR="005D4962" w:rsidRPr="00977E3B" w:rsidRDefault="005D4962" w:rsidP="005D4962">
      <w:pPr>
        <w:pStyle w:val="Normal12Italic"/>
        <w:rPr>
          <w:noProof w:val="0"/>
          <w:lang w:val="pt-PT"/>
        </w:rPr>
      </w:pPr>
      <w:r w:rsidRPr="00977E3B">
        <w:rPr>
          <w:lang w:val="pt-PT"/>
        </w:rPr>
        <w:t>Ver o artigo 15.º.</w:t>
      </w:r>
    </w:p>
    <w:p w14:paraId="3A03514D" w14:textId="77777777" w:rsidR="005D4962" w:rsidRPr="00977E3B" w:rsidRDefault="005D4962" w:rsidP="005D4962">
      <w:r w:rsidRPr="00977E3B">
        <w:rPr>
          <w:rStyle w:val="HideTWBExt"/>
        </w:rPr>
        <w:t>&lt;/Amend&gt;</w:t>
      </w:r>
    </w:p>
    <w:p w14:paraId="5868A1B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390</w:t>
      </w:r>
      <w:r w:rsidRPr="00977E3B">
        <w:rPr>
          <w:rStyle w:val="HideTWBExt"/>
          <w:b w:val="0"/>
          <w:lang w:val="pt-PT"/>
        </w:rPr>
        <w:t>&lt;/NumAm&gt;</w:t>
      </w:r>
    </w:p>
    <w:p w14:paraId="4110A6C6"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36DAC3BC" w14:textId="77777777" w:rsidR="005D4962" w:rsidRPr="00977E3B" w:rsidRDefault="005D4962" w:rsidP="005D4962">
      <w:r w:rsidRPr="00977E3B">
        <w:rPr>
          <w:rStyle w:val="HideTWBExt"/>
        </w:rPr>
        <w:t>&lt;/RepeatBlock-By&gt;</w:t>
      </w:r>
    </w:p>
    <w:p w14:paraId="0193D9E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01BBEF3" w14:textId="77777777" w:rsidR="005D4962" w:rsidRPr="00977E3B" w:rsidRDefault="005D4962" w:rsidP="005D4962">
      <w:pPr>
        <w:pStyle w:val="NormalBold"/>
      </w:pPr>
      <w:r w:rsidRPr="00977E3B">
        <w:rPr>
          <w:rStyle w:val="HideTWBExt"/>
          <w:b w:val="0"/>
        </w:rPr>
        <w:t>&lt;Article&gt;</w:t>
      </w:r>
      <w:r w:rsidRPr="00977E3B">
        <w:t>Artigo 18 – título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CDB7811" w14:textId="77777777" w:rsidTr="00FC7FF0">
        <w:trPr>
          <w:jc w:val="center"/>
        </w:trPr>
        <w:tc>
          <w:tcPr>
            <w:tcW w:w="9752" w:type="dxa"/>
            <w:gridSpan w:val="2"/>
          </w:tcPr>
          <w:p w14:paraId="63793B0E" w14:textId="77777777" w:rsidR="005D4962" w:rsidRPr="00977E3B" w:rsidRDefault="005D4962" w:rsidP="00FC7FF0">
            <w:pPr>
              <w:keepNext/>
            </w:pPr>
          </w:p>
        </w:tc>
      </w:tr>
      <w:tr w:rsidR="005D4962" w:rsidRPr="00977E3B" w14:paraId="03081619" w14:textId="77777777" w:rsidTr="00FC7FF0">
        <w:trPr>
          <w:jc w:val="center"/>
        </w:trPr>
        <w:tc>
          <w:tcPr>
            <w:tcW w:w="4876" w:type="dxa"/>
            <w:hideMark/>
          </w:tcPr>
          <w:p w14:paraId="4A99FC9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07C139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F982E7D" w14:textId="77777777" w:rsidTr="00FC7FF0">
        <w:trPr>
          <w:jc w:val="center"/>
        </w:trPr>
        <w:tc>
          <w:tcPr>
            <w:tcW w:w="4876" w:type="dxa"/>
            <w:hideMark/>
          </w:tcPr>
          <w:p w14:paraId="68445DD3" w14:textId="77777777" w:rsidR="005D4962" w:rsidRPr="00977E3B" w:rsidRDefault="005D4962" w:rsidP="00FC7FF0">
            <w:pPr>
              <w:pStyle w:val="Normal6"/>
              <w:rPr>
                <w:lang w:val="pt-PT"/>
              </w:rPr>
            </w:pPr>
            <w:r w:rsidRPr="00977E3B">
              <w:rPr>
                <w:lang w:val="pt-PT"/>
              </w:rPr>
              <w:t>Parecer de peritos não vinculativo</w:t>
            </w:r>
            <w:r w:rsidRPr="00977E3B">
              <w:rPr>
                <w:b/>
                <w:i/>
                <w:lang w:val="pt-PT"/>
              </w:rPr>
              <w:t xml:space="preserve"> sobre royalties agregados</w:t>
            </w:r>
          </w:p>
        </w:tc>
        <w:tc>
          <w:tcPr>
            <w:tcW w:w="4876" w:type="dxa"/>
            <w:hideMark/>
          </w:tcPr>
          <w:p w14:paraId="21D04FF5" w14:textId="77777777" w:rsidR="005D4962" w:rsidRPr="00977E3B" w:rsidRDefault="005D4962" w:rsidP="00FC7FF0">
            <w:pPr>
              <w:pStyle w:val="Normal6"/>
              <w:rPr>
                <w:szCs w:val="24"/>
                <w:lang w:val="pt-PT"/>
              </w:rPr>
            </w:pPr>
            <w:r w:rsidRPr="00977E3B">
              <w:rPr>
                <w:b/>
                <w:i/>
                <w:lang w:val="pt-PT"/>
              </w:rPr>
              <w:t>Determinação de royalties agregados por meio de um</w:t>
            </w:r>
            <w:r w:rsidRPr="00977E3B">
              <w:rPr>
                <w:lang w:val="pt-PT"/>
              </w:rPr>
              <w:t xml:space="preserve"> parecer de peritos não vinculativo</w:t>
            </w:r>
          </w:p>
        </w:tc>
      </w:tr>
    </w:tbl>
    <w:p w14:paraId="1C3C4C0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03C66A1" w14:textId="77777777" w:rsidR="005D4962" w:rsidRPr="00977E3B" w:rsidRDefault="005D4962" w:rsidP="005D4962">
      <w:r w:rsidRPr="00977E3B">
        <w:rPr>
          <w:rStyle w:val="HideTWBExt"/>
        </w:rPr>
        <w:t>&lt;/Amend&gt;</w:t>
      </w:r>
    </w:p>
    <w:p w14:paraId="1A0F6BE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391</w:t>
      </w:r>
      <w:r w:rsidRPr="00977E3B">
        <w:rPr>
          <w:rStyle w:val="HideTWBExt"/>
          <w:b w:val="0"/>
          <w:lang w:val="pt-PT"/>
        </w:rPr>
        <w:t>&lt;/NumAm&gt;</w:t>
      </w:r>
    </w:p>
    <w:p w14:paraId="5CAC0B2F"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4F35EABB" w14:textId="77777777" w:rsidR="005D4962" w:rsidRPr="00977E3B" w:rsidRDefault="005D4962" w:rsidP="005D4962">
      <w:r w:rsidRPr="00977E3B">
        <w:rPr>
          <w:rStyle w:val="HideTWBExt"/>
        </w:rPr>
        <w:t>&lt;/RepeatBlock-By&gt;</w:t>
      </w:r>
    </w:p>
    <w:p w14:paraId="627AEDE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105E5A7" w14:textId="77777777" w:rsidR="005D4962" w:rsidRPr="00977E3B" w:rsidRDefault="005D4962" w:rsidP="005D4962">
      <w:pPr>
        <w:pStyle w:val="NormalBold"/>
      </w:pPr>
      <w:r w:rsidRPr="00977E3B">
        <w:rPr>
          <w:rStyle w:val="HideTWBExt"/>
          <w:b w:val="0"/>
        </w:rPr>
        <w:t>&lt;Article&gt;</w:t>
      </w:r>
      <w:r w:rsidRPr="00977E3B">
        <w:t>Artigo 18 – título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7731551" w14:textId="77777777" w:rsidTr="00FC7FF0">
        <w:trPr>
          <w:jc w:val="center"/>
        </w:trPr>
        <w:tc>
          <w:tcPr>
            <w:tcW w:w="9752" w:type="dxa"/>
            <w:gridSpan w:val="2"/>
          </w:tcPr>
          <w:p w14:paraId="7A48019E" w14:textId="77777777" w:rsidR="005D4962" w:rsidRPr="00977E3B" w:rsidRDefault="005D4962" w:rsidP="00FC7FF0">
            <w:pPr>
              <w:keepNext/>
            </w:pPr>
          </w:p>
        </w:tc>
      </w:tr>
      <w:tr w:rsidR="005D4962" w:rsidRPr="00977E3B" w14:paraId="74D06162" w14:textId="77777777" w:rsidTr="00FC7FF0">
        <w:trPr>
          <w:jc w:val="center"/>
        </w:trPr>
        <w:tc>
          <w:tcPr>
            <w:tcW w:w="4876" w:type="dxa"/>
            <w:hideMark/>
          </w:tcPr>
          <w:p w14:paraId="5505954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23C77E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A120D43" w14:textId="77777777" w:rsidTr="00FC7FF0">
        <w:trPr>
          <w:jc w:val="center"/>
        </w:trPr>
        <w:tc>
          <w:tcPr>
            <w:tcW w:w="4876" w:type="dxa"/>
            <w:hideMark/>
          </w:tcPr>
          <w:p w14:paraId="7934DA98" w14:textId="77777777" w:rsidR="005D4962" w:rsidRPr="00977E3B" w:rsidRDefault="005D4962" w:rsidP="00FC7FF0">
            <w:pPr>
              <w:pStyle w:val="Normal6"/>
              <w:rPr>
                <w:lang w:val="pt-PT"/>
              </w:rPr>
            </w:pPr>
            <w:r w:rsidRPr="00977E3B">
              <w:rPr>
                <w:lang w:val="pt-PT"/>
              </w:rPr>
              <w:t xml:space="preserve">Parecer de peritos </w:t>
            </w:r>
            <w:r w:rsidRPr="00977E3B">
              <w:rPr>
                <w:b/>
                <w:i/>
                <w:lang w:val="pt-PT"/>
              </w:rPr>
              <w:t>não</w:t>
            </w:r>
            <w:r w:rsidRPr="00977E3B">
              <w:rPr>
                <w:lang w:val="pt-PT"/>
              </w:rPr>
              <w:t xml:space="preserve"> vinculativo sobre royalties agregados</w:t>
            </w:r>
          </w:p>
        </w:tc>
        <w:tc>
          <w:tcPr>
            <w:tcW w:w="4876" w:type="dxa"/>
            <w:hideMark/>
          </w:tcPr>
          <w:p w14:paraId="7BB2EBEE" w14:textId="77777777" w:rsidR="005D4962" w:rsidRPr="00977E3B" w:rsidRDefault="005D4962" w:rsidP="00FC7FF0">
            <w:pPr>
              <w:pStyle w:val="Normal6"/>
              <w:rPr>
                <w:szCs w:val="24"/>
                <w:lang w:val="pt-PT"/>
              </w:rPr>
            </w:pPr>
            <w:r w:rsidRPr="00977E3B">
              <w:rPr>
                <w:lang w:val="pt-PT"/>
              </w:rPr>
              <w:t>Parecer de peritos vinculativo sobre royalties agregados</w:t>
            </w:r>
          </w:p>
        </w:tc>
      </w:tr>
    </w:tbl>
    <w:p w14:paraId="41938A4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542D5FF9" w14:textId="77777777" w:rsidR="005D4962" w:rsidRPr="00977E3B" w:rsidRDefault="005D4962" w:rsidP="005D4962">
      <w:r w:rsidRPr="00977E3B">
        <w:rPr>
          <w:rStyle w:val="HideTWBExt"/>
        </w:rPr>
        <w:t>&lt;/Amend&gt;</w:t>
      </w:r>
    </w:p>
    <w:p w14:paraId="2526DBBB"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392</w:t>
      </w:r>
      <w:r w:rsidRPr="00977E3B">
        <w:rPr>
          <w:rStyle w:val="HideTWBExt"/>
          <w:b w:val="0"/>
          <w:lang w:val="pt-PT"/>
        </w:rPr>
        <w:t>&lt;/NumAm&gt;</w:t>
      </w:r>
    </w:p>
    <w:p w14:paraId="5EC85140"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45E1E68E" w14:textId="77777777" w:rsidR="005D4962" w:rsidRPr="00977E3B" w:rsidRDefault="005D4962" w:rsidP="005D4962">
      <w:r w:rsidRPr="00977E3B">
        <w:rPr>
          <w:rStyle w:val="HideTWBExt"/>
        </w:rPr>
        <w:t>&lt;/RepeatBlock-By&gt;</w:t>
      </w:r>
    </w:p>
    <w:p w14:paraId="0656BB6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860A594" w14:textId="77777777" w:rsidR="005D4962" w:rsidRPr="00977E3B" w:rsidRDefault="005D4962" w:rsidP="005D4962">
      <w:pPr>
        <w:pStyle w:val="NormalBold"/>
      </w:pPr>
      <w:r w:rsidRPr="00977E3B">
        <w:rPr>
          <w:rStyle w:val="HideTWBExt"/>
          <w:b w:val="0"/>
        </w:rPr>
        <w:t>&lt;Article&gt;</w:t>
      </w:r>
      <w:r w:rsidRPr="00977E3B">
        <w:t>Artigo 18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174F12B" w14:textId="77777777" w:rsidTr="00FC7FF0">
        <w:trPr>
          <w:jc w:val="center"/>
        </w:trPr>
        <w:tc>
          <w:tcPr>
            <w:tcW w:w="9752" w:type="dxa"/>
            <w:gridSpan w:val="2"/>
          </w:tcPr>
          <w:p w14:paraId="3EBCF0F6" w14:textId="77777777" w:rsidR="005D4962" w:rsidRPr="00977E3B" w:rsidRDefault="005D4962" w:rsidP="00FC7FF0">
            <w:pPr>
              <w:keepNext/>
            </w:pPr>
          </w:p>
        </w:tc>
      </w:tr>
      <w:tr w:rsidR="005D4962" w:rsidRPr="00977E3B" w14:paraId="256EB27A" w14:textId="77777777" w:rsidTr="00FC7FF0">
        <w:trPr>
          <w:jc w:val="center"/>
        </w:trPr>
        <w:tc>
          <w:tcPr>
            <w:tcW w:w="4876" w:type="dxa"/>
            <w:hideMark/>
          </w:tcPr>
          <w:p w14:paraId="2E54FCB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D703A0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F0A5856" w14:textId="77777777" w:rsidTr="00FC7FF0">
        <w:trPr>
          <w:jc w:val="center"/>
        </w:trPr>
        <w:tc>
          <w:tcPr>
            <w:tcW w:w="4876" w:type="dxa"/>
            <w:hideMark/>
          </w:tcPr>
          <w:p w14:paraId="22C1B1F0" w14:textId="77777777" w:rsidR="005D4962" w:rsidRPr="00977E3B" w:rsidRDefault="005D4962" w:rsidP="00FC7FF0">
            <w:pPr>
              <w:pStyle w:val="Normal6"/>
              <w:rPr>
                <w:lang w:val="pt-PT"/>
              </w:rPr>
            </w:pPr>
            <w:r w:rsidRPr="00977E3B">
              <w:rPr>
                <w:lang w:val="pt-PT"/>
              </w:rPr>
              <w:t>1.</w:t>
            </w:r>
            <w:r w:rsidRPr="00977E3B">
              <w:rPr>
                <w:lang w:val="pt-PT"/>
              </w:rPr>
              <w:tab/>
              <w:t xml:space="preserve">O titular ou o utilizador de uma PEN pode solicitar ao centro de competências um parecer de peritos </w:t>
            </w:r>
            <w:r w:rsidRPr="00977E3B">
              <w:rPr>
                <w:b/>
                <w:i/>
                <w:lang w:val="pt-PT"/>
              </w:rPr>
              <w:t>não</w:t>
            </w:r>
            <w:r w:rsidRPr="00977E3B">
              <w:rPr>
                <w:lang w:val="pt-PT"/>
              </w:rPr>
              <w:t xml:space="preserve"> vinculativo sobre um caso de royalties agregados globais.</w:t>
            </w:r>
          </w:p>
        </w:tc>
        <w:tc>
          <w:tcPr>
            <w:tcW w:w="4876" w:type="dxa"/>
            <w:hideMark/>
          </w:tcPr>
          <w:p w14:paraId="7BD3FFD4" w14:textId="77777777" w:rsidR="005D4962" w:rsidRPr="00977E3B" w:rsidRDefault="005D4962" w:rsidP="00FC7FF0">
            <w:pPr>
              <w:pStyle w:val="Normal6"/>
              <w:rPr>
                <w:szCs w:val="24"/>
                <w:lang w:val="pt-PT"/>
              </w:rPr>
            </w:pPr>
            <w:r w:rsidRPr="00977E3B">
              <w:rPr>
                <w:lang w:val="pt-PT"/>
              </w:rPr>
              <w:t>1.</w:t>
            </w:r>
            <w:r w:rsidRPr="00977E3B">
              <w:rPr>
                <w:lang w:val="pt-PT"/>
              </w:rPr>
              <w:tab/>
              <w:t>O titular ou o utilizador de uma PEN pode solicitar ao centro de competências um parecer de peritos vinculativo sobre um caso de royalties agregados globais.</w:t>
            </w:r>
          </w:p>
        </w:tc>
      </w:tr>
    </w:tbl>
    <w:p w14:paraId="1AEB998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5B6CE7E4" w14:textId="77777777" w:rsidR="005D4962" w:rsidRPr="00977E3B" w:rsidRDefault="005D4962" w:rsidP="005D4962">
      <w:r w:rsidRPr="00977E3B">
        <w:rPr>
          <w:rStyle w:val="HideTWBExt"/>
        </w:rPr>
        <w:t>&lt;/Amend&gt;</w:t>
      </w:r>
    </w:p>
    <w:p w14:paraId="1ADBCA1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393</w:t>
      </w:r>
      <w:r w:rsidRPr="00977E3B">
        <w:rPr>
          <w:rStyle w:val="HideTWBExt"/>
          <w:b w:val="0"/>
          <w:lang w:val="pt-PT"/>
        </w:rPr>
        <w:t>&lt;/NumAm&gt;</w:t>
      </w:r>
    </w:p>
    <w:p w14:paraId="7CE42659"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7A0104D" w14:textId="77777777" w:rsidR="005D4962" w:rsidRPr="00977E3B" w:rsidRDefault="005D4962" w:rsidP="005D4962">
      <w:r w:rsidRPr="00977E3B">
        <w:rPr>
          <w:rStyle w:val="HideTWBExt"/>
        </w:rPr>
        <w:t>&lt;/RepeatBlock-By&gt;</w:t>
      </w:r>
    </w:p>
    <w:p w14:paraId="329E506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E8092D4" w14:textId="77777777" w:rsidR="005D4962" w:rsidRPr="00977E3B" w:rsidRDefault="005D4962" w:rsidP="005D4962">
      <w:pPr>
        <w:pStyle w:val="NormalBold"/>
      </w:pPr>
      <w:r w:rsidRPr="00977E3B">
        <w:rPr>
          <w:rStyle w:val="HideTWBExt"/>
          <w:b w:val="0"/>
        </w:rPr>
        <w:t>&lt;Article&gt;</w:t>
      </w:r>
      <w:r w:rsidRPr="00977E3B">
        <w:t>Artigo 18 – n.º 2 – alínea b-A) (nova)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C0E6C32" w14:textId="77777777" w:rsidTr="00FC7FF0">
        <w:trPr>
          <w:jc w:val="center"/>
        </w:trPr>
        <w:tc>
          <w:tcPr>
            <w:tcW w:w="9752" w:type="dxa"/>
            <w:gridSpan w:val="2"/>
          </w:tcPr>
          <w:p w14:paraId="258DCD6C" w14:textId="77777777" w:rsidR="005D4962" w:rsidRPr="00977E3B" w:rsidRDefault="005D4962" w:rsidP="00FC7FF0">
            <w:pPr>
              <w:keepNext/>
            </w:pPr>
          </w:p>
        </w:tc>
      </w:tr>
      <w:tr w:rsidR="005D4962" w:rsidRPr="00977E3B" w14:paraId="7EB222C3" w14:textId="77777777" w:rsidTr="00FC7FF0">
        <w:trPr>
          <w:jc w:val="center"/>
        </w:trPr>
        <w:tc>
          <w:tcPr>
            <w:tcW w:w="4876" w:type="dxa"/>
            <w:hideMark/>
          </w:tcPr>
          <w:p w14:paraId="60598A5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61CECB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723DEDF" w14:textId="77777777" w:rsidTr="00FC7FF0">
        <w:trPr>
          <w:jc w:val="center"/>
        </w:trPr>
        <w:tc>
          <w:tcPr>
            <w:tcW w:w="4876" w:type="dxa"/>
          </w:tcPr>
          <w:p w14:paraId="12EC7D77" w14:textId="77777777" w:rsidR="005D4962" w:rsidRPr="00977E3B" w:rsidRDefault="005D4962" w:rsidP="00FC7FF0">
            <w:pPr>
              <w:pStyle w:val="Normal6"/>
              <w:rPr>
                <w:lang w:val="pt-PT"/>
              </w:rPr>
            </w:pPr>
          </w:p>
        </w:tc>
        <w:tc>
          <w:tcPr>
            <w:tcW w:w="4876" w:type="dxa"/>
            <w:hideMark/>
          </w:tcPr>
          <w:p w14:paraId="159603FE" w14:textId="77777777" w:rsidR="005D4962" w:rsidRPr="00977E3B" w:rsidRDefault="005D4962" w:rsidP="00FC7FF0">
            <w:pPr>
              <w:pStyle w:val="Normal6"/>
              <w:rPr>
                <w:szCs w:val="24"/>
                <w:lang w:val="pt-PT"/>
              </w:rPr>
            </w:pPr>
            <w:r w:rsidRPr="00977E3B">
              <w:rPr>
                <w:b/>
                <w:i/>
                <w:lang w:val="pt-PT"/>
              </w:rPr>
              <w:t>(b-A)</w:t>
            </w:r>
            <w:r w:rsidRPr="00977E3B">
              <w:rPr>
                <w:b/>
                <w:i/>
                <w:lang w:val="pt-PT"/>
              </w:rPr>
              <w:tab/>
              <w:t>A norma foi incluída no ato delegado nos termos do artigo 1.º, n.º 4.</w:t>
            </w:r>
          </w:p>
        </w:tc>
      </w:tr>
    </w:tbl>
    <w:p w14:paraId="7629E24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FDBCD9C" w14:textId="77777777" w:rsidR="005D4962" w:rsidRPr="00977E3B" w:rsidRDefault="005D4962" w:rsidP="005D4962">
      <w:r w:rsidRPr="00977E3B">
        <w:rPr>
          <w:rStyle w:val="HideTWBExt"/>
        </w:rPr>
        <w:t>&lt;/Amend&gt;</w:t>
      </w:r>
    </w:p>
    <w:p w14:paraId="3CDA453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394</w:t>
      </w:r>
      <w:r w:rsidRPr="00977E3B">
        <w:rPr>
          <w:rStyle w:val="HideTWBExt"/>
          <w:b w:val="0"/>
          <w:lang w:val="pt-PT"/>
        </w:rPr>
        <w:t>&lt;/NumAm&gt;</w:t>
      </w:r>
    </w:p>
    <w:p w14:paraId="1C9E745A"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05E24F9B" w14:textId="77777777" w:rsidR="005D4962" w:rsidRPr="00977E3B" w:rsidRDefault="005D4962" w:rsidP="005D4962">
      <w:r w:rsidRPr="00977E3B">
        <w:rPr>
          <w:rStyle w:val="HideTWBExt"/>
        </w:rPr>
        <w:t>&lt;/RepeatBlock-By&gt;</w:t>
      </w:r>
    </w:p>
    <w:p w14:paraId="5614958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EB9E416" w14:textId="77777777" w:rsidR="005D4962" w:rsidRPr="00977E3B" w:rsidRDefault="005D4962" w:rsidP="005D4962">
      <w:pPr>
        <w:pStyle w:val="NormalBold"/>
      </w:pPr>
      <w:r w:rsidRPr="00977E3B">
        <w:rPr>
          <w:rStyle w:val="HideTWBExt"/>
          <w:b w:val="0"/>
        </w:rPr>
        <w:t>&lt;Article&gt;</w:t>
      </w:r>
      <w:r w:rsidRPr="00977E3B">
        <w:t>Artigo 18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5256930" w14:textId="77777777" w:rsidTr="00FC7FF0">
        <w:trPr>
          <w:jc w:val="center"/>
        </w:trPr>
        <w:tc>
          <w:tcPr>
            <w:tcW w:w="9752" w:type="dxa"/>
            <w:gridSpan w:val="2"/>
          </w:tcPr>
          <w:p w14:paraId="6C702417" w14:textId="77777777" w:rsidR="005D4962" w:rsidRPr="00977E3B" w:rsidRDefault="005D4962" w:rsidP="00FC7FF0">
            <w:pPr>
              <w:keepNext/>
            </w:pPr>
          </w:p>
        </w:tc>
      </w:tr>
      <w:tr w:rsidR="005D4962" w:rsidRPr="00977E3B" w14:paraId="5E512ECC" w14:textId="77777777" w:rsidTr="00FC7FF0">
        <w:trPr>
          <w:jc w:val="center"/>
        </w:trPr>
        <w:tc>
          <w:tcPr>
            <w:tcW w:w="4876" w:type="dxa"/>
            <w:hideMark/>
          </w:tcPr>
          <w:p w14:paraId="2741206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88480E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6BC62A4" w14:textId="77777777" w:rsidTr="00FC7FF0">
        <w:trPr>
          <w:jc w:val="center"/>
        </w:trPr>
        <w:tc>
          <w:tcPr>
            <w:tcW w:w="4876" w:type="dxa"/>
            <w:hideMark/>
          </w:tcPr>
          <w:p w14:paraId="6B7D3A00" w14:textId="77777777" w:rsidR="005D4962" w:rsidRPr="00977E3B" w:rsidRDefault="005D4962" w:rsidP="00FC7FF0">
            <w:pPr>
              <w:pStyle w:val="Normal6"/>
              <w:rPr>
                <w:lang w:val="pt-PT"/>
              </w:rPr>
            </w:pPr>
            <w:r w:rsidRPr="00977E3B">
              <w:rPr>
                <w:lang w:val="pt-PT"/>
              </w:rPr>
              <w:t>4.</w:t>
            </w:r>
            <w:r w:rsidRPr="00977E3B">
              <w:rPr>
                <w:lang w:val="pt-PT"/>
              </w:rPr>
              <w:tab/>
              <w:t xml:space="preserve">O centro de competências notifica o pedido ao organismo de normalização pertinente e a todas as partes interessadas </w:t>
            </w:r>
            <w:r w:rsidRPr="00977E3B">
              <w:rPr>
                <w:b/>
                <w:i/>
                <w:lang w:val="pt-PT"/>
              </w:rPr>
              <w:t>conhecidas</w:t>
            </w:r>
            <w:r w:rsidRPr="00977E3B">
              <w:rPr>
                <w:lang w:val="pt-PT"/>
              </w:rPr>
              <w:t>. Publica o pedido no sítio Web do EUIPO e convida as partes interessadas a manifestarem interesse em participar no processo no prazo de 30 dias a contar da data de publicação do pedido.</w:t>
            </w:r>
          </w:p>
        </w:tc>
        <w:tc>
          <w:tcPr>
            <w:tcW w:w="4876" w:type="dxa"/>
            <w:hideMark/>
          </w:tcPr>
          <w:p w14:paraId="3E26EF70" w14:textId="77777777" w:rsidR="005D4962" w:rsidRPr="00977E3B" w:rsidRDefault="005D4962" w:rsidP="00FC7FF0">
            <w:pPr>
              <w:pStyle w:val="Normal6"/>
              <w:rPr>
                <w:szCs w:val="24"/>
                <w:lang w:val="pt-PT"/>
              </w:rPr>
            </w:pPr>
            <w:r w:rsidRPr="00977E3B">
              <w:rPr>
                <w:lang w:val="pt-PT"/>
              </w:rPr>
              <w:t>4.</w:t>
            </w:r>
            <w:r w:rsidRPr="00977E3B">
              <w:rPr>
                <w:lang w:val="pt-PT"/>
              </w:rPr>
              <w:tab/>
              <w:t xml:space="preserve">O centro de competências notifica o pedido ao organismo de normalização pertinente e a todas as partes interessadas </w:t>
            </w:r>
            <w:r w:rsidRPr="00977E3B">
              <w:rPr>
                <w:b/>
                <w:i/>
                <w:lang w:val="pt-PT"/>
              </w:rPr>
              <w:t>pertinentes</w:t>
            </w:r>
            <w:r w:rsidRPr="00977E3B">
              <w:rPr>
                <w:lang w:val="pt-PT"/>
              </w:rPr>
              <w:t>. Publica o pedido no sítio Web do EUIPO e convida as partes interessadas a manifestarem interesse em participar no processo no prazo de 30 dias a contar da data de publicação do pedido.</w:t>
            </w:r>
          </w:p>
        </w:tc>
      </w:tr>
    </w:tbl>
    <w:p w14:paraId="34212E4E"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7FA4292" w14:textId="77777777" w:rsidR="005D4962" w:rsidRPr="00977E3B" w:rsidRDefault="005D4962" w:rsidP="005D4962">
      <w:r w:rsidRPr="00977E3B">
        <w:rPr>
          <w:rStyle w:val="HideTWBExt"/>
        </w:rPr>
        <w:t>&lt;/Amend&gt;</w:t>
      </w:r>
    </w:p>
    <w:p w14:paraId="74A5DAD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395</w:t>
      </w:r>
      <w:r w:rsidRPr="00977E3B">
        <w:rPr>
          <w:rStyle w:val="HideTWBExt"/>
          <w:b w:val="0"/>
          <w:lang w:val="pt-PT"/>
        </w:rPr>
        <w:t>&lt;/NumAm&gt;</w:t>
      </w:r>
    </w:p>
    <w:p w14:paraId="19C9443F" w14:textId="77777777" w:rsidR="005D4962" w:rsidRPr="00977E3B" w:rsidRDefault="005D4962" w:rsidP="005D4962">
      <w:pPr>
        <w:pStyle w:val="NormalBold"/>
      </w:pPr>
      <w:r w:rsidRPr="00977E3B">
        <w:rPr>
          <w:rStyle w:val="HideTWBExt"/>
          <w:b w:val="0"/>
        </w:rPr>
        <w:t>&lt;RepeatBlock-By&gt;&lt;Members&gt;</w:t>
      </w:r>
      <w:r w:rsidRPr="00977E3B">
        <w:t>Kosma Złotowski</w:t>
      </w:r>
      <w:r w:rsidRPr="00977E3B">
        <w:rPr>
          <w:rStyle w:val="HideTWBExt"/>
          <w:b w:val="0"/>
        </w:rPr>
        <w:t>&lt;/Members&gt;</w:t>
      </w:r>
    </w:p>
    <w:p w14:paraId="594BEC24" w14:textId="77777777" w:rsidR="005D4962" w:rsidRPr="00977E3B" w:rsidRDefault="005D4962" w:rsidP="005D4962">
      <w:r w:rsidRPr="00977E3B">
        <w:rPr>
          <w:rStyle w:val="HideTWBExt"/>
        </w:rPr>
        <w:t>&lt;/RepeatBlock-By&gt;</w:t>
      </w:r>
    </w:p>
    <w:p w14:paraId="50AF175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81E4A07" w14:textId="77777777" w:rsidR="005D4962" w:rsidRPr="00977E3B" w:rsidRDefault="005D4962" w:rsidP="005D4962">
      <w:pPr>
        <w:pStyle w:val="NormalBold"/>
      </w:pPr>
      <w:r w:rsidRPr="00977E3B">
        <w:rPr>
          <w:rStyle w:val="HideTWBExt"/>
          <w:b w:val="0"/>
        </w:rPr>
        <w:t>&lt;Article&gt;</w:t>
      </w:r>
      <w:r w:rsidRPr="00977E3B">
        <w:t>Artigo 18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34B770A" w14:textId="77777777" w:rsidTr="00FC7FF0">
        <w:trPr>
          <w:jc w:val="center"/>
        </w:trPr>
        <w:tc>
          <w:tcPr>
            <w:tcW w:w="9752" w:type="dxa"/>
            <w:gridSpan w:val="2"/>
          </w:tcPr>
          <w:p w14:paraId="6D0AD2F2" w14:textId="77777777" w:rsidR="005D4962" w:rsidRPr="00977E3B" w:rsidRDefault="005D4962" w:rsidP="00FC7FF0">
            <w:pPr>
              <w:keepNext/>
            </w:pPr>
          </w:p>
        </w:tc>
      </w:tr>
      <w:tr w:rsidR="005D4962" w:rsidRPr="00977E3B" w14:paraId="7EDE5D9F" w14:textId="77777777" w:rsidTr="00FC7FF0">
        <w:trPr>
          <w:jc w:val="center"/>
        </w:trPr>
        <w:tc>
          <w:tcPr>
            <w:tcW w:w="4876" w:type="dxa"/>
            <w:hideMark/>
          </w:tcPr>
          <w:p w14:paraId="11228E7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5C0C1F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0FAA646" w14:textId="77777777" w:rsidTr="00FC7FF0">
        <w:trPr>
          <w:jc w:val="center"/>
        </w:trPr>
        <w:tc>
          <w:tcPr>
            <w:tcW w:w="4876" w:type="dxa"/>
            <w:hideMark/>
          </w:tcPr>
          <w:p w14:paraId="33BA99D1" w14:textId="77777777" w:rsidR="005D4962" w:rsidRPr="00977E3B" w:rsidRDefault="005D4962" w:rsidP="00FC7FF0">
            <w:pPr>
              <w:pStyle w:val="Normal6"/>
              <w:rPr>
                <w:lang w:val="pt-PT"/>
              </w:rPr>
            </w:pPr>
            <w:r w:rsidRPr="00977E3B">
              <w:rPr>
                <w:lang w:val="pt-PT"/>
              </w:rPr>
              <w:t>5.</w:t>
            </w:r>
            <w:r w:rsidRPr="00977E3B">
              <w:rPr>
                <w:lang w:val="pt-PT"/>
              </w:rPr>
              <w:tab/>
              <w:t>Qualquer parte interessada pode pedir para participar no processo após ter explicado a base do seu interesse. Os titulares de PEN devem fornecer a sua percentagem estimada dessas PEN em relação a todas as PEN existentes para uma norma. Os utilizadores devem fornecer informações sobre eventuais aplicações relevantes da norma, nomeadamente qualquer quota de mercado relevante na União.</w:t>
            </w:r>
          </w:p>
        </w:tc>
        <w:tc>
          <w:tcPr>
            <w:tcW w:w="4876" w:type="dxa"/>
            <w:hideMark/>
          </w:tcPr>
          <w:p w14:paraId="18ABC6E9" w14:textId="77777777" w:rsidR="005D4962" w:rsidRPr="00977E3B" w:rsidRDefault="005D4962" w:rsidP="00FC7FF0">
            <w:pPr>
              <w:pStyle w:val="Normal6"/>
              <w:rPr>
                <w:szCs w:val="24"/>
                <w:lang w:val="pt-PT"/>
              </w:rPr>
            </w:pPr>
            <w:r w:rsidRPr="00977E3B">
              <w:rPr>
                <w:lang w:val="pt-PT"/>
              </w:rPr>
              <w:t>5.</w:t>
            </w:r>
            <w:r w:rsidRPr="00977E3B">
              <w:rPr>
                <w:lang w:val="pt-PT"/>
              </w:rPr>
              <w:tab/>
              <w:t xml:space="preserve">Qualquer parte interessada pode pedir para participar no processo após ter explicado a base do seu interesse. Os titulares de PEN devem fornecer a sua percentagem estimada dessas PEN em relação a todas as PEN existentes para uma norma. Os utilizadores devem fornecer informações sobre eventuais aplicações relevantes da norma, nomeadamente qualquer quota de mercado relevante na União. </w:t>
            </w:r>
            <w:r w:rsidRPr="00977E3B">
              <w:rPr>
                <w:b/>
                <w:i/>
                <w:lang w:val="pt-PT"/>
              </w:rPr>
              <w:t>Os utilizadores devem fornecer informações sobre eventuais aplicações relevantes, atuais ou potenciais, da norma.</w:t>
            </w:r>
          </w:p>
        </w:tc>
      </w:tr>
    </w:tbl>
    <w:p w14:paraId="7AC985C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01ED00F" w14:textId="77777777" w:rsidR="005D4962" w:rsidRPr="00977E3B" w:rsidRDefault="005D4962" w:rsidP="005D4962">
      <w:r w:rsidRPr="00977E3B">
        <w:rPr>
          <w:rStyle w:val="HideTWBExt"/>
        </w:rPr>
        <w:t>&lt;/Amend&gt;</w:t>
      </w:r>
    </w:p>
    <w:p w14:paraId="1638F45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396</w:t>
      </w:r>
      <w:r w:rsidRPr="00977E3B">
        <w:rPr>
          <w:rStyle w:val="HideTWBExt"/>
          <w:b w:val="0"/>
          <w:lang w:val="pt-PT"/>
        </w:rPr>
        <w:t>&lt;/NumAm&gt;</w:t>
      </w:r>
    </w:p>
    <w:p w14:paraId="22035619"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750ACD67" w14:textId="77777777" w:rsidR="005D4962" w:rsidRPr="00977E3B" w:rsidRDefault="005D4962" w:rsidP="005D4962">
      <w:r w:rsidRPr="00977E3B">
        <w:rPr>
          <w:rStyle w:val="HideTWBExt"/>
        </w:rPr>
        <w:t>&lt;/RepeatBlock-By&gt;</w:t>
      </w:r>
    </w:p>
    <w:p w14:paraId="3A76DDD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D290021" w14:textId="77777777" w:rsidR="005D4962" w:rsidRPr="00977E3B" w:rsidRDefault="005D4962" w:rsidP="005D4962">
      <w:pPr>
        <w:pStyle w:val="NormalBold"/>
      </w:pPr>
      <w:r w:rsidRPr="00977E3B">
        <w:rPr>
          <w:rStyle w:val="HideTWBExt"/>
          <w:b w:val="0"/>
        </w:rPr>
        <w:t>&lt;Article&gt;</w:t>
      </w:r>
      <w:r w:rsidRPr="00977E3B">
        <w:t>Artigo 18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2A24B8D" w14:textId="77777777" w:rsidTr="00FC7FF0">
        <w:trPr>
          <w:jc w:val="center"/>
        </w:trPr>
        <w:tc>
          <w:tcPr>
            <w:tcW w:w="9752" w:type="dxa"/>
            <w:gridSpan w:val="2"/>
          </w:tcPr>
          <w:p w14:paraId="28F6E455" w14:textId="77777777" w:rsidR="005D4962" w:rsidRPr="00977E3B" w:rsidRDefault="005D4962" w:rsidP="00FC7FF0">
            <w:pPr>
              <w:keepNext/>
            </w:pPr>
          </w:p>
        </w:tc>
      </w:tr>
      <w:tr w:rsidR="005D4962" w:rsidRPr="00977E3B" w14:paraId="205EBCD8" w14:textId="77777777" w:rsidTr="00FC7FF0">
        <w:trPr>
          <w:jc w:val="center"/>
        </w:trPr>
        <w:tc>
          <w:tcPr>
            <w:tcW w:w="4876" w:type="dxa"/>
            <w:hideMark/>
          </w:tcPr>
          <w:p w14:paraId="47391C5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5001CD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444B41D" w14:textId="77777777" w:rsidTr="00FC7FF0">
        <w:trPr>
          <w:jc w:val="center"/>
        </w:trPr>
        <w:tc>
          <w:tcPr>
            <w:tcW w:w="4876" w:type="dxa"/>
            <w:hideMark/>
          </w:tcPr>
          <w:p w14:paraId="6D7F7D69" w14:textId="77777777" w:rsidR="005D4962" w:rsidRPr="00977E3B" w:rsidRDefault="005D4962" w:rsidP="00FC7FF0">
            <w:pPr>
              <w:pStyle w:val="Normal6"/>
              <w:rPr>
                <w:lang w:val="pt-PT"/>
              </w:rPr>
            </w:pPr>
            <w:r w:rsidRPr="00977E3B">
              <w:rPr>
                <w:lang w:val="pt-PT"/>
              </w:rPr>
              <w:t>5.</w:t>
            </w:r>
            <w:r w:rsidRPr="00977E3B">
              <w:rPr>
                <w:lang w:val="pt-PT"/>
              </w:rPr>
              <w:tab/>
              <w:t xml:space="preserve">Qualquer parte interessada pode pedir para participar no processo após ter explicado a base do seu interesse. Os titulares de PEN devem fornecer a sua percentagem estimada dessas PEN em relação a todas as PEN existentes para uma norma. Os utilizadores devem fornecer informações sobre eventuais aplicações relevantes da norma, nomeadamente qualquer quota de mercado relevante na </w:t>
            </w:r>
            <w:r w:rsidRPr="00977E3B">
              <w:rPr>
                <w:lang w:val="pt-PT"/>
              </w:rPr>
              <w:lastRenderedPageBreak/>
              <w:t>União.</w:t>
            </w:r>
          </w:p>
        </w:tc>
        <w:tc>
          <w:tcPr>
            <w:tcW w:w="4876" w:type="dxa"/>
            <w:hideMark/>
          </w:tcPr>
          <w:p w14:paraId="4EFB2845" w14:textId="77777777" w:rsidR="005D4962" w:rsidRPr="00977E3B" w:rsidRDefault="005D4962" w:rsidP="00FC7FF0">
            <w:pPr>
              <w:pStyle w:val="Normal6"/>
              <w:rPr>
                <w:szCs w:val="24"/>
                <w:lang w:val="pt-PT"/>
              </w:rPr>
            </w:pPr>
            <w:r w:rsidRPr="00977E3B">
              <w:rPr>
                <w:lang w:val="pt-PT"/>
              </w:rPr>
              <w:lastRenderedPageBreak/>
              <w:t>5.</w:t>
            </w:r>
            <w:r w:rsidRPr="00977E3B">
              <w:rPr>
                <w:lang w:val="pt-PT"/>
              </w:rPr>
              <w:tab/>
              <w:t xml:space="preserve">Qualquer parte interessada pode pedir para participar no processo após ter explicado a base do seu interesse. Os titulares de PEN devem fornecer a sua percentagem estimada dessas PEN em relação a todas as PEN existentes para uma norma. Os utilizadores </w:t>
            </w:r>
            <w:r w:rsidRPr="00977E3B">
              <w:rPr>
                <w:b/>
                <w:i/>
                <w:lang w:val="pt-PT"/>
              </w:rPr>
              <w:t>e outras partes interessadas</w:t>
            </w:r>
            <w:r w:rsidRPr="00977E3B">
              <w:rPr>
                <w:lang w:val="pt-PT"/>
              </w:rPr>
              <w:t xml:space="preserve"> devem fornecer informações sobre eventuais aplicações relevantes da norma, nomeadamente qualquer quota de </w:t>
            </w:r>
            <w:r w:rsidRPr="00977E3B">
              <w:rPr>
                <w:lang w:val="pt-PT"/>
              </w:rPr>
              <w:lastRenderedPageBreak/>
              <w:t>mercado relevante na União.</w:t>
            </w:r>
          </w:p>
        </w:tc>
      </w:tr>
    </w:tbl>
    <w:p w14:paraId="2ABE763B"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7CA8A07" w14:textId="77777777" w:rsidR="005D4962" w:rsidRPr="00977E3B" w:rsidRDefault="005D4962" w:rsidP="005D4962">
      <w:r w:rsidRPr="00977E3B">
        <w:rPr>
          <w:rStyle w:val="HideTWBExt"/>
        </w:rPr>
        <w:t>&lt;/Amend&gt;</w:t>
      </w:r>
    </w:p>
    <w:p w14:paraId="7426DB2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397</w:t>
      </w:r>
      <w:r w:rsidRPr="00977E3B">
        <w:rPr>
          <w:rStyle w:val="HideTWBExt"/>
          <w:b w:val="0"/>
          <w:lang w:val="pt-PT"/>
        </w:rPr>
        <w:t>&lt;/NumAm&gt;</w:t>
      </w:r>
    </w:p>
    <w:p w14:paraId="11B2699F"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048AB562" w14:textId="77777777" w:rsidR="005D4962" w:rsidRPr="00977E3B" w:rsidRDefault="005D4962" w:rsidP="005D4962">
      <w:r w:rsidRPr="00977E3B">
        <w:rPr>
          <w:rStyle w:val="HideTWBExt"/>
        </w:rPr>
        <w:t>&lt;/RepeatBlock-By&gt;</w:t>
      </w:r>
    </w:p>
    <w:p w14:paraId="585D220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7F0486F" w14:textId="77777777" w:rsidR="005D4962" w:rsidRPr="00977E3B" w:rsidRDefault="005D4962" w:rsidP="005D4962">
      <w:pPr>
        <w:pStyle w:val="NormalBold"/>
      </w:pPr>
      <w:r w:rsidRPr="00977E3B">
        <w:rPr>
          <w:rStyle w:val="HideTWBExt"/>
          <w:b w:val="0"/>
        </w:rPr>
        <w:t>&lt;Article&gt;</w:t>
      </w:r>
      <w:r w:rsidRPr="00977E3B">
        <w:t>Artigo 18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79E1A85" w14:textId="77777777" w:rsidTr="00FC7FF0">
        <w:trPr>
          <w:jc w:val="center"/>
        </w:trPr>
        <w:tc>
          <w:tcPr>
            <w:tcW w:w="9752" w:type="dxa"/>
            <w:gridSpan w:val="2"/>
          </w:tcPr>
          <w:p w14:paraId="28177988" w14:textId="77777777" w:rsidR="005D4962" w:rsidRPr="00977E3B" w:rsidRDefault="005D4962" w:rsidP="00FC7FF0">
            <w:pPr>
              <w:keepNext/>
            </w:pPr>
          </w:p>
        </w:tc>
      </w:tr>
      <w:tr w:rsidR="005D4962" w:rsidRPr="00977E3B" w14:paraId="2D6F8A1B" w14:textId="77777777" w:rsidTr="00FC7FF0">
        <w:trPr>
          <w:jc w:val="center"/>
        </w:trPr>
        <w:tc>
          <w:tcPr>
            <w:tcW w:w="4876" w:type="dxa"/>
            <w:hideMark/>
          </w:tcPr>
          <w:p w14:paraId="776C180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8E3FD0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BFE91CE" w14:textId="77777777" w:rsidTr="00FC7FF0">
        <w:trPr>
          <w:jc w:val="center"/>
        </w:trPr>
        <w:tc>
          <w:tcPr>
            <w:tcW w:w="4876" w:type="dxa"/>
            <w:hideMark/>
          </w:tcPr>
          <w:p w14:paraId="2B11F1FF" w14:textId="77777777" w:rsidR="005D4962" w:rsidRPr="00977E3B" w:rsidRDefault="005D4962" w:rsidP="00FC7FF0">
            <w:pPr>
              <w:pStyle w:val="Normal6"/>
              <w:rPr>
                <w:lang w:val="pt-PT"/>
              </w:rPr>
            </w:pPr>
            <w:r w:rsidRPr="00977E3B">
              <w:rPr>
                <w:lang w:val="pt-PT"/>
              </w:rPr>
              <w:t>6.</w:t>
            </w:r>
            <w:r w:rsidRPr="00977E3B">
              <w:rPr>
                <w:lang w:val="pt-PT"/>
              </w:rPr>
              <w:tab/>
              <w:t xml:space="preserve">Se os pedidos de participação incluírem titulares </w:t>
            </w:r>
            <w:r w:rsidRPr="00977E3B">
              <w:rPr>
                <w:b/>
                <w:i/>
                <w:lang w:val="pt-PT"/>
              </w:rPr>
              <w:t>de PEN que coletivamente representem, pelo menos, 20 % de todas as PEN para a norma, e</w:t>
            </w:r>
            <w:r w:rsidRPr="00977E3B">
              <w:rPr>
                <w:lang w:val="pt-PT"/>
              </w:rPr>
              <w:t xml:space="preserve"> utilizadores </w:t>
            </w:r>
            <w:r w:rsidRPr="00977E3B">
              <w:rPr>
                <w:b/>
                <w:i/>
                <w:lang w:val="pt-PT"/>
              </w:rPr>
              <w:t>que coletivamente detenham, pelo menos, 10 % da quota de mercado relevante na União ou, pelo menos, dez PME</w:t>
            </w:r>
            <w:r w:rsidRPr="00977E3B">
              <w:rPr>
                <w:lang w:val="pt-PT"/>
              </w:rPr>
              <w:t>, o centro de competências deve nomear um painel de três conciliadores selecionados a partir da lista de conciliadores com a experiência adequada no domínio tecnológico relevante.</w:t>
            </w:r>
          </w:p>
        </w:tc>
        <w:tc>
          <w:tcPr>
            <w:tcW w:w="4876" w:type="dxa"/>
            <w:hideMark/>
          </w:tcPr>
          <w:p w14:paraId="6A7D8259" w14:textId="77777777" w:rsidR="005D4962" w:rsidRPr="00977E3B" w:rsidRDefault="005D4962" w:rsidP="00FC7FF0">
            <w:pPr>
              <w:pStyle w:val="Normal6"/>
              <w:rPr>
                <w:szCs w:val="24"/>
                <w:lang w:val="pt-PT"/>
              </w:rPr>
            </w:pPr>
            <w:r w:rsidRPr="00977E3B">
              <w:rPr>
                <w:lang w:val="pt-PT"/>
              </w:rPr>
              <w:t>6.</w:t>
            </w:r>
            <w:r w:rsidRPr="00977E3B">
              <w:rPr>
                <w:lang w:val="pt-PT"/>
              </w:rPr>
              <w:tab/>
              <w:t xml:space="preserve">Se os pedidos de participação incluírem </w:t>
            </w:r>
            <w:r w:rsidRPr="00977E3B">
              <w:rPr>
                <w:b/>
                <w:i/>
                <w:lang w:val="pt-PT"/>
              </w:rPr>
              <w:t>qualquer combinação de cinco</w:t>
            </w:r>
            <w:r w:rsidRPr="00977E3B">
              <w:rPr>
                <w:lang w:val="pt-PT"/>
              </w:rPr>
              <w:t xml:space="preserve"> titulares </w:t>
            </w:r>
            <w:r w:rsidRPr="00977E3B">
              <w:rPr>
                <w:b/>
                <w:i/>
                <w:lang w:val="pt-PT"/>
              </w:rPr>
              <w:t>ou</w:t>
            </w:r>
            <w:r w:rsidRPr="00977E3B">
              <w:rPr>
                <w:lang w:val="pt-PT"/>
              </w:rPr>
              <w:t xml:space="preserve"> utilizadores </w:t>
            </w:r>
            <w:r w:rsidRPr="00977E3B">
              <w:rPr>
                <w:b/>
                <w:i/>
                <w:lang w:val="pt-PT"/>
              </w:rPr>
              <w:t>de PEN</w:t>
            </w:r>
            <w:r w:rsidRPr="00977E3B">
              <w:rPr>
                <w:lang w:val="pt-PT"/>
              </w:rPr>
              <w:t>, o centro de competências deve nomear um painel de três conciliadores selecionados a partir da lista de conciliadores com a experiência adequada no domínio tecnológico relevante.</w:t>
            </w:r>
          </w:p>
        </w:tc>
      </w:tr>
    </w:tbl>
    <w:p w14:paraId="202C873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74D35A8" w14:textId="77777777" w:rsidR="005D4962" w:rsidRPr="00977E3B" w:rsidRDefault="005D4962" w:rsidP="005D4962">
      <w:r w:rsidRPr="00977E3B">
        <w:rPr>
          <w:rStyle w:val="HideTWBExt"/>
        </w:rPr>
        <w:t>&lt;/Amend&gt;</w:t>
      </w:r>
    </w:p>
    <w:p w14:paraId="17D7282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398</w:t>
      </w:r>
      <w:r w:rsidRPr="00977E3B">
        <w:rPr>
          <w:rStyle w:val="HideTWBExt"/>
          <w:b w:val="0"/>
          <w:lang w:val="pt-PT"/>
        </w:rPr>
        <w:t>&lt;/NumAm&gt;</w:t>
      </w:r>
    </w:p>
    <w:p w14:paraId="342B837C"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045FEB71" w14:textId="77777777" w:rsidR="005D4962" w:rsidRPr="00977E3B" w:rsidRDefault="005D4962" w:rsidP="005D4962">
      <w:r w:rsidRPr="00977E3B">
        <w:rPr>
          <w:rStyle w:val="HideTWBExt"/>
        </w:rPr>
        <w:t>&lt;/RepeatBlock-By&gt;</w:t>
      </w:r>
    </w:p>
    <w:p w14:paraId="6ED7F4C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DD6BFB3" w14:textId="77777777" w:rsidR="005D4962" w:rsidRPr="00977E3B" w:rsidRDefault="005D4962" w:rsidP="005D4962">
      <w:pPr>
        <w:pStyle w:val="NormalBold"/>
      </w:pPr>
      <w:r w:rsidRPr="00977E3B">
        <w:rPr>
          <w:rStyle w:val="HideTWBExt"/>
          <w:b w:val="0"/>
        </w:rPr>
        <w:t>&lt;Article&gt;</w:t>
      </w:r>
      <w:r w:rsidRPr="00977E3B">
        <w:t>Artigo 18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72E78D8" w14:textId="77777777" w:rsidTr="00FC7FF0">
        <w:trPr>
          <w:jc w:val="center"/>
        </w:trPr>
        <w:tc>
          <w:tcPr>
            <w:tcW w:w="9752" w:type="dxa"/>
            <w:gridSpan w:val="2"/>
          </w:tcPr>
          <w:p w14:paraId="62851975" w14:textId="77777777" w:rsidR="005D4962" w:rsidRPr="00977E3B" w:rsidRDefault="005D4962" w:rsidP="00FC7FF0">
            <w:pPr>
              <w:keepNext/>
            </w:pPr>
          </w:p>
        </w:tc>
      </w:tr>
      <w:tr w:rsidR="005D4962" w:rsidRPr="00977E3B" w14:paraId="26D09460" w14:textId="77777777" w:rsidTr="00FC7FF0">
        <w:trPr>
          <w:jc w:val="center"/>
        </w:trPr>
        <w:tc>
          <w:tcPr>
            <w:tcW w:w="4876" w:type="dxa"/>
            <w:hideMark/>
          </w:tcPr>
          <w:p w14:paraId="3CDEBA0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7947EC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EAB32ED" w14:textId="77777777" w:rsidTr="00FC7FF0">
        <w:trPr>
          <w:jc w:val="center"/>
        </w:trPr>
        <w:tc>
          <w:tcPr>
            <w:tcW w:w="4876" w:type="dxa"/>
            <w:hideMark/>
          </w:tcPr>
          <w:p w14:paraId="2AD8F8EC" w14:textId="77777777" w:rsidR="005D4962" w:rsidRPr="00977E3B" w:rsidRDefault="005D4962" w:rsidP="00FC7FF0">
            <w:pPr>
              <w:pStyle w:val="Normal6"/>
              <w:rPr>
                <w:lang w:val="pt-PT"/>
              </w:rPr>
            </w:pPr>
            <w:r w:rsidRPr="00977E3B">
              <w:rPr>
                <w:lang w:val="pt-PT"/>
              </w:rPr>
              <w:t>6.</w:t>
            </w:r>
            <w:r w:rsidRPr="00977E3B">
              <w:rPr>
                <w:lang w:val="pt-PT"/>
              </w:rPr>
              <w:tab/>
              <w:t xml:space="preserve">Se os pedidos de participação incluírem titulares </w:t>
            </w:r>
            <w:r w:rsidRPr="00977E3B">
              <w:rPr>
                <w:b/>
                <w:i/>
                <w:lang w:val="pt-PT"/>
              </w:rPr>
              <w:t>de PEN que coletivamente representem, pelo menos, 20 % de todas as PEN para a norma, e</w:t>
            </w:r>
            <w:r w:rsidRPr="00977E3B">
              <w:rPr>
                <w:lang w:val="pt-PT"/>
              </w:rPr>
              <w:t xml:space="preserve"> utilizadores </w:t>
            </w:r>
            <w:r w:rsidRPr="00977E3B">
              <w:rPr>
                <w:b/>
                <w:i/>
                <w:lang w:val="pt-PT"/>
              </w:rPr>
              <w:t>que coletivamente detenham</w:t>
            </w:r>
            <w:r w:rsidRPr="00977E3B">
              <w:rPr>
                <w:lang w:val="pt-PT"/>
              </w:rPr>
              <w:t xml:space="preserve">, pelo menos, </w:t>
            </w:r>
            <w:r w:rsidRPr="00977E3B">
              <w:rPr>
                <w:b/>
                <w:i/>
                <w:lang w:val="pt-PT"/>
              </w:rPr>
              <w:t>10 % da quota de mercado relevante na União ou, pelo menos, dez</w:t>
            </w:r>
            <w:r w:rsidRPr="00977E3B">
              <w:rPr>
                <w:lang w:val="pt-PT"/>
              </w:rPr>
              <w:t xml:space="preserve"> PME, o centro de competências deve nomear um painel de três conciliadores selecionados a partir da lista de </w:t>
            </w:r>
            <w:r w:rsidRPr="00977E3B">
              <w:rPr>
                <w:lang w:val="pt-PT"/>
              </w:rPr>
              <w:lastRenderedPageBreak/>
              <w:t>conciliadores com a experiência adequada no domínio tecnológico relevante.</w:t>
            </w:r>
          </w:p>
        </w:tc>
        <w:tc>
          <w:tcPr>
            <w:tcW w:w="4876" w:type="dxa"/>
            <w:hideMark/>
          </w:tcPr>
          <w:p w14:paraId="60D24B9A" w14:textId="77777777" w:rsidR="005D4962" w:rsidRPr="00977E3B" w:rsidRDefault="005D4962" w:rsidP="00FC7FF0">
            <w:pPr>
              <w:pStyle w:val="Normal6"/>
              <w:rPr>
                <w:szCs w:val="24"/>
                <w:lang w:val="pt-PT"/>
              </w:rPr>
            </w:pPr>
            <w:r w:rsidRPr="00977E3B">
              <w:rPr>
                <w:lang w:val="pt-PT"/>
              </w:rPr>
              <w:lastRenderedPageBreak/>
              <w:t>6.</w:t>
            </w:r>
            <w:r w:rsidRPr="00977E3B">
              <w:rPr>
                <w:lang w:val="pt-PT"/>
              </w:rPr>
              <w:tab/>
              <w:t xml:space="preserve">Se os pedidos de participação incluírem </w:t>
            </w:r>
            <w:r w:rsidRPr="00977E3B">
              <w:rPr>
                <w:b/>
                <w:i/>
                <w:lang w:val="pt-PT"/>
              </w:rPr>
              <w:t>cinco</w:t>
            </w:r>
            <w:r w:rsidRPr="00977E3B">
              <w:rPr>
                <w:lang w:val="pt-PT"/>
              </w:rPr>
              <w:t xml:space="preserve"> titulares </w:t>
            </w:r>
            <w:r w:rsidRPr="00977E3B">
              <w:rPr>
                <w:b/>
                <w:i/>
                <w:lang w:val="pt-PT"/>
              </w:rPr>
              <w:t>ou</w:t>
            </w:r>
            <w:r w:rsidRPr="00977E3B">
              <w:rPr>
                <w:lang w:val="pt-PT"/>
              </w:rPr>
              <w:t xml:space="preserve"> utilizadores </w:t>
            </w:r>
            <w:r w:rsidRPr="00977E3B">
              <w:rPr>
                <w:b/>
                <w:i/>
                <w:lang w:val="pt-PT"/>
              </w:rPr>
              <w:t>de PEN ou</w:t>
            </w:r>
            <w:r w:rsidRPr="00977E3B">
              <w:rPr>
                <w:lang w:val="pt-PT"/>
              </w:rPr>
              <w:t xml:space="preserve">, pelo menos, </w:t>
            </w:r>
            <w:r w:rsidRPr="00977E3B">
              <w:rPr>
                <w:b/>
                <w:i/>
                <w:lang w:val="pt-PT"/>
              </w:rPr>
              <w:t xml:space="preserve">três </w:t>
            </w:r>
            <w:r w:rsidRPr="00977E3B">
              <w:rPr>
                <w:lang w:val="pt-PT"/>
              </w:rPr>
              <w:t>PME, o centro de competências deve nomear um painel de três conciliadores selecionados a partir da lista de conciliadores com a experiência adequada no domínio tecnológico relevante.</w:t>
            </w:r>
          </w:p>
        </w:tc>
      </w:tr>
    </w:tbl>
    <w:p w14:paraId="08CDA21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3D006B9" w14:textId="77777777" w:rsidR="005D4962" w:rsidRPr="00977E3B" w:rsidRDefault="005D4962" w:rsidP="005D4962">
      <w:r w:rsidRPr="00977E3B">
        <w:rPr>
          <w:rStyle w:val="HideTWBExt"/>
        </w:rPr>
        <w:t>&lt;/Amend&gt;</w:t>
      </w:r>
    </w:p>
    <w:p w14:paraId="275046D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399</w:t>
      </w:r>
      <w:r w:rsidRPr="00977E3B">
        <w:rPr>
          <w:rStyle w:val="HideTWBExt"/>
          <w:b w:val="0"/>
          <w:lang w:val="pt-PT"/>
        </w:rPr>
        <w:t>&lt;/NumAm&gt;</w:t>
      </w:r>
    </w:p>
    <w:p w14:paraId="4DBAC507"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1125815A" w14:textId="77777777" w:rsidR="005D4962" w:rsidRPr="00977E3B" w:rsidRDefault="005D4962" w:rsidP="005D4962">
      <w:r w:rsidRPr="00977E3B">
        <w:rPr>
          <w:rStyle w:val="HideTWBExt"/>
        </w:rPr>
        <w:t>&lt;/RepeatBlock-By&gt;</w:t>
      </w:r>
    </w:p>
    <w:p w14:paraId="66E00B1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C15A647" w14:textId="77777777" w:rsidR="005D4962" w:rsidRPr="00977E3B" w:rsidRDefault="005D4962" w:rsidP="005D4962">
      <w:pPr>
        <w:pStyle w:val="NormalBold"/>
      </w:pPr>
      <w:r w:rsidRPr="00977E3B">
        <w:rPr>
          <w:rStyle w:val="HideTWBExt"/>
          <w:b w:val="0"/>
        </w:rPr>
        <w:t>&lt;Article&gt;</w:t>
      </w:r>
      <w:r w:rsidRPr="00977E3B">
        <w:t>Artigo 18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1C317C8" w14:textId="77777777" w:rsidTr="00FC7FF0">
        <w:trPr>
          <w:jc w:val="center"/>
        </w:trPr>
        <w:tc>
          <w:tcPr>
            <w:tcW w:w="9752" w:type="dxa"/>
            <w:gridSpan w:val="2"/>
          </w:tcPr>
          <w:p w14:paraId="2598CB7C" w14:textId="77777777" w:rsidR="005D4962" w:rsidRPr="00977E3B" w:rsidRDefault="005D4962" w:rsidP="00FC7FF0">
            <w:pPr>
              <w:keepNext/>
            </w:pPr>
          </w:p>
        </w:tc>
      </w:tr>
      <w:tr w:rsidR="005D4962" w:rsidRPr="00977E3B" w14:paraId="3401ED17" w14:textId="77777777" w:rsidTr="00FC7FF0">
        <w:trPr>
          <w:jc w:val="center"/>
        </w:trPr>
        <w:tc>
          <w:tcPr>
            <w:tcW w:w="4876" w:type="dxa"/>
            <w:hideMark/>
          </w:tcPr>
          <w:p w14:paraId="6474354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92D256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9D15D38" w14:textId="77777777" w:rsidTr="00FC7FF0">
        <w:trPr>
          <w:jc w:val="center"/>
        </w:trPr>
        <w:tc>
          <w:tcPr>
            <w:tcW w:w="4876" w:type="dxa"/>
            <w:hideMark/>
          </w:tcPr>
          <w:p w14:paraId="48F1560F" w14:textId="77777777" w:rsidR="005D4962" w:rsidRPr="00977E3B" w:rsidRDefault="005D4962" w:rsidP="00FC7FF0">
            <w:pPr>
              <w:pStyle w:val="Normal6"/>
              <w:rPr>
                <w:lang w:val="pt-PT"/>
              </w:rPr>
            </w:pPr>
            <w:r w:rsidRPr="00977E3B">
              <w:rPr>
                <w:lang w:val="pt-PT"/>
              </w:rPr>
              <w:t>6.</w:t>
            </w:r>
            <w:r w:rsidRPr="00977E3B">
              <w:rPr>
                <w:lang w:val="pt-PT"/>
              </w:rPr>
              <w:tab/>
              <w:t>Se os pedidos de participação incluírem titulares de PEN que coletivamente representem</w:t>
            </w:r>
            <w:r w:rsidRPr="00977E3B">
              <w:rPr>
                <w:b/>
                <w:i/>
                <w:lang w:val="pt-PT"/>
              </w:rPr>
              <w:t>, pelo menos, 20</w:t>
            </w:r>
            <w:r w:rsidRPr="00977E3B">
              <w:rPr>
                <w:lang w:val="pt-PT"/>
              </w:rPr>
              <w:t xml:space="preserve"> % de todas as PEN para a norma, e utilizadores </w:t>
            </w:r>
            <w:r w:rsidRPr="00977E3B">
              <w:rPr>
                <w:b/>
                <w:i/>
                <w:lang w:val="pt-PT"/>
              </w:rPr>
              <w:t>que coletivamente detenham, pelo menos, 10 % da quota de mercado relevante na União ou, pelo menos, dez PME</w:t>
            </w:r>
            <w:r w:rsidRPr="00977E3B">
              <w:rPr>
                <w:lang w:val="pt-PT"/>
              </w:rPr>
              <w:t>, o centro de competências deve nomear um painel de três conciliadores selecionados a partir da lista de conciliadores com a experiência adequada no domínio tecnológico relevante.</w:t>
            </w:r>
          </w:p>
        </w:tc>
        <w:tc>
          <w:tcPr>
            <w:tcW w:w="4876" w:type="dxa"/>
            <w:hideMark/>
          </w:tcPr>
          <w:p w14:paraId="6D7F5AF5" w14:textId="77777777" w:rsidR="005D4962" w:rsidRPr="00977E3B" w:rsidRDefault="005D4962" w:rsidP="00FC7FF0">
            <w:pPr>
              <w:pStyle w:val="Normal6"/>
              <w:rPr>
                <w:szCs w:val="24"/>
                <w:lang w:val="pt-PT"/>
              </w:rPr>
            </w:pPr>
            <w:r w:rsidRPr="00977E3B">
              <w:rPr>
                <w:lang w:val="pt-PT"/>
              </w:rPr>
              <w:t>6.</w:t>
            </w:r>
            <w:r w:rsidRPr="00977E3B">
              <w:rPr>
                <w:lang w:val="pt-PT"/>
              </w:rPr>
              <w:tab/>
              <w:t xml:space="preserve">Se os pedidos de participação incluírem titulares de PEN que coletivamente representem </w:t>
            </w:r>
            <w:r w:rsidRPr="00977E3B">
              <w:rPr>
                <w:b/>
                <w:i/>
                <w:lang w:val="pt-PT"/>
              </w:rPr>
              <w:t>10</w:t>
            </w:r>
            <w:r w:rsidRPr="00977E3B">
              <w:rPr>
                <w:lang w:val="pt-PT"/>
              </w:rPr>
              <w:t> % de todas as PEN para a norma, e</w:t>
            </w:r>
            <w:r w:rsidRPr="00977E3B">
              <w:rPr>
                <w:b/>
                <w:i/>
                <w:lang w:val="pt-PT"/>
              </w:rPr>
              <w:t>, pelo menos, 10</w:t>
            </w:r>
            <w:r w:rsidRPr="00977E3B">
              <w:rPr>
                <w:lang w:val="pt-PT"/>
              </w:rPr>
              <w:t xml:space="preserve"> utilizadores, o centro de competências deve nomear um painel de três conciliadores selecionados a partir da lista de conciliadores com a experiência adequada no domínio tecnológico relevante.</w:t>
            </w:r>
          </w:p>
        </w:tc>
      </w:tr>
    </w:tbl>
    <w:p w14:paraId="7FF1FCB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0177F9DB" w14:textId="77777777" w:rsidR="005D4962" w:rsidRPr="00977E3B" w:rsidRDefault="005D4962" w:rsidP="005D4962">
      <w:r w:rsidRPr="00977E3B">
        <w:rPr>
          <w:rStyle w:val="HideTWBExt"/>
        </w:rPr>
        <w:t>&lt;/Amend&gt;</w:t>
      </w:r>
    </w:p>
    <w:p w14:paraId="5C6B36B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400</w:t>
      </w:r>
      <w:r w:rsidRPr="00977E3B">
        <w:rPr>
          <w:rStyle w:val="HideTWBExt"/>
          <w:b w:val="0"/>
          <w:lang w:val="pt-PT"/>
        </w:rPr>
        <w:t>&lt;/NumAm&gt;</w:t>
      </w:r>
    </w:p>
    <w:p w14:paraId="181E6C10" w14:textId="77777777" w:rsidR="005D4962" w:rsidRPr="00977E3B" w:rsidRDefault="005D4962" w:rsidP="005D4962">
      <w:pPr>
        <w:pStyle w:val="NormalBold"/>
      </w:pPr>
      <w:r w:rsidRPr="00977E3B">
        <w:rPr>
          <w:rStyle w:val="HideTWBExt"/>
          <w:b w:val="0"/>
        </w:rPr>
        <w:t>&lt;RepeatBlock-By&gt;&lt;Members&gt;</w:t>
      </w:r>
      <w:r w:rsidRPr="00977E3B">
        <w:t>Kosma Złotowski</w:t>
      </w:r>
      <w:r w:rsidRPr="00977E3B">
        <w:rPr>
          <w:rStyle w:val="HideTWBExt"/>
          <w:b w:val="0"/>
        </w:rPr>
        <w:t>&lt;/Members&gt;</w:t>
      </w:r>
    </w:p>
    <w:p w14:paraId="62245F07" w14:textId="77777777" w:rsidR="005D4962" w:rsidRPr="00977E3B" w:rsidRDefault="005D4962" w:rsidP="005D4962">
      <w:r w:rsidRPr="00977E3B">
        <w:rPr>
          <w:rStyle w:val="HideTWBExt"/>
        </w:rPr>
        <w:t>&lt;/RepeatBlock-By&gt;</w:t>
      </w:r>
    </w:p>
    <w:p w14:paraId="285E78B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B4AEBC3" w14:textId="77777777" w:rsidR="005D4962" w:rsidRPr="00977E3B" w:rsidRDefault="005D4962" w:rsidP="005D4962">
      <w:pPr>
        <w:pStyle w:val="NormalBold"/>
      </w:pPr>
      <w:r w:rsidRPr="00977E3B">
        <w:rPr>
          <w:rStyle w:val="HideTWBExt"/>
          <w:b w:val="0"/>
        </w:rPr>
        <w:t>&lt;Article&gt;</w:t>
      </w:r>
      <w:r w:rsidRPr="00977E3B">
        <w:t>Artigo 18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A3C1414" w14:textId="77777777" w:rsidTr="00FC7FF0">
        <w:trPr>
          <w:jc w:val="center"/>
        </w:trPr>
        <w:tc>
          <w:tcPr>
            <w:tcW w:w="9752" w:type="dxa"/>
            <w:gridSpan w:val="2"/>
          </w:tcPr>
          <w:p w14:paraId="14437068" w14:textId="77777777" w:rsidR="005D4962" w:rsidRPr="00977E3B" w:rsidRDefault="005D4962" w:rsidP="00FC7FF0">
            <w:pPr>
              <w:keepNext/>
            </w:pPr>
          </w:p>
        </w:tc>
      </w:tr>
      <w:tr w:rsidR="005D4962" w:rsidRPr="00977E3B" w14:paraId="3A32D28E" w14:textId="77777777" w:rsidTr="00FC7FF0">
        <w:trPr>
          <w:jc w:val="center"/>
        </w:trPr>
        <w:tc>
          <w:tcPr>
            <w:tcW w:w="4876" w:type="dxa"/>
            <w:hideMark/>
          </w:tcPr>
          <w:p w14:paraId="6DDB3C5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EA7108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FCF0731" w14:textId="77777777" w:rsidTr="00FC7FF0">
        <w:trPr>
          <w:jc w:val="center"/>
        </w:trPr>
        <w:tc>
          <w:tcPr>
            <w:tcW w:w="4876" w:type="dxa"/>
            <w:hideMark/>
          </w:tcPr>
          <w:p w14:paraId="4AC4698D" w14:textId="77777777" w:rsidR="005D4962" w:rsidRPr="00977E3B" w:rsidRDefault="005D4962" w:rsidP="00FC7FF0">
            <w:pPr>
              <w:pStyle w:val="Normal6"/>
              <w:rPr>
                <w:lang w:val="pt-PT"/>
              </w:rPr>
            </w:pPr>
            <w:r w:rsidRPr="00977E3B">
              <w:rPr>
                <w:lang w:val="pt-PT"/>
              </w:rPr>
              <w:t>6.</w:t>
            </w:r>
            <w:r w:rsidRPr="00977E3B">
              <w:rPr>
                <w:lang w:val="pt-PT"/>
              </w:rPr>
              <w:tab/>
              <w:t xml:space="preserve">Se os pedidos de participação incluírem titulares de PEN que coletivamente representem, pelo menos, </w:t>
            </w:r>
            <w:r w:rsidRPr="00977E3B">
              <w:rPr>
                <w:b/>
                <w:i/>
                <w:lang w:val="pt-PT"/>
              </w:rPr>
              <w:t>20 %</w:t>
            </w:r>
            <w:r w:rsidRPr="00977E3B">
              <w:rPr>
                <w:lang w:val="pt-PT"/>
              </w:rPr>
              <w:t xml:space="preserve"> de todas as PEN para a norma, e utilizadores que coletivamente detenham, pelo menos, </w:t>
            </w:r>
            <w:r w:rsidRPr="00977E3B">
              <w:rPr>
                <w:b/>
                <w:i/>
                <w:lang w:val="pt-PT"/>
              </w:rPr>
              <w:t>10 %</w:t>
            </w:r>
            <w:r w:rsidRPr="00977E3B">
              <w:rPr>
                <w:lang w:val="pt-PT"/>
              </w:rPr>
              <w:t xml:space="preserve"> da quota de mercado relevante na União ou, pelo menos, dez PME, o centro de competências deve nomear um painel de três conciliadores </w:t>
            </w:r>
            <w:r w:rsidRPr="00977E3B">
              <w:rPr>
                <w:lang w:val="pt-PT"/>
              </w:rPr>
              <w:lastRenderedPageBreak/>
              <w:t>selecionados a partir da lista de conciliadores com a experiência adequada no domínio tecnológico relevante.</w:t>
            </w:r>
          </w:p>
        </w:tc>
        <w:tc>
          <w:tcPr>
            <w:tcW w:w="4876" w:type="dxa"/>
            <w:hideMark/>
          </w:tcPr>
          <w:p w14:paraId="6C122980" w14:textId="77777777" w:rsidR="005D4962" w:rsidRPr="00977E3B" w:rsidRDefault="005D4962" w:rsidP="00FC7FF0">
            <w:pPr>
              <w:pStyle w:val="Normal6"/>
              <w:rPr>
                <w:szCs w:val="24"/>
                <w:lang w:val="pt-PT"/>
              </w:rPr>
            </w:pPr>
            <w:r w:rsidRPr="00977E3B">
              <w:rPr>
                <w:lang w:val="pt-PT"/>
              </w:rPr>
              <w:lastRenderedPageBreak/>
              <w:t>6.</w:t>
            </w:r>
            <w:r w:rsidRPr="00977E3B">
              <w:rPr>
                <w:lang w:val="pt-PT"/>
              </w:rPr>
              <w:tab/>
              <w:t xml:space="preserve">Se os pedidos de participação incluírem titulares de PEN que coletivamente representem, pelo menos, </w:t>
            </w:r>
            <w:r w:rsidRPr="00977E3B">
              <w:rPr>
                <w:b/>
                <w:i/>
                <w:lang w:val="pt-PT"/>
              </w:rPr>
              <w:t>15 %</w:t>
            </w:r>
            <w:r w:rsidRPr="00977E3B">
              <w:rPr>
                <w:lang w:val="pt-PT"/>
              </w:rPr>
              <w:t xml:space="preserve"> de todas as PEN para a norma, e utilizadores que coletivamente detenham, pelo menos, </w:t>
            </w:r>
            <w:r w:rsidRPr="00977E3B">
              <w:rPr>
                <w:b/>
                <w:i/>
                <w:lang w:val="pt-PT"/>
              </w:rPr>
              <w:t>5 %</w:t>
            </w:r>
            <w:r w:rsidRPr="00977E3B">
              <w:rPr>
                <w:lang w:val="pt-PT"/>
              </w:rPr>
              <w:t xml:space="preserve"> da quota de mercado relevante na União ou, pelo menos, dez PME, o centro de competências deve nomear um painel de três conciliadores </w:t>
            </w:r>
            <w:r w:rsidRPr="00977E3B">
              <w:rPr>
                <w:lang w:val="pt-PT"/>
              </w:rPr>
              <w:lastRenderedPageBreak/>
              <w:t>selecionados a partir da lista de conciliadores com a experiência adequada no domínio tecnológico relevante.</w:t>
            </w:r>
          </w:p>
        </w:tc>
      </w:tr>
    </w:tbl>
    <w:p w14:paraId="1453A7AA"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853D576" w14:textId="77777777" w:rsidR="005D4962" w:rsidRPr="00977E3B" w:rsidRDefault="005D4962" w:rsidP="005D4962">
      <w:r w:rsidRPr="00977E3B">
        <w:rPr>
          <w:rStyle w:val="HideTWBExt"/>
        </w:rPr>
        <w:t>&lt;/Amend&gt;</w:t>
      </w:r>
    </w:p>
    <w:p w14:paraId="1DA4690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401</w:t>
      </w:r>
      <w:r w:rsidRPr="00977E3B">
        <w:rPr>
          <w:rStyle w:val="HideTWBExt"/>
          <w:b w:val="0"/>
          <w:lang w:val="pt-PT"/>
        </w:rPr>
        <w:t>&lt;/NumAm&gt;</w:t>
      </w:r>
    </w:p>
    <w:p w14:paraId="475DD8E1" w14:textId="77777777" w:rsidR="005D4962" w:rsidRPr="00977E3B" w:rsidRDefault="005D4962" w:rsidP="005D4962">
      <w:pPr>
        <w:pStyle w:val="NormalBold"/>
      </w:pPr>
      <w:r w:rsidRPr="00977E3B">
        <w:rPr>
          <w:rStyle w:val="HideTWBExt"/>
          <w:b w:val="0"/>
        </w:rPr>
        <w:t>&lt;RepeatBlock-By&gt;&lt;Members&gt;</w:t>
      </w:r>
      <w:r w:rsidRPr="00977E3B">
        <w:t>Marion Walsmann</w:t>
      </w:r>
      <w:r w:rsidRPr="00977E3B">
        <w:rPr>
          <w:rStyle w:val="HideTWBExt"/>
          <w:b w:val="0"/>
        </w:rPr>
        <w:t>&lt;/Members&gt;</w:t>
      </w:r>
    </w:p>
    <w:p w14:paraId="76561770" w14:textId="77777777" w:rsidR="005D4962" w:rsidRPr="00977E3B" w:rsidRDefault="005D4962" w:rsidP="005D4962">
      <w:r w:rsidRPr="00977E3B">
        <w:rPr>
          <w:rStyle w:val="HideTWBExt"/>
        </w:rPr>
        <w:t>&lt;/RepeatBlock-By&gt;</w:t>
      </w:r>
    </w:p>
    <w:p w14:paraId="5FCE0C8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EC2DBEC" w14:textId="77777777" w:rsidR="005D4962" w:rsidRPr="00977E3B" w:rsidRDefault="005D4962" w:rsidP="005D4962">
      <w:pPr>
        <w:pStyle w:val="NormalBold"/>
      </w:pPr>
      <w:r w:rsidRPr="00977E3B">
        <w:rPr>
          <w:rStyle w:val="HideTWBExt"/>
          <w:b w:val="0"/>
        </w:rPr>
        <w:t>&lt;Article&gt;</w:t>
      </w:r>
      <w:r w:rsidRPr="00977E3B">
        <w:t>Artigo 18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F6EB9D4" w14:textId="77777777" w:rsidTr="00FC7FF0">
        <w:trPr>
          <w:jc w:val="center"/>
        </w:trPr>
        <w:tc>
          <w:tcPr>
            <w:tcW w:w="9752" w:type="dxa"/>
            <w:gridSpan w:val="2"/>
          </w:tcPr>
          <w:p w14:paraId="147BE0E0" w14:textId="77777777" w:rsidR="005D4962" w:rsidRPr="00977E3B" w:rsidRDefault="005D4962" w:rsidP="00FC7FF0">
            <w:pPr>
              <w:keepNext/>
            </w:pPr>
          </w:p>
        </w:tc>
      </w:tr>
      <w:tr w:rsidR="005D4962" w:rsidRPr="00977E3B" w14:paraId="274C3C60" w14:textId="77777777" w:rsidTr="00FC7FF0">
        <w:trPr>
          <w:jc w:val="center"/>
        </w:trPr>
        <w:tc>
          <w:tcPr>
            <w:tcW w:w="4876" w:type="dxa"/>
            <w:hideMark/>
          </w:tcPr>
          <w:p w14:paraId="05DBECA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112BF9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CC81B84" w14:textId="77777777" w:rsidTr="00FC7FF0">
        <w:trPr>
          <w:jc w:val="center"/>
        </w:trPr>
        <w:tc>
          <w:tcPr>
            <w:tcW w:w="4876" w:type="dxa"/>
            <w:hideMark/>
          </w:tcPr>
          <w:p w14:paraId="32B4FDC7" w14:textId="77777777" w:rsidR="005D4962" w:rsidRPr="00977E3B" w:rsidRDefault="005D4962" w:rsidP="00FC7FF0">
            <w:pPr>
              <w:pStyle w:val="Normal6"/>
              <w:rPr>
                <w:lang w:val="pt-PT"/>
              </w:rPr>
            </w:pPr>
            <w:r w:rsidRPr="00977E3B">
              <w:rPr>
                <w:lang w:val="pt-PT"/>
              </w:rPr>
              <w:t>6.</w:t>
            </w:r>
            <w:r w:rsidRPr="00977E3B">
              <w:rPr>
                <w:lang w:val="pt-PT"/>
              </w:rPr>
              <w:tab/>
              <w:t xml:space="preserve">Se os pedidos de participação incluírem titulares de PEN que coletivamente representem, pelo menos, 20 % de todas as PEN para a norma, </w:t>
            </w:r>
            <w:r w:rsidRPr="00977E3B">
              <w:rPr>
                <w:b/>
                <w:i/>
                <w:lang w:val="pt-PT"/>
              </w:rPr>
              <w:t>e</w:t>
            </w:r>
            <w:r w:rsidRPr="00977E3B">
              <w:rPr>
                <w:lang w:val="pt-PT"/>
              </w:rPr>
              <w:t xml:space="preserve"> utilizadores que coletivamente detenham, pelo menos, 10 % da quota de mercado relevante na União ou, pelo menos, dez PME, o centro de competências deve nomear um painel de três conciliadores selecionados a partir da lista de conciliadores com a experiência adequada no domínio tecnológico relevante.</w:t>
            </w:r>
          </w:p>
        </w:tc>
        <w:tc>
          <w:tcPr>
            <w:tcW w:w="4876" w:type="dxa"/>
            <w:hideMark/>
          </w:tcPr>
          <w:p w14:paraId="64787908" w14:textId="77777777" w:rsidR="005D4962" w:rsidRPr="00977E3B" w:rsidRDefault="005D4962" w:rsidP="00FC7FF0">
            <w:pPr>
              <w:pStyle w:val="Normal6"/>
              <w:rPr>
                <w:szCs w:val="24"/>
                <w:lang w:val="pt-PT"/>
              </w:rPr>
            </w:pPr>
            <w:r w:rsidRPr="00977E3B">
              <w:rPr>
                <w:lang w:val="pt-PT"/>
              </w:rPr>
              <w:t>6.</w:t>
            </w:r>
            <w:r w:rsidRPr="00977E3B">
              <w:rPr>
                <w:lang w:val="pt-PT"/>
              </w:rPr>
              <w:tab/>
              <w:t xml:space="preserve">Se os pedidos de participação incluírem titulares de PEN que coletivamente representem, pelo menos, 20 % de todas as PEN para a norma, </w:t>
            </w:r>
            <w:r w:rsidRPr="00977E3B">
              <w:rPr>
                <w:b/>
                <w:i/>
                <w:lang w:val="pt-PT"/>
              </w:rPr>
              <w:t>ou</w:t>
            </w:r>
            <w:r w:rsidRPr="00977E3B">
              <w:rPr>
                <w:lang w:val="pt-PT"/>
              </w:rPr>
              <w:t xml:space="preserve"> utilizadores que coletivamente detenham, pelo menos, 10 % da quota de mercado relevante na União ou, pelo menos, dez PME, o centro de competências deve nomear um painel de três conciliadores selecionados a partir da lista de conciliadores com a experiência adequada no domínio tecnológico relevante.</w:t>
            </w:r>
          </w:p>
        </w:tc>
      </w:tr>
    </w:tbl>
    <w:p w14:paraId="23D4A19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F473961" w14:textId="77777777" w:rsidR="005D4962" w:rsidRPr="00977E3B" w:rsidRDefault="005D4962" w:rsidP="005D4962">
      <w:r w:rsidRPr="00977E3B">
        <w:rPr>
          <w:rStyle w:val="HideTWBExt"/>
        </w:rPr>
        <w:t>&lt;/Amend&gt;</w:t>
      </w:r>
    </w:p>
    <w:p w14:paraId="787DD8F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402</w:t>
      </w:r>
      <w:r w:rsidRPr="00977E3B">
        <w:rPr>
          <w:rStyle w:val="HideTWBExt"/>
          <w:b w:val="0"/>
          <w:lang w:val="pt-PT"/>
        </w:rPr>
        <w:t>&lt;/NumAm&gt;</w:t>
      </w:r>
    </w:p>
    <w:p w14:paraId="0EF9AF30"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1BC2791D" w14:textId="77777777" w:rsidR="005D4962" w:rsidRPr="00977E3B" w:rsidRDefault="005D4962" w:rsidP="005D4962">
      <w:r w:rsidRPr="00977E3B">
        <w:rPr>
          <w:rStyle w:val="HideTWBExt"/>
        </w:rPr>
        <w:t>&lt;/RepeatBlock-By&gt;</w:t>
      </w:r>
    </w:p>
    <w:p w14:paraId="0EAD1B9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20913DA" w14:textId="77777777" w:rsidR="005D4962" w:rsidRPr="00977E3B" w:rsidRDefault="005D4962" w:rsidP="005D4962">
      <w:pPr>
        <w:pStyle w:val="NormalBold"/>
      </w:pPr>
      <w:r w:rsidRPr="00977E3B">
        <w:rPr>
          <w:rStyle w:val="HideTWBExt"/>
          <w:b w:val="0"/>
        </w:rPr>
        <w:t>&lt;Article&gt;</w:t>
      </w:r>
      <w:r w:rsidRPr="00977E3B">
        <w:t>Artigo 18 – n.º 8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4A4D0A4" w14:textId="77777777" w:rsidTr="00FC7FF0">
        <w:trPr>
          <w:jc w:val="center"/>
        </w:trPr>
        <w:tc>
          <w:tcPr>
            <w:tcW w:w="9752" w:type="dxa"/>
            <w:gridSpan w:val="2"/>
          </w:tcPr>
          <w:p w14:paraId="514B666A" w14:textId="77777777" w:rsidR="005D4962" w:rsidRPr="00977E3B" w:rsidRDefault="005D4962" w:rsidP="00FC7FF0">
            <w:pPr>
              <w:keepNext/>
            </w:pPr>
          </w:p>
        </w:tc>
      </w:tr>
      <w:tr w:rsidR="005D4962" w:rsidRPr="00977E3B" w14:paraId="43E0085F" w14:textId="77777777" w:rsidTr="00FC7FF0">
        <w:trPr>
          <w:jc w:val="center"/>
        </w:trPr>
        <w:tc>
          <w:tcPr>
            <w:tcW w:w="4876" w:type="dxa"/>
            <w:hideMark/>
          </w:tcPr>
          <w:p w14:paraId="51E4FF2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91CE09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35F27E9" w14:textId="77777777" w:rsidTr="00FC7FF0">
        <w:trPr>
          <w:jc w:val="center"/>
        </w:trPr>
        <w:tc>
          <w:tcPr>
            <w:tcW w:w="4876" w:type="dxa"/>
            <w:hideMark/>
          </w:tcPr>
          <w:p w14:paraId="04ADFB5C" w14:textId="77777777" w:rsidR="005D4962" w:rsidRPr="00977E3B" w:rsidRDefault="005D4962" w:rsidP="00FC7FF0">
            <w:pPr>
              <w:pStyle w:val="Normal6"/>
              <w:rPr>
                <w:lang w:val="pt-PT"/>
              </w:rPr>
            </w:pPr>
            <w:r w:rsidRPr="00977E3B">
              <w:rPr>
                <w:lang w:val="pt-PT"/>
              </w:rPr>
              <w:t>8.</w:t>
            </w:r>
            <w:r w:rsidRPr="00977E3B">
              <w:rPr>
                <w:lang w:val="pt-PT"/>
              </w:rPr>
              <w:tab/>
              <w:t xml:space="preserve">Após a nomeação, o painel solicita aos titulares de PEN </w:t>
            </w:r>
            <w:r w:rsidRPr="00977E3B">
              <w:rPr>
                <w:b/>
                <w:i/>
                <w:lang w:val="pt-PT"/>
              </w:rPr>
              <w:t>participantes</w:t>
            </w:r>
            <w:r w:rsidRPr="00977E3B">
              <w:rPr>
                <w:lang w:val="pt-PT"/>
              </w:rPr>
              <w:t xml:space="preserve"> que, no prazo de um mês:</w:t>
            </w:r>
          </w:p>
        </w:tc>
        <w:tc>
          <w:tcPr>
            <w:tcW w:w="4876" w:type="dxa"/>
            <w:hideMark/>
          </w:tcPr>
          <w:p w14:paraId="2190998B" w14:textId="77777777" w:rsidR="005D4962" w:rsidRPr="00977E3B" w:rsidRDefault="005D4962" w:rsidP="00FC7FF0">
            <w:pPr>
              <w:pStyle w:val="Normal6"/>
              <w:rPr>
                <w:szCs w:val="24"/>
                <w:lang w:val="pt-PT"/>
              </w:rPr>
            </w:pPr>
            <w:r w:rsidRPr="00977E3B">
              <w:rPr>
                <w:lang w:val="pt-PT"/>
              </w:rPr>
              <w:t>8.</w:t>
            </w:r>
            <w:r w:rsidRPr="00977E3B">
              <w:rPr>
                <w:lang w:val="pt-PT"/>
              </w:rPr>
              <w:tab/>
              <w:t xml:space="preserve">Após a nomeação, o painel solicita </w:t>
            </w:r>
            <w:r w:rsidRPr="00977E3B">
              <w:rPr>
                <w:b/>
                <w:i/>
                <w:lang w:val="pt-PT"/>
              </w:rPr>
              <w:t xml:space="preserve">às partes interessadas, nomeadamente </w:t>
            </w:r>
            <w:r w:rsidRPr="00977E3B">
              <w:rPr>
                <w:lang w:val="pt-PT"/>
              </w:rPr>
              <w:t>aos titulares de PEN</w:t>
            </w:r>
            <w:r w:rsidRPr="00977E3B">
              <w:rPr>
                <w:b/>
                <w:i/>
                <w:lang w:val="pt-PT"/>
              </w:rPr>
              <w:t>, utilizadores e outras partes interessadas</w:t>
            </w:r>
            <w:r w:rsidRPr="00977E3B">
              <w:rPr>
                <w:lang w:val="pt-PT"/>
              </w:rPr>
              <w:t xml:space="preserve"> que, no prazo de um mês:</w:t>
            </w:r>
          </w:p>
        </w:tc>
      </w:tr>
    </w:tbl>
    <w:p w14:paraId="348AFB4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2D5856A" w14:textId="77777777" w:rsidR="005D4962" w:rsidRPr="00977E3B" w:rsidRDefault="005D4962" w:rsidP="005D4962">
      <w:r w:rsidRPr="00977E3B">
        <w:rPr>
          <w:rStyle w:val="HideTWBExt"/>
        </w:rPr>
        <w:lastRenderedPageBreak/>
        <w:t>&lt;/Amend&gt;</w:t>
      </w:r>
    </w:p>
    <w:p w14:paraId="1E8BD3F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403</w:t>
      </w:r>
      <w:r w:rsidRPr="00977E3B">
        <w:rPr>
          <w:rStyle w:val="HideTWBExt"/>
          <w:b w:val="0"/>
          <w:lang w:val="pt-PT"/>
        </w:rPr>
        <w:t>&lt;/NumAm&gt;</w:t>
      </w:r>
    </w:p>
    <w:p w14:paraId="754F5267"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7F192D4B" w14:textId="77777777" w:rsidR="005D4962" w:rsidRPr="00977E3B" w:rsidRDefault="005D4962" w:rsidP="005D4962">
      <w:r w:rsidRPr="00977E3B">
        <w:rPr>
          <w:rStyle w:val="HideTWBExt"/>
        </w:rPr>
        <w:t>&lt;/RepeatBlock-By&gt;</w:t>
      </w:r>
    </w:p>
    <w:p w14:paraId="03EB7FD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C937294" w14:textId="77777777" w:rsidR="005D4962" w:rsidRPr="00977E3B" w:rsidRDefault="005D4962" w:rsidP="005D4962">
      <w:pPr>
        <w:pStyle w:val="NormalBold"/>
      </w:pPr>
      <w:r w:rsidRPr="00977E3B">
        <w:rPr>
          <w:rStyle w:val="HideTWBExt"/>
          <w:b w:val="0"/>
        </w:rPr>
        <w:t>&lt;Article&gt;</w:t>
      </w:r>
      <w:r w:rsidRPr="00977E3B">
        <w:t>Artigo 18 – n.º 8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659D080" w14:textId="77777777" w:rsidTr="00FC7FF0">
        <w:trPr>
          <w:jc w:val="center"/>
        </w:trPr>
        <w:tc>
          <w:tcPr>
            <w:tcW w:w="9752" w:type="dxa"/>
            <w:gridSpan w:val="2"/>
          </w:tcPr>
          <w:p w14:paraId="3F9F890F" w14:textId="77777777" w:rsidR="005D4962" w:rsidRPr="00977E3B" w:rsidRDefault="005D4962" w:rsidP="00FC7FF0">
            <w:pPr>
              <w:keepNext/>
            </w:pPr>
          </w:p>
        </w:tc>
      </w:tr>
      <w:tr w:rsidR="005D4962" w:rsidRPr="00977E3B" w14:paraId="5BBCBDBC" w14:textId="77777777" w:rsidTr="00FC7FF0">
        <w:trPr>
          <w:jc w:val="center"/>
        </w:trPr>
        <w:tc>
          <w:tcPr>
            <w:tcW w:w="4876" w:type="dxa"/>
            <w:hideMark/>
          </w:tcPr>
          <w:p w14:paraId="1EA0A65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41A9B1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CBDC134" w14:textId="77777777" w:rsidTr="00FC7FF0">
        <w:trPr>
          <w:jc w:val="center"/>
        </w:trPr>
        <w:tc>
          <w:tcPr>
            <w:tcW w:w="4876" w:type="dxa"/>
            <w:hideMark/>
          </w:tcPr>
          <w:p w14:paraId="72C7C337" w14:textId="77777777" w:rsidR="005D4962" w:rsidRPr="00977E3B" w:rsidRDefault="005D4962" w:rsidP="00FC7FF0">
            <w:pPr>
              <w:pStyle w:val="Normal6"/>
              <w:rPr>
                <w:lang w:val="pt-PT"/>
              </w:rPr>
            </w:pPr>
            <w:r w:rsidRPr="00977E3B">
              <w:rPr>
                <w:lang w:val="pt-PT"/>
              </w:rPr>
              <w:t>8.</w:t>
            </w:r>
            <w:r w:rsidRPr="00977E3B">
              <w:rPr>
                <w:lang w:val="pt-PT"/>
              </w:rPr>
              <w:tab/>
              <w:t xml:space="preserve">Após a nomeação, o painel solicita </w:t>
            </w:r>
            <w:r w:rsidRPr="00977E3B">
              <w:rPr>
                <w:b/>
                <w:i/>
                <w:lang w:val="pt-PT"/>
              </w:rPr>
              <w:t>aos titulares de PEN</w:t>
            </w:r>
            <w:r w:rsidRPr="00977E3B">
              <w:rPr>
                <w:lang w:val="pt-PT"/>
              </w:rPr>
              <w:t xml:space="preserve"> participantes que, no prazo de um mês:</w:t>
            </w:r>
          </w:p>
        </w:tc>
        <w:tc>
          <w:tcPr>
            <w:tcW w:w="4876" w:type="dxa"/>
            <w:hideMark/>
          </w:tcPr>
          <w:p w14:paraId="749900B9" w14:textId="77777777" w:rsidR="005D4962" w:rsidRPr="00977E3B" w:rsidRDefault="005D4962" w:rsidP="00FC7FF0">
            <w:pPr>
              <w:pStyle w:val="Normal6"/>
              <w:rPr>
                <w:szCs w:val="24"/>
                <w:lang w:val="pt-PT"/>
              </w:rPr>
            </w:pPr>
            <w:r w:rsidRPr="00977E3B">
              <w:rPr>
                <w:lang w:val="pt-PT"/>
              </w:rPr>
              <w:t>8.</w:t>
            </w:r>
            <w:r w:rsidRPr="00977E3B">
              <w:rPr>
                <w:lang w:val="pt-PT"/>
              </w:rPr>
              <w:tab/>
              <w:t xml:space="preserve">Após a nomeação, o painel solicita </w:t>
            </w:r>
            <w:r w:rsidRPr="00977E3B">
              <w:rPr>
                <w:b/>
                <w:i/>
                <w:lang w:val="pt-PT"/>
              </w:rPr>
              <w:t>às partes interessadas</w:t>
            </w:r>
            <w:r w:rsidRPr="00977E3B">
              <w:rPr>
                <w:lang w:val="pt-PT"/>
              </w:rPr>
              <w:t xml:space="preserve"> participantes que, no prazo de um mês:</w:t>
            </w:r>
          </w:p>
        </w:tc>
      </w:tr>
    </w:tbl>
    <w:p w14:paraId="06A9B57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37A289D1" w14:textId="77777777" w:rsidR="005D4962" w:rsidRPr="00977E3B" w:rsidRDefault="005D4962" w:rsidP="005D4962">
      <w:r w:rsidRPr="00977E3B">
        <w:rPr>
          <w:rStyle w:val="HideTWBExt"/>
        </w:rPr>
        <w:t>&lt;/Amend&gt;</w:t>
      </w:r>
    </w:p>
    <w:p w14:paraId="665AD0E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404</w:t>
      </w:r>
      <w:r w:rsidRPr="00977E3B">
        <w:rPr>
          <w:rStyle w:val="HideTWBExt"/>
          <w:b w:val="0"/>
          <w:lang w:val="pt-PT"/>
        </w:rPr>
        <w:t>&lt;/NumAm&gt;</w:t>
      </w:r>
    </w:p>
    <w:p w14:paraId="450E5124"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14BB6A2" w14:textId="77777777" w:rsidR="005D4962" w:rsidRPr="00977E3B" w:rsidRDefault="005D4962" w:rsidP="005D4962">
      <w:r w:rsidRPr="00977E3B">
        <w:rPr>
          <w:rStyle w:val="HideTWBExt"/>
        </w:rPr>
        <w:t>&lt;/RepeatBlock-By&gt;</w:t>
      </w:r>
    </w:p>
    <w:p w14:paraId="60AA358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CD52DBF" w14:textId="77777777" w:rsidR="005D4962" w:rsidRPr="00977E3B" w:rsidRDefault="005D4962" w:rsidP="005D4962">
      <w:pPr>
        <w:pStyle w:val="NormalBold"/>
      </w:pPr>
      <w:r w:rsidRPr="00977E3B">
        <w:rPr>
          <w:rStyle w:val="HideTWBExt"/>
          <w:b w:val="0"/>
        </w:rPr>
        <w:t>&lt;Article&gt;</w:t>
      </w:r>
      <w:r w:rsidRPr="00977E3B">
        <w:t>Artigo 18 – n.º 8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FFF8466" w14:textId="77777777" w:rsidTr="00FC7FF0">
        <w:trPr>
          <w:jc w:val="center"/>
        </w:trPr>
        <w:tc>
          <w:tcPr>
            <w:tcW w:w="9752" w:type="dxa"/>
            <w:gridSpan w:val="2"/>
          </w:tcPr>
          <w:p w14:paraId="1948FC30" w14:textId="77777777" w:rsidR="005D4962" w:rsidRPr="00977E3B" w:rsidRDefault="005D4962" w:rsidP="00FC7FF0">
            <w:pPr>
              <w:keepNext/>
            </w:pPr>
          </w:p>
        </w:tc>
      </w:tr>
      <w:tr w:rsidR="005D4962" w:rsidRPr="00977E3B" w14:paraId="68C0B4E3" w14:textId="77777777" w:rsidTr="00FC7FF0">
        <w:trPr>
          <w:jc w:val="center"/>
        </w:trPr>
        <w:tc>
          <w:tcPr>
            <w:tcW w:w="4876" w:type="dxa"/>
            <w:hideMark/>
          </w:tcPr>
          <w:p w14:paraId="2886F10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BDA822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A285741" w14:textId="77777777" w:rsidTr="00FC7FF0">
        <w:trPr>
          <w:jc w:val="center"/>
        </w:trPr>
        <w:tc>
          <w:tcPr>
            <w:tcW w:w="4876" w:type="dxa"/>
            <w:hideMark/>
          </w:tcPr>
          <w:p w14:paraId="43E85FAD" w14:textId="77777777" w:rsidR="005D4962" w:rsidRPr="00977E3B" w:rsidRDefault="005D4962" w:rsidP="00FC7FF0">
            <w:pPr>
              <w:pStyle w:val="Normal6"/>
              <w:rPr>
                <w:lang w:val="pt-PT"/>
              </w:rPr>
            </w:pPr>
            <w:r w:rsidRPr="00977E3B">
              <w:rPr>
                <w:lang w:val="pt-PT"/>
              </w:rPr>
              <w:t>8.</w:t>
            </w:r>
            <w:r w:rsidRPr="00977E3B">
              <w:rPr>
                <w:lang w:val="pt-PT"/>
              </w:rPr>
              <w:tab/>
              <w:t xml:space="preserve">Após a nomeação, o painel solicita </w:t>
            </w:r>
            <w:r w:rsidRPr="00977E3B">
              <w:rPr>
                <w:b/>
                <w:i/>
                <w:lang w:val="pt-PT"/>
              </w:rPr>
              <w:t>aos titulares de PEN</w:t>
            </w:r>
            <w:r w:rsidRPr="00977E3B">
              <w:rPr>
                <w:lang w:val="pt-PT"/>
              </w:rPr>
              <w:t xml:space="preserve"> participantes que, no prazo de um mês:</w:t>
            </w:r>
          </w:p>
        </w:tc>
        <w:tc>
          <w:tcPr>
            <w:tcW w:w="4876" w:type="dxa"/>
            <w:hideMark/>
          </w:tcPr>
          <w:p w14:paraId="44AB4950" w14:textId="77777777" w:rsidR="005D4962" w:rsidRPr="00977E3B" w:rsidRDefault="005D4962" w:rsidP="00FC7FF0">
            <w:pPr>
              <w:pStyle w:val="Normal6"/>
              <w:rPr>
                <w:szCs w:val="24"/>
                <w:lang w:val="pt-PT"/>
              </w:rPr>
            </w:pPr>
            <w:r w:rsidRPr="00977E3B">
              <w:rPr>
                <w:lang w:val="pt-PT"/>
              </w:rPr>
              <w:t>8.</w:t>
            </w:r>
            <w:r w:rsidRPr="00977E3B">
              <w:rPr>
                <w:lang w:val="pt-PT"/>
              </w:rPr>
              <w:tab/>
              <w:t xml:space="preserve">Após a nomeação, o painel solicita </w:t>
            </w:r>
            <w:r w:rsidRPr="00977E3B">
              <w:rPr>
                <w:b/>
                <w:i/>
                <w:lang w:val="pt-PT"/>
              </w:rPr>
              <w:t>às partes</w:t>
            </w:r>
            <w:r w:rsidRPr="00977E3B">
              <w:rPr>
                <w:lang w:val="pt-PT"/>
              </w:rPr>
              <w:t xml:space="preserve"> participantes que, no prazo de um mês:</w:t>
            </w:r>
          </w:p>
        </w:tc>
      </w:tr>
    </w:tbl>
    <w:p w14:paraId="78A8469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AA99B06" w14:textId="77777777" w:rsidR="005D4962" w:rsidRPr="00977E3B" w:rsidRDefault="005D4962" w:rsidP="005D4962">
      <w:r w:rsidRPr="00977E3B">
        <w:rPr>
          <w:rStyle w:val="HideTWBExt"/>
        </w:rPr>
        <w:t>&lt;/Amend&gt;</w:t>
      </w:r>
    </w:p>
    <w:p w14:paraId="2B7B170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405</w:t>
      </w:r>
      <w:r w:rsidRPr="00977E3B">
        <w:rPr>
          <w:rStyle w:val="HideTWBExt"/>
          <w:b w:val="0"/>
          <w:lang w:val="pt-PT"/>
        </w:rPr>
        <w:t>&lt;/NumAm&gt;</w:t>
      </w:r>
    </w:p>
    <w:p w14:paraId="2C2F134D"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5044DD0" w14:textId="77777777" w:rsidR="005D4962" w:rsidRPr="00977E3B" w:rsidRDefault="005D4962" w:rsidP="005D4962">
      <w:r w:rsidRPr="00977E3B">
        <w:rPr>
          <w:rStyle w:val="HideTWBExt"/>
        </w:rPr>
        <w:t>&lt;/RepeatBlock-By&gt;</w:t>
      </w:r>
    </w:p>
    <w:p w14:paraId="3129DA1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D9F65D0" w14:textId="77777777" w:rsidR="005D4962" w:rsidRPr="00977E3B" w:rsidRDefault="005D4962" w:rsidP="005D4962">
      <w:pPr>
        <w:pStyle w:val="NormalBold"/>
      </w:pPr>
      <w:r w:rsidRPr="00977E3B">
        <w:rPr>
          <w:rStyle w:val="HideTWBExt"/>
          <w:b w:val="0"/>
        </w:rPr>
        <w:t>&lt;Article&gt;</w:t>
      </w:r>
      <w:r w:rsidRPr="00977E3B">
        <w:t>Artigo 18 – n.º 8 – alínea b-A) (nova)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E10B945" w14:textId="77777777" w:rsidTr="00FC7FF0">
        <w:trPr>
          <w:jc w:val="center"/>
        </w:trPr>
        <w:tc>
          <w:tcPr>
            <w:tcW w:w="9752" w:type="dxa"/>
            <w:gridSpan w:val="2"/>
          </w:tcPr>
          <w:p w14:paraId="5711B9C6" w14:textId="77777777" w:rsidR="005D4962" w:rsidRPr="00977E3B" w:rsidRDefault="005D4962" w:rsidP="00FC7FF0">
            <w:pPr>
              <w:keepNext/>
            </w:pPr>
          </w:p>
        </w:tc>
      </w:tr>
      <w:tr w:rsidR="005D4962" w:rsidRPr="00977E3B" w14:paraId="28D38565" w14:textId="77777777" w:rsidTr="00FC7FF0">
        <w:trPr>
          <w:jc w:val="center"/>
        </w:trPr>
        <w:tc>
          <w:tcPr>
            <w:tcW w:w="4876" w:type="dxa"/>
            <w:hideMark/>
          </w:tcPr>
          <w:p w14:paraId="42A06BD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F555CB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9EF5265" w14:textId="77777777" w:rsidTr="00FC7FF0">
        <w:trPr>
          <w:jc w:val="center"/>
        </w:trPr>
        <w:tc>
          <w:tcPr>
            <w:tcW w:w="4876" w:type="dxa"/>
          </w:tcPr>
          <w:p w14:paraId="55B13926" w14:textId="77777777" w:rsidR="005D4962" w:rsidRPr="00977E3B" w:rsidRDefault="005D4962" w:rsidP="00FC7FF0">
            <w:pPr>
              <w:pStyle w:val="Normal6"/>
              <w:rPr>
                <w:lang w:val="pt-PT"/>
              </w:rPr>
            </w:pPr>
          </w:p>
        </w:tc>
        <w:tc>
          <w:tcPr>
            <w:tcW w:w="4876" w:type="dxa"/>
            <w:hideMark/>
          </w:tcPr>
          <w:p w14:paraId="0AEA4F42" w14:textId="77777777" w:rsidR="005D4962" w:rsidRPr="00977E3B" w:rsidRDefault="005D4962" w:rsidP="00FC7FF0">
            <w:pPr>
              <w:pStyle w:val="Normal6"/>
              <w:rPr>
                <w:szCs w:val="24"/>
                <w:lang w:val="pt-PT"/>
              </w:rPr>
            </w:pPr>
            <w:r w:rsidRPr="00977E3B">
              <w:rPr>
                <w:b/>
                <w:i/>
                <w:lang w:val="pt-PT"/>
              </w:rPr>
              <w:t>(b-A)</w:t>
            </w:r>
            <w:r w:rsidRPr="00977E3B">
              <w:rPr>
                <w:b/>
                <w:i/>
                <w:lang w:val="pt-PT"/>
              </w:rPr>
              <w:tab/>
              <w:t>Apresentem elementos de prova ou observações que ajudem o painel a elaborar um parecer sobre royalties agregados.</w:t>
            </w:r>
          </w:p>
        </w:tc>
      </w:tr>
    </w:tbl>
    <w:p w14:paraId="4D38C81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6617E5D" w14:textId="77777777" w:rsidR="005D4962" w:rsidRPr="00977E3B" w:rsidRDefault="005D4962" w:rsidP="005D4962">
      <w:r w:rsidRPr="00977E3B">
        <w:rPr>
          <w:rStyle w:val="HideTWBExt"/>
        </w:rPr>
        <w:lastRenderedPageBreak/>
        <w:t>&lt;/Amend&gt;</w:t>
      </w:r>
    </w:p>
    <w:p w14:paraId="1E35C5B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406</w:t>
      </w:r>
      <w:r w:rsidRPr="00977E3B">
        <w:rPr>
          <w:rStyle w:val="HideTWBExt"/>
          <w:b w:val="0"/>
          <w:lang w:val="pt-PT"/>
        </w:rPr>
        <w:t>&lt;/NumAm&gt;</w:t>
      </w:r>
    </w:p>
    <w:p w14:paraId="0FEFCE70"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7DCF4BF1" w14:textId="77777777" w:rsidR="005D4962" w:rsidRPr="00977E3B" w:rsidRDefault="005D4962" w:rsidP="005D4962">
      <w:r w:rsidRPr="00977E3B">
        <w:rPr>
          <w:rStyle w:val="HideTWBExt"/>
        </w:rPr>
        <w:t>&lt;/RepeatBlock-By&gt;</w:t>
      </w:r>
    </w:p>
    <w:p w14:paraId="14A151A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BC6BD01" w14:textId="77777777" w:rsidR="005D4962" w:rsidRPr="00977E3B" w:rsidRDefault="005D4962" w:rsidP="005D4962">
      <w:pPr>
        <w:pStyle w:val="NormalBold"/>
      </w:pPr>
      <w:r w:rsidRPr="00977E3B">
        <w:rPr>
          <w:rStyle w:val="HideTWBExt"/>
          <w:b w:val="0"/>
        </w:rPr>
        <w:t>&lt;Article&gt;</w:t>
      </w:r>
      <w:r w:rsidRPr="00977E3B">
        <w:t>Artigo 18 – n.º 8 – alínea b-A) (nova)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305DF40" w14:textId="77777777" w:rsidTr="00FC7FF0">
        <w:trPr>
          <w:jc w:val="center"/>
        </w:trPr>
        <w:tc>
          <w:tcPr>
            <w:tcW w:w="9752" w:type="dxa"/>
            <w:gridSpan w:val="2"/>
          </w:tcPr>
          <w:p w14:paraId="624D8576" w14:textId="77777777" w:rsidR="005D4962" w:rsidRPr="00977E3B" w:rsidRDefault="005D4962" w:rsidP="00FC7FF0">
            <w:pPr>
              <w:keepNext/>
            </w:pPr>
          </w:p>
        </w:tc>
      </w:tr>
      <w:tr w:rsidR="005D4962" w:rsidRPr="00977E3B" w14:paraId="679E1323" w14:textId="77777777" w:rsidTr="00FC7FF0">
        <w:trPr>
          <w:jc w:val="center"/>
        </w:trPr>
        <w:tc>
          <w:tcPr>
            <w:tcW w:w="4876" w:type="dxa"/>
            <w:hideMark/>
          </w:tcPr>
          <w:p w14:paraId="23527CD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E8CB8E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350E659" w14:textId="77777777" w:rsidTr="00FC7FF0">
        <w:trPr>
          <w:jc w:val="center"/>
        </w:trPr>
        <w:tc>
          <w:tcPr>
            <w:tcW w:w="4876" w:type="dxa"/>
          </w:tcPr>
          <w:p w14:paraId="36511FC6" w14:textId="77777777" w:rsidR="005D4962" w:rsidRPr="00977E3B" w:rsidRDefault="005D4962" w:rsidP="00FC7FF0">
            <w:pPr>
              <w:pStyle w:val="Normal6"/>
              <w:rPr>
                <w:lang w:val="pt-PT"/>
              </w:rPr>
            </w:pPr>
          </w:p>
        </w:tc>
        <w:tc>
          <w:tcPr>
            <w:tcW w:w="4876" w:type="dxa"/>
            <w:hideMark/>
          </w:tcPr>
          <w:p w14:paraId="613CC4A5" w14:textId="77777777" w:rsidR="005D4962" w:rsidRPr="00977E3B" w:rsidRDefault="005D4962" w:rsidP="00FC7FF0">
            <w:pPr>
              <w:pStyle w:val="Normal6"/>
              <w:rPr>
                <w:szCs w:val="24"/>
                <w:lang w:val="pt-PT"/>
              </w:rPr>
            </w:pPr>
            <w:r w:rsidRPr="00977E3B">
              <w:rPr>
                <w:b/>
                <w:i/>
                <w:lang w:val="pt-PT"/>
              </w:rPr>
              <w:t>(b-A)</w:t>
            </w:r>
            <w:r w:rsidRPr="00977E3B">
              <w:rPr>
                <w:b/>
                <w:i/>
                <w:lang w:val="pt-PT"/>
              </w:rPr>
              <w:tab/>
              <w:t>Apresentem provas e documentos que possam ajudar o painel a estabelecer royalties agregados.</w:t>
            </w:r>
          </w:p>
        </w:tc>
      </w:tr>
    </w:tbl>
    <w:p w14:paraId="01A1E09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A30D472" w14:textId="77777777" w:rsidR="005D4962" w:rsidRPr="00977E3B" w:rsidRDefault="005D4962" w:rsidP="005D4962">
      <w:r w:rsidRPr="00977E3B">
        <w:rPr>
          <w:rStyle w:val="HideTWBExt"/>
        </w:rPr>
        <w:t>&lt;/Amend&gt;</w:t>
      </w:r>
    </w:p>
    <w:p w14:paraId="6DD13F6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407</w:t>
      </w:r>
      <w:r w:rsidRPr="00977E3B">
        <w:rPr>
          <w:rStyle w:val="HideTWBExt"/>
          <w:b w:val="0"/>
          <w:lang w:val="pt-PT"/>
        </w:rPr>
        <w:t>&lt;/NumAm&gt;</w:t>
      </w:r>
    </w:p>
    <w:p w14:paraId="0F7B87ED"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111A59A8" w14:textId="77777777" w:rsidR="005D4962" w:rsidRPr="00977E3B" w:rsidRDefault="005D4962" w:rsidP="005D4962">
      <w:r w:rsidRPr="00977E3B">
        <w:rPr>
          <w:rStyle w:val="HideTWBExt"/>
        </w:rPr>
        <w:t>&lt;/RepeatBlock-By&gt;</w:t>
      </w:r>
    </w:p>
    <w:p w14:paraId="3AEE2B3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DFDBF9D" w14:textId="77777777" w:rsidR="005D4962" w:rsidRPr="00977E3B" w:rsidRDefault="005D4962" w:rsidP="005D4962">
      <w:pPr>
        <w:pStyle w:val="NormalBold"/>
      </w:pPr>
      <w:r w:rsidRPr="00977E3B">
        <w:rPr>
          <w:rStyle w:val="HideTWBExt"/>
          <w:b w:val="0"/>
        </w:rPr>
        <w:t>&lt;Article&gt;</w:t>
      </w:r>
      <w:r w:rsidRPr="00977E3B">
        <w:t>Artigo 18 – n.º 8-A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4F0EB5D" w14:textId="77777777" w:rsidTr="00FC7FF0">
        <w:trPr>
          <w:jc w:val="center"/>
        </w:trPr>
        <w:tc>
          <w:tcPr>
            <w:tcW w:w="9752" w:type="dxa"/>
            <w:gridSpan w:val="2"/>
          </w:tcPr>
          <w:p w14:paraId="6AACDEEC" w14:textId="77777777" w:rsidR="005D4962" w:rsidRPr="00977E3B" w:rsidRDefault="005D4962" w:rsidP="00FC7FF0">
            <w:pPr>
              <w:keepNext/>
            </w:pPr>
          </w:p>
        </w:tc>
      </w:tr>
      <w:tr w:rsidR="005D4962" w:rsidRPr="00977E3B" w14:paraId="7EFF0CC7" w14:textId="77777777" w:rsidTr="00FC7FF0">
        <w:trPr>
          <w:jc w:val="center"/>
        </w:trPr>
        <w:tc>
          <w:tcPr>
            <w:tcW w:w="4876" w:type="dxa"/>
            <w:hideMark/>
          </w:tcPr>
          <w:p w14:paraId="29820A4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CD1282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3AC17E5" w14:textId="77777777" w:rsidTr="00FC7FF0">
        <w:trPr>
          <w:jc w:val="center"/>
        </w:trPr>
        <w:tc>
          <w:tcPr>
            <w:tcW w:w="4876" w:type="dxa"/>
          </w:tcPr>
          <w:p w14:paraId="199A249B" w14:textId="77777777" w:rsidR="005D4962" w:rsidRPr="00977E3B" w:rsidRDefault="005D4962" w:rsidP="00FC7FF0">
            <w:pPr>
              <w:pStyle w:val="Normal6"/>
              <w:rPr>
                <w:lang w:val="pt-PT"/>
              </w:rPr>
            </w:pPr>
          </w:p>
        </w:tc>
        <w:tc>
          <w:tcPr>
            <w:tcW w:w="4876" w:type="dxa"/>
            <w:hideMark/>
          </w:tcPr>
          <w:p w14:paraId="497B20F4" w14:textId="77777777" w:rsidR="005D4962" w:rsidRPr="00977E3B" w:rsidRDefault="005D4962" w:rsidP="00FC7FF0">
            <w:pPr>
              <w:pStyle w:val="Normal6"/>
              <w:rPr>
                <w:szCs w:val="24"/>
                <w:lang w:val="pt-PT"/>
              </w:rPr>
            </w:pPr>
            <w:r w:rsidRPr="00977E3B">
              <w:rPr>
                <w:b/>
                <w:i/>
                <w:lang w:val="pt-PT"/>
              </w:rPr>
              <w:t>8-A.</w:t>
            </w:r>
            <w:r w:rsidRPr="00977E3B">
              <w:rPr>
                <w:b/>
                <w:i/>
                <w:lang w:val="pt-PT"/>
              </w:rPr>
              <w:tab/>
              <w:t>O painel deve permitir que os participantes apresentem respostas às observações previstas no n.º 8.</w:t>
            </w:r>
          </w:p>
        </w:tc>
      </w:tr>
    </w:tbl>
    <w:p w14:paraId="4C1D6B3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FA6A0E1" w14:textId="77777777" w:rsidR="005D4962" w:rsidRPr="00977E3B" w:rsidRDefault="005D4962" w:rsidP="005D4962">
      <w:r w:rsidRPr="00977E3B">
        <w:rPr>
          <w:rStyle w:val="HideTWBExt"/>
        </w:rPr>
        <w:t>&lt;/Amend&gt;</w:t>
      </w:r>
    </w:p>
    <w:p w14:paraId="0E79A5F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408</w:t>
      </w:r>
      <w:r w:rsidRPr="00977E3B">
        <w:rPr>
          <w:rStyle w:val="HideTWBExt"/>
          <w:b w:val="0"/>
          <w:lang w:val="pt-PT"/>
        </w:rPr>
        <w:t>&lt;/NumAm&gt;</w:t>
      </w:r>
    </w:p>
    <w:p w14:paraId="6BE0A881"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4AD4A69" w14:textId="77777777" w:rsidR="005D4962" w:rsidRPr="00977E3B" w:rsidRDefault="005D4962" w:rsidP="005D4962">
      <w:r w:rsidRPr="00977E3B">
        <w:rPr>
          <w:rStyle w:val="HideTWBExt"/>
        </w:rPr>
        <w:t>&lt;/RepeatBlock-By&gt;</w:t>
      </w:r>
    </w:p>
    <w:p w14:paraId="270C673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1DFED31" w14:textId="77777777" w:rsidR="005D4962" w:rsidRPr="00977E3B" w:rsidRDefault="005D4962" w:rsidP="005D4962">
      <w:pPr>
        <w:pStyle w:val="NormalBold"/>
      </w:pPr>
      <w:r w:rsidRPr="00977E3B">
        <w:rPr>
          <w:rStyle w:val="HideTWBExt"/>
          <w:b w:val="0"/>
        </w:rPr>
        <w:t>&lt;Article&gt;</w:t>
      </w:r>
      <w:r w:rsidRPr="00977E3B">
        <w:t>Artigo 18 – n.º 9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916461B" w14:textId="77777777" w:rsidTr="00FC7FF0">
        <w:trPr>
          <w:jc w:val="center"/>
        </w:trPr>
        <w:tc>
          <w:tcPr>
            <w:tcW w:w="9752" w:type="dxa"/>
            <w:gridSpan w:val="2"/>
          </w:tcPr>
          <w:p w14:paraId="269B263A" w14:textId="77777777" w:rsidR="005D4962" w:rsidRPr="00977E3B" w:rsidRDefault="005D4962" w:rsidP="00FC7FF0">
            <w:pPr>
              <w:keepNext/>
            </w:pPr>
          </w:p>
        </w:tc>
      </w:tr>
      <w:tr w:rsidR="005D4962" w:rsidRPr="00977E3B" w14:paraId="114B5D42" w14:textId="77777777" w:rsidTr="00FC7FF0">
        <w:trPr>
          <w:jc w:val="center"/>
        </w:trPr>
        <w:tc>
          <w:tcPr>
            <w:tcW w:w="4876" w:type="dxa"/>
            <w:hideMark/>
          </w:tcPr>
          <w:p w14:paraId="568C34C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BD18E4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6F3A03C" w14:textId="77777777" w:rsidTr="00FC7FF0">
        <w:trPr>
          <w:jc w:val="center"/>
        </w:trPr>
        <w:tc>
          <w:tcPr>
            <w:tcW w:w="4876" w:type="dxa"/>
            <w:hideMark/>
          </w:tcPr>
          <w:p w14:paraId="13457A4E" w14:textId="77777777" w:rsidR="005D4962" w:rsidRPr="00977E3B" w:rsidRDefault="005D4962" w:rsidP="00FC7FF0">
            <w:pPr>
              <w:pStyle w:val="Normal6"/>
              <w:rPr>
                <w:lang w:val="pt-PT"/>
              </w:rPr>
            </w:pPr>
            <w:r w:rsidRPr="00977E3B">
              <w:rPr>
                <w:lang w:val="pt-PT"/>
              </w:rPr>
              <w:t>(a)</w:t>
            </w:r>
            <w:r w:rsidRPr="00977E3B">
              <w:rPr>
                <w:lang w:val="pt-PT"/>
              </w:rPr>
              <w:tab/>
              <w:t xml:space="preserve">Suspender o procedimento de peritagem sobre royalties agregados por um período inicial não superior a seis meses, </w:t>
            </w:r>
            <w:r w:rsidRPr="00977E3B">
              <w:rPr>
                <w:b/>
                <w:i/>
                <w:lang w:val="pt-PT"/>
              </w:rPr>
              <w:t xml:space="preserve">que pode ser prorrogado com base num pedido devidamente justificado de um dos titulares de PEN participantes, </w:t>
            </w:r>
            <w:r w:rsidRPr="00977E3B">
              <w:rPr>
                <w:lang w:val="pt-PT"/>
              </w:rPr>
              <w:t>ou</w:t>
            </w:r>
          </w:p>
        </w:tc>
        <w:tc>
          <w:tcPr>
            <w:tcW w:w="4876" w:type="dxa"/>
            <w:hideMark/>
          </w:tcPr>
          <w:p w14:paraId="6B71C731" w14:textId="77777777" w:rsidR="005D4962" w:rsidRPr="00977E3B" w:rsidRDefault="005D4962" w:rsidP="00FC7FF0">
            <w:pPr>
              <w:pStyle w:val="Normal6"/>
              <w:rPr>
                <w:szCs w:val="24"/>
                <w:lang w:val="pt-PT"/>
              </w:rPr>
            </w:pPr>
            <w:r w:rsidRPr="00977E3B">
              <w:rPr>
                <w:lang w:val="pt-PT"/>
              </w:rPr>
              <w:t>(a)</w:t>
            </w:r>
            <w:r w:rsidRPr="00977E3B">
              <w:rPr>
                <w:lang w:val="pt-PT"/>
              </w:rPr>
              <w:tab/>
              <w:t>Suspender o procedimento de peritagem sobre royalties agregados por um período inicial não superior a seis meses, ou</w:t>
            </w:r>
          </w:p>
        </w:tc>
      </w:tr>
    </w:tbl>
    <w:p w14:paraId="4B56D3F8"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D0EB772" w14:textId="77777777" w:rsidR="005D4962" w:rsidRPr="00977E3B" w:rsidRDefault="005D4962" w:rsidP="005D4962">
      <w:r w:rsidRPr="00977E3B">
        <w:rPr>
          <w:rStyle w:val="HideTWBExt"/>
        </w:rPr>
        <w:t>&lt;/Amend&gt;</w:t>
      </w:r>
    </w:p>
    <w:p w14:paraId="3954666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409</w:t>
      </w:r>
      <w:r w:rsidRPr="00977E3B">
        <w:rPr>
          <w:rStyle w:val="HideTWBExt"/>
          <w:b w:val="0"/>
          <w:lang w:val="pt-PT"/>
        </w:rPr>
        <w:t>&lt;/NumAm&gt;</w:t>
      </w:r>
    </w:p>
    <w:p w14:paraId="75EA7CF9"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3FC955B1" w14:textId="77777777" w:rsidR="005D4962" w:rsidRPr="00977E3B" w:rsidRDefault="005D4962" w:rsidP="005D4962">
      <w:r w:rsidRPr="00977E3B">
        <w:rPr>
          <w:rStyle w:val="HideTWBExt"/>
        </w:rPr>
        <w:t>&lt;/RepeatBlock-By&gt;</w:t>
      </w:r>
    </w:p>
    <w:p w14:paraId="29E93D3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3DF5A79" w14:textId="77777777" w:rsidR="005D4962" w:rsidRPr="00977E3B" w:rsidRDefault="005D4962" w:rsidP="005D4962">
      <w:pPr>
        <w:pStyle w:val="NormalBold"/>
      </w:pPr>
      <w:r w:rsidRPr="00977E3B">
        <w:rPr>
          <w:rStyle w:val="HideTWBExt"/>
          <w:b w:val="0"/>
        </w:rPr>
        <w:t>&lt;Article&gt;</w:t>
      </w:r>
      <w:r w:rsidRPr="00977E3B">
        <w:t>Artigo 18 – n.º 9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7CB56D6" w14:textId="77777777" w:rsidTr="00FC7FF0">
        <w:trPr>
          <w:jc w:val="center"/>
        </w:trPr>
        <w:tc>
          <w:tcPr>
            <w:tcW w:w="9752" w:type="dxa"/>
            <w:gridSpan w:val="2"/>
          </w:tcPr>
          <w:p w14:paraId="5A9EC3D3" w14:textId="77777777" w:rsidR="005D4962" w:rsidRPr="00977E3B" w:rsidRDefault="005D4962" w:rsidP="00FC7FF0">
            <w:pPr>
              <w:keepNext/>
            </w:pPr>
          </w:p>
        </w:tc>
      </w:tr>
      <w:tr w:rsidR="005D4962" w:rsidRPr="00977E3B" w14:paraId="5350ED02" w14:textId="77777777" w:rsidTr="00FC7FF0">
        <w:trPr>
          <w:jc w:val="center"/>
        </w:trPr>
        <w:tc>
          <w:tcPr>
            <w:tcW w:w="4876" w:type="dxa"/>
            <w:hideMark/>
          </w:tcPr>
          <w:p w14:paraId="6ECF19C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A1C861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4F80AE5" w14:textId="77777777" w:rsidTr="00FC7FF0">
        <w:trPr>
          <w:jc w:val="center"/>
        </w:trPr>
        <w:tc>
          <w:tcPr>
            <w:tcW w:w="4876" w:type="dxa"/>
            <w:hideMark/>
          </w:tcPr>
          <w:p w14:paraId="62A13898" w14:textId="77777777" w:rsidR="005D4962" w:rsidRPr="00977E3B" w:rsidRDefault="005D4962" w:rsidP="00FC7FF0">
            <w:pPr>
              <w:pStyle w:val="Normal6"/>
              <w:rPr>
                <w:lang w:val="pt-PT"/>
              </w:rPr>
            </w:pPr>
            <w:r w:rsidRPr="00977E3B">
              <w:rPr>
                <w:lang w:val="pt-PT"/>
              </w:rPr>
              <w:t>(a)</w:t>
            </w:r>
            <w:r w:rsidRPr="00977E3B">
              <w:rPr>
                <w:lang w:val="pt-PT"/>
              </w:rPr>
              <w:tab/>
              <w:t xml:space="preserve">Suspender o procedimento </w:t>
            </w:r>
            <w:r w:rsidRPr="00977E3B">
              <w:rPr>
                <w:b/>
                <w:i/>
                <w:lang w:val="pt-PT"/>
              </w:rPr>
              <w:t>de peritagem sobre royalties agregados</w:t>
            </w:r>
            <w:r w:rsidRPr="00977E3B">
              <w:rPr>
                <w:lang w:val="pt-PT"/>
              </w:rPr>
              <w:t xml:space="preserve"> por um período inicial não superior a seis meses, que pode ser prorrogado com base num pedido devidamente justificado de um dos titulares de PEN participantes, ou</w:t>
            </w:r>
          </w:p>
        </w:tc>
        <w:tc>
          <w:tcPr>
            <w:tcW w:w="4876" w:type="dxa"/>
            <w:hideMark/>
          </w:tcPr>
          <w:p w14:paraId="5E051B60" w14:textId="77777777" w:rsidR="005D4962" w:rsidRPr="00977E3B" w:rsidRDefault="005D4962" w:rsidP="00FC7FF0">
            <w:pPr>
              <w:pStyle w:val="Normal6"/>
              <w:rPr>
                <w:szCs w:val="24"/>
                <w:lang w:val="pt-PT"/>
              </w:rPr>
            </w:pPr>
            <w:r w:rsidRPr="00977E3B">
              <w:rPr>
                <w:lang w:val="pt-PT"/>
              </w:rPr>
              <w:t>(a)</w:t>
            </w:r>
            <w:r w:rsidRPr="00977E3B">
              <w:rPr>
                <w:lang w:val="pt-PT"/>
              </w:rPr>
              <w:tab/>
              <w:t>Suspender o procedimento por um período inicial não superior a seis meses, que pode ser prorrogado com base num pedido devidamente justificado de um dos titulares de PEN participantes, ou</w:t>
            </w:r>
          </w:p>
        </w:tc>
      </w:tr>
    </w:tbl>
    <w:p w14:paraId="3AC69E9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70BE4DC2" w14:textId="77777777" w:rsidR="005D4962" w:rsidRPr="00977E3B" w:rsidRDefault="005D4962" w:rsidP="005D4962">
      <w:r w:rsidRPr="00977E3B">
        <w:rPr>
          <w:rStyle w:val="HideTWBExt"/>
        </w:rPr>
        <w:t>&lt;/Amend&gt;</w:t>
      </w:r>
    </w:p>
    <w:p w14:paraId="14D4096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410</w:t>
      </w:r>
      <w:r w:rsidRPr="00977E3B">
        <w:rPr>
          <w:rStyle w:val="HideTWBExt"/>
          <w:b w:val="0"/>
          <w:lang w:val="pt-PT"/>
        </w:rPr>
        <w:t>&lt;/NumAm&gt;</w:t>
      </w:r>
    </w:p>
    <w:p w14:paraId="257AACB6"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6E407D3C" w14:textId="77777777" w:rsidR="005D4962" w:rsidRPr="00977E3B" w:rsidRDefault="005D4962" w:rsidP="005D4962">
      <w:r w:rsidRPr="00977E3B">
        <w:rPr>
          <w:rStyle w:val="HideTWBExt"/>
        </w:rPr>
        <w:t>&lt;/RepeatBlock-By&gt;</w:t>
      </w:r>
    </w:p>
    <w:p w14:paraId="3B114CB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1B84A11" w14:textId="77777777" w:rsidR="005D4962" w:rsidRPr="00977E3B" w:rsidRDefault="005D4962" w:rsidP="005D4962">
      <w:pPr>
        <w:pStyle w:val="NormalBold"/>
      </w:pPr>
      <w:r w:rsidRPr="00977E3B">
        <w:rPr>
          <w:rStyle w:val="HideTWBExt"/>
          <w:b w:val="0"/>
        </w:rPr>
        <w:t>&lt;Article&gt;</w:t>
      </w:r>
      <w:r w:rsidRPr="00977E3B">
        <w:t>Artigo 18 – n.º 9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55A476D" w14:textId="77777777" w:rsidTr="00FC7FF0">
        <w:trPr>
          <w:jc w:val="center"/>
        </w:trPr>
        <w:tc>
          <w:tcPr>
            <w:tcW w:w="9752" w:type="dxa"/>
            <w:gridSpan w:val="2"/>
          </w:tcPr>
          <w:p w14:paraId="35FE3C41" w14:textId="77777777" w:rsidR="005D4962" w:rsidRPr="00977E3B" w:rsidRDefault="005D4962" w:rsidP="00FC7FF0">
            <w:pPr>
              <w:keepNext/>
            </w:pPr>
          </w:p>
        </w:tc>
      </w:tr>
      <w:tr w:rsidR="005D4962" w:rsidRPr="00977E3B" w14:paraId="55C2A108" w14:textId="77777777" w:rsidTr="00FC7FF0">
        <w:trPr>
          <w:jc w:val="center"/>
        </w:trPr>
        <w:tc>
          <w:tcPr>
            <w:tcW w:w="4876" w:type="dxa"/>
            <w:hideMark/>
          </w:tcPr>
          <w:p w14:paraId="23731B2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1E693D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D6844CE" w14:textId="77777777" w:rsidTr="00FC7FF0">
        <w:trPr>
          <w:jc w:val="center"/>
        </w:trPr>
        <w:tc>
          <w:tcPr>
            <w:tcW w:w="4876" w:type="dxa"/>
            <w:hideMark/>
          </w:tcPr>
          <w:p w14:paraId="26A88866" w14:textId="77777777" w:rsidR="005D4962" w:rsidRPr="00977E3B" w:rsidRDefault="005D4962" w:rsidP="00FC7FF0">
            <w:pPr>
              <w:pStyle w:val="Normal6"/>
              <w:rPr>
                <w:lang w:val="pt-PT"/>
              </w:rPr>
            </w:pPr>
            <w:r w:rsidRPr="00977E3B">
              <w:rPr>
                <w:lang w:val="pt-PT"/>
              </w:rPr>
              <w:t>(a)</w:t>
            </w:r>
            <w:r w:rsidRPr="00977E3B">
              <w:rPr>
                <w:lang w:val="pt-PT"/>
              </w:rPr>
              <w:tab/>
              <w:t xml:space="preserve">Suspender o procedimento de peritagem sobre royalties agregados por um período inicial não superior a seis meses, que pode ser prorrogado com base num pedido devidamente justificado de </w:t>
            </w:r>
            <w:r w:rsidRPr="00977E3B">
              <w:rPr>
                <w:b/>
                <w:i/>
                <w:lang w:val="pt-PT"/>
              </w:rPr>
              <w:t>um dos titulares de PEN</w:t>
            </w:r>
            <w:r w:rsidRPr="00977E3B">
              <w:rPr>
                <w:lang w:val="pt-PT"/>
              </w:rPr>
              <w:t xml:space="preserve"> participantes, ou</w:t>
            </w:r>
          </w:p>
        </w:tc>
        <w:tc>
          <w:tcPr>
            <w:tcW w:w="4876" w:type="dxa"/>
            <w:hideMark/>
          </w:tcPr>
          <w:p w14:paraId="2A857863" w14:textId="77777777" w:rsidR="005D4962" w:rsidRPr="00977E3B" w:rsidRDefault="005D4962" w:rsidP="00FC7FF0">
            <w:pPr>
              <w:pStyle w:val="Normal6"/>
              <w:rPr>
                <w:szCs w:val="24"/>
                <w:lang w:val="pt-PT"/>
              </w:rPr>
            </w:pPr>
            <w:r w:rsidRPr="00977E3B">
              <w:rPr>
                <w:lang w:val="pt-PT"/>
              </w:rPr>
              <w:t>(a)</w:t>
            </w:r>
            <w:r w:rsidRPr="00977E3B">
              <w:rPr>
                <w:lang w:val="pt-PT"/>
              </w:rPr>
              <w:tab/>
              <w:t xml:space="preserve">Suspender o procedimento de peritagem sobre royalties agregados por um período inicial não superior a seis meses, que pode ser prorrogado com base num pedido devidamente justificado de </w:t>
            </w:r>
            <w:r w:rsidRPr="00977E3B">
              <w:rPr>
                <w:b/>
                <w:i/>
                <w:lang w:val="pt-PT"/>
              </w:rPr>
              <w:t>uma das partes interessadas</w:t>
            </w:r>
            <w:r w:rsidRPr="00977E3B">
              <w:rPr>
                <w:lang w:val="pt-PT"/>
              </w:rPr>
              <w:t xml:space="preserve"> participantes, ou</w:t>
            </w:r>
          </w:p>
        </w:tc>
      </w:tr>
    </w:tbl>
    <w:p w14:paraId="042480A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076977FE" w14:textId="77777777" w:rsidR="005D4962" w:rsidRPr="00977E3B" w:rsidRDefault="005D4962" w:rsidP="005D4962">
      <w:r w:rsidRPr="00977E3B">
        <w:rPr>
          <w:rStyle w:val="HideTWBExt"/>
        </w:rPr>
        <w:t>&lt;/Amend&gt;</w:t>
      </w:r>
    </w:p>
    <w:p w14:paraId="6B31ED6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411</w:t>
      </w:r>
      <w:r w:rsidRPr="00977E3B">
        <w:rPr>
          <w:rStyle w:val="HideTWBExt"/>
          <w:b w:val="0"/>
          <w:lang w:val="pt-PT"/>
        </w:rPr>
        <w:t>&lt;/NumAm&gt;</w:t>
      </w:r>
    </w:p>
    <w:p w14:paraId="756E5D0A"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25F43EF2" w14:textId="77777777" w:rsidR="005D4962" w:rsidRPr="00977E3B" w:rsidRDefault="005D4962" w:rsidP="005D4962">
      <w:r w:rsidRPr="00977E3B">
        <w:rPr>
          <w:rStyle w:val="HideTWBExt"/>
        </w:rPr>
        <w:t>&lt;/RepeatBlock-By&gt;</w:t>
      </w:r>
    </w:p>
    <w:p w14:paraId="261F9C9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5C60134" w14:textId="77777777" w:rsidR="005D4962" w:rsidRPr="00977E3B" w:rsidRDefault="005D4962" w:rsidP="005D4962">
      <w:pPr>
        <w:pStyle w:val="NormalBold"/>
      </w:pPr>
      <w:r w:rsidRPr="00977E3B">
        <w:rPr>
          <w:rStyle w:val="HideTWBExt"/>
          <w:b w:val="0"/>
        </w:rPr>
        <w:t>&lt;Article&gt;</w:t>
      </w:r>
      <w:r w:rsidRPr="00977E3B">
        <w:t>Artigo 18 – n.º 9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42F22E8" w14:textId="77777777" w:rsidTr="00FC7FF0">
        <w:trPr>
          <w:jc w:val="center"/>
        </w:trPr>
        <w:tc>
          <w:tcPr>
            <w:tcW w:w="9752" w:type="dxa"/>
            <w:gridSpan w:val="2"/>
          </w:tcPr>
          <w:p w14:paraId="3828E6E8" w14:textId="77777777" w:rsidR="005D4962" w:rsidRPr="00977E3B" w:rsidRDefault="005D4962" w:rsidP="00FC7FF0">
            <w:pPr>
              <w:keepNext/>
            </w:pPr>
          </w:p>
        </w:tc>
      </w:tr>
      <w:tr w:rsidR="005D4962" w:rsidRPr="00977E3B" w14:paraId="5173C76A" w14:textId="77777777" w:rsidTr="00FC7FF0">
        <w:trPr>
          <w:jc w:val="center"/>
        </w:trPr>
        <w:tc>
          <w:tcPr>
            <w:tcW w:w="4876" w:type="dxa"/>
            <w:hideMark/>
          </w:tcPr>
          <w:p w14:paraId="6F5AE2D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CBD33A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C02D4AD" w14:textId="77777777" w:rsidTr="00FC7FF0">
        <w:trPr>
          <w:jc w:val="center"/>
        </w:trPr>
        <w:tc>
          <w:tcPr>
            <w:tcW w:w="4876" w:type="dxa"/>
            <w:hideMark/>
          </w:tcPr>
          <w:p w14:paraId="61B6125C" w14:textId="77777777" w:rsidR="005D4962" w:rsidRPr="00977E3B" w:rsidRDefault="005D4962" w:rsidP="00FC7FF0">
            <w:pPr>
              <w:pStyle w:val="Normal6"/>
              <w:rPr>
                <w:lang w:val="pt-PT"/>
              </w:rPr>
            </w:pPr>
            <w:r w:rsidRPr="00977E3B">
              <w:rPr>
                <w:lang w:val="pt-PT"/>
              </w:rPr>
              <w:t>(b)</w:t>
            </w:r>
            <w:r w:rsidRPr="00977E3B">
              <w:rPr>
                <w:lang w:val="pt-PT"/>
              </w:rPr>
              <w:tab/>
              <w:t>Fornecer o parecer de peritos.</w:t>
            </w:r>
          </w:p>
        </w:tc>
        <w:tc>
          <w:tcPr>
            <w:tcW w:w="4876" w:type="dxa"/>
            <w:hideMark/>
          </w:tcPr>
          <w:p w14:paraId="20EB3FFF" w14:textId="77777777" w:rsidR="005D4962" w:rsidRPr="00977E3B" w:rsidRDefault="005D4962" w:rsidP="00FC7FF0">
            <w:pPr>
              <w:pStyle w:val="Normal6"/>
              <w:rPr>
                <w:szCs w:val="24"/>
                <w:lang w:val="pt-PT"/>
              </w:rPr>
            </w:pPr>
            <w:r w:rsidRPr="00977E3B">
              <w:rPr>
                <w:lang w:val="pt-PT"/>
              </w:rPr>
              <w:t>(b)</w:t>
            </w:r>
            <w:r w:rsidRPr="00977E3B">
              <w:rPr>
                <w:lang w:val="pt-PT"/>
              </w:rPr>
              <w:tab/>
              <w:t xml:space="preserve">Fornecer o parecer de peritos </w:t>
            </w:r>
            <w:r w:rsidRPr="00977E3B">
              <w:rPr>
                <w:b/>
                <w:i/>
                <w:lang w:val="pt-PT"/>
              </w:rPr>
              <w:t>vinculativo</w:t>
            </w:r>
            <w:r w:rsidRPr="00977E3B">
              <w:rPr>
                <w:lang w:val="pt-PT"/>
              </w:rPr>
              <w:t>.</w:t>
            </w:r>
          </w:p>
        </w:tc>
      </w:tr>
    </w:tbl>
    <w:p w14:paraId="13A5F62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60E0C8AC" w14:textId="77777777" w:rsidR="005D4962" w:rsidRPr="00977E3B" w:rsidRDefault="005D4962" w:rsidP="005D4962">
      <w:r w:rsidRPr="00977E3B">
        <w:rPr>
          <w:rStyle w:val="HideTWBExt"/>
        </w:rPr>
        <w:t>&lt;/Amend&gt;</w:t>
      </w:r>
    </w:p>
    <w:p w14:paraId="5DBD4F0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412</w:t>
      </w:r>
      <w:r w:rsidRPr="00977E3B">
        <w:rPr>
          <w:rStyle w:val="HideTWBExt"/>
          <w:b w:val="0"/>
          <w:lang w:val="pt-PT"/>
        </w:rPr>
        <w:t>&lt;/NumAm&gt;</w:t>
      </w:r>
    </w:p>
    <w:p w14:paraId="428DDC98"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57548244" w14:textId="77777777" w:rsidR="005D4962" w:rsidRPr="00977E3B" w:rsidRDefault="005D4962" w:rsidP="005D4962">
      <w:r w:rsidRPr="00977E3B">
        <w:rPr>
          <w:rStyle w:val="HideTWBExt"/>
        </w:rPr>
        <w:t>&lt;/RepeatBlock-By&gt;</w:t>
      </w:r>
    </w:p>
    <w:p w14:paraId="60165CB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4F0D065" w14:textId="77777777" w:rsidR="005D4962" w:rsidRPr="00977E3B" w:rsidRDefault="005D4962" w:rsidP="005D4962">
      <w:pPr>
        <w:pStyle w:val="NormalBold"/>
      </w:pPr>
      <w:r w:rsidRPr="00977E3B">
        <w:rPr>
          <w:rStyle w:val="HideTWBExt"/>
          <w:b w:val="0"/>
        </w:rPr>
        <w:t>&lt;Article&gt;</w:t>
      </w:r>
      <w:r w:rsidRPr="00977E3B">
        <w:t>Artigo 18 – n.º 10</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8035BCF" w14:textId="77777777" w:rsidTr="00FC7FF0">
        <w:trPr>
          <w:jc w:val="center"/>
        </w:trPr>
        <w:tc>
          <w:tcPr>
            <w:tcW w:w="9752" w:type="dxa"/>
            <w:gridSpan w:val="2"/>
          </w:tcPr>
          <w:p w14:paraId="357797B2" w14:textId="77777777" w:rsidR="005D4962" w:rsidRPr="00977E3B" w:rsidRDefault="005D4962" w:rsidP="00FC7FF0">
            <w:pPr>
              <w:keepNext/>
            </w:pPr>
          </w:p>
        </w:tc>
      </w:tr>
      <w:tr w:rsidR="005D4962" w:rsidRPr="00977E3B" w14:paraId="51161BB5" w14:textId="77777777" w:rsidTr="00FC7FF0">
        <w:trPr>
          <w:jc w:val="center"/>
        </w:trPr>
        <w:tc>
          <w:tcPr>
            <w:tcW w:w="4876" w:type="dxa"/>
            <w:hideMark/>
          </w:tcPr>
          <w:p w14:paraId="43E5ED5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6CFE87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D3C521A" w14:textId="77777777" w:rsidTr="00FC7FF0">
        <w:trPr>
          <w:jc w:val="center"/>
        </w:trPr>
        <w:tc>
          <w:tcPr>
            <w:tcW w:w="4876" w:type="dxa"/>
            <w:hideMark/>
          </w:tcPr>
          <w:p w14:paraId="5831DFF8" w14:textId="77777777" w:rsidR="005D4962" w:rsidRPr="00977E3B" w:rsidRDefault="005D4962" w:rsidP="00FC7FF0">
            <w:pPr>
              <w:pStyle w:val="Normal6"/>
              <w:rPr>
                <w:lang w:val="pt-PT"/>
              </w:rPr>
            </w:pPr>
            <w:r w:rsidRPr="00977E3B">
              <w:rPr>
                <w:lang w:val="pt-PT"/>
              </w:rPr>
              <w:t>10.</w:t>
            </w:r>
            <w:r w:rsidRPr="00977E3B">
              <w:rPr>
                <w:lang w:val="pt-PT"/>
              </w:rPr>
              <w:tab/>
              <w:t>O painel deve apresentar o parecer de peritos no prazo de oito meses a contar do termo do período de suspensão nos termos do n.º 8, alínea a), ou da decisão a que se refere o n.º 8, alínea b). O parecer deve ser apoiado por, pelo menos, dois dos três conciliadores.</w:t>
            </w:r>
          </w:p>
        </w:tc>
        <w:tc>
          <w:tcPr>
            <w:tcW w:w="4876" w:type="dxa"/>
            <w:hideMark/>
          </w:tcPr>
          <w:p w14:paraId="0C6A188B" w14:textId="77777777" w:rsidR="005D4962" w:rsidRPr="00977E3B" w:rsidRDefault="005D4962" w:rsidP="00FC7FF0">
            <w:pPr>
              <w:pStyle w:val="Normal6"/>
              <w:rPr>
                <w:szCs w:val="24"/>
                <w:lang w:val="pt-PT"/>
              </w:rPr>
            </w:pPr>
            <w:r w:rsidRPr="00977E3B">
              <w:rPr>
                <w:lang w:val="pt-PT"/>
              </w:rPr>
              <w:t>10.</w:t>
            </w:r>
            <w:r w:rsidRPr="00977E3B">
              <w:rPr>
                <w:lang w:val="pt-PT"/>
              </w:rPr>
              <w:tab/>
              <w:t xml:space="preserve">O painel deve apresentar o parecer de peritos </w:t>
            </w:r>
            <w:r w:rsidRPr="00977E3B">
              <w:rPr>
                <w:b/>
                <w:i/>
                <w:lang w:val="pt-PT"/>
              </w:rPr>
              <w:t>vinculativo</w:t>
            </w:r>
            <w:r w:rsidRPr="00977E3B">
              <w:rPr>
                <w:lang w:val="pt-PT"/>
              </w:rPr>
              <w:t xml:space="preserve"> no prazo de oito meses a contar do termo do período de suspensão nos termos do n.º 8, alínea a), ou da decisão a que se refere o n.º 8, alínea b). O parecer </w:t>
            </w:r>
            <w:r w:rsidRPr="00977E3B">
              <w:rPr>
                <w:b/>
                <w:i/>
                <w:lang w:val="pt-PT"/>
              </w:rPr>
              <w:t>vinculativo</w:t>
            </w:r>
            <w:r w:rsidRPr="00977E3B">
              <w:rPr>
                <w:lang w:val="pt-PT"/>
              </w:rPr>
              <w:t xml:space="preserve"> deve ser apoiado por, pelo menos, dois dos três conciliadores.</w:t>
            </w:r>
          </w:p>
        </w:tc>
      </w:tr>
    </w:tbl>
    <w:p w14:paraId="6E26A5D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5BB4B5EB" w14:textId="77777777" w:rsidR="005D4962" w:rsidRPr="00977E3B" w:rsidRDefault="005D4962" w:rsidP="005D4962">
      <w:r w:rsidRPr="00977E3B">
        <w:rPr>
          <w:rStyle w:val="HideTWBExt"/>
        </w:rPr>
        <w:t>&lt;/Amend&gt;</w:t>
      </w:r>
    </w:p>
    <w:p w14:paraId="3A3B6D5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413</w:t>
      </w:r>
      <w:r w:rsidRPr="00977E3B">
        <w:rPr>
          <w:rStyle w:val="HideTWBExt"/>
          <w:b w:val="0"/>
          <w:lang w:val="pt-PT"/>
        </w:rPr>
        <w:t>&lt;/NumAm&gt;</w:t>
      </w:r>
    </w:p>
    <w:p w14:paraId="14DEBD09"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4006C39B" w14:textId="77777777" w:rsidR="005D4962" w:rsidRPr="00977E3B" w:rsidRDefault="005D4962" w:rsidP="005D4962">
      <w:r w:rsidRPr="00977E3B">
        <w:rPr>
          <w:rStyle w:val="HideTWBExt"/>
        </w:rPr>
        <w:t>&lt;/RepeatBlock-By&gt;</w:t>
      </w:r>
    </w:p>
    <w:p w14:paraId="5E8AFA2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4AAC89D" w14:textId="77777777" w:rsidR="005D4962" w:rsidRPr="00977E3B" w:rsidRDefault="005D4962" w:rsidP="005D4962">
      <w:pPr>
        <w:pStyle w:val="NormalBold"/>
      </w:pPr>
      <w:r w:rsidRPr="00977E3B">
        <w:rPr>
          <w:rStyle w:val="HideTWBExt"/>
          <w:b w:val="0"/>
        </w:rPr>
        <w:t>&lt;Article&gt;</w:t>
      </w:r>
      <w:r w:rsidRPr="00977E3B">
        <w:t>Artigo 18 – n.º 10</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28A2BE5" w14:textId="77777777" w:rsidTr="00FC7FF0">
        <w:trPr>
          <w:jc w:val="center"/>
        </w:trPr>
        <w:tc>
          <w:tcPr>
            <w:tcW w:w="9752" w:type="dxa"/>
            <w:gridSpan w:val="2"/>
          </w:tcPr>
          <w:p w14:paraId="76DEF5D7" w14:textId="77777777" w:rsidR="005D4962" w:rsidRPr="00977E3B" w:rsidRDefault="005D4962" w:rsidP="00FC7FF0">
            <w:pPr>
              <w:keepNext/>
            </w:pPr>
          </w:p>
        </w:tc>
      </w:tr>
      <w:tr w:rsidR="005D4962" w:rsidRPr="00977E3B" w14:paraId="6166FDD9" w14:textId="77777777" w:rsidTr="00FC7FF0">
        <w:trPr>
          <w:jc w:val="center"/>
        </w:trPr>
        <w:tc>
          <w:tcPr>
            <w:tcW w:w="4876" w:type="dxa"/>
            <w:hideMark/>
          </w:tcPr>
          <w:p w14:paraId="69C2D48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25FD47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2B1DF34" w14:textId="77777777" w:rsidTr="00FC7FF0">
        <w:trPr>
          <w:jc w:val="center"/>
        </w:trPr>
        <w:tc>
          <w:tcPr>
            <w:tcW w:w="4876" w:type="dxa"/>
            <w:hideMark/>
          </w:tcPr>
          <w:p w14:paraId="47254A38" w14:textId="77777777" w:rsidR="005D4962" w:rsidRPr="00977E3B" w:rsidRDefault="005D4962" w:rsidP="00FC7FF0">
            <w:pPr>
              <w:pStyle w:val="Normal6"/>
              <w:rPr>
                <w:lang w:val="pt-PT"/>
              </w:rPr>
            </w:pPr>
            <w:r w:rsidRPr="00977E3B">
              <w:rPr>
                <w:lang w:val="pt-PT"/>
              </w:rPr>
              <w:t>10.</w:t>
            </w:r>
            <w:r w:rsidRPr="00977E3B">
              <w:rPr>
                <w:lang w:val="pt-PT"/>
              </w:rPr>
              <w:tab/>
              <w:t>O painel deve apresentar o parecer de peritos no prazo de oito meses a contar do termo do período de suspensão nos termos do n.º </w:t>
            </w:r>
            <w:r w:rsidRPr="00977E3B">
              <w:rPr>
                <w:b/>
                <w:i/>
                <w:lang w:val="pt-PT"/>
              </w:rPr>
              <w:t>8</w:t>
            </w:r>
            <w:r w:rsidRPr="00977E3B">
              <w:rPr>
                <w:lang w:val="pt-PT"/>
              </w:rPr>
              <w:t>, alínea a), ou da decisão a que se refere o n.º </w:t>
            </w:r>
            <w:r w:rsidRPr="00977E3B">
              <w:rPr>
                <w:b/>
                <w:i/>
                <w:lang w:val="pt-PT"/>
              </w:rPr>
              <w:t>8</w:t>
            </w:r>
            <w:r w:rsidRPr="00977E3B">
              <w:rPr>
                <w:lang w:val="pt-PT"/>
              </w:rPr>
              <w:t>, alínea b). O parecer deve ser apoiado por, pelo menos, dois dos três conciliadores.</w:t>
            </w:r>
          </w:p>
        </w:tc>
        <w:tc>
          <w:tcPr>
            <w:tcW w:w="4876" w:type="dxa"/>
            <w:hideMark/>
          </w:tcPr>
          <w:p w14:paraId="7C9D1EC1" w14:textId="77777777" w:rsidR="005D4962" w:rsidRPr="00977E3B" w:rsidRDefault="005D4962" w:rsidP="00FC7FF0">
            <w:pPr>
              <w:pStyle w:val="Normal6"/>
              <w:rPr>
                <w:szCs w:val="24"/>
                <w:lang w:val="pt-PT"/>
              </w:rPr>
            </w:pPr>
            <w:r w:rsidRPr="00977E3B">
              <w:rPr>
                <w:lang w:val="pt-PT"/>
              </w:rPr>
              <w:t>10.</w:t>
            </w:r>
            <w:r w:rsidRPr="00977E3B">
              <w:rPr>
                <w:lang w:val="pt-PT"/>
              </w:rPr>
              <w:tab/>
              <w:t>O painel deve apresentar o parecer de peritos no prazo de oito meses a contar do termo do período de suspensão nos termos do n.º </w:t>
            </w:r>
            <w:r w:rsidRPr="00977E3B">
              <w:rPr>
                <w:b/>
                <w:i/>
                <w:lang w:val="pt-PT"/>
              </w:rPr>
              <w:t>9</w:t>
            </w:r>
            <w:r w:rsidRPr="00977E3B">
              <w:rPr>
                <w:lang w:val="pt-PT"/>
              </w:rPr>
              <w:t>, alínea a), ou da decisão a que se refere o n.º </w:t>
            </w:r>
            <w:r w:rsidRPr="00977E3B">
              <w:rPr>
                <w:b/>
                <w:i/>
                <w:lang w:val="pt-PT"/>
              </w:rPr>
              <w:t>9</w:t>
            </w:r>
            <w:r w:rsidRPr="00977E3B">
              <w:rPr>
                <w:lang w:val="pt-PT"/>
              </w:rPr>
              <w:t>, alínea b). O parecer deve ser apoiado por, pelo menos, dois dos três conciliadores.</w:t>
            </w:r>
          </w:p>
        </w:tc>
      </w:tr>
    </w:tbl>
    <w:p w14:paraId="6CCCA8E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279808A" w14:textId="77777777" w:rsidR="005D4962" w:rsidRPr="00977E3B" w:rsidRDefault="005D4962" w:rsidP="005D4962">
      <w:r w:rsidRPr="00977E3B">
        <w:rPr>
          <w:rStyle w:val="HideTWBExt"/>
        </w:rPr>
        <w:lastRenderedPageBreak/>
        <w:t>&lt;/Amend&gt;</w:t>
      </w:r>
    </w:p>
    <w:p w14:paraId="782C981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414</w:t>
      </w:r>
      <w:r w:rsidRPr="00977E3B">
        <w:rPr>
          <w:rStyle w:val="HideTWBExt"/>
          <w:b w:val="0"/>
          <w:lang w:val="pt-PT"/>
        </w:rPr>
        <w:t>&lt;/NumAm&gt;</w:t>
      </w:r>
    </w:p>
    <w:p w14:paraId="61D44BA7"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8672BA6" w14:textId="77777777" w:rsidR="005D4962" w:rsidRPr="00977E3B" w:rsidRDefault="005D4962" w:rsidP="005D4962">
      <w:r w:rsidRPr="00977E3B">
        <w:rPr>
          <w:rStyle w:val="HideTWBExt"/>
        </w:rPr>
        <w:t>&lt;/RepeatBlock-By&gt;</w:t>
      </w:r>
    </w:p>
    <w:p w14:paraId="19023AF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59C463C" w14:textId="77777777" w:rsidR="005D4962" w:rsidRPr="00977E3B" w:rsidRDefault="005D4962" w:rsidP="005D4962">
      <w:pPr>
        <w:pStyle w:val="NormalBold"/>
      </w:pPr>
      <w:r w:rsidRPr="00977E3B">
        <w:rPr>
          <w:rStyle w:val="HideTWBExt"/>
          <w:b w:val="0"/>
        </w:rPr>
        <w:t>&lt;Article&gt;</w:t>
      </w:r>
      <w:r w:rsidRPr="00977E3B">
        <w:t>Artigo 18 – n.º 11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D3A9F9C" w14:textId="77777777" w:rsidTr="00FC7FF0">
        <w:trPr>
          <w:jc w:val="center"/>
        </w:trPr>
        <w:tc>
          <w:tcPr>
            <w:tcW w:w="9752" w:type="dxa"/>
            <w:gridSpan w:val="2"/>
          </w:tcPr>
          <w:p w14:paraId="573F29FC" w14:textId="77777777" w:rsidR="005D4962" w:rsidRPr="00977E3B" w:rsidRDefault="005D4962" w:rsidP="00FC7FF0">
            <w:pPr>
              <w:keepNext/>
            </w:pPr>
          </w:p>
        </w:tc>
      </w:tr>
      <w:tr w:rsidR="005D4962" w:rsidRPr="00977E3B" w14:paraId="100A4E9E" w14:textId="77777777" w:rsidTr="00FC7FF0">
        <w:trPr>
          <w:jc w:val="center"/>
        </w:trPr>
        <w:tc>
          <w:tcPr>
            <w:tcW w:w="4876" w:type="dxa"/>
            <w:hideMark/>
          </w:tcPr>
          <w:p w14:paraId="3D09EF3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12A54F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385F027" w14:textId="77777777" w:rsidTr="00FC7FF0">
        <w:trPr>
          <w:jc w:val="center"/>
        </w:trPr>
        <w:tc>
          <w:tcPr>
            <w:tcW w:w="4876" w:type="dxa"/>
            <w:hideMark/>
          </w:tcPr>
          <w:p w14:paraId="7676B06D" w14:textId="77777777" w:rsidR="005D4962" w:rsidRPr="00977E3B" w:rsidRDefault="005D4962" w:rsidP="00FC7FF0">
            <w:pPr>
              <w:pStyle w:val="Normal6"/>
              <w:rPr>
                <w:lang w:val="pt-PT"/>
              </w:rPr>
            </w:pPr>
            <w:r w:rsidRPr="00977E3B">
              <w:rPr>
                <w:lang w:val="pt-PT"/>
              </w:rPr>
              <w:t>11.</w:t>
            </w:r>
            <w:r w:rsidRPr="00977E3B">
              <w:rPr>
                <w:lang w:val="pt-PT"/>
              </w:rPr>
              <w:tab/>
              <w:t>O parecer de peritos deve incluir um resumo das informações fornecidas no pedido, as informações referidas no artigo 15.º, n.º 2, os nomes dos conciliadores, o procedimento, as razões do parecer sobre os royalties agregados e a metodologia subjacente. As razões para eventuais divergências de opinião devem ser especificadas num anexo ao parecer de peritos.</w:t>
            </w:r>
          </w:p>
        </w:tc>
        <w:tc>
          <w:tcPr>
            <w:tcW w:w="4876" w:type="dxa"/>
            <w:hideMark/>
          </w:tcPr>
          <w:p w14:paraId="425B4C2B" w14:textId="77777777" w:rsidR="005D4962" w:rsidRPr="00977E3B" w:rsidRDefault="005D4962" w:rsidP="00FC7FF0">
            <w:pPr>
              <w:pStyle w:val="Normal6"/>
              <w:rPr>
                <w:szCs w:val="24"/>
                <w:lang w:val="pt-PT"/>
              </w:rPr>
            </w:pPr>
            <w:r w:rsidRPr="00977E3B">
              <w:rPr>
                <w:lang w:val="pt-PT"/>
              </w:rPr>
              <w:t>11.</w:t>
            </w:r>
            <w:r w:rsidRPr="00977E3B">
              <w:rPr>
                <w:lang w:val="pt-PT"/>
              </w:rPr>
              <w:tab/>
              <w:t xml:space="preserve">O parecer de peritos deve incluir um resumo das informações fornecidas no pedido, as informações referidas no artigo 15.º, n.º 2, os nomes dos conciliadores, o procedimento, </w:t>
            </w:r>
            <w:r w:rsidRPr="00977E3B">
              <w:rPr>
                <w:b/>
                <w:i/>
                <w:lang w:val="pt-PT"/>
              </w:rPr>
              <w:t xml:space="preserve">a taxa de royalties agregados recomendada, </w:t>
            </w:r>
            <w:r w:rsidRPr="00977E3B">
              <w:rPr>
                <w:lang w:val="pt-PT"/>
              </w:rPr>
              <w:t>as razões do parecer sobre os royalties agregados e a metodologia subjacente. As razões para eventuais divergências de opinião devem ser especificadas num anexo ao parecer de peritos.</w:t>
            </w:r>
          </w:p>
        </w:tc>
      </w:tr>
    </w:tbl>
    <w:p w14:paraId="045ADC8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CCB61D7" w14:textId="77777777" w:rsidR="005D4962" w:rsidRPr="00977E3B" w:rsidRDefault="005D4962" w:rsidP="005D4962">
      <w:r w:rsidRPr="00977E3B">
        <w:rPr>
          <w:rStyle w:val="HideTWBExt"/>
        </w:rPr>
        <w:t>&lt;/Amend&gt;</w:t>
      </w:r>
    </w:p>
    <w:p w14:paraId="2DF7A1A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415</w:t>
      </w:r>
      <w:r w:rsidRPr="00977E3B">
        <w:rPr>
          <w:rStyle w:val="HideTWBExt"/>
          <w:b w:val="0"/>
          <w:lang w:val="pt-PT"/>
        </w:rPr>
        <w:t>&lt;/NumAm&gt;</w:t>
      </w:r>
    </w:p>
    <w:p w14:paraId="10022618"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3D7C1BB2" w14:textId="77777777" w:rsidR="005D4962" w:rsidRPr="00977E3B" w:rsidRDefault="005D4962" w:rsidP="005D4962">
      <w:r w:rsidRPr="00977E3B">
        <w:rPr>
          <w:rStyle w:val="HideTWBExt"/>
        </w:rPr>
        <w:t>&lt;/RepeatBlock-By&gt;</w:t>
      </w:r>
    </w:p>
    <w:p w14:paraId="5D3F3F3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E6A4DF2" w14:textId="77777777" w:rsidR="005D4962" w:rsidRPr="00977E3B" w:rsidRDefault="005D4962" w:rsidP="005D4962">
      <w:pPr>
        <w:pStyle w:val="NormalBold"/>
      </w:pPr>
      <w:r w:rsidRPr="00977E3B">
        <w:rPr>
          <w:rStyle w:val="HideTWBExt"/>
          <w:b w:val="0"/>
        </w:rPr>
        <w:t>&lt;Article&gt;</w:t>
      </w:r>
      <w:r w:rsidRPr="00977E3B">
        <w:t>Artigo 18 – n.º 11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500A2E6" w14:textId="77777777" w:rsidTr="00FC7FF0">
        <w:trPr>
          <w:jc w:val="center"/>
        </w:trPr>
        <w:tc>
          <w:tcPr>
            <w:tcW w:w="9752" w:type="dxa"/>
            <w:gridSpan w:val="2"/>
          </w:tcPr>
          <w:p w14:paraId="2F3D12A2" w14:textId="77777777" w:rsidR="005D4962" w:rsidRPr="00977E3B" w:rsidRDefault="005D4962" w:rsidP="00FC7FF0">
            <w:pPr>
              <w:keepNext/>
            </w:pPr>
          </w:p>
        </w:tc>
      </w:tr>
      <w:tr w:rsidR="005D4962" w:rsidRPr="00977E3B" w14:paraId="296D43F9" w14:textId="77777777" w:rsidTr="00FC7FF0">
        <w:trPr>
          <w:jc w:val="center"/>
        </w:trPr>
        <w:tc>
          <w:tcPr>
            <w:tcW w:w="4876" w:type="dxa"/>
            <w:hideMark/>
          </w:tcPr>
          <w:p w14:paraId="1476276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3D33A3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D1A7378" w14:textId="77777777" w:rsidTr="00FC7FF0">
        <w:trPr>
          <w:jc w:val="center"/>
        </w:trPr>
        <w:tc>
          <w:tcPr>
            <w:tcW w:w="4876" w:type="dxa"/>
            <w:hideMark/>
          </w:tcPr>
          <w:p w14:paraId="5FD561D3" w14:textId="77777777" w:rsidR="005D4962" w:rsidRPr="00977E3B" w:rsidRDefault="005D4962" w:rsidP="00FC7FF0">
            <w:pPr>
              <w:pStyle w:val="Normal6"/>
              <w:rPr>
                <w:lang w:val="pt-PT"/>
              </w:rPr>
            </w:pPr>
            <w:r w:rsidRPr="00977E3B">
              <w:rPr>
                <w:lang w:val="pt-PT"/>
              </w:rPr>
              <w:t>11.</w:t>
            </w:r>
            <w:r w:rsidRPr="00977E3B">
              <w:rPr>
                <w:lang w:val="pt-PT"/>
              </w:rPr>
              <w:tab/>
              <w:t>O parecer de peritos deve incluir um resumo das informações fornecidas no pedido, as informações referidas no artigo 15.º, n.º 2, os nomes dos conciliadores, o procedimento, as razões do parecer sobre os royalties agregados e a metodologia subjacente. As razões para eventuais divergências de opinião devem ser especificadas num anexo ao parecer de peritos.</w:t>
            </w:r>
          </w:p>
        </w:tc>
        <w:tc>
          <w:tcPr>
            <w:tcW w:w="4876" w:type="dxa"/>
            <w:hideMark/>
          </w:tcPr>
          <w:p w14:paraId="1816C89A" w14:textId="77777777" w:rsidR="005D4962" w:rsidRPr="00977E3B" w:rsidRDefault="005D4962" w:rsidP="00FC7FF0">
            <w:pPr>
              <w:pStyle w:val="Normal6"/>
              <w:rPr>
                <w:szCs w:val="24"/>
                <w:lang w:val="pt-PT"/>
              </w:rPr>
            </w:pPr>
            <w:r w:rsidRPr="00977E3B">
              <w:rPr>
                <w:lang w:val="pt-PT"/>
              </w:rPr>
              <w:t>11.</w:t>
            </w:r>
            <w:r w:rsidRPr="00977E3B">
              <w:rPr>
                <w:lang w:val="pt-PT"/>
              </w:rPr>
              <w:tab/>
              <w:t xml:space="preserve">O parecer de peritos </w:t>
            </w:r>
            <w:r w:rsidRPr="00977E3B">
              <w:rPr>
                <w:b/>
                <w:i/>
                <w:lang w:val="pt-PT"/>
              </w:rPr>
              <w:t>vinculativo</w:t>
            </w:r>
            <w:r w:rsidRPr="00977E3B">
              <w:rPr>
                <w:lang w:val="pt-PT"/>
              </w:rPr>
              <w:t xml:space="preserve"> deve incluir um resumo das informações fornecidas no pedido, as informações referidas no artigo 15.º, n.º 2, os nomes dos conciliadores, o procedimento, as razões do parecer sobre os royalties agregados e a metodologia subjacente. As razões para eventuais divergências de opinião devem ser especificadas num anexo ao parecer de peritos.</w:t>
            </w:r>
          </w:p>
        </w:tc>
      </w:tr>
    </w:tbl>
    <w:p w14:paraId="3ACC8CE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54471AC4" w14:textId="77777777" w:rsidR="005D4962" w:rsidRPr="00977E3B" w:rsidRDefault="005D4962" w:rsidP="005D4962">
      <w:r w:rsidRPr="00977E3B">
        <w:rPr>
          <w:rStyle w:val="HideTWBExt"/>
        </w:rPr>
        <w:t>&lt;/Amend&gt;</w:t>
      </w:r>
    </w:p>
    <w:p w14:paraId="4924A3E7"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416</w:t>
      </w:r>
      <w:r w:rsidRPr="00977E3B">
        <w:rPr>
          <w:rStyle w:val="HideTWBExt"/>
          <w:b w:val="0"/>
          <w:lang w:val="pt-PT"/>
        </w:rPr>
        <w:t>&lt;/NumAm&gt;</w:t>
      </w:r>
    </w:p>
    <w:p w14:paraId="1DB0AD7C"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1DFC3C59" w14:textId="77777777" w:rsidR="005D4962" w:rsidRPr="00977E3B" w:rsidRDefault="005D4962" w:rsidP="005D4962">
      <w:r w:rsidRPr="00977E3B">
        <w:rPr>
          <w:rStyle w:val="HideTWBExt"/>
        </w:rPr>
        <w:t>&lt;/RepeatBlock-By&gt;</w:t>
      </w:r>
    </w:p>
    <w:p w14:paraId="70A3F50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CFCE1F1" w14:textId="77777777" w:rsidR="005D4962" w:rsidRPr="00977E3B" w:rsidRDefault="005D4962" w:rsidP="005D4962">
      <w:pPr>
        <w:pStyle w:val="NormalBold"/>
      </w:pPr>
      <w:r w:rsidRPr="00977E3B">
        <w:rPr>
          <w:rStyle w:val="HideTWBExt"/>
          <w:b w:val="0"/>
        </w:rPr>
        <w:t>&lt;Article&gt;</w:t>
      </w:r>
      <w:r w:rsidRPr="00977E3B">
        <w:t>Artigo 18 – n.º 12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558A511" w14:textId="77777777" w:rsidTr="00FC7FF0">
        <w:trPr>
          <w:jc w:val="center"/>
        </w:trPr>
        <w:tc>
          <w:tcPr>
            <w:tcW w:w="9752" w:type="dxa"/>
            <w:gridSpan w:val="2"/>
          </w:tcPr>
          <w:p w14:paraId="6C74BBE1" w14:textId="77777777" w:rsidR="005D4962" w:rsidRPr="00977E3B" w:rsidRDefault="005D4962" w:rsidP="00FC7FF0">
            <w:pPr>
              <w:keepNext/>
            </w:pPr>
          </w:p>
        </w:tc>
      </w:tr>
      <w:tr w:rsidR="005D4962" w:rsidRPr="00977E3B" w14:paraId="3210C505" w14:textId="77777777" w:rsidTr="00FC7FF0">
        <w:trPr>
          <w:jc w:val="center"/>
        </w:trPr>
        <w:tc>
          <w:tcPr>
            <w:tcW w:w="4876" w:type="dxa"/>
            <w:hideMark/>
          </w:tcPr>
          <w:p w14:paraId="44C1609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9A3F59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C19E7BB" w14:textId="77777777" w:rsidTr="00FC7FF0">
        <w:trPr>
          <w:jc w:val="center"/>
        </w:trPr>
        <w:tc>
          <w:tcPr>
            <w:tcW w:w="4876" w:type="dxa"/>
            <w:hideMark/>
          </w:tcPr>
          <w:p w14:paraId="486328A2" w14:textId="77777777" w:rsidR="005D4962" w:rsidRPr="00977E3B" w:rsidRDefault="005D4962" w:rsidP="00FC7FF0">
            <w:pPr>
              <w:pStyle w:val="Normal6"/>
              <w:rPr>
                <w:lang w:val="pt-PT"/>
              </w:rPr>
            </w:pPr>
            <w:r w:rsidRPr="00977E3B">
              <w:rPr>
                <w:lang w:val="pt-PT"/>
              </w:rPr>
              <w:t>12.</w:t>
            </w:r>
            <w:r w:rsidRPr="00977E3B">
              <w:rPr>
                <w:lang w:val="pt-PT"/>
              </w:rPr>
              <w:tab/>
              <w:t xml:space="preserve">O parecer de peritos deve incluir uma análise da cadeia de valor em causa e do potencial impacto dos royalties agregados nos incentivos à inovação </w:t>
            </w:r>
            <w:r w:rsidRPr="00977E3B">
              <w:rPr>
                <w:b/>
                <w:i/>
                <w:lang w:val="pt-PT"/>
              </w:rPr>
              <w:t>tanto dos titulares de PEN como</w:t>
            </w:r>
            <w:r w:rsidRPr="00977E3B">
              <w:rPr>
                <w:lang w:val="pt-PT"/>
              </w:rPr>
              <w:t xml:space="preserve"> das partes interessadas na cadeia de valor em que a concessão de licenças terá lugar.</w:t>
            </w:r>
          </w:p>
        </w:tc>
        <w:tc>
          <w:tcPr>
            <w:tcW w:w="4876" w:type="dxa"/>
            <w:hideMark/>
          </w:tcPr>
          <w:p w14:paraId="1F1AA432" w14:textId="77777777" w:rsidR="005D4962" w:rsidRPr="00977E3B" w:rsidRDefault="005D4962" w:rsidP="00FC7FF0">
            <w:pPr>
              <w:pStyle w:val="Normal6"/>
              <w:rPr>
                <w:szCs w:val="24"/>
                <w:lang w:val="pt-PT"/>
              </w:rPr>
            </w:pPr>
            <w:r w:rsidRPr="00977E3B">
              <w:rPr>
                <w:lang w:val="pt-PT"/>
              </w:rPr>
              <w:t>12.</w:t>
            </w:r>
            <w:r w:rsidRPr="00977E3B">
              <w:rPr>
                <w:lang w:val="pt-PT"/>
              </w:rPr>
              <w:tab/>
              <w:t xml:space="preserve">O parecer de peritos </w:t>
            </w:r>
            <w:r w:rsidRPr="00977E3B">
              <w:rPr>
                <w:b/>
                <w:i/>
                <w:lang w:val="pt-PT"/>
              </w:rPr>
              <w:t>vinculativo</w:t>
            </w:r>
            <w:r w:rsidRPr="00977E3B">
              <w:rPr>
                <w:lang w:val="pt-PT"/>
              </w:rPr>
              <w:t xml:space="preserve"> deve incluir uma análise da cadeia de valor em causa e do potencial impacto dos royalties agregados nos incentivos à inovação</w:t>
            </w:r>
            <w:r w:rsidRPr="00977E3B">
              <w:rPr>
                <w:b/>
                <w:i/>
                <w:lang w:val="pt-PT"/>
              </w:rPr>
              <w:t>, nomeadamente</w:t>
            </w:r>
            <w:r w:rsidRPr="00977E3B">
              <w:rPr>
                <w:lang w:val="pt-PT"/>
              </w:rPr>
              <w:t xml:space="preserve"> das partes interessadas na cadeia de valor em que a concessão de licenças terá lugar.</w:t>
            </w:r>
          </w:p>
        </w:tc>
      </w:tr>
    </w:tbl>
    <w:p w14:paraId="68DBDB6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557D02E4" w14:textId="77777777" w:rsidR="005D4962" w:rsidRPr="00977E3B" w:rsidRDefault="005D4962" w:rsidP="005D4962">
      <w:r w:rsidRPr="00977E3B">
        <w:rPr>
          <w:rStyle w:val="HideTWBExt"/>
        </w:rPr>
        <w:t>&lt;/Amend&gt;</w:t>
      </w:r>
    </w:p>
    <w:p w14:paraId="2D33E8D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417</w:t>
      </w:r>
      <w:r w:rsidRPr="00977E3B">
        <w:rPr>
          <w:rStyle w:val="HideTWBExt"/>
          <w:b w:val="0"/>
          <w:lang w:val="pt-PT"/>
        </w:rPr>
        <w:t>&lt;/NumAm&gt;</w:t>
      </w:r>
    </w:p>
    <w:p w14:paraId="3B78C325"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22E33504" w14:textId="77777777" w:rsidR="005D4962" w:rsidRPr="00977E3B" w:rsidRDefault="005D4962" w:rsidP="005D4962">
      <w:r w:rsidRPr="00977E3B">
        <w:rPr>
          <w:rStyle w:val="HideTWBExt"/>
        </w:rPr>
        <w:t>&lt;/RepeatBlock-By&gt;</w:t>
      </w:r>
    </w:p>
    <w:p w14:paraId="0175946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6C9EA03" w14:textId="77777777" w:rsidR="005D4962" w:rsidRPr="00977E3B" w:rsidRDefault="005D4962" w:rsidP="005D4962">
      <w:pPr>
        <w:pStyle w:val="NormalBold"/>
      </w:pPr>
      <w:r w:rsidRPr="00977E3B">
        <w:rPr>
          <w:rStyle w:val="HideTWBExt"/>
          <w:b w:val="0"/>
        </w:rPr>
        <w:t>&lt;Article&gt;</w:t>
      </w:r>
      <w:r w:rsidRPr="00977E3B">
        <w:t>Artigo 18 – n.º 13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327EE2F" w14:textId="77777777" w:rsidTr="00FC7FF0">
        <w:trPr>
          <w:jc w:val="center"/>
        </w:trPr>
        <w:tc>
          <w:tcPr>
            <w:tcW w:w="9752" w:type="dxa"/>
            <w:gridSpan w:val="2"/>
          </w:tcPr>
          <w:p w14:paraId="5B234556" w14:textId="77777777" w:rsidR="005D4962" w:rsidRPr="00977E3B" w:rsidRDefault="005D4962" w:rsidP="00FC7FF0">
            <w:pPr>
              <w:keepNext/>
            </w:pPr>
          </w:p>
        </w:tc>
      </w:tr>
      <w:tr w:rsidR="005D4962" w:rsidRPr="00977E3B" w14:paraId="145CB3F4" w14:textId="77777777" w:rsidTr="00FC7FF0">
        <w:trPr>
          <w:jc w:val="center"/>
        </w:trPr>
        <w:tc>
          <w:tcPr>
            <w:tcW w:w="4876" w:type="dxa"/>
            <w:hideMark/>
          </w:tcPr>
          <w:p w14:paraId="5DE985D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2C0AA9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F18B907" w14:textId="77777777" w:rsidTr="00FC7FF0">
        <w:trPr>
          <w:jc w:val="center"/>
        </w:trPr>
        <w:tc>
          <w:tcPr>
            <w:tcW w:w="4876" w:type="dxa"/>
            <w:hideMark/>
          </w:tcPr>
          <w:p w14:paraId="4370565B" w14:textId="77777777" w:rsidR="005D4962" w:rsidRPr="00977E3B" w:rsidRDefault="005D4962" w:rsidP="00FC7FF0">
            <w:pPr>
              <w:pStyle w:val="Normal6"/>
              <w:rPr>
                <w:lang w:val="pt-PT"/>
              </w:rPr>
            </w:pPr>
            <w:r w:rsidRPr="00977E3B">
              <w:rPr>
                <w:lang w:val="pt-PT"/>
              </w:rPr>
              <w:t>13.</w:t>
            </w:r>
            <w:r w:rsidRPr="00977E3B">
              <w:rPr>
                <w:lang w:val="pt-PT"/>
              </w:rPr>
              <w:tab/>
              <w:t>O centro de competências publica o parecer de peritos e notifica os participantes dessa publicação.</w:t>
            </w:r>
          </w:p>
        </w:tc>
        <w:tc>
          <w:tcPr>
            <w:tcW w:w="4876" w:type="dxa"/>
            <w:hideMark/>
          </w:tcPr>
          <w:p w14:paraId="47ADBC2C" w14:textId="77777777" w:rsidR="005D4962" w:rsidRPr="00977E3B" w:rsidRDefault="005D4962" w:rsidP="00FC7FF0">
            <w:pPr>
              <w:pStyle w:val="Normal6"/>
              <w:rPr>
                <w:szCs w:val="24"/>
                <w:lang w:val="pt-PT"/>
              </w:rPr>
            </w:pPr>
            <w:r w:rsidRPr="00977E3B">
              <w:rPr>
                <w:lang w:val="pt-PT"/>
              </w:rPr>
              <w:t>13.</w:t>
            </w:r>
            <w:r w:rsidRPr="00977E3B">
              <w:rPr>
                <w:lang w:val="pt-PT"/>
              </w:rPr>
              <w:tab/>
              <w:t xml:space="preserve">O centro de competências publica o parecer de peritos </w:t>
            </w:r>
            <w:r w:rsidRPr="00977E3B">
              <w:rPr>
                <w:b/>
                <w:i/>
                <w:lang w:val="pt-PT"/>
              </w:rPr>
              <w:t>vinculativo</w:t>
            </w:r>
            <w:r w:rsidRPr="00977E3B">
              <w:rPr>
                <w:lang w:val="pt-PT"/>
              </w:rPr>
              <w:t xml:space="preserve"> e notifica os participantes dessa publicação.</w:t>
            </w:r>
          </w:p>
        </w:tc>
      </w:tr>
    </w:tbl>
    <w:p w14:paraId="227F219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0238E5B1" w14:textId="77777777" w:rsidR="005D4962" w:rsidRPr="00977E3B" w:rsidRDefault="005D4962" w:rsidP="005D4962">
      <w:r w:rsidRPr="00977E3B">
        <w:rPr>
          <w:rStyle w:val="HideTWBExt"/>
        </w:rPr>
        <w:t>&lt;/Amend&gt;</w:t>
      </w:r>
    </w:p>
    <w:p w14:paraId="6E45DB9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418</w:t>
      </w:r>
      <w:r w:rsidRPr="00977E3B">
        <w:rPr>
          <w:rStyle w:val="HideTWBExt"/>
          <w:b w:val="0"/>
          <w:lang w:val="pt-PT"/>
        </w:rPr>
        <w:t>&lt;/NumAm&gt;</w:t>
      </w:r>
    </w:p>
    <w:p w14:paraId="09063408"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4E06DA44" w14:textId="77777777" w:rsidR="005D4962" w:rsidRPr="00977E3B" w:rsidRDefault="005D4962" w:rsidP="005D4962">
      <w:r w:rsidRPr="00977E3B">
        <w:rPr>
          <w:rStyle w:val="HideTWBExt"/>
        </w:rPr>
        <w:t>&lt;/RepeatBlock-By&gt;</w:t>
      </w:r>
    </w:p>
    <w:p w14:paraId="77F047D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8017EA3" w14:textId="77777777" w:rsidR="005D4962" w:rsidRPr="00977E3B" w:rsidRDefault="005D4962" w:rsidP="005D4962">
      <w:pPr>
        <w:pStyle w:val="NormalBold"/>
      </w:pPr>
      <w:r w:rsidRPr="00977E3B">
        <w:rPr>
          <w:rStyle w:val="HideTWBExt"/>
          <w:b w:val="0"/>
        </w:rPr>
        <w:t>&lt;Article&gt;</w:t>
      </w:r>
      <w:r w:rsidRPr="00977E3B">
        <w:t>Artigo 19 – n.º 1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9C230CE" w14:textId="77777777" w:rsidTr="00FC7FF0">
        <w:trPr>
          <w:jc w:val="center"/>
        </w:trPr>
        <w:tc>
          <w:tcPr>
            <w:tcW w:w="9752" w:type="dxa"/>
            <w:gridSpan w:val="2"/>
          </w:tcPr>
          <w:p w14:paraId="4C642A93" w14:textId="77777777" w:rsidR="005D4962" w:rsidRPr="00977E3B" w:rsidRDefault="005D4962" w:rsidP="00FC7FF0">
            <w:pPr>
              <w:keepNext/>
            </w:pPr>
          </w:p>
        </w:tc>
      </w:tr>
      <w:tr w:rsidR="005D4962" w:rsidRPr="00977E3B" w14:paraId="6B8F1082" w14:textId="77777777" w:rsidTr="00FC7FF0">
        <w:trPr>
          <w:jc w:val="center"/>
        </w:trPr>
        <w:tc>
          <w:tcPr>
            <w:tcW w:w="4876" w:type="dxa"/>
            <w:hideMark/>
          </w:tcPr>
          <w:p w14:paraId="69D71BC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C51DCC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795FF05" w14:textId="77777777" w:rsidTr="00FC7FF0">
        <w:trPr>
          <w:jc w:val="center"/>
        </w:trPr>
        <w:tc>
          <w:tcPr>
            <w:tcW w:w="4876" w:type="dxa"/>
            <w:hideMark/>
          </w:tcPr>
          <w:p w14:paraId="6A794C2D" w14:textId="77777777" w:rsidR="005D4962" w:rsidRPr="00977E3B" w:rsidRDefault="005D4962" w:rsidP="00FC7FF0">
            <w:pPr>
              <w:pStyle w:val="Normal6"/>
              <w:rPr>
                <w:lang w:val="pt-PT"/>
              </w:rPr>
            </w:pPr>
            <w:r w:rsidRPr="00977E3B">
              <w:rPr>
                <w:lang w:val="pt-PT"/>
              </w:rPr>
              <w:t>1.</w:t>
            </w:r>
            <w:r w:rsidRPr="00977E3B">
              <w:rPr>
                <w:lang w:val="pt-PT"/>
              </w:rPr>
              <w:tab/>
              <w:t xml:space="preserve">O centro de competências cria uma inscrição no registo de uma norma </w:t>
            </w:r>
            <w:r w:rsidRPr="00977E3B">
              <w:rPr>
                <w:b/>
                <w:i/>
                <w:lang w:val="pt-PT"/>
              </w:rPr>
              <w:t>para a qual tenham sido assumidos compromissos FRAND</w:t>
            </w:r>
            <w:r w:rsidRPr="00977E3B">
              <w:rPr>
                <w:lang w:val="pt-PT"/>
              </w:rPr>
              <w:t xml:space="preserve"> no prazo de 60 dias a contar da </w:t>
            </w:r>
            <w:r w:rsidRPr="00977E3B">
              <w:rPr>
                <w:b/>
                <w:i/>
                <w:lang w:val="pt-PT"/>
              </w:rPr>
              <w:t xml:space="preserve">primeira das seguintes </w:t>
            </w:r>
            <w:r w:rsidRPr="00977E3B">
              <w:rPr>
                <w:b/>
                <w:i/>
                <w:lang w:val="pt-PT"/>
              </w:rPr>
              <w:lastRenderedPageBreak/>
              <w:t>ocorrências:</w:t>
            </w:r>
          </w:p>
        </w:tc>
        <w:tc>
          <w:tcPr>
            <w:tcW w:w="4876" w:type="dxa"/>
            <w:hideMark/>
          </w:tcPr>
          <w:p w14:paraId="4A6C4B6A" w14:textId="77777777" w:rsidR="005D4962" w:rsidRPr="00977E3B" w:rsidRDefault="005D4962" w:rsidP="00FC7FF0">
            <w:pPr>
              <w:pStyle w:val="Normal6"/>
              <w:rPr>
                <w:szCs w:val="24"/>
                <w:lang w:val="pt-PT"/>
              </w:rPr>
            </w:pPr>
            <w:r w:rsidRPr="00977E3B">
              <w:rPr>
                <w:lang w:val="pt-PT"/>
              </w:rPr>
              <w:lastRenderedPageBreak/>
              <w:t>1.</w:t>
            </w:r>
            <w:r w:rsidRPr="00977E3B">
              <w:rPr>
                <w:lang w:val="pt-PT"/>
              </w:rPr>
              <w:tab/>
              <w:t>O centro de competências cria uma inscrição no registo de uma norma</w:t>
            </w:r>
            <w:r w:rsidRPr="00977E3B">
              <w:rPr>
                <w:b/>
                <w:i/>
                <w:lang w:val="pt-PT"/>
              </w:rPr>
              <w:t>, de parte de uma norma ou de um caso de utilização num ato delegado nos termos do artigo 66.º</w:t>
            </w:r>
            <w:r w:rsidRPr="00977E3B">
              <w:rPr>
                <w:lang w:val="pt-PT"/>
              </w:rPr>
              <w:t xml:space="preserve"> no prazo de 60 dias a contar </w:t>
            </w:r>
            <w:r w:rsidRPr="00977E3B">
              <w:rPr>
                <w:lang w:val="pt-PT"/>
              </w:rPr>
              <w:lastRenderedPageBreak/>
              <w:t xml:space="preserve">da </w:t>
            </w:r>
            <w:r w:rsidRPr="00977E3B">
              <w:rPr>
                <w:b/>
                <w:i/>
                <w:lang w:val="pt-PT"/>
              </w:rPr>
              <w:t>entrada em vigor do ato delegado em causa.</w:t>
            </w:r>
          </w:p>
        </w:tc>
      </w:tr>
    </w:tbl>
    <w:p w14:paraId="106530AC"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508DF66"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06F0647" w14:textId="77777777" w:rsidR="005D4962" w:rsidRPr="00977E3B" w:rsidRDefault="005D4962" w:rsidP="005D4962">
      <w:pPr>
        <w:pStyle w:val="Normal12Italic"/>
        <w:rPr>
          <w:noProof w:val="0"/>
          <w:lang w:val="pt-PT"/>
        </w:rPr>
      </w:pPr>
      <w:r w:rsidRPr="00977E3B">
        <w:rPr>
          <w:lang w:val="pt-PT"/>
        </w:rPr>
        <w:t>A alteração visa ter em conta o novo procedimento para determinar o âmbito de aplicação do regulamento.</w:t>
      </w:r>
    </w:p>
    <w:p w14:paraId="0E508A71" w14:textId="77777777" w:rsidR="005D4962" w:rsidRPr="00977E3B" w:rsidRDefault="005D4962" w:rsidP="005D4962">
      <w:r w:rsidRPr="00977E3B">
        <w:rPr>
          <w:rStyle w:val="HideTWBExt"/>
        </w:rPr>
        <w:t>&lt;/Amend&gt;</w:t>
      </w:r>
    </w:p>
    <w:p w14:paraId="5794963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419</w:t>
      </w:r>
      <w:r w:rsidRPr="00977E3B">
        <w:rPr>
          <w:rStyle w:val="HideTWBExt"/>
          <w:b w:val="0"/>
          <w:lang w:val="pt-PT"/>
        </w:rPr>
        <w:t>&lt;/NumAm&gt;</w:t>
      </w:r>
    </w:p>
    <w:p w14:paraId="7A52AA8B"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5065810B" w14:textId="77777777" w:rsidR="005D4962" w:rsidRPr="00977E3B" w:rsidRDefault="005D4962" w:rsidP="005D4962">
      <w:r w:rsidRPr="00977E3B">
        <w:rPr>
          <w:rStyle w:val="HideTWBExt"/>
        </w:rPr>
        <w:t>&lt;/RepeatBlock-By&gt;</w:t>
      </w:r>
    </w:p>
    <w:p w14:paraId="6114683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6EF3BC1" w14:textId="77777777" w:rsidR="005D4962" w:rsidRPr="00977E3B" w:rsidRDefault="005D4962" w:rsidP="005D4962">
      <w:pPr>
        <w:pStyle w:val="NormalBold"/>
      </w:pPr>
      <w:r w:rsidRPr="00977E3B">
        <w:rPr>
          <w:rStyle w:val="HideTWBExt"/>
          <w:b w:val="0"/>
        </w:rPr>
        <w:t>&lt;Article&gt;</w:t>
      </w:r>
      <w:r w:rsidRPr="00977E3B">
        <w:t>Artigo 19 – n.º 1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5CBDA9A" w14:textId="77777777" w:rsidTr="00FC7FF0">
        <w:trPr>
          <w:jc w:val="center"/>
        </w:trPr>
        <w:tc>
          <w:tcPr>
            <w:tcW w:w="9752" w:type="dxa"/>
            <w:gridSpan w:val="2"/>
          </w:tcPr>
          <w:p w14:paraId="02D44E48" w14:textId="77777777" w:rsidR="005D4962" w:rsidRPr="00977E3B" w:rsidRDefault="005D4962" w:rsidP="00FC7FF0">
            <w:pPr>
              <w:keepNext/>
            </w:pPr>
          </w:p>
        </w:tc>
      </w:tr>
      <w:tr w:rsidR="005D4962" w:rsidRPr="00977E3B" w14:paraId="0D3088EC" w14:textId="77777777" w:rsidTr="00FC7FF0">
        <w:trPr>
          <w:jc w:val="center"/>
        </w:trPr>
        <w:tc>
          <w:tcPr>
            <w:tcW w:w="4876" w:type="dxa"/>
            <w:hideMark/>
          </w:tcPr>
          <w:p w14:paraId="188E138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D8EDFE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D4467B7" w14:textId="77777777" w:rsidTr="00FC7FF0">
        <w:trPr>
          <w:jc w:val="center"/>
        </w:trPr>
        <w:tc>
          <w:tcPr>
            <w:tcW w:w="4876" w:type="dxa"/>
            <w:hideMark/>
          </w:tcPr>
          <w:p w14:paraId="1A017DB5" w14:textId="77777777" w:rsidR="005D4962" w:rsidRPr="00977E3B" w:rsidRDefault="005D4962" w:rsidP="00FC7FF0">
            <w:pPr>
              <w:pStyle w:val="Normal6"/>
              <w:rPr>
                <w:lang w:val="pt-PT"/>
              </w:rPr>
            </w:pPr>
            <w:r w:rsidRPr="00977E3B">
              <w:rPr>
                <w:lang w:val="pt-PT"/>
              </w:rPr>
              <w:t>1.</w:t>
            </w:r>
            <w:r w:rsidRPr="00977E3B">
              <w:rPr>
                <w:lang w:val="pt-PT"/>
              </w:rPr>
              <w:tab/>
              <w:t>O centro de competências cria uma inscrição no registo de uma norma para a qual tenham sido assumidos compromissos FRAND no prazo de 60 dias</w:t>
            </w:r>
            <w:r w:rsidRPr="00977E3B">
              <w:rPr>
                <w:b/>
                <w:i/>
                <w:lang w:val="pt-PT"/>
              </w:rPr>
              <w:t xml:space="preserve"> a contar da primeira das seguintes ocorrências:</w:t>
            </w:r>
          </w:p>
        </w:tc>
        <w:tc>
          <w:tcPr>
            <w:tcW w:w="4876" w:type="dxa"/>
            <w:hideMark/>
          </w:tcPr>
          <w:p w14:paraId="46405688" w14:textId="77777777" w:rsidR="005D4962" w:rsidRPr="00977E3B" w:rsidRDefault="005D4962" w:rsidP="00FC7FF0">
            <w:pPr>
              <w:pStyle w:val="Normal6"/>
              <w:rPr>
                <w:szCs w:val="24"/>
                <w:lang w:val="pt-PT"/>
              </w:rPr>
            </w:pPr>
            <w:r w:rsidRPr="00977E3B">
              <w:rPr>
                <w:lang w:val="pt-PT"/>
              </w:rPr>
              <w:t>1.</w:t>
            </w:r>
            <w:r w:rsidRPr="00977E3B">
              <w:rPr>
                <w:lang w:val="pt-PT"/>
              </w:rPr>
              <w:tab/>
              <w:t>O centro de competências cria uma inscrição no registo de uma norma para a qual tenham sido assumidos compromissos FRAND no prazo de 60 dias</w:t>
            </w:r>
            <w:r w:rsidRPr="00977E3B">
              <w:rPr>
                <w:b/>
                <w:bCs/>
                <w:i/>
                <w:iCs/>
                <w:lang w:val="pt-PT"/>
              </w:rPr>
              <w:t>.</w:t>
            </w:r>
          </w:p>
        </w:tc>
      </w:tr>
    </w:tbl>
    <w:p w14:paraId="344B95D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2BF77EC"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6688263" w14:textId="77777777" w:rsidR="005D4962" w:rsidRPr="00977E3B" w:rsidRDefault="005D4962" w:rsidP="005D4962">
      <w:pPr>
        <w:pStyle w:val="Normal12Italic"/>
        <w:rPr>
          <w:noProof w:val="0"/>
          <w:lang w:val="pt-PT"/>
        </w:rPr>
      </w:pPr>
      <w:r w:rsidRPr="00977E3B">
        <w:rPr>
          <w:lang w:val="pt-PT"/>
        </w:rPr>
        <w:t>Ver o artigo 15.º.</w:t>
      </w:r>
    </w:p>
    <w:p w14:paraId="425EC7C9" w14:textId="77777777" w:rsidR="005D4962" w:rsidRPr="00977E3B" w:rsidRDefault="005D4962" w:rsidP="005D4962">
      <w:r w:rsidRPr="00977E3B">
        <w:rPr>
          <w:rStyle w:val="HideTWBExt"/>
        </w:rPr>
        <w:t>&lt;/Amend&gt;</w:t>
      </w:r>
    </w:p>
    <w:p w14:paraId="416BCA6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420</w:t>
      </w:r>
      <w:r w:rsidRPr="00977E3B">
        <w:rPr>
          <w:rStyle w:val="HideTWBExt"/>
          <w:b w:val="0"/>
          <w:lang w:val="pt-PT"/>
        </w:rPr>
        <w:t>&lt;/NumAm&gt;</w:t>
      </w:r>
    </w:p>
    <w:p w14:paraId="5F410B9D"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5D676E55" w14:textId="77777777" w:rsidR="005D4962" w:rsidRPr="00977E3B" w:rsidRDefault="005D4962" w:rsidP="005D4962">
      <w:r w:rsidRPr="00977E3B">
        <w:rPr>
          <w:rStyle w:val="HideTWBExt"/>
        </w:rPr>
        <w:t>&lt;/RepeatBlock-By&gt;</w:t>
      </w:r>
    </w:p>
    <w:p w14:paraId="6400AD1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8FD08A7" w14:textId="77777777" w:rsidR="005D4962" w:rsidRPr="00977E3B" w:rsidRDefault="005D4962" w:rsidP="005D4962">
      <w:pPr>
        <w:pStyle w:val="NormalBold"/>
      </w:pPr>
      <w:r w:rsidRPr="00977E3B">
        <w:rPr>
          <w:rStyle w:val="HideTWBExt"/>
          <w:b w:val="0"/>
        </w:rPr>
        <w:t>&lt;Article&gt;</w:t>
      </w:r>
      <w:r w:rsidRPr="00977E3B">
        <w:t>Artigo 19 – n.º 1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48F12C9" w14:textId="77777777" w:rsidTr="00FC7FF0">
        <w:trPr>
          <w:jc w:val="center"/>
        </w:trPr>
        <w:tc>
          <w:tcPr>
            <w:tcW w:w="9752" w:type="dxa"/>
            <w:gridSpan w:val="2"/>
          </w:tcPr>
          <w:p w14:paraId="6E41921B" w14:textId="77777777" w:rsidR="005D4962" w:rsidRPr="00977E3B" w:rsidRDefault="005D4962" w:rsidP="00FC7FF0">
            <w:pPr>
              <w:keepNext/>
            </w:pPr>
          </w:p>
        </w:tc>
      </w:tr>
      <w:tr w:rsidR="005D4962" w:rsidRPr="00977E3B" w14:paraId="50D288F0" w14:textId="77777777" w:rsidTr="00FC7FF0">
        <w:trPr>
          <w:jc w:val="center"/>
        </w:trPr>
        <w:tc>
          <w:tcPr>
            <w:tcW w:w="4876" w:type="dxa"/>
            <w:hideMark/>
          </w:tcPr>
          <w:p w14:paraId="5FD0A85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2D642E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6C157E5" w14:textId="77777777" w:rsidTr="00FC7FF0">
        <w:trPr>
          <w:jc w:val="center"/>
        </w:trPr>
        <w:tc>
          <w:tcPr>
            <w:tcW w:w="4876" w:type="dxa"/>
            <w:hideMark/>
          </w:tcPr>
          <w:p w14:paraId="37DC4F48" w14:textId="77777777" w:rsidR="005D4962" w:rsidRPr="00977E3B" w:rsidRDefault="005D4962" w:rsidP="00FC7FF0">
            <w:pPr>
              <w:pStyle w:val="Normal6"/>
              <w:rPr>
                <w:lang w:val="pt-PT"/>
              </w:rPr>
            </w:pPr>
            <w:r w:rsidRPr="00977E3B">
              <w:rPr>
                <w:b/>
                <w:i/>
                <w:lang w:val="pt-PT"/>
              </w:rPr>
              <w:t>(a)</w:t>
            </w:r>
            <w:r w:rsidRPr="00977E3B">
              <w:rPr>
                <w:b/>
                <w:i/>
                <w:lang w:val="pt-PT"/>
              </w:rPr>
              <w:tab/>
              <w:t>Publicação, pelo centro de competências, da norma e das informações conexas, nos termos do artigo 14.º, n.º 7;</w:t>
            </w:r>
          </w:p>
        </w:tc>
        <w:tc>
          <w:tcPr>
            <w:tcW w:w="4876" w:type="dxa"/>
            <w:hideMark/>
          </w:tcPr>
          <w:p w14:paraId="19DA4CCF" w14:textId="77777777" w:rsidR="005D4962" w:rsidRPr="00977E3B" w:rsidRDefault="005D4962" w:rsidP="00FC7FF0">
            <w:pPr>
              <w:pStyle w:val="Normal6"/>
              <w:rPr>
                <w:szCs w:val="24"/>
                <w:lang w:val="pt-PT"/>
              </w:rPr>
            </w:pPr>
            <w:r w:rsidRPr="00977E3B">
              <w:rPr>
                <w:b/>
                <w:i/>
                <w:lang w:val="pt-PT"/>
              </w:rPr>
              <w:t>Suprimido</w:t>
            </w:r>
          </w:p>
        </w:tc>
      </w:tr>
    </w:tbl>
    <w:p w14:paraId="2255DCF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30A8B01" w14:textId="77777777" w:rsidR="005D4962" w:rsidRPr="00977E3B" w:rsidRDefault="005D4962" w:rsidP="005D4962">
      <w:r w:rsidRPr="00977E3B">
        <w:rPr>
          <w:rStyle w:val="HideTWBExt"/>
        </w:rPr>
        <w:lastRenderedPageBreak/>
        <w:t>&lt;/Amend&gt;</w:t>
      </w:r>
    </w:p>
    <w:p w14:paraId="7F2FB06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421</w:t>
      </w:r>
      <w:r w:rsidRPr="00977E3B">
        <w:rPr>
          <w:rStyle w:val="HideTWBExt"/>
          <w:b w:val="0"/>
          <w:lang w:val="pt-PT"/>
        </w:rPr>
        <w:t>&lt;/NumAm&gt;</w:t>
      </w:r>
    </w:p>
    <w:p w14:paraId="638F5979"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0D68731E" w14:textId="77777777" w:rsidR="005D4962" w:rsidRPr="00977E3B" w:rsidRDefault="005D4962" w:rsidP="005D4962">
      <w:r w:rsidRPr="00977E3B">
        <w:rPr>
          <w:rStyle w:val="HideTWBExt"/>
        </w:rPr>
        <w:t>&lt;/RepeatBlock-By&gt;</w:t>
      </w:r>
    </w:p>
    <w:p w14:paraId="7B14F88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E900AF8" w14:textId="77777777" w:rsidR="005D4962" w:rsidRPr="00977E3B" w:rsidRDefault="005D4962" w:rsidP="005D4962">
      <w:pPr>
        <w:pStyle w:val="NormalBold"/>
      </w:pPr>
      <w:r w:rsidRPr="00977E3B">
        <w:rPr>
          <w:rStyle w:val="HideTWBExt"/>
          <w:b w:val="0"/>
        </w:rPr>
        <w:t>&lt;Article&gt;</w:t>
      </w:r>
      <w:r w:rsidRPr="00977E3B">
        <w:t>Artigo 19 – n.º 1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6448832" w14:textId="77777777" w:rsidTr="00FC7FF0">
        <w:trPr>
          <w:jc w:val="center"/>
        </w:trPr>
        <w:tc>
          <w:tcPr>
            <w:tcW w:w="9752" w:type="dxa"/>
            <w:gridSpan w:val="2"/>
          </w:tcPr>
          <w:p w14:paraId="2701AC87" w14:textId="77777777" w:rsidR="005D4962" w:rsidRPr="00977E3B" w:rsidRDefault="005D4962" w:rsidP="00FC7FF0">
            <w:pPr>
              <w:keepNext/>
            </w:pPr>
          </w:p>
        </w:tc>
      </w:tr>
      <w:tr w:rsidR="005D4962" w:rsidRPr="00977E3B" w14:paraId="0A66487F" w14:textId="77777777" w:rsidTr="00FC7FF0">
        <w:trPr>
          <w:jc w:val="center"/>
        </w:trPr>
        <w:tc>
          <w:tcPr>
            <w:tcW w:w="4876" w:type="dxa"/>
            <w:hideMark/>
          </w:tcPr>
          <w:p w14:paraId="0E298EC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B572D0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63FBC67" w14:textId="77777777" w:rsidTr="00FC7FF0">
        <w:trPr>
          <w:jc w:val="center"/>
        </w:trPr>
        <w:tc>
          <w:tcPr>
            <w:tcW w:w="4876" w:type="dxa"/>
            <w:hideMark/>
          </w:tcPr>
          <w:p w14:paraId="10F7EE68" w14:textId="77777777" w:rsidR="005D4962" w:rsidRPr="00977E3B" w:rsidRDefault="005D4962" w:rsidP="00FC7FF0">
            <w:pPr>
              <w:pStyle w:val="Normal6"/>
              <w:rPr>
                <w:lang w:val="pt-PT"/>
              </w:rPr>
            </w:pPr>
            <w:r w:rsidRPr="00977E3B">
              <w:rPr>
                <w:b/>
                <w:i/>
                <w:lang w:val="pt-PT"/>
              </w:rPr>
              <w:t>(b)</w:t>
            </w:r>
            <w:r w:rsidRPr="00977E3B">
              <w:rPr>
                <w:b/>
                <w:i/>
                <w:lang w:val="pt-PT"/>
              </w:rPr>
              <w:tab/>
              <w:t>Publicação, pelo centro de competências, de royalties agregados e informações conexas, nos termos do artigo 15.º, n.º 4, e do artigo 18.º, n.º 11.</w:t>
            </w:r>
          </w:p>
        </w:tc>
        <w:tc>
          <w:tcPr>
            <w:tcW w:w="4876" w:type="dxa"/>
            <w:hideMark/>
          </w:tcPr>
          <w:p w14:paraId="1281BD16" w14:textId="77777777" w:rsidR="005D4962" w:rsidRPr="00977E3B" w:rsidRDefault="005D4962" w:rsidP="00FC7FF0">
            <w:pPr>
              <w:pStyle w:val="Normal6"/>
              <w:rPr>
                <w:szCs w:val="24"/>
                <w:lang w:val="pt-PT"/>
              </w:rPr>
            </w:pPr>
            <w:r w:rsidRPr="00977E3B">
              <w:rPr>
                <w:b/>
                <w:i/>
                <w:lang w:val="pt-PT"/>
              </w:rPr>
              <w:t>Suprimido</w:t>
            </w:r>
          </w:p>
        </w:tc>
      </w:tr>
    </w:tbl>
    <w:p w14:paraId="262B72D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BE27202" w14:textId="77777777" w:rsidR="005D4962" w:rsidRPr="00977E3B" w:rsidRDefault="005D4962" w:rsidP="005D4962">
      <w:r w:rsidRPr="00977E3B">
        <w:rPr>
          <w:rStyle w:val="HideTWBExt"/>
        </w:rPr>
        <w:t>&lt;/Amend&gt;</w:t>
      </w:r>
    </w:p>
    <w:p w14:paraId="12C2A6D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422</w:t>
      </w:r>
      <w:r w:rsidRPr="00977E3B">
        <w:rPr>
          <w:rStyle w:val="HideTWBExt"/>
          <w:b w:val="0"/>
          <w:lang w:val="pt-PT"/>
        </w:rPr>
        <w:t>&lt;/NumAm&gt;</w:t>
      </w:r>
    </w:p>
    <w:p w14:paraId="50877539"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77A8F3DB" w14:textId="77777777" w:rsidR="005D4962" w:rsidRPr="00977E3B" w:rsidRDefault="005D4962" w:rsidP="005D4962">
      <w:r w:rsidRPr="00977E3B">
        <w:rPr>
          <w:rStyle w:val="HideTWBExt"/>
        </w:rPr>
        <w:t>&lt;/RepeatBlock-By&gt;</w:t>
      </w:r>
    </w:p>
    <w:p w14:paraId="27A004D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0E624FD" w14:textId="77777777" w:rsidR="005D4962" w:rsidRPr="00977E3B" w:rsidRDefault="005D4962" w:rsidP="005D4962">
      <w:pPr>
        <w:pStyle w:val="NormalBold"/>
      </w:pPr>
      <w:r w:rsidRPr="00977E3B">
        <w:rPr>
          <w:rStyle w:val="HideTWBExt"/>
          <w:b w:val="0"/>
        </w:rPr>
        <w:t>&lt;Article&gt;</w:t>
      </w:r>
      <w:r w:rsidRPr="00977E3B">
        <w:t>Artigo 19 – n.º 1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D5A235D" w14:textId="77777777" w:rsidTr="00FC7FF0">
        <w:trPr>
          <w:jc w:val="center"/>
        </w:trPr>
        <w:tc>
          <w:tcPr>
            <w:tcW w:w="9752" w:type="dxa"/>
            <w:gridSpan w:val="2"/>
          </w:tcPr>
          <w:p w14:paraId="5825CDEF" w14:textId="77777777" w:rsidR="005D4962" w:rsidRPr="00977E3B" w:rsidRDefault="005D4962" w:rsidP="00FC7FF0">
            <w:pPr>
              <w:keepNext/>
            </w:pPr>
          </w:p>
        </w:tc>
      </w:tr>
      <w:tr w:rsidR="005D4962" w:rsidRPr="00977E3B" w14:paraId="44B97D1C" w14:textId="77777777" w:rsidTr="00FC7FF0">
        <w:trPr>
          <w:jc w:val="center"/>
        </w:trPr>
        <w:tc>
          <w:tcPr>
            <w:tcW w:w="4876" w:type="dxa"/>
            <w:hideMark/>
          </w:tcPr>
          <w:p w14:paraId="460B82F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2AB67C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999A33A" w14:textId="77777777" w:rsidTr="00FC7FF0">
        <w:trPr>
          <w:jc w:val="center"/>
        </w:trPr>
        <w:tc>
          <w:tcPr>
            <w:tcW w:w="4876" w:type="dxa"/>
            <w:hideMark/>
          </w:tcPr>
          <w:p w14:paraId="1B017503" w14:textId="77777777" w:rsidR="005D4962" w:rsidRPr="00977E3B" w:rsidRDefault="005D4962" w:rsidP="00FC7FF0">
            <w:pPr>
              <w:pStyle w:val="Normal6"/>
              <w:rPr>
                <w:lang w:val="pt-PT"/>
              </w:rPr>
            </w:pPr>
            <w:r w:rsidRPr="00977E3B">
              <w:rPr>
                <w:b/>
                <w:i/>
                <w:lang w:val="pt-PT"/>
              </w:rPr>
              <w:t>(b)</w:t>
            </w:r>
            <w:r w:rsidRPr="00977E3B">
              <w:rPr>
                <w:b/>
                <w:i/>
                <w:lang w:val="pt-PT"/>
              </w:rPr>
              <w:tab/>
              <w:t>Publicação, pelo centro de competências, de royalties agregados e informações conexas, nos termos do artigo 15.º, n.º 4, e do artigo 18.º, n.º 11.</w:t>
            </w:r>
          </w:p>
        </w:tc>
        <w:tc>
          <w:tcPr>
            <w:tcW w:w="4876" w:type="dxa"/>
            <w:hideMark/>
          </w:tcPr>
          <w:p w14:paraId="21F2C5C4" w14:textId="77777777" w:rsidR="005D4962" w:rsidRPr="00977E3B" w:rsidRDefault="005D4962" w:rsidP="00FC7FF0">
            <w:pPr>
              <w:pStyle w:val="Normal6"/>
              <w:rPr>
                <w:szCs w:val="24"/>
                <w:lang w:val="pt-PT"/>
              </w:rPr>
            </w:pPr>
            <w:r w:rsidRPr="00977E3B">
              <w:rPr>
                <w:b/>
                <w:i/>
                <w:lang w:val="pt-PT"/>
              </w:rPr>
              <w:t>Suprimido</w:t>
            </w:r>
          </w:p>
        </w:tc>
      </w:tr>
    </w:tbl>
    <w:p w14:paraId="1617DCA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C790B26" w14:textId="77777777" w:rsidR="005D4962" w:rsidRPr="00977E3B" w:rsidRDefault="005D4962" w:rsidP="005D4962">
      <w:r w:rsidRPr="00977E3B">
        <w:rPr>
          <w:rStyle w:val="HideTWBExt"/>
        </w:rPr>
        <w:t>&lt;/Amend&gt;</w:t>
      </w:r>
    </w:p>
    <w:p w14:paraId="61E9D47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423</w:t>
      </w:r>
      <w:r w:rsidRPr="00977E3B">
        <w:rPr>
          <w:rStyle w:val="HideTWBExt"/>
          <w:b w:val="0"/>
          <w:lang w:val="pt-PT"/>
        </w:rPr>
        <w:t>&lt;/NumAm&gt;</w:t>
      </w:r>
    </w:p>
    <w:p w14:paraId="6288B77D"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31F42395" w14:textId="77777777" w:rsidR="005D4962" w:rsidRPr="00977E3B" w:rsidRDefault="005D4962" w:rsidP="005D4962">
      <w:r w:rsidRPr="00977E3B">
        <w:rPr>
          <w:rStyle w:val="HideTWBExt"/>
        </w:rPr>
        <w:t>&lt;/RepeatBlock-By&gt;</w:t>
      </w:r>
    </w:p>
    <w:p w14:paraId="7E05D78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12B46EA" w14:textId="77777777" w:rsidR="005D4962" w:rsidRPr="00977E3B" w:rsidRDefault="005D4962" w:rsidP="005D4962">
      <w:pPr>
        <w:pStyle w:val="NormalBold"/>
      </w:pPr>
      <w:r w:rsidRPr="00977E3B">
        <w:rPr>
          <w:rStyle w:val="HideTWBExt"/>
          <w:b w:val="0"/>
        </w:rPr>
        <w:t>&lt;Article&gt;</w:t>
      </w:r>
      <w:r w:rsidRPr="00977E3B">
        <w:t>Artigo 19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13B4004" w14:textId="77777777" w:rsidTr="00FC7FF0">
        <w:trPr>
          <w:jc w:val="center"/>
        </w:trPr>
        <w:tc>
          <w:tcPr>
            <w:tcW w:w="9752" w:type="dxa"/>
            <w:gridSpan w:val="2"/>
          </w:tcPr>
          <w:p w14:paraId="344C613D" w14:textId="77777777" w:rsidR="005D4962" w:rsidRPr="00977E3B" w:rsidRDefault="005D4962" w:rsidP="00FC7FF0">
            <w:pPr>
              <w:keepNext/>
            </w:pPr>
          </w:p>
        </w:tc>
      </w:tr>
      <w:tr w:rsidR="005D4962" w:rsidRPr="00977E3B" w14:paraId="5069400E" w14:textId="77777777" w:rsidTr="00FC7FF0">
        <w:trPr>
          <w:jc w:val="center"/>
        </w:trPr>
        <w:tc>
          <w:tcPr>
            <w:tcW w:w="4876" w:type="dxa"/>
            <w:hideMark/>
          </w:tcPr>
          <w:p w14:paraId="0913D80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952969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E9AED1D" w14:textId="77777777" w:rsidTr="00FC7FF0">
        <w:trPr>
          <w:jc w:val="center"/>
        </w:trPr>
        <w:tc>
          <w:tcPr>
            <w:tcW w:w="4876" w:type="dxa"/>
            <w:hideMark/>
          </w:tcPr>
          <w:p w14:paraId="70CB414F" w14:textId="77777777" w:rsidR="005D4962" w:rsidRPr="00977E3B" w:rsidRDefault="005D4962" w:rsidP="00FC7FF0">
            <w:pPr>
              <w:pStyle w:val="Normal6"/>
              <w:rPr>
                <w:lang w:val="pt-PT"/>
              </w:rPr>
            </w:pPr>
            <w:r w:rsidRPr="00977E3B">
              <w:rPr>
                <w:lang w:val="pt-PT"/>
              </w:rPr>
              <w:t>2.</w:t>
            </w:r>
            <w:r w:rsidRPr="00977E3B">
              <w:rPr>
                <w:lang w:val="pt-PT"/>
              </w:rPr>
              <w:tab/>
              <w:t xml:space="preserve">O centro de competências publica um aviso no sítio Web do EUIPO a informar as partes interessadas de que foi feita uma inscrição no registo </w:t>
            </w:r>
            <w:r w:rsidRPr="00977E3B">
              <w:rPr>
                <w:b/>
                <w:i/>
                <w:lang w:val="pt-PT"/>
              </w:rPr>
              <w:t>e remete para as publicações referidas no n.º 1</w:t>
            </w:r>
            <w:r w:rsidRPr="00977E3B">
              <w:rPr>
                <w:lang w:val="pt-PT"/>
              </w:rPr>
              <w:t xml:space="preserve">. O </w:t>
            </w:r>
            <w:r w:rsidRPr="00977E3B">
              <w:rPr>
                <w:lang w:val="pt-PT"/>
              </w:rPr>
              <w:lastRenderedPageBreak/>
              <w:t>centro de competências notifica individualmente, por via eletrónica, os titulares de PEN conhecidos e o organismo de normalização pertinente do aviso previsto no presente número.</w:t>
            </w:r>
          </w:p>
        </w:tc>
        <w:tc>
          <w:tcPr>
            <w:tcW w:w="4876" w:type="dxa"/>
            <w:hideMark/>
          </w:tcPr>
          <w:p w14:paraId="409566F0" w14:textId="77777777" w:rsidR="005D4962" w:rsidRPr="00977E3B" w:rsidRDefault="005D4962" w:rsidP="00FC7FF0">
            <w:pPr>
              <w:pStyle w:val="Normal6"/>
              <w:rPr>
                <w:szCs w:val="24"/>
                <w:lang w:val="pt-PT"/>
              </w:rPr>
            </w:pPr>
            <w:r w:rsidRPr="00977E3B">
              <w:rPr>
                <w:lang w:val="pt-PT"/>
              </w:rPr>
              <w:lastRenderedPageBreak/>
              <w:t>2.</w:t>
            </w:r>
            <w:r w:rsidRPr="00977E3B">
              <w:rPr>
                <w:lang w:val="pt-PT"/>
              </w:rPr>
              <w:tab/>
              <w:t xml:space="preserve">O centro de competências publica um aviso no sítio Web do EUIPO a informar as partes interessadas de que foi feita uma inscrição no registo. O centro de competências notifica individualmente, por </w:t>
            </w:r>
            <w:r w:rsidRPr="00977E3B">
              <w:rPr>
                <w:lang w:val="pt-PT"/>
              </w:rPr>
              <w:lastRenderedPageBreak/>
              <w:t>via eletrónica, os titulares de PEN conhecidos e o organismo de normalização pertinente do aviso previsto no presente número.</w:t>
            </w:r>
          </w:p>
        </w:tc>
      </w:tr>
    </w:tbl>
    <w:p w14:paraId="588748E6"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90497D0" w14:textId="77777777" w:rsidR="005D4962" w:rsidRPr="00977E3B" w:rsidRDefault="005D4962" w:rsidP="005D4962">
      <w:r w:rsidRPr="00977E3B">
        <w:rPr>
          <w:rStyle w:val="HideTWBExt"/>
        </w:rPr>
        <w:t>&lt;/Amend&gt;</w:t>
      </w:r>
    </w:p>
    <w:p w14:paraId="1E06043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424</w:t>
      </w:r>
      <w:r w:rsidRPr="00977E3B">
        <w:rPr>
          <w:rStyle w:val="HideTWBExt"/>
          <w:b w:val="0"/>
          <w:lang w:val="pt-PT"/>
        </w:rPr>
        <w:t>&lt;/NumAm&gt;</w:t>
      </w:r>
    </w:p>
    <w:p w14:paraId="67DC1162" w14:textId="77777777" w:rsidR="005D4962" w:rsidRPr="00977E3B" w:rsidRDefault="005D4962" w:rsidP="005D4962">
      <w:pPr>
        <w:pStyle w:val="NormalBold"/>
      </w:pPr>
      <w:r w:rsidRPr="00977E3B">
        <w:rPr>
          <w:rStyle w:val="HideTWBExt"/>
          <w:b w:val="0"/>
        </w:rPr>
        <w:t>&lt;RepeatBlock-By&gt;&lt;Members&gt;</w:t>
      </w:r>
      <w:r w:rsidRPr="00977E3B">
        <w:t>Angelika Niebler</w:t>
      </w:r>
      <w:r w:rsidRPr="00977E3B">
        <w:rPr>
          <w:rStyle w:val="HideTWBExt"/>
          <w:b w:val="0"/>
        </w:rPr>
        <w:t>&lt;/Members&gt;</w:t>
      </w:r>
    </w:p>
    <w:p w14:paraId="0093DC49" w14:textId="77777777" w:rsidR="005D4962" w:rsidRPr="00977E3B" w:rsidRDefault="005D4962" w:rsidP="005D4962">
      <w:r w:rsidRPr="00977E3B">
        <w:rPr>
          <w:rStyle w:val="HideTWBExt"/>
        </w:rPr>
        <w:t>&lt;/RepeatBlock-By&gt;</w:t>
      </w:r>
    </w:p>
    <w:p w14:paraId="43767D6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3B61B62" w14:textId="77777777" w:rsidR="005D4962" w:rsidRPr="00977E3B" w:rsidRDefault="005D4962" w:rsidP="005D4962">
      <w:pPr>
        <w:pStyle w:val="NormalBold"/>
      </w:pPr>
      <w:r w:rsidRPr="00977E3B">
        <w:rPr>
          <w:rStyle w:val="HideTWBExt"/>
          <w:b w:val="0"/>
        </w:rPr>
        <w:t>&lt;Article&gt;</w:t>
      </w:r>
      <w:r w:rsidRPr="00977E3B">
        <w:t>Artigo 20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AF45D82" w14:textId="77777777" w:rsidTr="00FC7FF0">
        <w:trPr>
          <w:jc w:val="center"/>
        </w:trPr>
        <w:tc>
          <w:tcPr>
            <w:tcW w:w="9752" w:type="dxa"/>
            <w:gridSpan w:val="2"/>
          </w:tcPr>
          <w:p w14:paraId="6C4555AA" w14:textId="77777777" w:rsidR="005D4962" w:rsidRPr="00977E3B" w:rsidRDefault="005D4962" w:rsidP="00FC7FF0">
            <w:pPr>
              <w:keepNext/>
            </w:pPr>
          </w:p>
        </w:tc>
      </w:tr>
      <w:tr w:rsidR="005D4962" w:rsidRPr="00977E3B" w14:paraId="432E4331" w14:textId="77777777" w:rsidTr="00FC7FF0">
        <w:trPr>
          <w:jc w:val="center"/>
        </w:trPr>
        <w:tc>
          <w:tcPr>
            <w:tcW w:w="4876" w:type="dxa"/>
            <w:hideMark/>
          </w:tcPr>
          <w:p w14:paraId="4BB41CB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7BE862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28D926D" w14:textId="77777777" w:rsidTr="00FC7FF0">
        <w:trPr>
          <w:jc w:val="center"/>
        </w:trPr>
        <w:tc>
          <w:tcPr>
            <w:tcW w:w="4876" w:type="dxa"/>
            <w:hideMark/>
          </w:tcPr>
          <w:p w14:paraId="60D47648" w14:textId="77777777" w:rsidR="005D4962" w:rsidRPr="00977E3B" w:rsidRDefault="005D4962" w:rsidP="00FC7FF0">
            <w:pPr>
              <w:pStyle w:val="Normal6"/>
              <w:rPr>
                <w:lang w:val="pt-PT"/>
              </w:rPr>
            </w:pPr>
            <w:r w:rsidRPr="00977E3B">
              <w:rPr>
                <w:lang w:val="pt-PT"/>
              </w:rPr>
              <w:t>5.</w:t>
            </w:r>
            <w:r w:rsidRPr="00977E3B">
              <w:rPr>
                <w:lang w:val="pt-PT"/>
              </w:rPr>
              <w:tab/>
              <w:t>O titular da PEN deve atualizar as informações constantes do registo e da base de dados de modo a refletir as alterações relevantes em relação à sua PEN registada, por meio de notificação ao centro de competências</w:t>
            </w:r>
            <w:r w:rsidRPr="00977E3B">
              <w:rPr>
                <w:b/>
                <w:i/>
                <w:lang w:val="pt-PT"/>
              </w:rPr>
              <w:t>, no prazo de seis meses a contar da ocorrência da alteração</w:t>
            </w:r>
            <w:r w:rsidRPr="00977E3B">
              <w:rPr>
                <w:lang w:val="pt-PT"/>
              </w:rPr>
              <w:t>.</w:t>
            </w:r>
          </w:p>
        </w:tc>
        <w:tc>
          <w:tcPr>
            <w:tcW w:w="4876" w:type="dxa"/>
            <w:hideMark/>
          </w:tcPr>
          <w:p w14:paraId="51CA8CEF" w14:textId="77777777" w:rsidR="005D4962" w:rsidRPr="00977E3B" w:rsidRDefault="005D4962" w:rsidP="00FC7FF0">
            <w:pPr>
              <w:pStyle w:val="Normal6"/>
              <w:rPr>
                <w:szCs w:val="24"/>
                <w:lang w:val="pt-PT"/>
              </w:rPr>
            </w:pPr>
            <w:r w:rsidRPr="00977E3B">
              <w:rPr>
                <w:lang w:val="pt-PT"/>
              </w:rPr>
              <w:t>5.</w:t>
            </w:r>
            <w:r w:rsidRPr="00977E3B">
              <w:rPr>
                <w:lang w:val="pt-PT"/>
              </w:rPr>
              <w:tab/>
              <w:t xml:space="preserve">O titular da PEN deve atualizar </w:t>
            </w:r>
            <w:r w:rsidRPr="00977E3B">
              <w:rPr>
                <w:b/>
                <w:i/>
                <w:lang w:val="pt-PT"/>
              </w:rPr>
              <w:t>anualmente</w:t>
            </w:r>
            <w:r w:rsidRPr="00977E3B">
              <w:rPr>
                <w:lang w:val="pt-PT"/>
              </w:rPr>
              <w:t xml:space="preserve"> as informações constantes do registo e da base de dados de modo a refletir as alterações relevantes em relação à sua PEN registada, por meio de notificação ao centro de competências.</w:t>
            </w:r>
            <w:r w:rsidRPr="00977E3B">
              <w:rPr>
                <w:b/>
                <w:i/>
                <w:lang w:val="pt-PT"/>
              </w:rPr>
              <w:t xml:space="preserve"> </w:t>
            </w:r>
          </w:p>
        </w:tc>
      </w:tr>
    </w:tbl>
    <w:p w14:paraId="6C37452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F63BB30" w14:textId="77777777" w:rsidR="005D4962" w:rsidRPr="00977E3B" w:rsidRDefault="005D4962" w:rsidP="005D4962">
      <w:r w:rsidRPr="00977E3B">
        <w:rPr>
          <w:rStyle w:val="HideTWBExt"/>
        </w:rPr>
        <w:t>&lt;/Amend&gt;</w:t>
      </w:r>
    </w:p>
    <w:p w14:paraId="7C8DB53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425</w:t>
      </w:r>
      <w:r w:rsidRPr="00977E3B">
        <w:rPr>
          <w:rStyle w:val="HideTWBExt"/>
          <w:b w:val="0"/>
          <w:lang w:val="pt-PT"/>
        </w:rPr>
        <w:t>&lt;/NumAm&gt;</w:t>
      </w:r>
    </w:p>
    <w:p w14:paraId="636EE224"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2FE65805" w14:textId="77777777" w:rsidR="005D4962" w:rsidRPr="00977E3B" w:rsidRDefault="005D4962" w:rsidP="005D4962">
      <w:r w:rsidRPr="00977E3B">
        <w:rPr>
          <w:rStyle w:val="HideTWBExt"/>
        </w:rPr>
        <w:t>&lt;/RepeatBlock-By&gt;</w:t>
      </w:r>
    </w:p>
    <w:p w14:paraId="32CB829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45DE5B3" w14:textId="77777777" w:rsidR="005D4962" w:rsidRPr="00977E3B" w:rsidRDefault="005D4962" w:rsidP="005D4962">
      <w:pPr>
        <w:pStyle w:val="NormalBold"/>
      </w:pPr>
      <w:r w:rsidRPr="00977E3B">
        <w:rPr>
          <w:rStyle w:val="HideTWBExt"/>
          <w:b w:val="0"/>
        </w:rPr>
        <w:t>&lt;Article&gt;</w:t>
      </w:r>
      <w:r w:rsidRPr="00977E3B">
        <w:t>Artigo 20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47F5B20" w14:textId="77777777" w:rsidTr="00FC7FF0">
        <w:trPr>
          <w:jc w:val="center"/>
        </w:trPr>
        <w:tc>
          <w:tcPr>
            <w:tcW w:w="9752" w:type="dxa"/>
            <w:gridSpan w:val="2"/>
          </w:tcPr>
          <w:p w14:paraId="6141CDC1" w14:textId="77777777" w:rsidR="005D4962" w:rsidRPr="00977E3B" w:rsidRDefault="005D4962" w:rsidP="00FC7FF0">
            <w:pPr>
              <w:keepNext/>
            </w:pPr>
          </w:p>
        </w:tc>
      </w:tr>
      <w:tr w:rsidR="005D4962" w:rsidRPr="00977E3B" w14:paraId="7109E29A" w14:textId="77777777" w:rsidTr="00FC7FF0">
        <w:trPr>
          <w:jc w:val="center"/>
        </w:trPr>
        <w:tc>
          <w:tcPr>
            <w:tcW w:w="4876" w:type="dxa"/>
            <w:hideMark/>
          </w:tcPr>
          <w:p w14:paraId="14D7B7B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2AEA55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AA78806" w14:textId="77777777" w:rsidTr="00FC7FF0">
        <w:trPr>
          <w:jc w:val="center"/>
        </w:trPr>
        <w:tc>
          <w:tcPr>
            <w:tcW w:w="4876" w:type="dxa"/>
            <w:hideMark/>
          </w:tcPr>
          <w:p w14:paraId="234732A5" w14:textId="77777777" w:rsidR="005D4962" w:rsidRPr="00977E3B" w:rsidRDefault="005D4962" w:rsidP="00FC7FF0">
            <w:pPr>
              <w:pStyle w:val="Normal6"/>
              <w:rPr>
                <w:lang w:val="pt-PT"/>
              </w:rPr>
            </w:pPr>
            <w:r w:rsidRPr="00977E3B">
              <w:rPr>
                <w:lang w:val="pt-PT"/>
              </w:rPr>
              <w:t>6.</w:t>
            </w:r>
            <w:r w:rsidRPr="00977E3B">
              <w:rPr>
                <w:lang w:val="pt-PT"/>
              </w:rPr>
              <w:tab/>
              <w:t xml:space="preserve">O pedido de registo só será aceite após o pagamento da taxa de registo pelo titular da PEN. A Comissão determina a taxa de registo no ato de execução adotado com base no artigo 63.º, n.º 5. A taxa de registo deve incluir, no caso das médias e grandes empresas, os custos </w:t>
            </w:r>
            <w:r w:rsidRPr="00977E3B">
              <w:rPr>
                <w:b/>
                <w:i/>
                <w:lang w:val="pt-PT"/>
              </w:rPr>
              <w:t>e taxas</w:t>
            </w:r>
            <w:r w:rsidRPr="00977E3B">
              <w:rPr>
                <w:lang w:val="pt-PT"/>
              </w:rPr>
              <w:t xml:space="preserve"> previstos </w:t>
            </w:r>
            <w:r w:rsidRPr="00977E3B">
              <w:rPr>
                <w:b/>
                <w:i/>
                <w:lang w:val="pt-PT"/>
              </w:rPr>
              <w:t>para a verificação do caráter essencial das PEN selecionadas</w:t>
            </w:r>
            <w:r w:rsidRPr="00977E3B">
              <w:rPr>
                <w:lang w:val="pt-PT"/>
              </w:rPr>
              <w:t xml:space="preserve"> nos </w:t>
            </w:r>
            <w:r w:rsidRPr="00977E3B">
              <w:rPr>
                <w:lang w:val="pt-PT"/>
              </w:rPr>
              <w:lastRenderedPageBreak/>
              <w:t>termos do artigo 29.º, n.º 1.</w:t>
            </w:r>
          </w:p>
        </w:tc>
        <w:tc>
          <w:tcPr>
            <w:tcW w:w="4876" w:type="dxa"/>
            <w:hideMark/>
          </w:tcPr>
          <w:p w14:paraId="7D6EB1CA" w14:textId="77777777" w:rsidR="005D4962" w:rsidRPr="00977E3B" w:rsidRDefault="005D4962" w:rsidP="00FC7FF0">
            <w:pPr>
              <w:pStyle w:val="Normal6"/>
              <w:rPr>
                <w:szCs w:val="24"/>
                <w:lang w:val="pt-PT"/>
              </w:rPr>
            </w:pPr>
            <w:r w:rsidRPr="00977E3B">
              <w:rPr>
                <w:lang w:val="pt-PT"/>
              </w:rPr>
              <w:lastRenderedPageBreak/>
              <w:t>6.</w:t>
            </w:r>
            <w:r w:rsidRPr="00977E3B">
              <w:rPr>
                <w:lang w:val="pt-PT"/>
              </w:rPr>
              <w:tab/>
              <w:t>O pedido de registo só será aceite após o pagamento da taxa de registo pelo titular da PEN. A Comissão determina a taxa de registo no ato de execução adotado com base no artigo 63.º, n.º 5. A taxa de registo deve incluir, no caso das médias e grandes empresas, os custos previstos nos termos do artigo 29.º, n.º 1.</w:t>
            </w:r>
          </w:p>
        </w:tc>
      </w:tr>
    </w:tbl>
    <w:p w14:paraId="281A088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9C6CFCF" w14:textId="77777777" w:rsidR="005D4962" w:rsidRPr="00977E3B" w:rsidRDefault="005D4962" w:rsidP="005D4962">
      <w:r w:rsidRPr="00977E3B">
        <w:rPr>
          <w:rStyle w:val="HideTWBExt"/>
        </w:rPr>
        <w:t>&lt;/Amend&gt;</w:t>
      </w:r>
    </w:p>
    <w:p w14:paraId="2FEBBC6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426</w:t>
      </w:r>
      <w:r w:rsidRPr="00977E3B">
        <w:rPr>
          <w:rStyle w:val="HideTWBExt"/>
          <w:b w:val="0"/>
          <w:lang w:val="pt-PT"/>
        </w:rPr>
        <w:t>&lt;/NumAm&gt;</w:t>
      </w:r>
    </w:p>
    <w:p w14:paraId="01A7AB97"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186E701D" w14:textId="77777777" w:rsidR="005D4962" w:rsidRPr="00977E3B" w:rsidRDefault="005D4962" w:rsidP="005D4962">
      <w:r w:rsidRPr="00977E3B">
        <w:rPr>
          <w:rStyle w:val="HideTWBExt"/>
        </w:rPr>
        <w:t>&lt;/RepeatBlock-By&gt;</w:t>
      </w:r>
    </w:p>
    <w:p w14:paraId="5FCFBB1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F4A1DD1" w14:textId="77777777" w:rsidR="005D4962" w:rsidRPr="00977E3B" w:rsidRDefault="005D4962" w:rsidP="005D4962">
      <w:pPr>
        <w:pStyle w:val="NormalBold"/>
      </w:pPr>
      <w:r w:rsidRPr="00977E3B">
        <w:rPr>
          <w:rStyle w:val="HideTWBExt"/>
          <w:b w:val="0"/>
        </w:rPr>
        <w:t>&lt;Article&gt;</w:t>
      </w:r>
      <w:r w:rsidRPr="00977E3B">
        <w:t>Artigo 22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23A8B83" w14:textId="77777777" w:rsidTr="00FC7FF0">
        <w:trPr>
          <w:jc w:val="center"/>
        </w:trPr>
        <w:tc>
          <w:tcPr>
            <w:tcW w:w="9752" w:type="dxa"/>
            <w:gridSpan w:val="2"/>
          </w:tcPr>
          <w:p w14:paraId="1966A7A8" w14:textId="77777777" w:rsidR="005D4962" w:rsidRPr="00977E3B" w:rsidRDefault="005D4962" w:rsidP="00FC7FF0">
            <w:pPr>
              <w:keepNext/>
            </w:pPr>
          </w:p>
        </w:tc>
      </w:tr>
      <w:tr w:rsidR="005D4962" w:rsidRPr="00977E3B" w14:paraId="02758538" w14:textId="77777777" w:rsidTr="00FC7FF0">
        <w:trPr>
          <w:jc w:val="center"/>
        </w:trPr>
        <w:tc>
          <w:tcPr>
            <w:tcW w:w="4876" w:type="dxa"/>
            <w:hideMark/>
          </w:tcPr>
          <w:p w14:paraId="6B06CBE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EC90FF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901191E" w14:textId="77777777" w:rsidTr="00FC7FF0">
        <w:trPr>
          <w:jc w:val="center"/>
        </w:trPr>
        <w:tc>
          <w:tcPr>
            <w:tcW w:w="4876" w:type="dxa"/>
            <w:hideMark/>
          </w:tcPr>
          <w:p w14:paraId="718461C6" w14:textId="77777777" w:rsidR="005D4962" w:rsidRPr="00977E3B" w:rsidRDefault="005D4962" w:rsidP="00FC7FF0">
            <w:pPr>
              <w:pStyle w:val="Normal6"/>
              <w:jc w:val="center"/>
              <w:rPr>
                <w:lang w:val="pt-PT"/>
              </w:rPr>
            </w:pPr>
            <w:r w:rsidRPr="00977E3B">
              <w:rPr>
                <w:b/>
                <w:i/>
                <w:lang w:val="pt-PT"/>
              </w:rPr>
              <w:t>Artigo 22.º</w:t>
            </w:r>
          </w:p>
        </w:tc>
        <w:tc>
          <w:tcPr>
            <w:tcW w:w="4876" w:type="dxa"/>
            <w:hideMark/>
          </w:tcPr>
          <w:p w14:paraId="7EA7DE1E"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13318E8F" w14:textId="77777777" w:rsidTr="00FC7FF0">
        <w:trPr>
          <w:jc w:val="center"/>
        </w:trPr>
        <w:tc>
          <w:tcPr>
            <w:tcW w:w="4876" w:type="dxa"/>
            <w:hideMark/>
          </w:tcPr>
          <w:p w14:paraId="0A2D3CE3" w14:textId="77777777" w:rsidR="005D4962" w:rsidRPr="00977E3B" w:rsidRDefault="005D4962" w:rsidP="00FC7FF0">
            <w:pPr>
              <w:pStyle w:val="Normal6"/>
              <w:jc w:val="center"/>
              <w:rPr>
                <w:lang w:val="pt-PT"/>
              </w:rPr>
            </w:pPr>
            <w:r w:rsidRPr="00977E3B">
              <w:rPr>
                <w:b/>
                <w:i/>
                <w:lang w:val="pt-PT"/>
              </w:rPr>
              <w:t>Exame das condições de registo</w:t>
            </w:r>
          </w:p>
        </w:tc>
        <w:tc>
          <w:tcPr>
            <w:tcW w:w="4876" w:type="dxa"/>
          </w:tcPr>
          <w:p w14:paraId="048591A8" w14:textId="77777777" w:rsidR="005D4962" w:rsidRPr="00977E3B" w:rsidRDefault="005D4962" w:rsidP="00FC7FF0">
            <w:pPr>
              <w:pStyle w:val="Normal6"/>
              <w:rPr>
                <w:szCs w:val="24"/>
                <w:lang w:val="pt-PT"/>
              </w:rPr>
            </w:pPr>
          </w:p>
        </w:tc>
      </w:tr>
      <w:tr w:rsidR="005D4962" w:rsidRPr="00977E3B" w14:paraId="5504F20D" w14:textId="77777777" w:rsidTr="00FC7FF0">
        <w:trPr>
          <w:jc w:val="center"/>
        </w:trPr>
        <w:tc>
          <w:tcPr>
            <w:tcW w:w="4876" w:type="dxa"/>
            <w:hideMark/>
          </w:tcPr>
          <w:p w14:paraId="6F36C416" w14:textId="77777777" w:rsidR="005D4962" w:rsidRPr="00977E3B" w:rsidRDefault="005D4962" w:rsidP="00FC7FF0">
            <w:pPr>
              <w:pStyle w:val="Normal6"/>
              <w:rPr>
                <w:lang w:val="pt-PT"/>
              </w:rPr>
            </w:pPr>
            <w:r w:rsidRPr="00977E3B">
              <w:rPr>
                <w:b/>
                <w:i/>
                <w:lang w:val="pt-PT"/>
              </w:rPr>
              <w:t>1.</w:t>
            </w:r>
            <w:r w:rsidRPr="00977E3B">
              <w:rPr>
                <w:b/>
                <w:i/>
                <w:lang w:val="pt-PT"/>
              </w:rPr>
              <w:tab/>
              <w:t>Todos os anos, são verificadas a exaustividade e a exatidão de uma amostra de registos de PEN.</w:t>
            </w:r>
          </w:p>
        </w:tc>
        <w:tc>
          <w:tcPr>
            <w:tcW w:w="4876" w:type="dxa"/>
          </w:tcPr>
          <w:p w14:paraId="230D6C6A" w14:textId="77777777" w:rsidR="005D4962" w:rsidRPr="00977E3B" w:rsidRDefault="005D4962" w:rsidP="00FC7FF0">
            <w:pPr>
              <w:pStyle w:val="Normal6"/>
              <w:rPr>
                <w:szCs w:val="24"/>
                <w:lang w:val="pt-PT"/>
              </w:rPr>
            </w:pPr>
          </w:p>
        </w:tc>
      </w:tr>
      <w:tr w:rsidR="005D4962" w:rsidRPr="00977E3B" w14:paraId="299C4C4F" w14:textId="77777777" w:rsidTr="00FC7FF0">
        <w:trPr>
          <w:jc w:val="center"/>
        </w:trPr>
        <w:tc>
          <w:tcPr>
            <w:tcW w:w="4876" w:type="dxa"/>
            <w:hideMark/>
          </w:tcPr>
          <w:p w14:paraId="39C6CADE" w14:textId="77777777" w:rsidR="005D4962" w:rsidRPr="00977E3B" w:rsidRDefault="005D4962" w:rsidP="00FC7FF0">
            <w:pPr>
              <w:pStyle w:val="Normal6"/>
              <w:rPr>
                <w:lang w:val="pt-PT"/>
              </w:rPr>
            </w:pPr>
            <w:r w:rsidRPr="00977E3B">
              <w:rPr>
                <w:b/>
                <w:i/>
                <w:lang w:val="pt-PT"/>
              </w:rPr>
              <w:t>2.</w:t>
            </w:r>
            <w:r w:rsidRPr="00977E3B">
              <w:rPr>
                <w:b/>
                <w:i/>
                <w:lang w:val="pt-PT"/>
              </w:rPr>
              <w:tab/>
              <w:t>O EUIPO adota uma metodologia para selecionar uma amostra de registos de PEN para efeitos de controlo.</w:t>
            </w:r>
          </w:p>
        </w:tc>
        <w:tc>
          <w:tcPr>
            <w:tcW w:w="4876" w:type="dxa"/>
          </w:tcPr>
          <w:p w14:paraId="1A6180F1" w14:textId="77777777" w:rsidR="005D4962" w:rsidRPr="00977E3B" w:rsidRDefault="005D4962" w:rsidP="00FC7FF0">
            <w:pPr>
              <w:pStyle w:val="Normal6"/>
              <w:rPr>
                <w:szCs w:val="24"/>
                <w:lang w:val="pt-PT"/>
              </w:rPr>
            </w:pPr>
          </w:p>
        </w:tc>
      </w:tr>
      <w:tr w:rsidR="005D4962" w:rsidRPr="00977E3B" w14:paraId="12858C1E" w14:textId="77777777" w:rsidTr="00FC7FF0">
        <w:trPr>
          <w:jc w:val="center"/>
        </w:trPr>
        <w:tc>
          <w:tcPr>
            <w:tcW w:w="4876" w:type="dxa"/>
            <w:hideMark/>
          </w:tcPr>
          <w:p w14:paraId="6C28335C" w14:textId="77777777" w:rsidR="005D4962" w:rsidRPr="00977E3B" w:rsidRDefault="005D4962" w:rsidP="00FC7FF0">
            <w:pPr>
              <w:pStyle w:val="Normal6"/>
              <w:rPr>
                <w:lang w:val="pt-PT"/>
              </w:rPr>
            </w:pPr>
            <w:r w:rsidRPr="00977E3B">
              <w:rPr>
                <w:b/>
                <w:i/>
                <w:lang w:val="pt-PT"/>
              </w:rPr>
              <w:t>3.</w:t>
            </w:r>
            <w:r w:rsidRPr="00977E3B">
              <w:rPr>
                <w:b/>
                <w:i/>
                <w:lang w:val="pt-PT"/>
              </w:rPr>
              <w:tab/>
              <w:t>Se o registo não incluir as informações previstas nos artigos 4.º e 5.º ou se contiver informações incompletas ou inexatas, o centro de competências deve solicitar ao titular da PEN que forneça as informações completas e exatas num prazo fixado não inferior a dois meses.</w:t>
            </w:r>
          </w:p>
        </w:tc>
        <w:tc>
          <w:tcPr>
            <w:tcW w:w="4876" w:type="dxa"/>
          </w:tcPr>
          <w:p w14:paraId="5D474742" w14:textId="77777777" w:rsidR="005D4962" w:rsidRPr="00977E3B" w:rsidRDefault="005D4962" w:rsidP="00FC7FF0">
            <w:pPr>
              <w:pStyle w:val="Normal6"/>
              <w:rPr>
                <w:szCs w:val="24"/>
                <w:lang w:val="pt-PT"/>
              </w:rPr>
            </w:pPr>
          </w:p>
        </w:tc>
      </w:tr>
      <w:tr w:rsidR="005D4962" w:rsidRPr="00977E3B" w14:paraId="270CF89B" w14:textId="77777777" w:rsidTr="00FC7FF0">
        <w:trPr>
          <w:jc w:val="center"/>
        </w:trPr>
        <w:tc>
          <w:tcPr>
            <w:tcW w:w="4876" w:type="dxa"/>
            <w:hideMark/>
          </w:tcPr>
          <w:p w14:paraId="285D05E9" w14:textId="77777777" w:rsidR="005D4962" w:rsidRPr="00977E3B" w:rsidRDefault="005D4962" w:rsidP="00FC7FF0">
            <w:pPr>
              <w:pStyle w:val="Normal6"/>
              <w:rPr>
                <w:lang w:val="pt-PT"/>
              </w:rPr>
            </w:pPr>
            <w:r w:rsidRPr="00977E3B">
              <w:rPr>
                <w:b/>
                <w:i/>
                <w:lang w:val="pt-PT"/>
              </w:rPr>
              <w:t>4.</w:t>
            </w:r>
            <w:r w:rsidRPr="00977E3B">
              <w:rPr>
                <w:b/>
                <w:i/>
                <w:lang w:val="pt-PT"/>
              </w:rPr>
              <w:tab/>
              <w:t>Se o titular da PEN não fornecer as informações corretas e completas, a inscrição é suspensa do registo até que essa incompletude ou inexatidão seja sanada.</w:t>
            </w:r>
          </w:p>
        </w:tc>
        <w:tc>
          <w:tcPr>
            <w:tcW w:w="4876" w:type="dxa"/>
          </w:tcPr>
          <w:p w14:paraId="13B8792A" w14:textId="77777777" w:rsidR="005D4962" w:rsidRPr="00977E3B" w:rsidRDefault="005D4962" w:rsidP="00FC7FF0">
            <w:pPr>
              <w:pStyle w:val="Normal6"/>
              <w:rPr>
                <w:szCs w:val="24"/>
                <w:lang w:val="pt-PT"/>
              </w:rPr>
            </w:pPr>
          </w:p>
        </w:tc>
      </w:tr>
      <w:tr w:rsidR="005D4962" w:rsidRPr="00977E3B" w14:paraId="422D3B74" w14:textId="77777777" w:rsidTr="00FC7FF0">
        <w:trPr>
          <w:jc w:val="center"/>
        </w:trPr>
        <w:tc>
          <w:tcPr>
            <w:tcW w:w="4876" w:type="dxa"/>
            <w:hideMark/>
          </w:tcPr>
          <w:p w14:paraId="37AA1C90" w14:textId="77777777" w:rsidR="005D4962" w:rsidRPr="00977E3B" w:rsidRDefault="005D4962" w:rsidP="00FC7FF0">
            <w:pPr>
              <w:pStyle w:val="Normal6"/>
              <w:rPr>
                <w:lang w:val="pt-PT"/>
              </w:rPr>
            </w:pPr>
            <w:r w:rsidRPr="00977E3B">
              <w:rPr>
                <w:b/>
                <w:i/>
                <w:lang w:val="pt-PT"/>
              </w:rPr>
              <w:t>5.</w:t>
            </w:r>
            <w:r w:rsidRPr="00977E3B">
              <w:rPr>
                <w:b/>
                <w:i/>
                <w:lang w:val="pt-PT"/>
              </w:rPr>
              <w:tab/>
              <w:t xml:space="preserve">Um titular de PEN cuja PEN tenha sido suspensa do registo nos termos do n.º 4 e que considere que a conclusão do centro de competências é incorreta pode solicitar às Câmaras de Recurso do EUIPO a tomada de uma decisão sobre a questão. O pedido deve ser apresentado no prazo de dois meses a contar da suspensão. No prazo de dois meses a contar da data do pedido, as Câmaras de Recurso do EUIPO rejeitam o pedido ou </w:t>
            </w:r>
            <w:r w:rsidRPr="00977E3B">
              <w:rPr>
                <w:b/>
                <w:i/>
                <w:lang w:val="pt-PT"/>
              </w:rPr>
              <w:lastRenderedPageBreak/>
              <w:t>solicitam ao centro de competências que corrija a sua conclusão e informe a pessoa requerente.</w:t>
            </w:r>
          </w:p>
        </w:tc>
        <w:tc>
          <w:tcPr>
            <w:tcW w:w="4876" w:type="dxa"/>
          </w:tcPr>
          <w:p w14:paraId="14169A61" w14:textId="77777777" w:rsidR="005D4962" w:rsidRPr="00977E3B" w:rsidRDefault="005D4962" w:rsidP="00FC7FF0">
            <w:pPr>
              <w:pStyle w:val="Normal6"/>
              <w:rPr>
                <w:szCs w:val="24"/>
                <w:lang w:val="pt-PT"/>
              </w:rPr>
            </w:pPr>
          </w:p>
        </w:tc>
      </w:tr>
      <w:tr w:rsidR="005D4962" w:rsidRPr="00977E3B" w14:paraId="33105FA5" w14:textId="77777777" w:rsidTr="00FC7FF0">
        <w:trPr>
          <w:jc w:val="center"/>
        </w:trPr>
        <w:tc>
          <w:tcPr>
            <w:tcW w:w="4876" w:type="dxa"/>
            <w:hideMark/>
          </w:tcPr>
          <w:p w14:paraId="5C4E9E2A" w14:textId="77777777" w:rsidR="005D4962" w:rsidRPr="00977E3B" w:rsidRDefault="005D4962" w:rsidP="00FC7FF0">
            <w:pPr>
              <w:pStyle w:val="Normal6"/>
              <w:rPr>
                <w:lang w:val="pt-PT"/>
              </w:rPr>
            </w:pPr>
            <w:r w:rsidRPr="00977E3B">
              <w:rPr>
                <w:b/>
                <w:i/>
                <w:lang w:val="pt-PT"/>
              </w:rPr>
              <w:t>6.</w:t>
            </w:r>
            <w:r w:rsidRPr="00977E3B">
              <w:rPr>
                <w:b/>
                <w:i/>
                <w:lang w:val="pt-PT"/>
              </w:rPr>
              <w:tab/>
              <w:t>Qualquer completação ou retificação de informação sobre uma PEN nos termos do presente artigo é gratuita.</w:t>
            </w:r>
          </w:p>
        </w:tc>
        <w:tc>
          <w:tcPr>
            <w:tcW w:w="4876" w:type="dxa"/>
          </w:tcPr>
          <w:p w14:paraId="4F16A6F8" w14:textId="77777777" w:rsidR="005D4962" w:rsidRPr="00977E3B" w:rsidRDefault="005D4962" w:rsidP="00FC7FF0">
            <w:pPr>
              <w:pStyle w:val="Normal6"/>
              <w:rPr>
                <w:szCs w:val="24"/>
                <w:lang w:val="pt-PT"/>
              </w:rPr>
            </w:pPr>
          </w:p>
        </w:tc>
      </w:tr>
    </w:tbl>
    <w:p w14:paraId="163217D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AC90685" w14:textId="77777777" w:rsidR="005D4962" w:rsidRPr="00977E3B" w:rsidRDefault="005D4962" w:rsidP="005D4962">
      <w:r w:rsidRPr="00977E3B">
        <w:rPr>
          <w:rStyle w:val="HideTWBExt"/>
        </w:rPr>
        <w:t>&lt;/Amend&gt;</w:t>
      </w:r>
    </w:p>
    <w:p w14:paraId="6D943EC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427</w:t>
      </w:r>
      <w:r w:rsidRPr="00977E3B">
        <w:rPr>
          <w:rStyle w:val="HideTWBExt"/>
          <w:b w:val="0"/>
          <w:lang w:val="pt-PT"/>
        </w:rPr>
        <w:t>&lt;/NumAm&gt;</w:t>
      </w:r>
    </w:p>
    <w:p w14:paraId="6B3952CC"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112A5BB7" w14:textId="77777777" w:rsidR="005D4962" w:rsidRPr="00977E3B" w:rsidRDefault="005D4962" w:rsidP="005D4962">
      <w:r w:rsidRPr="00977E3B">
        <w:rPr>
          <w:rStyle w:val="HideTWBExt"/>
        </w:rPr>
        <w:t>&lt;/RepeatBlock-By&gt;</w:t>
      </w:r>
    </w:p>
    <w:p w14:paraId="210D3BD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3BDA86F" w14:textId="77777777" w:rsidR="005D4962" w:rsidRPr="00977E3B" w:rsidRDefault="005D4962" w:rsidP="005D4962">
      <w:pPr>
        <w:pStyle w:val="NormalBold"/>
      </w:pPr>
      <w:r w:rsidRPr="00977E3B">
        <w:rPr>
          <w:rStyle w:val="HideTWBExt"/>
          <w:b w:val="0"/>
        </w:rPr>
        <w:t>&lt;Article&gt;</w:t>
      </w:r>
      <w:r w:rsidRPr="00977E3B">
        <w:t>Artigo 22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F537143" w14:textId="77777777" w:rsidTr="00FC7FF0">
        <w:trPr>
          <w:jc w:val="center"/>
        </w:trPr>
        <w:tc>
          <w:tcPr>
            <w:tcW w:w="9752" w:type="dxa"/>
            <w:gridSpan w:val="2"/>
          </w:tcPr>
          <w:p w14:paraId="6DF3716E" w14:textId="77777777" w:rsidR="005D4962" w:rsidRPr="00977E3B" w:rsidRDefault="005D4962" w:rsidP="00FC7FF0">
            <w:pPr>
              <w:keepNext/>
            </w:pPr>
          </w:p>
        </w:tc>
      </w:tr>
      <w:tr w:rsidR="005D4962" w:rsidRPr="00977E3B" w14:paraId="6F7DC8BC" w14:textId="77777777" w:rsidTr="00FC7FF0">
        <w:trPr>
          <w:jc w:val="center"/>
        </w:trPr>
        <w:tc>
          <w:tcPr>
            <w:tcW w:w="4876" w:type="dxa"/>
            <w:hideMark/>
          </w:tcPr>
          <w:p w14:paraId="2F2CEB3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9474DB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6641C14" w14:textId="77777777" w:rsidTr="00FC7FF0">
        <w:trPr>
          <w:jc w:val="center"/>
        </w:trPr>
        <w:tc>
          <w:tcPr>
            <w:tcW w:w="4876" w:type="dxa"/>
            <w:hideMark/>
          </w:tcPr>
          <w:p w14:paraId="478AD147" w14:textId="77777777" w:rsidR="005D4962" w:rsidRPr="00977E3B" w:rsidRDefault="005D4962" w:rsidP="00FC7FF0">
            <w:pPr>
              <w:pStyle w:val="Normal6"/>
              <w:rPr>
                <w:lang w:val="pt-PT"/>
              </w:rPr>
            </w:pPr>
            <w:r w:rsidRPr="00977E3B">
              <w:rPr>
                <w:lang w:val="pt-PT"/>
              </w:rPr>
              <w:t>1.</w:t>
            </w:r>
            <w:r w:rsidRPr="00977E3B">
              <w:rPr>
                <w:lang w:val="pt-PT"/>
              </w:rPr>
              <w:tab/>
              <w:t xml:space="preserve">Todos os anos, </w:t>
            </w:r>
            <w:r w:rsidRPr="00977E3B">
              <w:rPr>
                <w:b/>
                <w:i/>
                <w:lang w:val="pt-PT"/>
              </w:rPr>
              <w:t>são</w:t>
            </w:r>
            <w:r w:rsidRPr="00977E3B">
              <w:rPr>
                <w:lang w:val="pt-PT"/>
              </w:rPr>
              <w:t xml:space="preserve"> verificadas a exaustividade e a exatidão </w:t>
            </w:r>
            <w:r w:rsidRPr="00977E3B">
              <w:rPr>
                <w:b/>
                <w:i/>
                <w:lang w:val="pt-PT"/>
              </w:rPr>
              <w:t>de uma amostra de</w:t>
            </w:r>
            <w:r w:rsidRPr="00977E3B">
              <w:rPr>
                <w:lang w:val="pt-PT"/>
              </w:rPr>
              <w:t xml:space="preserve"> registos de PEN.</w:t>
            </w:r>
          </w:p>
        </w:tc>
        <w:tc>
          <w:tcPr>
            <w:tcW w:w="4876" w:type="dxa"/>
            <w:hideMark/>
          </w:tcPr>
          <w:p w14:paraId="338B69BC" w14:textId="77777777" w:rsidR="005D4962" w:rsidRPr="00977E3B" w:rsidRDefault="005D4962" w:rsidP="00FC7FF0">
            <w:pPr>
              <w:pStyle w:val="Normal6"/>
              <w:rPr>
                <w:szCs w:val="24"/>
                <w:lang w:val="pt-PT"/>
              </w:rPr>
            </w:pPr>
            <w:r w:rsidRPr="00977E3B">
              <w:rPr>
                <w:lang w:val="pt-PT"/>
              </w:rPr>
              <w:t>1.</w:t>
            </w:r>
            <w:r w:rsidRPr="00977E3B">
              <w:rPr>
                <w:lang w:val="pt-PT"/>
              </w:rPr>
              <w:tab/>
              <w:t xml:space="preserve">Todos os anos, </w:t>
            </w:r>
            <w:r w:rsidRPr="00977E3B">
              <w:rPr>
                <w:b/>
                <w:i/>
                <w:lang w:val="pt-PT"/>
              </w:rPr>
              <w:t>se o titular da PEN concordar, podem ser</w:t>
            </w:r>
            <w:r w:rsidRPr="00977E3B">
              <w:rPr>
                <w:lang w:val="pt-PT"/>
              </w:rPr>
              <w:t xml:space="preserve"> verificadas a exaustividade e a exatidão </w:t>
            </w:r>
            <w:r w:rsidRPr="00977E3B">
              <w:rPr>
                <w:b/>
                <w:i/>
                <w:lang w:val="pt-PT"/>
              </w:rPr>
              <w:t>dos</w:t>
            </w:r>
            <w:r w:rsidRPr="00977E3B">
              <w:rPr>
                <w:lang w:val="pt-PT"/>
              </w:rPr>
              <w:t xml:space="preserve"> registos de PEN.</w:t>
            </w:r>
          </w:p>
        </w:tc>
      </w:tr>
    </w:tbl>
    <w:p w14:paraId="4995E96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7271E55" w14:textId="77777777" w:rsidR="005D4962" w:rsidRPr="00977E3B" w:rsidRDefault="005D4962" w:rsidP="005D4962">
      <w:r w:rsidRPr="00977E3B">
        <w:rPr>
          <w:rStyle w:val="HideTWBExt"/>
        </w:rPr>
        <w:t>&lt;/Amend&gt;</w:t>
      </w:r>
    </w:p>
    <w:p w14:paraId="3034B03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428</w:t>
      </w:r>
      <w:r w:rsidRPr="00977E3B">
        <w:rPr>
          <w:rStyle w:val="HideTWBExt"/>
          <w:b w:val="0"/>
          <w:lang w:val="pt-PT"/>
        </w:rPr>
        <w:t>&lt;/NumAm&gt;</w:t>
      </w:r>
    </w:p>
    <w:p w14:paraId="705925CA"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270BA13B" w14:textId="77777777" w:rsidR="005D4962" w:rsidRPr="00977E3B" w:rsidRDefault="005D4962" w:rsidP="005D4962">
      <w:r w:rsidRPr="00977E3B">
        <w:rPr>
          <w:rStyle w:val="HideTWBExt"/>
        </w:rPr>
        <w:t>&lt;/RepeatBlock-By&gt;</w:t>
      </w:r>
    </w:p>
    <w:p w14:paraId="04352F2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75F838E" w14:textId="77777777" w:rsidR="005D4962" w:rsidRPr="00977E3B" w:rsidRDefault="005D4962" w:rsidP="005D4962">
      <w:pPr>
        <w:pStyle w:val="NormalBold"/>
      </w:pPr>
      <w:r w:rsidRPr="00977E3B">
        <w:rPr>
          <w:rStyle w:val="HideTWBExt"/>
          <w:b w:val="0"/>
        </w:rPr>
        <w:t>&lt;Article&gt;</w:t>
      </w:r>
      <w:r w:rsidRPr="00977E3B">
        <w:t>Artigo 22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AA39567" w14:textId="77777777" w:rsidTr="00FC7FF0">
        <w:trPr>
          <w:jc w:val="center"/>
        </w:trPr>
        <w:tc>
          <w:tcPr>
            <w:tcW w:w="9752" w:type="dxa"/>
            <w:gridSpan w:val="2"/>
          </w:tcPr>
          <w:p w14:paraId="76468685" w14:textId="77777777" w:rsidR="005D4962" w:rsidRPr="00977E3B" w:rsidRDefault="005D4962" w:rsidP="00FC7FF0">
            <w:pPr>
              <w:keepNext/>
            </w:pPr>
          </w:p>
        </w:tc>
      </w:tr>
      <w:tr w:rsidR="005D4962" w:rsidRPr="00977E3B" w14:paraId="61F46EEF" w14:textId="77777777" w:rsidTr="00FC7FF0">
        <w:trPr>
          <w:jc w:val="center"/>
        </w:trPr>
        <w:tc>
          <w:tcPr>
            <w:tcW w:w="4876" w:type="dxa"/>
            <w:hideMark/>
          </w:tcPr>
          <w:p w14:paraId="40A7584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EF256A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3A57C74" w14:textId="77777777" w:rsidTr="00FC7FF0">
        <w:trPr>
          <w:jc w:val="center"/>
        </w:trPr>
        <w:tc>
          <w:tcPr>
            <w:tcW w:w="4876" w:type="dxa"/>
            <w:hideMark/>
          </w:tcPr>
          <w:p w14:paraId="7950AE4C" w14:textId="77777777" w:rsidR="005D4962" w:rsidRPr="00977E3B" w:rsidRDefault="005D4962" w:rsidP="00FC7FF0">
            <w:pPr>
              <w:pStyle w:val="Normal6"/>
              <w:rPr>
                <w:lang w:val="pt-PT"/>
              </w:rPr>
            </w:pPr>
            <w:r w:rsidRPr="00977E3B">
              <w:rPr>
                <w:lang w:val="pt-PT"/>
              </w:rPr>
              <w:t>3.</w:t>
            </w:r>
            <w:r w:rsidRPr="00977E3B">
              <w:rPr>
                <w:lang w:val="pt-PT"/>
              </w:rPr>
              <w:tab/>
              <w:t xml:space="preserve">Se o registo não incluir as informações previstas nos artigos 4.º e 5.º ou se contiver informações incompletas ou inexatas, o centro de competências </w:t>
            </w:r>
            <w:r w:rsidRPr="00977E3B">
              <w:rPr>
                <w:b/>
                <w:i/>
                <w:lang w:val="pt-PT"/>
              </w:rPr>
              <w:t>deve</w:t>
            </w:r>
            <w:r w:rsidRPr="00977E3B">
              <w:rPr>
                <w:lang w:val="pt-PT"/>
              </w:rPr>
              <w:t xml:space="preserve"> solicitar ao titular da PEN que forneça as informações completas e exatas </w:t>
            </w:r>
            <w:r w:rsidRPr="00977E3B">
              <w:rPr>
                <w:b/>
                <w:i/>
                <w:lang w:val="pt-PT"/>
              </w:rPr>
              <w:t>num</w:t>
            </w:r>
            <w:r w:rsidRPr="00977E3B">
              <w:rPr>
                <w:lang w:val="pt-PT"/>
              </w:rPr>
              <w:t xml:space="preserve"> prazo </w:t>
            </w:r>
            <w:r w:rsidRPr="00977E3B">
              <w:rPr>
                <w:b/>
                <w:i/>
                <w:lang w:val="pt-PT"/>
              </w:rPr>
              <w:t>fixado não inferior a</w:t>
            </w:r>
            <w:r w:rsidRPr="00977E3B">
              <w:rPr>
                <w:lang w:val="pt-PT"/>
              </w:rPr>
              <w:t xml:space="preserve"> dois meses.</w:t>
            </w:r>
          </w:p>
        </w:tc>
        <w:tc>
          <w:tcPr>
            <w:tcW w:w="4876" w:type="dxa"/>
            <w:hideMark/>
          </w:tcPr>
          <w:p w14:paraId="273B93E5" w14:textId="77777777" w:rsidR="005D4962" w:rsidRPr="00977E3B" w:rsidRDefault="005D4962" w:rsidP="00FC7FF0">
            <w:pPr>
              <w:pStyle w:val="Normal6"/>
              <w:rPr>
                <w:szCs w:val="24"/>
                <w:lang w:val="pt-PT"/>
              </w:rPr>
            </w:pPr>
            <w:r w:rsidRPr="00977E3B">
              <w:rPr>
                <w:lang w:val="pt-PT"/>
              </w:rPr>
              <w:t>3.</w:t>
            </w:r>
            <w:r w:rsidRPr="00977E3B">
              <w:rPr>
                <w:lang w:val="pt-PT"/>
              </w:rPr>
              <w:tab/>
              <w:t xml:space="preserve">Se o registo não incluir as informações previstas nos artigos 4.º e 5.º ou se contiver informações incompletas ou inexatas, o centro de competências </w:t>
            </w:r>
            <w:r w:rsidRPr="00977E3B">
              <w:rPr>
                <w:b/>
                <w:i/>
                <w:lang w:val="pt-PT"/>
              </w:rPr>
              <w:t>pode</w:t>
            </w:r>
            <w:r w:rsidRPr="00977E3B">
              <w:rPr>
                <w:lang w:val="pt-PT"/>
              </w:rPr>
              <w:t xml:space="preserve"> solicitar ao titular da PEN que forneça as informações completas e exatas </w:t>
            </w:r>
            <w:r w:rsidRPr="00977E3B">
              <w:rPr>
                <w:b/>
                <w:i/>
                <w:lang w:val="pt-PT"/>
              </w:rPr>
              <w:t>no</w:t>
            </w:r>
            <w:r w:rsidRPr="00977E3B">
              <w:rPr>
                <w:lang w:val="pt-PT"/>
              </w:rPr>
              <w:t xml:space="preserve"> prazo </w:t>
            </w:r>
            <w:r w:rsidRPr="00977E3B">
              <w:rPr>
                <w:b/>
                <w:i/>
                <w:lang w:val="pt-PT"/>
              </w:rPr>
              <w:t>de</w:t>
            </w:r>
            <w:r w:rsidRPr="00977E3B">
              <w:rPr>
                <w:lang w:val="pt-PT"/>
              </w:rPr>
              <w:t xml:space="preserve"> dois meses.</w:t>
            </w:r>
          </w:p>
        </w:tc>
      </w:tr>
    </w:tbl>
    <w:p w14:paraId="6EA433D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C64FCA5" w14:textId="77777777" w:rsidR="005D4962" w:rsidRPr="00977E3B" w:rsidRDefault="005D4962" w:rsidP="005D4962">
      <w:r w:rsidRPr="00977E3B">
        <w:rPr>
          <w:rStyle w:val="HideTWBExt"/>
        </w:rPr>
        <w:t>&lt;/Amend&gt;</w:t>
      </w:r>
    </w:p>
    <w:p w14:paraId="41AC94CA"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429</w:t>
      </w:r>
      <w:r w:rsidRPr="00977E3B">
        <w:rPr>
          <w:rStyle w:val="HideTWBExt"/>
          <w:b w:val="0"/>
          <w:lang w:val="pt-PT"/>
        </w:rPr>
        <w:t>&lt;/NumAm&gt;</w:t>
      </w:r>
    </w:p>
    <w:p w14:paraId="14D4E3D3"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4634D258" w14:textId="77777777" w:rsidR="005D4962" w:rsidRPr="00977E3B" w:rsidRDefault="005D4962" w:rsidP="005D4962">
      <w:r w:rsidRPr="00977E3B">
        <w:rPr>
          <w:rStyle w:val="HideTWBExt"/>
        </w:rPr>
        <w:t>&lt;/RepeatBlock-By&gt;</w:t>
      </w:r>
    </w:p>
    <w:p w14:paraId="737658C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E37B557" w14:textId="77777777" w:rsidR="005D4962" w:rsidRPr="00977E3B" w:rsidRDefault="005D4962" w:rsidP="005D4962">
      <w:pPr>
        <w:pStyle w:val="NormalBold"/>
      </w:pPr>
      <w:r w:rsidRPr="00977E3B">
        <w:rPr>
          <w:rStyle w:val="HideTWBExt"/>
          <w:b w:val="0"/>
        </w:rPr>
        <w:t>&lt;Article&gt;</w:t>
      </w:r>
      <w:r w:rsidRPr="00977E3B">
        <w:t>Artigo 22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A404407" w14:textId="77777777" w:rsidTr="00FC7FF0">
        <w:trPr>
          <w:jc w:val="center"/>
        </w:trPr>
        <w:tc>
          <w:tcPr>
            <w:tcW w:w="9752" w:type="dxa"/>
            <w:gridSpan w:val="2"/>
          </w:tcPr>
          <w:p w14:paraId="5A347A2F" w14:textId="77777777" w:rsidR="005D4962" w:rsidRPr="00977E3B" w:rsidRDefault="005D4962" w:rsidP="00FC7FF0">
            <w:pPr>
              <w:keepNext/>
            </w:pPr>
          </w:p>
        </w:tc>
      </w:tr>
      <w:tr w:rsidR="005D4962" w:rsidRPr="00977E3B" w14:paraId="505DF1A7" w14:textId="77777777" w:rsidTr="00FC7FF0">
        <w:trPr>
          <w:jc w:val="center"/>
        </w:trPr>
        <w:tc>
          <w:tcPr>
            <w:tcW w:w="4876" w:type="dxa"/>
            <w:hideMark/>
          </w:tcPr>
          <w:p w14:paraId="7E7E8A0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782CF7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B77E021" w14:textId="77777777" w:rsidTr="00FC7FF0">
        <w:trPr>
          <w:jc w:val="center"/>
        </w:trPr>
        <w:tc>
          <w:tcPr>
            <w:tcW w:w="4876" w:type="dxa"/>
            <w:hideMark/>
          </w:tcPr>
          <w:p w14:paraId="3F0C8350" w14:textId="77777777" w:rsidR="005D4962" w:rsidRPr="00977E3B" w:rsidRDefault="005D4962" w:rsidP="00FC7FF0">
            <w:pPr>
              <w:pStyle w:val="Normal6"/>
              <w:rPr>
                <w:lang w:val="pt-PT"/>
              </w:rPr>
            </w:pPr>
            <w:r w:rsidRPr="00977E3B">
              <w:rPr>
                <w:b/>
                <w:i/>
                <w:lang w:val="pt-PT"/>
              </w:rPr>
              <w:t>4.</w:t>
            </w:r>
            <w:r w:rsidRPr="00977E3B">
              <w:rPr>
                <w:b/>
                <w:i/>
                <w:lang w:val="pt-PT"/>
              </w:rPr>
              <w:tab/>
              <w:t>Se o titular da PEN não fornecer as informações corretas e completas, a inscrição é suspensa do registo até que essa incompletude ou inexatidão seja sanada.</w:t>
            </w:r>
          </w:p>
        </w:tc>
        <w:tc>
          <w:tcPr>
            <w:tcW w:w="4876" w:type="dxa"/>
            <w:hideMark/>
          </w:tcPr>
          <w:p w14:paraId="5E166043" w14:textId="77777777" w:rsidR="005D4962" w:rsidRPr="00977E3B" w:rsidRDefault="005D4962" w:rsidP="00FC7FF0">
            <w:pPr>
              <w:pStyle w:val="Normal6"/>
              <w:rPr>
                <w:szCs w:val="24"/>
                <w:lang w:val="pt-PT"/>
              </w:rPr>
            </w:pPr>
            <w:r w:rsidRPr="00977E3B">
              <w:rPr>
                <w:b/>
                <w:i/>
                <w:lang w:val="pt-PT"/>
              </w:rPr>
              <w:t>Suprimido</w:t>
            </w:r>
          </w:p>
        </w:tc>
      </w:tr>
    </w:tbl>
    <w:p w14:paraId="60DE1A2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39DD435"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8E2DC22" w14:textId="77777777" w:rsidR="005D4962" w:rsidRPr="00977E3B" w:rsidRDefault="005D4962" w:rsidP="005D4962">
      <w:pPr>
        <w:pStyle w:val="Normal12Italic"/>
        <w:rPr>
          <w:noProof w:val="0"/>
          <w:lang w:val="pt-PT"/>
        </w:rPr>
      </w:pPr>
      <w:r w:rsidRPr="00977E3B">
        <w:rPr>
          <w:lang w:val="pt-PT"/>
        </w:rPr>
        <w:t>Disposição contrária ao princípio da segurança jurídica, já que uma patente suspensa se tornaria inexequível. Esta situação seria incompatível com os objetivos do artigo 47.º e do artigo 52.º, n.º 1, da Carta dos Direitos Fundamentais da UE, bem como com o artigo 41.º, n.º 2, do Acordo TRIPS da OMC.</w:t>
      </w:r>
    </w:p>
    <w:p w14:paraId="5223C6E3" w14:textId="77777777" w:rsidR="005D4962" w:rsidRPr="00977E3B" w:rsidRDefault="005D4962" w:rsidP="005D4962">
      <w:r w:rsidRPr="00977E3B">
        <w:rPr>
          <w:rStyle w:val="HideTWBExt"/>
        </w:rPr>
        <w:t>&lt;/Amend&gt;</w:t>
      </w:r>
    </w:p>
    <w:p w14:paraId="0E11F3F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430</w:t>
      </w:r>
      <w:r w:rsidRPr="00977E3B">
        <w:rPr>
          <w:rStyle w:val="HideTWBExt"/>
          <w:b w:val="0"/>
          <w:lang w:val="pt-PT"/>
        </w:rPr>
        <w:t>&lt;/NumAm&gt;</w:t>
      </w:r>
    </w:p>
    <w:p w14:paraId="61C97B2F"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0987B137" w14:textId="77777777" w:rsidR="005D4962" w:rsidRPr="00977E3B" w:rsidRDefault="005D4962" w:rsidP="005D4962">
      <w:r w:rsidRPr="00977E3B">
        <w:rPr>
          <w:rStyle w:val="HideTWBExt"/>
        </w:rPr>
        <w:t>&lt;/RepeatBlock-By&gt;</w:t>
      </w:r>
    </w:p>
    <w:p w14:paraId="35A6371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49D2CDA" w14:textId="77777777" w:rsidR="005D4962" w:rsidRPr="00977E3B" w:rsidRDefault="005D4962" w:rsidP="005D4962">
      <w:pPr>
        <w:pStyle w:val="NormalBold"/>
      </w:pPr>
      <w:r w:rsidRPr="00977E3B">
        <w:rPr>
          <w:rStyle w:val="HideTWBExt"/>
          <w:b w:val="0"/>
        </w:rPr>
        <w:t>&lt;Article&gt;</w:t>
      </w:r>
      <w:r w:rsidRPr="00977E3B">
        <w:t>Artigo 22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6702803" w14:textId="77777777" w:rsidTr="00FC7FF0">
        <w:trPr>
          <w:jc w:val="center"/>
        </w:trPr>
        <w:tc>
          <w:tcPr>
            <w:tcW w:w="9752" w:type="dxa"/>
            <w:gridSpan w:val="2"/>
          </w:tcPr>
          <w:p w14:paraId="5CCE6E73" w14:textId="77777777" w:rsidR="005D4962" w:rsidRPr="00977E3B" w:rsidRDefault="005D4962" w:rsidP="00FC7FF0">
            <w:pPr>
              <w:keepNext/>
            </w:pPr>
          </w:p>
        </w:tc>
      </w:tr>
      <w:tr w:rsidR="005D4962" w:rsidRPr="00977E3B" w14:paraId="0CA88269" w14:textId="77777777" w:rsidTr="00FC7FF0">
        <w:trPr>
          <w:jc w:val="center"/>
        </w:trPr>
        <w:tc>
          <w:tcPr>
            <w:tcW w:w="4876" w:type="dxa"/>
            <w:hideMark/>
          </w:tcPr>
          <w:p w14:paraId="47BBED0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F82169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5A3DC95" w14:textId="77777777" w:rsidTr="00FC7FF0">
        <w:trPr>
          <w:jc w:val="center"/>
        </w:trPr>
        <w:tc>
          <w:tcPr>
            <w:tcW w:w="4876" w:type="dxa"/>
            <w:hideMark/>
          </w:tcPr>
          <w:p w14:paraId="379F9F6E" w14:textId="77777777" w:rsidR="005D4962" w:rsidRPr="00977E3B" w:rsidRDefault="005D4962" w:rsidP="00FC7FF0">
            <w:pPr>
              <w:pStyle w:val="Normal6"/>
              <w:rPr>
                <w:lang w:val="pt-PT"/>
              </w:rPr>
            </w:pPr>
            <w:r w:rsidRPr="00977E3B">
              <w:rPr>
                <w:b/>
                <w:i/>
                <w:lang w:val="pt-PT"/>
              </w:rPr>
              <w:t>4.</w:t>
            </w:r>
            <w:r w:rsidRPr="00977E3B">
              <w:rPr>
                <w:b/>
                <w:i/>
                <w:lang w:val="pt-PT"/>
              </w:rPr>
              <w:tab/>
              <w:t>Se o titular da PEN não fornecer as informações corretas e completas, a inscrição é suspensa do registo até que essa incompletude ou inexatidão seja sanada.</w:t>
            </w:r>
          </w:p>
        </w:tc>
        <w:tc>
          <w:tcPr>
            <w:tcW w:w="4876" w:type="dxa"/>
            <w:hideMark/>
          </w:tcPr>
          <w:p w14:paraId="01B41C07" w14:textId="77777777" w:rsidR="005D4962" w:rsidRPr="00977E3B" w:rsidRDefault="005D4962" w:rsidP="00FC7FF0">
            <w:pPr>
              <w:pStyle w:val="Normal6"/>
              <w:rPr>
                <w:szCs w:val="24"/>
                <w:lang w:val="pt-PT"/>
              </w:rPr>
            </w:pPr>
            <w:r w:rsidRPr="00977E3B">
              <w:rPr>
                <w:b/>
                <w:i/>
                <w:lang w:val="pt-PT"/>
              </w:rPr>
              <w:t>Suprimido</w:t>
            </w:r>
          </w:p>
        </w:tc>
      </w:tr>
    </w:tbl>
    <w:p w14:paraId="2A52282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CDA6F67"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2F08E18" w14:textId="77777777" w:rsidR="005D4962" w:rsidRPr="00977E3B" w:rsidRDefault="005D4962" w:rsidP="005D4962">
      <w:pPr>
        <w:pStyle w:val="Normal12Italic"/>
        <w:rPr>
          <w:noProof w:val="0"/>
          <w:lang w:val="pt-PT"/>
        </w:rPr>
      </w:pPr>
      <w:r w:rsidRPr="00977E3B">
        <w:rPr>
          <w:lang w:val="pt-PT"/>
        </w:rPr>
        <w:t>Esta disposição tem um efeito desproporcionado, já que uma patente suspensa se torna inexequível. Esta disposição atribui ao EUIPO, um órgão administrativo da UE, poderes que substituem as decisões dos tribunais nacionais e do Tribunal Unificado de Patentes. A supressão do registo torna uma patente inexequível (isto é, anula o seu valor).</w:t>
      </w:r>
    </w:p>
    <w:p w14:paraId="71881A17" w14:textId="77777777" w:rsidR="005D4962" w:rsidRPr="00977E3B" w:rsidRDefault="005D4962" w:rsidP="005D4962">
      <w:r w:rsidRPr="00977E3B">
        <w:rPr>
          <w:rStyle w:val="HideTWBExt"/>
        </w:rPr>
        <w:t>&lt;/Amend&gt;</w:t>
      </w:r>
    </w:p>
    <w:p w14:paraId="57D4C4CA"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431</w:t>
      </w:r>
      <w:r w:rsidRPr="00977E3B">
        <w:rPr>
          <w:rStyle w:val="HideTWBExt"/>
          <w:b w:val="0"/>
          <w:lang w:val="pt-PT"/>
        </w:rPr>
        <w:t>&lt;/NumAm&gt;</w:t>
      </w:r>
    </w:p>
    <w:p w14:paraId="188E5134"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26CDE6DF" w14:textId="77777777" w:rsidR="005D4962" w:rsidRPr="00977E3B" w:rsidRDefault="005D4962" w:rsidP="005D4962">
      <w:r w:rsidRPr="00977E3B">
        <w:rPr>
          <w:rStyle w:val="HideTWBExt"/>
        </w:rPr>
        <w:t>&lt;/RepeatBlock-By&gt;</w:t>
      </w:r>
    </w:p>
    <w:p w14:paraId="441ECE9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CE7EE3C" w14:textId="77777777" w:rsidR="005D4962" w:rsidRPr="00977E3B" w:rsidRDefault="005D4962" w:rsidP="005D4962">
      <w:pPr>
        <w:pStyle w:val="NormalBold"/>
      </w:pPr>
      <w:r w:rsidRPr="00977E3B">
        <w:rPr>
          <w:rStyle w:val="HideTWBExt"/>
          <w:b w:val="0"/>
        </w:rPr>
        <w:t>&lt;Article&gt;</w:t>
      </w:r>
      <w:r w:rsidRPr="00977E3B">
        <w:t>Artigo 22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531CE4E" w14:textId="77777777" w:rsidTr="00FC7FF0">
        <w:trPr>
          <w:jc w:val="center"/>
        </w:trPr>
        <w:tc>
          <w:tcPr>
            <w:tcW w:w="9752" w:type="dxa"/>
            <w:gridSpan w:val="2"/>
          </w:tcPr>
          <w:p w14:paraId="18AB7846" w14:textId="77777777" w:rsidR="005D4962" w:rsidRPr="00977E3B" w:rsidRDefault="005D4962" w:rsidP="00FC7FF0">
            <w:pPr>
              <w:keepNext/>
            </w:pPr>
          </w:p>
        </w:tc>
      </w:tr>
      <w:tr w:rsidR="005D4962" w:rsidRPr="00977E3B" w14:paraId="39C9F6BB" w14:textId="77777777" w:rsidTr="00FC7FF0">
        <w:trPr>
          <w:jc w:val="center"/>
        </w:trPr>
        <w:tc>
          <w:tcPr>
            <w:tcW w:w="4876" w:type="dxa"/>
            <w:hideMark/>
          </w:tcPr>
          <w:p w14:paraId="62C434A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C245B2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F4A3205" w14:textId="77777777" w:rsidTr="00FC7FF0">
        <w:trPr>
          <w:jc w:val="center"/>
        </w:trPr>
        <w:tc>
          <w:tcPr>
            <w:tcW w:w="4876" w:type="dxa"/>
            <w:hideMark/>
          </w:tcPr>
          <w:p w14:paraId="140B3EAD" w14:textId="77777777" w:rsidR="005D4962" w:rsidRPr="00977E3B" w:rsidRDefault="005D4962" w:rsidP="00FC7FF0">
            <w:pPr>
              <w:pStyle w:val="Normal6"/>
              <w:rPr>
                <w:lang w:val="pt-PT"/>
              </w:rPr>
            </w:pPr>
            <w:r w:rsidRPr="00977E3B">
              <w:rPr>
                <w:lang w:val="pt-PT"/>
              </w:rPr>
              <w:t>4.</w:t>
            </w:r>
            <w:r w:rsidRPr="00977E3B">
              <w:rPr>
                <w:lang w:val="pt-PT"/>
              </w:rPr>
              <w:tab/>
              <w:t>Se o titular da PEN não fornecer as informações corretas e completas, a inscrição é suspensa do registo até que essa incompletude ou inexatidão seja sanada.</w:t>
            </w:r>
          </w:p>
        </w:tc>
        <w:tc>
          <w:tcPr>
            <w:tcW w:w="4876" w:type="dxa"/>
            <w:hideMark/>
          </w:tcPr>
          <w:p w14:paraId="0E70250E" w14:textId="77777777" w:rsidR="005D4962" w:rsidRPr="00977E3B" w:rsidRDefault="005D4962" w:rsidP="00FC7FF0">
            <w:pPr>
              <w:pStyle w:val="Normal6"/>
              <w:rPr>
                <w:szCs w:val="24"/>
                <w:lang w:val="pt-PT"/>
              </w:rPr>
            </w:pPr>
            <w:r w:rsidRPr="00977E3B">
              <w:rPr>
                <w:lang w:val="pt-PT"/>
              </w:rPr>
              <w:t>4.</w:t>
            </w:r>
            <w:r w:rsidRPr="00977E3B">
              <w:rPr>
                <w:lang w:val="pt-PT"/>
              </w:rPr>
              <w:tab/>
              <w:t xml:space="preserve">Se o titular da PEN não fornecer as informações corretas e completas, a inscrição é suspensa do registo até que essa incompletude ou inexatidão seja sanada. </w:t>
            </w:r>
            <w:r w:rsidRPr="00977E3B">
              <w:rPr>
                <w:b/>
                <w:i/>
                <w:lang w:val="pt-PT"/>
              </w:rPr>
              <w:t>O registo é eliminado caso o titular da PEN não reaja no prazo de 12 meses a contar da data de suspensão do mesmo.</w:t>
            </w:r>
          </w:p>
        </w:tc>
      </w:tr>
    </w:tbl>
    <w:p w14:paraId="5C6DE2E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7EA67FC5" w14:textId="77777777" w:rsidR="005D4962" w:rsidRPr="00977E3B" w:rsidRDefault="005D4962" w:rsidP="005D4962">
      <w:r w:rsidRPr="00977E3B">
        <w:rPr>
          <w:rStyle w:val="HideTWBExt"/>
        </w:rPr>
        <w:t>&lt;/Amend&gt;</w:t>
      </w:r>
    </w:p>
    <w:p w14:paraId="47DFAE5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432</w:t>
      </w:r>
      <w:r w:rsidRPr="00977E3B">
        <w:rPr>
          <w:rStyle w:val="HideTWBExt"/>
          <w:b w:val="0"/>
          <w:lang w:val="pt-PT"/>
        </w:rPr>
        <w:t>&lt;/NumAm&gt;</w:t>
      </w:r>
    </w:p>
    <w:p w14:paraId="6B3156B0"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ED79885" w14:textId="77777777" w:rsidR="005D4962" w:rsidRPr="00977E3B" w:rsidRDefault="005D4962" w:rsidP="005D4962">
      <w:r w:rsidRPr="00977E3B">
        <w:rPr>
          <w:rStyle w:val="HideTWBExt"/>
        </w:rPr>
        <w:t>&lt;/RepeatBlock-By&gt;</w:t>
      </w:r>
    </w:p>
    <w:p w14:paraId="1003067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F1B4557" w14:textId="77777777" w:rsidR="005D4962" w:rsidRPr="00977E3B" w:rsidRDefault="005D4962" w:rsidP="005D4962">
      <w:pPr>
        <w:pStyle w:val="NormalBold"/>
      </w:pPr>
      <w:r w:rsidRPr="00977E3B">
        <w:rPr>
          <w:rStyle w:val="HideTWBExt"/>
          <w:b w:val="0"/>
        </w:rPr>
        <w:t>&lt;Article&gt;</w:t>
      </w:r>
      <w:r w:rsidRPr="00977E3B">
        <w:t>Artigo 22 – n.º 4-A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45DCD6B" w14:textId="77777777" w:rsidTr="00FC7FF0">
        <w:trPr>
          <w:jc w:val="center"/>
        </w:trPr>
        <w:tc>
          <w:tcPr>
            <w:tcW w:w="9752" w:type="dxa"/>
            <w:gridSpan w:val="2"/>
          </w:tcPr>
          <w:p w14:paraId="343FF319" w14:textId="77777777" w:rsidR="005D4962" w:rsidRPr="00977E3B" w:rsidRDefault="005D4962" w:rsidP="00FC7FF0">
            <w:pPr>
              <w:keepNext/>
            </w:pPr>
          </w:p>
        </w:tc>
      </w:tr>
      <w:tr w:rsidR="005D4962" w:rsidRPr="00977E3B" w14:paraId="03D59948" w14:textId="77777777" w:rsidTr="00FC7FF0">
        <w:trPr>
          <w:jc w:val="center"/>
        </w:trPr>
        <w:tc>
          <w:tcPr>
            <w:tcW w:w="4876" w:type="dxa"/>
            <w:hideMark/>
          </w:tcPr>
          <w:p w14:paraId="6D9E325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8FE6E2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A1CE08D" w14:textId="77777777" w:rsidTr="00FC7FF0">
        <w:trPr>
          <w:jc w:val="center"/>
        </w:trPr>
        <w:tc>
          <w:tcPr>
            <w:tcW w:w="4876" w:type="dxa"/>
          </w:tcPr>
          <w:p w14:paraId="346605F8" w14:textId="77777777" w:rsidR="005D4962" w:rsidRPr="00977E3B" w:rsidRDefault="005D4962" w:rsidP="00FC7FF0">
            <w:pPr>
              <w:pStyle w:val="Normal6"/>
              <w:rPr>
                <w:lang w:val="pt-PT"/>
              </w:rPr>
            </w:pPr>
          </w:p>
        </w:tc>
        <w:tc>
          <w:tcPr>
            <w:tcW w:w="4876" w:type="dxa"/>
            <w:hideMark/>
          </w:tcPr>
          <w:p w14:paraId="48FFD861" w14:textId="77777777" w:rsidR="005D4962" w:rsidRPr="00977E3B" w:rsidRDefault="005D4962" w:rsidP="00FC7FF0">
            <w:pPr>
              <w:pStyle w:val="Normal6"/>
              <w:rPr>
                <w:szCs w:val="24"/>
                <w:lang w:val="pt-PT"/>
              </w:rPr>
            </w:pPr>
            <w:r w:rsidRPr="00977E3B">
              <w:rPr>
                <w:b/>
                <w:i/>
                <w:lang w:val="pt-PT"/>
              </w:rPr>
              <w:t>4-A.</w:t>
            </w:r>
            <w:r w:rsidRPr="00977E3B">
              <w:rPr>
                <w:b/>
                <w:i/>
                <w:lang w:val="pt-PT"/>
              </w:rPr>
              <w:tab/>
              <w:t>Se uma PEN tiver sido suspensa do registo nos termos do n.º 4, a data de registo deve ser a data em que a incompletude ou inexatidão foi sanada.</w:t>
            </w:r>
          </w:p>
        </w:tc>
      </w:tr>
    </w:tbl>
    <w:p w14:paraId="60DF367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E3A8598" w14:textId="77777777" w:rsidR="005D4962" w:rsidRPr="00977E3B" w:rsidRDefault="005D4962" w:rsidP="005D4962">
      <w:r w:rsidRPr="00977E3B">
        <w:rPr>
          <w:rStyle w:val="HideTWBExt"/>
        </w:rPr>
        <w:t>&lt;/Amend&gt;</w:t>
      </w:r>
    </w:p>
    <w:p w14:paraId="7C07EE1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433</w:t>
      </w:r>
      <w:r w:rsidRPr="00977E3B">
        <w:rPr>
          <w:rStyle w:val="HideTWBExt"/>
          <w:b w:val="0"/>
          <w:lang w:val="pt-PT"/>
        </w:rPr>
        <w:t>&lt;/NumAm&gt;</w:t>
      </w:r>
    </w:p>
    <w:p w14:paraId="574559D1"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1A939E24" w14:textId="77777777" w:rsidR="005D4962" w:rsidRPr="00977E3B" w:rsidRDefault="005D4962" w:rsidP="005D4962">
      <w:r w:rsidRPr="00977E3B">
        <w:rPr>
          <w:rStyle w:val="HideTWBExt"/>
        </w:rPr>
        <w:t>&lt;/RepeatBlock-By&gt;</w:t>
      </w:r>
    </w:p>
    <w:p w14:paraId="2C267E2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BC37FE7" w14:textId="77777777" w:rsidR="005D4962" w:rsidRPr="00977E3B" w:rsidRDefault="005D4962" w:rsidP="005D4962">
      <w:pPr>
        <w:pStyle w:val="NormalBold"/>
      </w:pPr>
      <w:r w:rsidRPr="00977E3B">
        <w:rPr>
          <w:rStyle w:val="HideTWBExt"/>
          <w:b w:val="0"/>
        </w:rPr>
        <w:t>&lt;Article&gt;</w:t>
      </w:r>
      <w:r w:rsidRPr="00977E3B">
        <w:t>Artigo 22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C59135C" w14:textId="77777777" w:rsidTr="00FC7FF0">
        <w:trPr>
          <w:jc w:val="center"/>
        </w:trPr>
        <w:tc>
          <w:tcPr>
            <w:tcW w:w="9752" w:type="dxa"/>
            <w:gridSpan w:val="2"/>
          </w:tcPr>
          <w:p w14:paraId="760EAEE9" w14:textId="77777777" w:rsidR="005D4962" w:rsidRPr="00977E3B" w:rsidRDefault="005D4962" w:rsidP="00FC7FF0">
            <w:pPr>
              <w:keepNext/>
            </w:pPr>
          </w:p>
        </w:tc>
      </w:tr>
      <w:tr w:rsidR="005D4962" w:rsidRPr="00977E3B" w14:paraId="310D6D62" w14:textId="77777777" w:rsidTr="00FC7FF0">
        <w:trPr>
          <w:jc w:val="center"/>
        </w:trPr>
        <w:tc>
          <w:tcPr>
            <w:tcW w:w="4876" w:type="dxa"/>
            <w:hideMark/>
          </w:tcPr>
          <w:p w14:paraId="70488DD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A76F7C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C5C5506" w14:textId="77777777" w:rsidTr="00FC7FF0">
        <w:trPr>
          <w:jc w:val="center"/>
        </w:trPr>
        <w:tc>
          <w:tcPr>
            <w:tcW w:w="4876" w:type="dxa"/>
            <w:hideMark/>
          </w:tcPr>
          <w:p w14:paraId="6B2A1061" w14:textId="77777777" w:rsidR="005D4962" w:rsidRPr="00977E3B" w:rsidRDefault="005D4962" w:rsidP="00FC7FF0">
            <w:pPr>
              <w:pStyle w:val="Normal6"/>
              <w:rPr>
                <w:lang w:val="pt-PT"/>
              </w:rPr>
            </w:pPr>
            <w:r w:rsidRPr="00977E3B">
              <w:rPr>
                <w:b/>
                <w:i/>
                <w:lang w:val="pt-PT"/>
              </w:rPr>
              <w:t>5.</w:t>
            </w:r>
            <w:r w:rsidRPr="00977E3B">
              <w:rPr>
                <w:b/>
                <w:i/>
                <w:lang w:val="pt-PT"/>
              </w:rPr>
              <w:tab/>
              <w:t xml:space="preserve">Um titular de PEN cuja PEN tenha sido suspensa do registo nos termos do n.º 4 e que considere que a conclusão do centro de competências é incorreta </w:t>
            </w:r>
            <w:r w:rsidRPr="00977E3B">
              <w:rPr>
                <w:b/>
                <w:i/>
                <w:lang w:val="pt-PT"/>
              </w:rPr>
              <w:lastRenderedPageBreak/>
              <w:t>pode solicitar às Câmaras de Recurso do EUIPO a tomada de uma decisão sobre a questão. O pedido deve ser apresentado no prazo de dois meses a contar da suspensão. No prazo de dois meses a contar da data do pedido, as Câmaras de Recurso do EUIPO rejeitam o pedido ou solicitam ao centro de competências que corrija a sua conclusão e informe a pessoa requerente.</w:t>
            </w:r>
          </w:p>
        </w:tc>
        <w:tc>
          <w:tcPr>
            <w:tcW w:w="4876" w:type="dxa"/>
            <w:hideMark/>
          </w:tcPr>
          <w:p w14:paraId="47C359E4" w14:textId="77777777" w:rsidR="005D4962" w:rsidRPr="00977E3B" w:rsidRDefault="005D4962" w:rsidP="00FC7FF0">
            <w:pPr>
              <w:pStyle w:val="Normal6"/>
              <w:rPr>
                <w:szCs w:val="24"/>
                <w:lang w:val="pt-PT"/>
              </w:rPr>
            </w:pPr>
            <w:r w:rsidRPr="00977E3B">
              <w:rPr>
                <w:b/>
                <w:i/>
                <w:lang w:val="pt-PT"/>
              </w:rPr>
              <w:lastRenderedPageBreak/>
              <w:t>Suprimido</w:t>
            </w:r>
          </w:p>
        </w:tc>
      </w:tr>
    </w:tbl>
    <w:p w14:paraId="6D368EC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1118DEA"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797E2771" w14:textId="77777777" w:rsidR="005D4962" w:rsidRPr="00977E3B" w:rsidRDefault="005D4962" w:rsidP="005D4962">
      <w:pPr>
        <w:pStyle w:val="Normal12Italic"/>
        <w:rPr>
          <w:noProof w:val="0"/>
          <w:lang w:val="pt-PT"/>
        </w:rPr>
      </w:pPr>
      <w:r w:rsidRPr="00977E3B">
        <w:rPr>
          <w:lang w:val="pt-PT"/>
        </w:rPr>
        <w:t>Esta disposição tem um efeito desproporcionado, já que uma patente suspensa se torna inexequível. Esta disposição atribui ao EUIPO, um órgão administrativo da UE, poderes que substituem as decisões dos tribunais nacionais e do Tribunal Unificado de Patentes. A supressão do registo torna uma patente inexequível (isto é, anula o seu valor).</w:t>
      </w:r>
    </w:p>
    <w:p w14:paraId="77BC074B" w14:textId="77777777" w:rsidR="005D4962" w:rsidRPr="00977E3B" w:rsidRDefault="005D4962" w:rsidP="005D4962">
      <w:r w:rsidRPr="00977E3B">
        <w:rPr>
          <w:rStyle w:val="HideTWBExt"/>
        </w:rPr>
        <w:t>&lt;/Amend&gt;</w:t>
      </w:r>
    </w:p>
    <w:p w14:paraId="03A4AD3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434</w:t>
      </w:r>
      <w:r w:rsidRPr="00977E3B">
        <w:rPr>
          <w:rStyle w:val="HideTWBExt"/>
          <w:b w:val="0"/>
          <w:lang w:val="pt-PT"/>
        </w:rPr>
        <w:t>&lt;/NumAm&gt;</w:t>
      </w:r>
    </w:p>
    <w:p w14:paraId="5F9584FF"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061C1411" w14:textId="77777777" w:rsidR="005D4962" w:rsidRPr="00977E3B" w:rsidRDefault="005D4962" w:rsidP="005D4962">
      <w:r w:rsidRPr="00977E3B">
        <w:rPr>
          <w:rStyle w:val="HideTWBExt"/>
        </w:rPr>
        <w:t>&lt;/RepeatBlock-By&gt;</w:t>
      </w:r>
    </w:p>
    <w:p w14:paraId="7E3A731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35E2BEC" w14:textId="77777777" w:rsidR="005D4962" w:rsidRPr="00977E3B" w:rsidRDefault="005D4962" w:rsidP="005D4962">
      <w:pPr>
        <w:pStyle w:val="NormalBold"/>
      </w:pPr>
      <w:r w:rsidRPr="00977E3B">
        <w:rPr>
          <w:rStyle w:val="HideTWBExt"/>
          <w:b w:val="0"/>
        </w:rPr>
        <w:t>&lt;Article&gt;</w:t>
      </w:r>
      <w:r w:rsidRPr="00977E3B">
        <w:t>Artigo 22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1F2E8ED" w14:textId="77777777" w:rsidTr="00FC7FF0">
        <w:trPr>
          <w:jc w:val="center"/>
        </w:trPr>
        <w:tc>
          <w:tcPr>
            <w:tcW w:w="9752" w:type="dxa"/>
            <w:gridSpan w:val="2"/>
          </w:tcPr>
          <w:p w14:paraId="6EC7CC3B" w14:textId="77777777" w:rsidR="005D4962" w:rsidRPr="00977E3B" w:rsidRDefault="005D4962" w:rsidP="00FC7FF0">
            <w:pPr>
              <w:keepNext/>
            </w:pPr>
          </w:p>
        </w:tc>
      </w:tr>
      <w:tr w:rsidR="005D4962" w:rsidRPr="00977E3B" w14:paraId="49FB9FCA" w14:textId="77777777" w:rsidTr="00FC7FF0">
        <w:trPr>
          <w:jc w:val="center"/>
        </w:trPr>
        <w:tc>
          <w:tcPr>
            <w:tcW w:w="4876" w:type="dxa"/>
            <w:hideMark/>
          </w:tcPr>
          <w:p w14:paraId="5EDE786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7BD087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E1D1B53" w14:textId="77777777" w:rsidTr="00FC7FF0">
        <w:trPr>
          <w:jc w:val="center"/>
        </w:trPr>
        <w:tc>
          <w:tcPr>
            <w:tcW w:w="4876" w:type="dxa"/>
            <w:hideMark/>
          </w:tcPr>
          <w:p w14:paraId="552DF64D" w14:textId="77777777" w:rsidR="005D4962" w:rsidRPr="00977E3B" w:rsidRDefault="005D4962" w:rsidP="00FC7FF0">
            <w:pPr>
              <w:pStyle w:val="Normal6"/>
              <w:rPr>
                <w:lang w:val="pt-PT"/>
              </w:rPr>
            </w:pPr>
            <w:r w:rsidRPr="00977E3B">
              <w:rPr>
                <w:b/>
                <w:i/>
                <w:lang w:val="pt-PT"/>
              </w:rPr>
              <w:t>5.</w:t>
            </w:r>
            <w:r w:rsidRPr="00977E3B">
              <w:rPr>
                <w:b/>
                <w:i/>
                <w:lang w:val="pt-PT"/>
              </w:rPr>
              <w:tab/>
              <w:t>Um titular de PEN cuja PEN tenha sido suspensa do registo nos termos do n.º 4 e que considere que a conclusão do centro de competências é incorreta pode solicitar às Câmaras de Recurso do EUIPO a tomada de uma decisão sobre a questão. O pedido deve ser apresentado no prazo de dois meses a contar da suspensão. No prazo de dois meses a contar da data do pedido, as Câmaras de Recurso do EUIPO rejeitam o pedido ou solicitam ao centro de competências que corrija a sua conclusão e informe a pessoa requerente.</w:t>
            </w:r>
          </w:p>
        </w:tc>
        <w:tc>
          <w:tcPr>
            <w:tcW w:w="4876" w:type="dxa"/>
            <w:hideMark/>
          </w:tcPr>
          <w:p w14:paraId="5F4ED3B8" w14:textId="77777777" w:rsidR="005D4962" w:rsidRPr="00977E3B" w:rsidRDefault="005D4962" w:rsidP="00FC7FF0">
            <w:pPr>
              <w:pStyle w:val="Normal6"/>
              <w:rPr>
                <w:szCs w:val="24"/>
                <w:lang w:val="pt-PT"/>
              </w:rPr>
            </w:pPr>
            <w:r w:rsidRPr="00977E3B">
              <w:rPr>
                <w:b/>
                <w:i/>
                <w:lang w:val="pt-PT"/>
              </w:rPr>
              <w:t>Suprimido</w:t>
            </w:r>
          </w:p>
        </w:tc>
      </w:tr>
    </w:tbl>
    <w:p w14:paraId="6DAE250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CD06520" w14:textId="77777777" w:rsidR="005D4962" w:rsidRPr="00977E3B" w:rsidRDefault="005D4962" w:rsidP="005D4962">
      <w:pPr>
        <w:pStyle w:val="JustificationTitle"/>
        <w:rPr>
          <w:noProof w:val="0"/>
          <w:lang w:val="pt-PT"/>
        </w:rPr>
      </w:pPr>
      <w:r w:rsidRPr="00977E3B">
        <w:rPr>
          <w:rStyle w:val="HideTWBExt"/>
          <w:i w:val="0"/>
          <w:lang w:val="pt-PT"/>
        </w:rPr>
        <w:lastRenderedPageBreak/>
        <w:t>&lt;TitreJust&gt;</w:t>
      </w:r>
      <w:r w:rsidRPr="00977E3B">
        <w:rPr>
          <w:lang w:val="pt-PT"/>
        </w:rPr>
        <w:t>Justificação</w:t>
      </w:r>
      <w:r w:rsidRPr="00977E3B">
        <w:rPr>
          <w:rStyle w:val="HideTWBExt"/>
          <w:i w:val="0"/>
          <w:lang w:val="pt-PT"/>
        </w:rPr>
        <w:t>&lt;/TitreJust&gt;</w:t>
      </w:r>
    </w:p>
    <w:p w14:paraId="71C44AC6" w14:textId="77777777" w:rsidR="005D4962" w:rsidRPr="00977E3B" w:rsidRDefault="005D4962" w:rsidP="005D4962">
      <w:pPr>
        <w:pStyle w:val="Normal12Italic"/>
        <w:rPr>
          <w:noProof w:val="0"/>
          <w:lang w:val="pt-PT"/>
        </w:rPr>
      </w:pPr>
      <w:r w:rsidRPr="00977E3B">
        <w:rPr>
          <w:lang w:val="pt-PT"/>
        </w:rPr>
        <w:t>Disposição contrária ao princípio da segurança jurídica, já que uma patente suspensa se tornaria inexequível. Esta situação seria incompatível com os objetivos do artigo 47.º e do artigo 52.º, n.º 1, da Carta dos Direitos Fundamentais da UE, bem como com o artigo 41.º, n.º 2, do Acordo TRIPS da OMC.</w:t>
      </w:r>
    </w:p>
    <w:p w14:paraId="12757915" w14:textId="77777777" w:rsidR="005D4962" w:rsidRPr="00977E3B" w:rsidRDefault="005D4962" w:rsidP="005D4962">
      <w:r w:rsidRPr="00977E3B">
        <w:rPr>
          <w:rStyle w:val="HideTWBExt"/>
        </w:rPr>
        <w:t>&lt;/Amend&gt;</w:t>
      </w:r>
    </w:p>
    <w:p w14:paraId="4645A00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435</w:t>
      </w:r>
      <w:r w:rsidRPr="00977E3B">
        <w:rPr>
          <w:rStyle w:val="HideTWBExt"/>
          <w:b w:val="0"/>
          <w:lang w:val="pt-PT"/>
        </w:rPr>
        <w:t>&lt;/NumAm&gt;</w:t>
      </w:r>
    </w:p>
    <w:p w14:paraId="7818B60E"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670D39E9" w14:textId="77777777" w:rsidR="005D4962" w:rsidRPr="00977E3B" w:rsidRDefault="005D4962" w:rsidP="005D4962">
      <w:r w:rsidRPr="00977E3B">
        <w:rPr>
          <w:rStyle w:val="HideTWBExt"/>
        </w:rPr>
        <w:t>&lt;/RepeatBlock-By&gt;</w:t>
      </w:r>
    </w:p>
    <w:p w14:paraId="01737F2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6E2D1E4" w14:textId="77777777" w:rsidR="005D4962" w:rsidRPr="00977E3B" w:rsidRDefault="005D4962" w:rsidP="005D4962">
      <w:pPr>
        <w:pStyle w:val="NormalBold"/>
      </w:pPr>
      <w:r w:rsidRPr="00977E3B">
        <w:rPr>
          <w:rStyle w:val="HideTWBExt"/>
          <w:b w:val="0"/>
        </w:rPr>
        <w:t>&lt;Article&gt;</w:t>
      </w:r>
      <w:r w:rsidRPr="00977E3B">
        <w:t>Artigo 23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03355E7" w14:textId="77777777" w:rsidTr="00FC7FF0">
        <w:trPr>
          <w:jc w:val="center"/>
        </w:trPr>
        <w:tc>
          <w:tcPr>
            <w:tcW w:w="9752" w:type="dxa"/>
            <w:gridSpan w:val="2"/>
          </w:tcPr>
          <w:p w14:paraId="069AEAEE" w14:textId="77777777" w:rsidR="005D4962" w:rsidRPr="00977E3B" w:rsidRDefault="005D4962" w:rsidP="00FC7FF0">
            <w:pPr>
              <w:keepNext/>
            </w:pPr>
          </w:p>
        </w:tc>
      </w:tr>
      <w:tr w:rsidR="005D4962" w:rsidRPr="00977E3B" w14:paraId="12FFAE82" w14:textId="77777777" w:rsidTr="00FC7FF0">
        <w:trPr>
          <w:jc w:val="center"/>
        </w:trPr>
        <w:tc>
          <w:tcPr>
            <w:tcW w:w="4876" w:type="dxa"/>
            <w:hideMark/>
          </w:tcPr>
          <w:p w14:paraId="4C731D3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733A2F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F66CCD8" w14:textId="77777777" w:rsidTr="00FC7FF0">
        <w:trPr>
          <w:jc w:val="center"/>
        </w:trPr>
        <w:tc>
          <w:tcPr>
            <w:tcW w:w="4876" w:type="dxa"/>
            <w:hideMark/>
          </w:tcPr>
          <w:p w14:paraId="75D65D82" w14:textId="77777777" w:rsidR="005D4962" w:rsidRPr="00977E3B" w:rsidRDefault="005D4962" w:rsidP="00FC7FF0">
            <w:pPr>
              <w:pStyle w:val="Normal6"/>
              <w:rPr>
                <w:lang w:val="pt-PT"/>
              </w:rPr>
            </w:pPr>
            <w:r w:rsidRPr="00977E3B">
              <w:rPr>
                <w:lang w:val="pt-PT"/>
              </w:rPr>
              <w:t>1.</w:t>
            </w:r>
            <w:r w:rsidRPr="00977E3B">
              <w:rPr>
                <w:lang w:val="pt-PT"/>
              </w:rPr>
              <w:tab/>
              <w:t xml:space="preserve">O titular de uma PEN pode solicitar a correção da sua inscrição de PEN ou das informações contidas na base de dados mediante a apresentação de um pedido adequado junto do centro de competências, </w:t>
            </w:r>
            <w:r w:rsidRPr="00977E3B">
              <w:rPr>
                <w:b/>
                <w:i/>
                <w:lang w:val="pt-PT"/>
              </w:rPr>
              <w:t>exceto nos casos previstos no n.º 2</w:t>
            </w:r>
            <w:r w:rsidRPr="00977E3B">
              <w:rPr>
                <w:lang w:val="pt-PT"/>
              </w:rPr>
              <w:t>.</w:t>
            </w:r>
          </w:p>
        </w:tc>
        <w:tc>
          <w:tcPr>
            <w:tcW w:w="4876" w:type="dxa"/>
            <w:hideMark/>
          </w:tcPr>
          <w:p w14:paraId="3BCE2B7A" w14:textId="77777777" w:rsidR="005D4962" w:rsidRPr="00977E3B" w:rsidRDefault="005D4962" w:rsidP="00FC7FF0">
            <w:pPr>
              <w:pStyle w:val="Normal6"/>
              <w:rPr>
                <w:szCs w:val="24"/>
                <w:lang w:val="pt-PT"/>
              </w:rPr>
            </w:pPr>
            <w:r w:rsidRPr="00977E3B">
              <w:rPr>
                <w:lang w:val="pt-PT"/>
              </w:rPr>
              <w:t>1.</w:t>
            </w:r>
            <w:r w:rsidRPr="00977E3B">
              <w:rPr>
                <w:lang w:val="pt-PT"/>
              </w:rPr>
              <w:tab/>
            </w:r>
            <w:r w:rsidRPr="00977E3B">
              <w:rPr>
                <w:b/>
                <w:i/>
                <w:lang w:val="pt-PT"/>
              </w:rPr>
              <w:t>Sempre que a PEN seja objeto de uma verificação do caráter essencial nos termos do artigo 31.º,</w:t>
            </w:r>
            <w:r w:rsidRPr="00977E3B">
              <w:rPr>
                <w:lang w:val="pt-PT"/>
              </w:rPr>
              <w:t xml:space="preserve"> o titular de uma PEN pode</w:t>
            </w:r>
            <w:r w:rsidRPr="00977E3B">
              <w:rPr>
                <w:b/>
                <w:bCs/>
                <w:i/>
                <w:iCs/>
                <w:lang w:val="pt-PT"/>
              </w:rPr>
              <w:t>, até à publicação do resultado dessa avaliação,</w:t>
            </w:r>
            <w:r w:rsidRPr="00977E3B">
              <w:rPr>
                <w:lang w:val="pt-PT"/>
              </w:rPr>
              <w:t xml:space="preserve"> solicitar a correção da sua inscrição de PEN ou das informações contidas na base de dados mediante a apresentação de um pedido adequado junto do centro de competências.</w:t>
            </w:r>
          </w:p>
        </w:tc>
      </w:tr>
    </w:tbl>
    <w:p w14:paraId="55CD7F6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479D0229" w14:textId="77777777" w:rsidR="005D4962" w:rsidRPr="00977E3B" w:rsidRDefault="005D4962" w:rsidP="005D4962">
      <w:r w:rsidRPr="00977E3B">
        <w:rPr>
          <w:rStyle w:val="HideTWBExt"/>
        </w:rPr>
        <w:t>&lt;/Amend&gt;</w:t>
      </w:r>
    </w:p>
    <w:p w14:paraId="1B6B4C0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436</w:t>
      </w:r>
      <w:r w:rsidRPr="00977E3B">
        <w:rPr>
          <w:rStyle w:val="HideTWBExt"/>
          <w:b w:val="0"/>
          <w:lang w:val="pt-PT"/>
        </w:rPr>
        <w:t>&lt;/NumAm&gt;</w:t>
      </w:r>
    </w:p>
    <w:p w14:paraId="7E50EEA6"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01E06067" w14:textId="77777777" w:rsidR="005D4962" w:rsidRPr="00977E3B" w:rsidRDefault="005D4962" w:rsidP="005D4962">
      <w:r w:rsidRPr="00977E3B">
        <w:rPr>
          <w:rStyle w:val="HideTWBExt"/>
        </w:rPr>
        <w:t>&lt;/RepeatBlock-By&gt;</w:t>
      </w:r>
    </w:p>
    <w:p w14:paraId="17DEF9E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025EC62" w14:textId="77777777" w:rsidR="005D4962" w:rsidRPr="00977E3B" w:rsidRDefault="005D4962" w:rsidP="005D4962">
      <w:pPr>
        <w:pStyle w:val="NormalBold"/>
      </w:pPr>
      <w:r w:rsidRPr="00977E3B">
        <w:rPr>
          <w:rStyle w:val="HideTWBExt"/>
          <w:b w:val="0"/>
        </w:rPr>
        <w:t>&lt;Article&gt;</w:t>
      </w:r>
      <w:r w:rsidRPr="00977E3B">
        <w:t>Artigo 23 – n.º 4 – alínea c-A) (nova)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E37120A" w14:textId="77777777" w:rsidTr="00FC7FF0">
        <w:trPr>
          <w:jc w:val="center"/>
        </w:trPr>
        <w:tc>
          <w:tcPr>
            <w:tcW w:w="9752" w:type="dxa"/>
            <w:gridSpan w:val="2"/>
          </w:tcPr>
          <w:p w14:paraId="29EA57CD" w14:textId="77777777" w:rsidR="005D4962" w:rsidRPr="00977E3B" w:rsidRDefault="005D4962" w:rsidP="00FC7FF0">
            <w:pPr>
              <w:keepNext/>
            </w:pPr>
          </w:p>
        </w:tc>
      </w:tr>
      <w:tr w:rsidR="005D4962" w:rsidRPr="00977E3B" w14:paraId="7115945A" w14:textId="77777777" w:rsidTr="00FC7FF0">
        <w:trPr>
          <w:jc w:val="center"/>
        </w:trPr>
        <w:tc>
          <w:tcPr>
            <w:tcW w:w="4876" w:type="dxa"/>
            <w:hideMark/>
          </w:tcPr>
          <w:p w14:paraId="41BBD6C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E2CA07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D191CB5" w14:textId="77777777" w:rsidTr="00FC7FF0">
        <w:trPr>
          <w:jc w:val="center"/>
        </w:trPr>
        <w:tc>
          <w:tcPr>
            <w:tcW w:w="4876" w:type="dxa"/>
          </w:tcPr>
          <w:p w14:paraId="63E942B2" w14:textId="77777777" w:rsidR="005D4962" w:rsidRPr="00977E3B" w:rsidRDefault="005D4962" w:rsidP="00FC7FF0">
            <w:pPr>
              <w:pStyle w:val="Normal6"/>
              <w:rPr>
                <w:lang w:val="pt-PT"/>
              </w:rPr>
            </w:pPr>
          </w:p>
        </w:tc>
        <w:tc>
          <w:tcPr>
            <w:tcW w:w="4876" w:type="dxa"/>
            <w:hideMark/>
          </w:tcPr>
          <w:p w14:paraId="06B08634" w14:textId="77777777" w:rsidR="005D4962" w:rsidRPr="00977E3B" w:rsidRDefault="005D4962" w:rsidP="00FC7FF0">
            <w:pPr>
              <w:pStyle w:val="Normal6"/>
              <w:rPr>
                <w:szCs w:val="24"/>
                <w:lang w:val="pt-PT"/>
              </w:rPr>
            </w:pPr>
            <w:r w:rsidRPr="00977E3B">
              <w:rPr>
                <w:b/>
                <w:i/>
                <w:lang w:val="pt-PT"/>
              </w:rPr>
              <w:t>(c-A)</w:t>
            </w:r>
            <w:r w:rsidRPr="00977E3B">
              <w:rPr>
                <w:b/>
                <w:i/>
                <w:lang w:val="pt-PT"/>
              </w:rPr>
              <w:tab/>
              <w:t xml:space="preserve"> O resultado negativo de uma verificação do caráter essencial nos termos do artigo 32.º, n.º 5, e do artigo 33.º, n.º 1.</w:t>
            </w:r>
          </w:p>
        </w:tc>
      </w:tr>
    </w:tbl>
    <w:p w14:paraId="076F1ED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4CFF5588" w14:textId="77777777" w:rsidR="005D4962" w:rsidRPr="00977E3B" w:rsidRDefault="005D4962" w:rsidP="005D4962">
      <w:r w:rsidRPr="00977E3B">
        <w:rPr>
          <w:rStyle w:val="HideTWBExt"/>
        </w:rPr>
        <w:t>&lt;/Amend&gt;</w:t>
      </w:r>
    </w:p>
    <w:p w14:paraId="56D43609"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437</w:t>
      </w:r>
      <w:r w:rsidRPr="00977E3B">
        <w:rPr>
          <w:rStyle w:val="HideTWBExt"/>
          <w:b w:val="0"/>
          <w:lang w:val="pt-PT"/>
        </w:rPr>
        <w:t>&lt;/NumAm&gt;</w:t>
      </w:r>
    </w:p>
    <w:p w14:paraId="2629E0FF"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2FA9556E" w14:textId="77777777" w:rsidR="005D4962" w:rsidRPr="00977E3B" w:rsidRDefault="005D4962" w:rsidP="005D4962">
      <w:r w:rsidRPr="00977E3B">
        <w:rPr>
          <w:rStyle w:val="HideTWBExt"/>
        </w:rPr>
        <w:t>&lt;/RepeatBlock-By&gt;</w:t>
      </w:r>
    </w:p>
    <w:p w14:paraId="0E3F18A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5A29C23" w14:textId="77777777" w:rsidR="005D4962" w:rsidRPr="00977E3B" w:rsidRDefault="005D4962" w:rsidP="005D4962">
      <w:pPr>
        <w:pStyle w:val="NormalBold"/>
      </w:pPr>
      <w:r w:rsidRPr="00977E3B">
        <w:rPr>
          <w:rStyle w:val="HideTWBExt"/>
          <w:b w:val="0"/>
        </w:rPr>
        <w:t>&lt;Article&gt;</w:t>
      </w:r>
      <w:r w:rsidRPr="00977E3B">
        <w:t>Artigo 23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95A8418" w14:textId="77777777" w:rsidTr="00FC7FF0">
        <w:trPr>
          <w:jc w:val="center"/>
        </w:trPr>
        <w:tc>
          <w:tcPr>
            <w:tcW w:w="9752" w:type="dxa"/>
            <w:gridSpan w:val="2"/>
          </w:tcPr>
          <w:p w14:paraId="6A4CA4C8" w14:textId="77777777" w:rsidR="005D4962" w:rsidRPr="00977E3B" w:rsidRDefault="005D4962" w:rsidP="00FC7FF0">
            <w:pPr>
              <w:keepNext/>
            </w:pPr>
          </w:p>
        </w:tc>
      </w:tr>
      <w:tr w:rsidR="005D4962" w:rsidRPr="00977E3B" w14:paraId="7A71342C" w14:textId="77777777" w:rsidTr="00FC7FF0">
        <w:trPr>
          <w:jc w:val="center"/>
        </w:trPr>
        <w:tc>
          <w:tcPr>
            <w:tcW w:w="4876" w:type="dxa"/>
            <w:hideMark/>
          </w:tcPr>
          <w:p w14:paraId="408A54B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5E12C6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5F37766" w14:textId="77777777" w:rsidTr="00FC7FF0">
        <w:trPr>
          <w:jc w:val="center"/>
        </w:trPr>
        <w:tc>
          <w:tcPr>
            <w:tcW w:w="4876" w:type="dxa"/>
            <w:hideMark/>
          </w:tcPr>
          <w:p w14:paraId="63EB6422" w14:textId="77777777" w:rsidR="005D4962" w:rsidRPr="00977E3B" w:rsidRDefault="005D4962" w:rsidP="00FC7FF0">
            <w:pPr>
              <w:pStyle w:val="Normal6"/>
              <w:rPr>
                <w:lang w:val="pt-PT"/>
              </w:rPr>
            </w:pPr>
            <w:r w:rsidRPr="00977E3B">
              <w:rPr>
                <w:b/>
                <w:i/>
                <w:lang w:val="pt-PT"/>
              </w:rPr>
              <w:t>5.</w:t>
            </w:r>
            <w:r w:rsidRPr="00977E3B">
              <w:rPr>
                <w:b/>
                <w:i/>
                <w:lang w:val="pt-PT"/>
              </w:rPr>
              <w:tab/>
              <w:t>Se o titular da PEN não corrigir a inscrição no registo ou as informações comunicadas para a base de dados dentro do prazo fixado, a inscrição é suspensa do registo até que a incompletude ou inexatidão seja sanada.</w:t>
            </w:r>
          </w:p>
        </w:tc>
        <w:tc>
          <w:tcPr>
            <w:tcW w:w="4876" w:type="dxa"/>
            <w:hideMark/>
          </w:tcPr>
          <w:p w14:paraId="586D58C6" w14:textId="77777777" w:rsidR="005D4962" w:rsidRPr="00977E3B" w:rsidRDefault="005D4962" w:rsidP="00FC7FF0">
            <w:pPr>
              <w:pStyle w:val="Normal6"/>
              <w:rPr>
                <w:szCs w:val="24"/>
                <w:lang w:val="pt-PT"/>
              </w:rPr>
            </w:pPr>
            <w:r w:rsidRPr="00977E3B">
              <w:rPr>
                <w:b/>
                <w:i/>
                <w:lang w:val="pt-PT"/>
              </w:rPr>
              <w:t>Suprimido</w:t>
            </w:r>
          </w:p>
        </w:tc>
      </w:tr>
    </w:tbl>
    <w:p w14:paraId="18386B3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77694EB"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2B3BD716" w14:textId="77777777" w:rsidR="005D4962" w:rsidRPr="00977E3B" w:rsidRDefault="005D4962" w:rsidP="005D4962">
      <w:pPr>
        <w:pStyle w:val="Normal12Italic"/>
        <w:rPr>
          <w:noProof w:val="0"/>
          <w:lang w:val="pt-PT"/>
        </w:rPr>
      </w:pPr>
      <w:r w:rsidRPr="00977E3B">
        <w:rPr>
          <w:lang w:val="pt-PT"/>
        </w:rPr>
        <w:t>Disposição contrária ao princípio da segurança jurídica, já que uma patente suspensa se tornaria inexequível. Esta situação seria incompatível com os objetivos do artigo 47.º e do artigo 52.º, n.º 1, da Carta dos Direitos Fundamentais da UE, bem como com o artigo 41.º, n.º 2, do Acordo TRIPS da OMC.</w:t>
      </w:r>
    </w:p>
    <w:p w14:paraId="31B7270F" w14:textId="77777777" w:rsidR="005D4962" w:rsidRPr="00977E3B" w:rsidRDefault="005D4962" w:rsidP="005D4962">
      <w:r w:rsidRPr="00977E3B">
        <w:rPr>
          <w:rStyle w:val="HideTWBExt"/>
        </w:rPr>
        <w:t>&lt;/Amend&gt;</w:t>
      </w:r>
    </w:p>
    <w:p w14:paraId="187E2F6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438</w:t>
      </w:r>
      <w:r w:rsidRPr="00977E3B">
        <w:rPr>
          <w:rStyle w:val="HideTWBExt"/>
          <w:b w:val="0"/>
          <w:lang w:val="pt-PT"/>
        </w:rPr>
        <w:t>&lt;/NumAm&gt;</w:t>
      </w:r>
    </w:p>
    <w:p w14:paraId="3BED35AB"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1630C441" w14:textId="77777777" w:rsidR="005D4962" w:rsidRPr="00977E3B" w:rsidRDefault="005D4962" w:rsidP="005D4962">
      <w:r w:rsidRPr="00977E3B">
        <w:rPr>
          <w:rStyle w:val="HideTWBExt"/>
        </w:rPr>
        <w:t>&lt;/RepeatBlock-By&gt;</w:t>
      </w:r>
    </w:p>
    <w:p w14:paraId="67E5B10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1C44076" w14:textId="77777777" w:rsidR="005D4962" w:rsidRPr="00977E3B" w:rsidRDefault="005D4962" w:rsidP="005D4962">
      <w:pPr>
        <w:pStyle w:val="NormalBold"/>
      </w:pPr>
      <w:r w:rsidRPr="00977E3B">
        <w:rPr>
          <w:rStyle w:val="HideTWBExt"/>
          <w:b w:val="0"/>
        </w:rPr>
        <w:t>&lt;Article&gt;</w:t>
      </w:r>
      <w:r w:rsidRPr="00977E3B">
        <w:t>Artigo 23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8FE3D49" w14:textId="77777777" w:rsidTr="00FC7FF0">
        <w:trPr>
          <w:jc w:val="center"/>
        </w:trPr>
        <w:tc>
          <w:tcPr>
            <w:tcW w:w="9752" w:type="dxa"/>
            <w:gridSpan w:val="2"/>
          </w:tcPr>
          <w:p w14:paraId="10E9EB8D" w14:textId="77777777" w:rsidR="005D4962" w:rsidRPr="00977E3B" w:rsidRDefault="005D4962" w:rsidP="00FC7FF0">
            <w:pPr>
              <w:keepNext/>
            </w:pPr>
          </w:p>
        </w:tc>
      </w:tr>
      <w:tr w:rsidR="005D4962" w:rsidRPr="00977E3B" w14:paraId="723EEFCA" w14:textId="77777777" w:rsidTr="00FC7FF0">
        <w:trPr>
          <w:jc w:val="center"/>
        </w:trPr>
        <w:tc>
          <w:tcPr>
            <w:tcW w:w="4876" w:type="dxa"/>
            <w:hideMark/>
          </w:tcPr>
          <w:p w14:paraId="4C821B2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6583D9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E4B272F" w14:textId="77777777" w:rsidTr="00FC7FF0">
        <w:trPr>
          <w:jc w:val="center"/>
        </w:trPr>
        <w:tc>
          <w:tcPr>
            <w:tcW w:w="4876" w:type="dxa"/>
            <w:hideMark/>
          </w:tcPr>
          <w:p w14:paraId="73820BD8" w14:textId="77777777" w:rsidR="005D4962" w:rsidRPr="00977E3B" w:rsidRDefault="005D4962" w:rsidP="00FC7FF0">
            <w:pPr>
              <w:pStyle w:val="Normal6"/>
              <w:rPr>
                <w:lang w:val="pt-PT"/>
              </w:rPr>
            </w:pPr>
            <w:r w:rsidRPr="00977E3B">
              <w:rPr>
                <w:b/>
                <w:i/>
                <w:lang w:val="pt-PT"/>
              </w:rPr>
              <w:t>5.</w:t>
            </w:r>
            <w:r w:rsidRPr="00977E3B">
              <w:rPr>
                <w:b/>
                <w:i/>
                <w:lang w:val="pt-PT"/>
              </w:rPr>
              <w:tab/>
              <w:t>Se o titular da PEN não corrigir a inscrição no registo ou as informações comunicadas para a base de dados dentro do prazo fixado, a inscrição é suspensa do registo até que a incompletude ou inexatidão seja sanada.</w:t>
            </w:r>
          </w:p>
        </w:tc>
        <w:tc>
          <w:tcPr>
            <w:tcW w:w="4876" w:type="dxa"/>
            <w:hideMark/>
          </w:tcPr>
          <w:p w14:paraId="5F0D5A39" w14:textId="77777777" w:rsidR="005D4962" w:rsidRPr="00977E3B" w:rsidRDefault="005D4962" w:rsidP="00FC7FF0">
            <w:pPr>
              <w:pStyle w:val="Normal6"/>
              <w:rPr>
                <w:szCs w:val="24"/>
                <w:lang w:val="pt-PT"/>
              </w:rPr>
            </w:pPr>
            <w:r w:rsidRPr="00977E3B">
              <w:rPr>
                <w:b/>
                <w:i/>
                <w:lang w:val="pt-PT"/>
              </w:rPr>
              <w:t>Suprimido</w:t>
            </w:r>
          </w:p>
        </w:tc>
      </w:tr>
    </w:tbl>
    <w:p w14:paraId="442AEDD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DF27086"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8D3995A" w14:textId="77777777" w:rsidR="005D4962" w:rsidRPr="00977E3B" w:rsidRDefault="005D4962" w:rsidP="005D4962">
      <w:pPr>
        <w:pStyle w:val="Normal12Italic"/>
        <w:rPr>
          <w:noProof w:val="0"/>
          <w:lang w:val="pt-PT"/>
        </w:rPr>
      </w:pPr>
      <w:r w:rsidRPr="00977E3B">
        <w:rPr>
          <w:lang w:val="pt-PT"/>
        </w:rPr>
        <w:t>Esta disposição tem um efeito desproporcionado, já que uma patente suspensa se torna inexequível. Esta disposição atribui ao EUIPO, um órgão administrativo da UE, poderes que substituem as decisões dos tribunais nacionais e do Tribunal Unificado de Patentes. A supressão do registo torna uma patente inexequível (isto é, anula o seu valor).</w:t>
      </w:r>
    </w:p>
    <w:p w14:paraId="08AECEEA" w14:textId="77777777" w:rsidR="005D4962" w:rsidRPr="00977E3B" w:rsidRDefault="005D4962" w:rsidP="005D4962">
      <w:r w:rsidRPr="00977E3B">
        <w:rPr>
          <w:rStyle w:val="HideTWBExt"/>
        </w:rPr>
        <w:lastRenderedPageBreak/>
        <w:t>&lt;/Amend&gt;</w:t>
      </w:r>
    </w:p>
    <w:p w14:paraId="0A7205F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439</w:t>
      </w:r>
      <w:r w:rsidRPr="00977E3B">
        <w:rPr>
          <w:rStyle w:val="HideTWBExt"/>
          <w:b w:val="0"/>
          <w:lang w:val="pt-PT"/>
        </w:rPr>
        <w:t>&lt;/NumAm&gt;</w:t>
      </w:r>
    </w:p>
    <w:p w14:paraId="535BE8F0"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080423F8" w14:textId="77777777" w:rsidR="005D4962" w:rsidRPr="00977E3B" w:rsidRDefault="005D4962" w:rsidP="005D4962">
      <w:r w:rsidRPr="00977E3B">
        <w:rPr>
          <w:rStyle w:val="HideTWBExt"/>
        </w:rPr>
        <w:t>&lt;/RepeatBlock-By&gt;</w:t>
      </w:r>
    </w:p>
    <w:p w14:paraId="21E4A05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AE7C268" w14:textId="77777777" w:rsidR="005D4962" w:rsidRPr="00977E3B" w:rsidRDefault="005D4962" w:rsidP="005D4962">
      <w:pPr>
        <w:pStyle w:val="NormalBold"/>
      </w:pPr>
      <w:r w:rsidRPr="00977E3B">
        <w:rPr>
          <w:rStyle w:val="HideTWBExt"/>
          <w:b w:val="0"/>
        </w:rPr>
        <w:t>&lt;Article&gt;</w:t>
      </w:r>
      <w:r w:rsidRPr="00977E3B">
        <w:t>Artigo 23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5D96249" w14:textId="77777777" w:rsidTr="00FC7FF0">
        <w:trPr>
          <w:jc w:val="center"/>
        </w:trPr>
        <w:tc>
          <w:tcPr>
            <w:tcW w:w="9752" w:type="dxa"/>
            <w:gridSpan w:val="2"/>
          </w:tcPr>
          <w:p w14:paraId="0819EE58" w14:textId="77777777" w:rsidR="005D4962" w:rsidRPr="00977E3B" w:rsidRDefault="005D4962" w:rsidP="00FC7FF0">
            <w:pPr>
              <w:keepNext/>
            </w:pPr>
          </w:p>
        </w:tc>
      </w:tr>
      <w:tr w:rsidR="005D4962" w:rsidRPr="00977E3B" w14:paraId="377002C1" w14:textId="77777777" w:rsidTr="00FC7FF0">
        <w:trPr>
          <w:jc w:val="center"/>
        </w:trPr>
        <w:tc>
          <w:tcPr>
            <w:tcW w:w="4876" w:type="dxa"/>
            <w:hideMark/>
          </w:tcPr>
          <w:p w14:paraId="5F9C6CD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F07C07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283F69B" w14:textId="77777777" w:rsidTr="00FC7FF0">
        <w:trPr>
          <w:jc w:val="center"/>
        </w:trPr>
        <w:tc>
          <w:tcPr>
            <w:tcW w:w="4876" w:type="dxa"/>
            <w:hideMark/>
          </w:tcPr>
          <w:p w14:paraId="5F26784F" w14:textId="77777777" w:rsidR="005D4962" w:rsidRPr="00977E3B" w:rsidRDefault="005D4962" w:rsidP="00FC7FF0">
            <w:pPr>
              <w:pStyle w:val="Normal6"/>
              <w:rPr>
                <w:lang w:val="pt-PT"/>
              </w:rPr>
            </w:pPr>
            <w:r w:rsidRPr="00977E3B">
              <w:rPr>
                <w:lang w:val="pt-PT"/>
              </w:rPr>
              <w:t>5.</w:t>
            </w:r>
            <w:r w:rsidRPr="00977E3B">
              <w:rPr>
                <w:lang w:val="pt-PT"/>
              </w:rPr>
              <w:tab/>
              <w:t>Se o titular da PEN não corrigir a inscrição no registo ou as informações comunicadas para a base de dados dentro do prazo fixado, a inscrição é suspensa do registo até que a incompletude ou inexatidão seja sanada.</w:t>
            </w:r>
          </w:p>
        </w:tc>
        <w:tc>
          <w:tcPr>
            <w:tcW w:w="4876" w:type="dxa"/>
            <w:hideMark/>
          </w:tcPr>
          <w:p w14:paraId="61E25281" w14:textId="77777777" w:rsidR="005D4962" w:rsidRPr="00977E3B" w:rsidRDefault="005D4962" w:rsidP="00FC7FF0">
            <w:pPr>
              <w:pStyle w:val="Normal6"/>
              <w:rPr>
                <w:szCs w:val="24"/>
                <w:lang w:val="pt-PT"/>
              </w:rPr>
            </w:pPr>
            <w:r w:rsidRPr="00977E3B">
              <w:rPr>
                <w:lang w:val="pt-PT"/>
              </w:rPr>
              <w:t>5.</w:t>
            </w:r>
            <w:r w:rsidRPr="00977E3B">
              <w:rPr>
                <w:lang w:val="pt-PT"/>
              </w:rPr>
              <w:tab/>
              <w:t xml:space="preserve">Se o titular da PEN não corrigir a inscrição no registo ou as informações comunicadas para a base de dados dentro do prazo fixado, a inscrição é suspensa do registo até que a incompletude ou inexatidão seja sanada. </w:t>
            </w:r>
            <w:r w:rsidRPr="00977E3B">
              <w:rPr>
                <w:b/>
                <w:i/>
                <w:lang w:val="pt-PT"/>
              </w:rPr>
              <w:t>O registo é eliminado em caso de inação do titular da PEN após a suspensão do registo.</w:t>
            </w:r>
          </w:p>
        </w:tc>
      </w:tr>
    </w:tbl>
    <w:p w14:paraId="5B9866A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00A82144" w14:textId="77777777" w:rsidR="005D4962" w:rsidRPr="00977E3B" w:rsidRDefault="005D4962" w:rsidP="005D4962">
      <w:r w:rsidRPr="00977E3B">
        <w:rPr>
          <w:rStyle w:val="HideTWBExt"/>
        </w:rPr>
        <w:t>&lt;/Amend&gt;</w:t>
      </w:r>
    </w:p>
    <w:p w14:paraId="45952F5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440</w:t>
      </w:r>
      <w:r w:rsidRPr="00977E3B">
        <w:rPr>
          <w:rStyle w:val="HideTWBExt"/>
          <w:b w:val="0"/>
          <w:lang w:val="pt-PT"/>
        </w:rPr>
        <w:t>&lt;/NumAm&gt;</w:t>
      </w:r>
    </w:p>
    <w:p w14:paraId="07460762"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2495E7DC" w14:textId="77777777" w:rsidR="005D4962" w:rsidRPr="00977E3B" w:rsidRDefault="005D4962" w:rsidP="005D4962">
      <w:r w:rsidRPr="00977E3B">
        <w:rPr>
          <w:rStyle w:val="HideTWBExt"/>
        </w:rPr>
        <w:t>&lt;/RepeatBlock-By&gt;</w:t>
      </w:r>
    </w:p>
    <w:p w14:paraId="25ECB1A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468E9A8" w14:textId="77777777" w:rsidR="005D4962" w:rsidRPr="00977E3B" w:rsidRDefault="005D4962" w:rsidP="005D4962">
      <w:pPr>
        <w:pStyle w:val="NormalBold"/>
      </w:pPr>
      <w:r w:rsidRPr="00977E3B">
        <w:rPr>
          <w:rStyle w:val="HideTWBExt"/>
          <w:b w:val="0"/>
        </w:rPr>
        <w:t>&lt;Article&gt;</w:t>
      </w:r>
      <w:r w:rsidRPr="00977E3B">
        <w:t>Artigo 23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7DFE566" w14:textId="77777777" w:rsidTr="00FC7FF0">
        <w:trPr>
          <w:jc w:val="center"/>
        </w:trPr>
        <w:tc>
          <w:tcPr>
            <w:tcW w:w="9752" w:type="dxa"/>
            <w:gridSpan w:val="2"/>
          </w:tcPr>
          <w:p w14:paraId="47D88129" w14:textId="77777777" w:rsidR="005D4962" w:rsidRPr="00977E3B" w:rsidRDefault="005D4962" w:rsidP="00FC7FF0">
            <w:pPr>
              <w:keepNext/>
            </w:pPr>
          </w:p>
        </w:tc>
      </w:tr>
      <w:tr w:rsidR="005D4962" w:rsidRPr="00977E3B" w14:paraId="069FD06F" w14:textId="77777777" w:rsidTr="00FC7FF0">
        <w:trPr>
          <w:jc w:val="center"/>
        </w:trPr>
        <w:tc>
          <w:tcPr>
            <w:tcW w:w="4876" w:type="dxa"/>
            <w:hideMark/>
          </w:tcPr>
          <w:p w14:paraId="43705C4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8913B6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1591188" w14:textId="77777777" w:rsidTr="00FC7FF0">
        <w:trPr>
          <w:jc w:val="center"/>
        </w:trPr>
        <w:tc>
          <w:tcPr>
            <w:tcW w:w="4876" w:type="dxa"/>
            <w:hideMark/>
          </w:tcPr>
          <w:p w14:paraId="3C0BDDC8" w14:textId="77777777" w:rsidR="005D4962" w:rsidRPr="00977E3B" w:rsidRDefault="005D4962" w:rsidP="00FC7FF0">
            <w:pPr>
              <w:pStyle w:val="Normal6"/>
              <w:rPr>
                <w:lang w:val="pt-PT"/>
              </w:rPr>
            </w:pPr>
            <w:r w:rsidRPr="00977E3B">
              <w:rPr>
                <w:b/>
                <w:i/>
                <w:lang w:val="pt-PT"/>
              </w:rPr>
              <w:t>6.</w:t>
            </w:r>
            <w:r w:rsidRPr="00977E3B">
              <w:rPr>
                <w:b/>
                <w:i/>
                <w:lang w:val="pt-PT"/>
              </w:rPr>
              <w:tab/>
              <w:t>Um titular de PEN cuja PEN tenha sido suspensa do registo nos termos do n.º 5 e que considere que a conclusão do centro de competências é incorreta pode solicitar às Câmaras de Recurso do EUIPO a tomada de uma decisão sobre a questão. O pedido deve ser apresentado no prazo de dois meses a contar da suspensão. No prazo de dois meses a contar da apresentação do pedido, as Câmaras de Recurso do EUIPO rejeitam o pedido ou solicitam ao centro de competências que corrija a sua conclusão e informe a pessoa requerente.</w:t>
            </w:r>
          </w:p>
        </w:tc>
        <w:tc>
          <w:tcPr>
            <w:tcW w:w="4876" w:type="dxa"/>
            <w:hideMark/>
          </w:tcPr>
          <w:p w14:paraId="2E4828FC" w14:textId="77777777" w:rsidR="005D4962" w:rsidRPr="00977E3B" w:rsidRDefault="005D4962" w:rsidP="00FC7FF0">
            <w:pPr>
              <w:pStyle w:val="Normal6"/>
              <w:rPr>
                <w:szCs w:val="24"/>
                <w:lang w:val="pt-PT"/>
              </w:rPr>
            </w:pPr>
            <w:r w:rsidRPr="00977E3B">
              <w:rPr>
                <w:b/>
                <w:i/>
                <w:lang w:val="pt-PT"/>
              </w:rPr>
              <w:t>Suprimido</w:t>
            </w:r>
          </w:p>
        </w:tc>
      </w:tr>
    </w:tbl>
    <w:p w14:paraId="71025AE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2666195" w14:textId="77777777" w:rsidR="005D4962" w:rsidRPr="00977E3B" w:rsidRDefault="005D4962" w:rsidP="005D4962">
      <w:pPr>
        <w:pStyle w:val="JustificationTitle"/>
        <w:rPr>
          <w:noProof w:val="0"/>
          <w:lang w:val="pt-PT"/>
        </w:rPr>
      </w:pPr>
      <w:r w:rsidRPr="00977E3B">
        <w:rPr>
          <w:rStyle w:val="HideTWBExt"/>
          <w:i w:val="0"/>
          <w:lang w:val="pt-PT"/>
        </w:rPr>
        <w:lastRenderedPageBreak/>
        <w:t>&lt;TitreJust&gt;</w:t>
      </w:r>
      <w:r w:rsidRPr="00977E3B">
        <w:rPr>
          <w:lang w:val="pt-PT"/>
        </w:rPr>
        <w:t>Justificação</w:t>
      </w:r>
      <w:r w:rsidRPr="00977E3B">
        <w:rPr>
          <w:rStyle w:val="HideTWBExt"/>
          <w:i w:val="0"/>
          <w:lang w:val="pt-PT"/>
        </w:rPr>
        <w:t>&lt;/TitreJust&gt;</w:t>
      </w:r>
    </w:p>
    <w:p w14:paraId="2CBA48CD" w14:textId="77777777" w:rsidR="005D4962" w:rsidRPr="00977E3B" w:rsidRDefault="005D4962" w:rsidP="005D4962">
      <w:pPr>
        <w:pStyle w:val="Normal12Italic"/>
        <w:rPr>
          <w:noProof w:val="0"/>
          <w:lang w:val="pt-PT"/>
        </w:rPr>
      </w:pPr>
      <w:r w:rsidRPr="00977E3B">
        <w:rPr>
          <w:lang w:val="pt-PT"/>
        </w:rPr>
        <w:t>Esta disposição tem um efeito desproporcionado, já que uma patente suspensa se torna inexequível. Esta disposição atribui ao EUIPO, um órgão administrativo da UE, poderes que substituem as decisões dos tribunais nacionais e do Tribunal Unificado de Patentes. A supressão do registo torna uma patente inexequível (isto é, anula o seu valor).</w:t>
      </w:r>
    </w:p>
    <w:p w14:paraId="0187B8BF" w14:textId="77777777" w:rsidR="005D4962" w:rsidRPr="00977E3B" w:rsidRDefault="005D4962" w:rsidP="005D4962">
      <w:r w:rsidRPr="00977E3B">
        <w:rPr>
          <w:rStyle w:val="HideTWBExt"/>
        </w:rPr>
        <w:t>&lt;/Amend&gt;</w:t>
      </w:r>
    </w:p>
    <w:p w14:paraId="16BE0A1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441</w:t>
      </w:r>
      <w:r w:rsidRPr="00977E3B">
        <w:rPr>
          <w:rStyle w:val="HideTWBExt"/>
          <w:b w:val="0"/>
          <w:lang w:val="pt-PT"/>
        </w:rPr>
        <w:t>&lt;/NumAm&gt;</w:t>
      </w:r>
    </w:p>
    <w:p w14:paraId="1395C536"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73BB6C93" w14:textId="77777777" w:rsidR="005D4962" w:rsidRPr="00977E3B" w:rsidRDefault="005D4962" w:rsidP="005D4962">
      <w:r w:rsidRPr="00977E3B">
        <w:rPr>
          <w:rStyle w:val="HideTWBExt"/>
        </w:rPr>
        <w:t>&lt;/RepeatBlock-By&gt;</w:t>
      </w:r>
    </w:p>
    <w:p w14:paraId="784139F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95893CF" w14:textId="77777777" w:rsidR="005D4962" w:rsidRPr="00977E3B" w:rsidRDefault="005D4962" w:rsidP="005D4962">
      <w:pPr>
        <w:pStyle w:val="NormalBold"/>
      </w:pPr>
      <w:r w:rsidRPr="00977E3B">
        <w:rPr>
          <w:rStyle w:val="HideTWBExt"/>
          <w:b w:val="0"/>
        </w:rPr>
        <w:t>&lt;Article&gt;</w:t>
      </w:r>
      <w:r w:rsidRPr="00977E3B">
        <w:t>Artigo 23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C20EF32" w14:textId="77777777" w:rsidTr="00FC7FF0">
        <w:trPr>
          <w:jc w:val="center"/>
        </w:trPr>
        <w:tc>
          <w:tcPr>
            <w:tcW w:w="9752" w:type="dxa"/>
            <w:gridSpan w:val="2"/>
          </w:tcPr>
          <w:p w14:paraId="562B747E" w14:textId="77777777" w:rsidR="005D4962" w:rsidRPr="00977E3B" w:rsidRDefault="005D4962" w:rsidP="00FC7FF0">
            <w:pPr>
              <w:keepNext/>
            </w:pPr>
          </w:p>
        </w:tc>
      </w:tr>
      <w:tr w:rsidR="005D4962" w:rsidRPr="00977E3B" w14:paraId="29EC6BEB" w14:textId="77777777" w:rsidTr="00FC7FF0">
        <w:trPr>
          <w:jc w:val="center"/>
        </w:trPr>
        <w:tc>
          <w:tcPr>
            <w:tcW w:w="4876" w:type="dxa"/>
            <w:hideMark/>
          </w:tcPr>
          <w:p w14:paraId="768540C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114116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BB848CD" w14:textId="77777777" w:rsidTr="00FC7FF0">
        <w:trPr>
          <w:jc w:val="center"/>
        </w:trPr>
        <w:tc>
          <w:tcPr>
            <w:tcW w:w="4876" w:type="dxa"/>
            <w:hideMark/>
          </w:tcPr>
          <w:p w14:paraId="6DF4E591" w14:textId="77777777" w:rsidR="005D4962" w:rsidRPr="00977E3B" w:rsidRDefault="005D4962" w:rsidP="00FC7FF0">
            <w:pPr>
              <w:pStyle w:val="Normal6"/>
              <w:rPr>
                <w:lang w:val="pt-PT"/>
              </w:rPr>
            </w:pPr>
            <w:r w:rsidRPr="00977E3B">
              <w:rPr>
                <w:b/>
                <w:i/>
                <w:lang w:val="pt-PT"/>
              </w:rPr>
              <w:t>6.</w:t>
            </w:r>
            <w:r w:rsidRPr="00977E3B">
              <w:rPr>
                <w:b/>
                <w:i/>
                <w:lang w:val="pt-PT"/>
              </w:rPr>
              <w:tab/>
              <w:t>Um titular de PEN cuja PEN tenha sido suspensa do registo nos termos do n.º 5 e que considere que a conclusão do centro de competências é incorreta pode solicitar às Câmaras de Recurso do EUIPO a tomada de uma decisão sobre a questão. O pedido deve ser apresentado no prazo de dois meses a contar da suspensão. No prazo de dois meses a contar da apresentação do pedido, as Câmaras de Recurso do EUIPO rejeitam o pedido ou solicitam ao centro de competências que corrija a sua conclusão e informe a pessoa requerente.</w:t>
            </w:r>
          </w:p>
        </w:tc>
        <w:tc>
          <w:tcPr>
            <w:tcW w:w="4876" w:type="dxa"/>
            <w:hideMark/>
          </w:tcPr>
          <w:p w14:paraId="6717EBA7" w14:textId="77777777" w:rsidR="005D4962" w:rsidRPr="00977E3B" w:rsidRDefault="005D4962" w:rsidP="00FC7FF0">
            <w:pPr>
              <w:pStyle w:val="Normal6"/>
              <w:rPr>
                <w:szCs w:val="24"/>
                <w:lang w:val="pt-PT"/>
              </w:rPr>
            </w:pPr>
            <w:r w:rsidRPr="00977E3B">
              <w:rPr>
                <w:b/>
                <w:i/>
                <w:lang w:val="pt-PT"/>
              </w:rPr>
              <w:t>Suprimido</w:t>
            </w:r>
          </w:p>
        </w:tc>
      </w:tr>
    </w:tbl>
    <w:p w14:paraId="07CD9FD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67AAE62"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B80E248" w14:textId="77777777" w:rsidR="005D4962" w:rsidRPr="00977E3B" w:rsidRDefault="005D4962" w:rsidP="005D4962">
      <w:pPr>
        <w:pStyle w:val="Normal12Italic"/>
        <w:rPr>
          <w:noProof w:val="0"/>
          <w:lang w:val="pt-PT"/>
        </w:rPr>
      </w:pPr>
      <w:r w:rsidRPr="00977E3B">
        <w:rPr>
          <w:lang w:val="pt-PT"/>
        </w:rPr>
        <w:t>Disposição contrária ao princípio da segurança jurídica, já que uma patente suspensa se tornaria inexequível. Esta situação seria incompatível com os objetivos do artigo 47.º e do artigo 52.º, n.º 1, da Carta dos Direitos Fundamentais da UE, bem como com o artigo 41.º, n.º 2, do Acordo TRIPS da OMC.</w:t>
      </w:r>
    </w:p>
    <w:p w14:paraId="7A75C795" w14:textId="77777777" w:rsidR="005D4962" w:rsidRPr="00977E3B" w:rsidRDefault="005D4962" w:rsidP="005D4962">
      <w:r w:rsidRPr="00977E3B">
        <w:rPr>
          <w:rStyle w:val="HideTWBExt"/>
        </w:rPr>
        <w:t>&lt;/Amend&gt;</w:t>
      </w:r>
    </w:p>
    <w:p w14:paraId="0B126D3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442</w:t>
      </w:r>
      <w:r w:rsidRPr="00977E3B">
        <w:rPr>
          <w:rStyle w:val="HideTWBExt"/>
          <w:b w:val="0"/>
          <w:lang w:val="pt-PT"/>
        </w:rPr>
        <w:t>&lt;/NumAm&gt;</w:t>
      </w:r>
    </w:p>
    <w:p w14:paraId="5CF57C9F"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50BADA32" w14:textId="77777777" w:rsidR="005D4962" w:rsidRPr="00977E3B" w:rsidRDefault="005D4962" w:rsidP="005D4962">
      <w:r w:rsidRPr="00977E3B">
        <w:rPr>
          <w:rStyle w:val="HideTWBExt"/>
        </w:rPr>
        <w:t>&lt;/RepeatBlock-By&gt;</w:t>
      </w:r>
    </w:p>
    <w:p w14:paraId="2B51825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102E739" w14:textId="77777777" w:rsidR="005D4962" w:rsidRPr="00977E3B" w:rsidRDefault="005D4962" w:rsidP="005D4962">
      <w:pPr>
        <w:pStyle w:val="NormalBold"/>
      </w:pPr>
      <w:r w:rsidRPr="00977E3B">
        <w:rPr>
          <w:rStyle w:val="HideTWBExt"/>
          <w:b w:val="0"/>
        </w:rPr>
        <w:t>&lt;Article&gt;</w:t>
      </w:r>
      <w:r w:rsidRPr="00977E3B">
        <w:t>Artigo 23 – n.º 7</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D00C103" w14:textId="77777777" w:rsidTr="00FC7FF0">
        <w:trPr>
          <w:jc w:val="center"/>
        </w:trPr>
        <w:tc>
          <w:tcPr>
            <w:tcW w:w="9752" w:type="dxa"/>
            <w:gridSpan w:val="2"/>
          </w:tcPr>
          <w:p w14:paraId="176D73D0" w14:textId="77777777" w:rsidR="005D4962" w:rsidRPr="00977E3B" w:rsidRDefault="005D4962" w:rsidP="00FC7FF0">
            <w:pPr>
              <w:keepNext/>
            </w:pPr>
          </w:p>
        </w:tc>
      </w:tr>
      <w:tr w:rsidR="005D4962" w:rsidRPr="00977E3B" w14:paraId="1E7712CB" w14:textId="77777777" w:rsidTr="00FC7FF0">
        <w:trPr>
          <w:jc w:val="center"/>
        </w:trPr>
        <w:tc>
          <w:tcPr>
            <w:tcW w:w="4876" w:type="dxa"/>
            <w:hideMark/>
          </w:tcPr>
          <w:p w14:paraId="00F970C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C67355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E8749FC" w14:textId="77777777" w:rsidTr="00FC7FF0">
        <w:trPr>
          <w:jc w:val="center"/>
        </w:trPr>
        <w:tc>
          <w:tcPr>
            <w:tcW w:w="4876" w:type="dxa"/>
            <w:hideMark/>
          </w:tcPr>
          <w:p w14:paraId="5918CB3D" w14:textId="77777777" w:rsidR="005D4962" w:rsidRPr="00977E3B" w:rsidRDefault="005D4962" w:rsidP="00FC7FF0">
            <w:pPr>
              <w:pStyle w:val="Normal6"/>
              <w:rPr>
                <w:lang w:val="pt-PT"/>
              </w:rPr>
            </w:pPr>
            <w:r w:rsidRPr="00977E3B">
              <w:rPr>
                <w:b/>
                <w:i/>
                <w:lang w:val="pt-PT"/>
              </w:rPr>
              <w:t>7.</w:t>
            </w:r>
            <w:r w:rsidRPr="00977E3B">
              <w:rPr>
                <w:b/>
                <w:i/>
                <w:lang w:val="pt-PT"/>
              </w:rPr>
              <w:tab/>
              <w:t>O tratamento dos pedidos de correção nos termos do presente artigo pelo centro de competências é suspenso a contar da seleção da PEN para verificação do caráter essencial nos termos do artigo 29.º e até à publicação do resultado da verificação do caráter essencial no registo e na base de dados nos termos do artigo 33.º, n.º 1.</w:t>
            </w:r>
          </w:p>
        </w:tc>
        <w:tc>
          <w:tcPr>
            <w:tcW w:w="4876" w:type="dxa"/>
            <w:hideMark/>
          </w:tcPr>
          <w:p w14:paraId="2739C6AB" w14:textId="77777777" w:rsidR="005D4962" w:rsidRPr="00977E3B" w:rsidRDefault="005D4962" w:rsidP="00FC7FF0">
            <w:pPr>
              <w:pStyle w:val="Normal6"/>
              <w:rPr>
                <w:szCs w:val="24"/>
                <w:lang w:val="pt-PT"/>
              </w:rPr>
            </w:pPr>
            <w:r w:rsidRPr="00977E3B">
              <w:rPr>
                <w:b/>
                <w:i/>
                <w:lang w:val="pt-PT"/>
              </w:rPr>
              <w:t>Suprimido</w:t>
            </w:r>
          </w:p>
        </w:tc>
      </w:tr>
    </w:tbl>
    <w:p w14:paraId="572E4DC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66A56E9" w14:textId="77777777" w:rsidR="005D4962" w:rsidRPr="00977E3B" w:rsidRDefault="005D4962" w:rsidP="005D4962">
      <w:r w:rsidRPr="00977E3B">
        <w:rPr>
          <w:rStyle w:val="HideTWBExt"/>
        </w:rPr>
        <w:t>&lt;/Amend&gt;</w:t>
      </w:r>
    </w:p>
    <w:p w14:paraId="13B40BE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443</w:t>
      </w:r>
      <w:r w:rsidRPr="00977E3B">
        <w:rPr>
          <w:rStyle w:val="HideTWBExt"/>
          <w:b w:val="0"/>
          <w:lang w:val="pt-PT"/>
        </w:rPr>
        <w:t>&lt;/NumAm&gt;</w:t>
      </w:r>
    </w:p>
    <w:p w14:paraId="7D397362"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200C67F8" w14:textId="77777777" w:rsidR="005D4962" w:rsidRPr="00977E3B" w:rsidRDefault="005D4962" w:rsidP="005D4962">
      <w:r w:rsidRPr="00977E3B">
        <w:rPr>
          <w:rStyle w:val="HideTWBExt"/>
        </w:rPr>
        <w:t>&lt;/RepeatBlock-By&gt;</w:t>
      </w:r>
    </w:p>
    <w:p w14:paraId="16FD683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292E423" w14:textId="77777777" w:rsidR="005D4962" w:rsidRPr="00977E3B" w:rsidRDefault="005D4962" w:rsidP="005D4962">
      <w:pPr>
        <w:pStyle w:val="NormalBold"/>
      </w:pPr>
      <w:r w:rsidRPr="00977E3B">
        <w:rPr>
          <w:rStyle w:val="HideTWBExt"/>
          <w:b w:val="0"/>
        </w:rPr>
        <w:t>&lt;Article&gt;</w:t>
      </w:r>
      <w:r w:rsidRPr="00977E3B">
        <w:t>Artigo 24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1F3EC05" w14:textId="77777777" w:rsidTr="00FC7FF0">
        <w:trPr>
          <w:jc w:val="center"/>
        </w:trPr>
        <w:tc>
          <w:tcPr>
            <w:tcW w:w="9752" w:type="dxa"/>
            <w:gridSpan w:val="2"/>
          </w:tcPr>
          <w:p w14:paraId="2846DF5E" w14:textId="77777777" w:rsidR="005D4962" w:rsidRPr="00977E3B" w:rsidRDefault="005D4962" w:rsidP="00FC7FF0">
            <w:pPr>
              <w:keepNext/>
            </w:pPr>
          </w:p>
        </w:tc>
      </w:tr>
      <w:tr w:rsidR="005D4962" w:rsidRPr="00977E3B" w14:paraId="25947FB0" w14:textId="77777777" w:rsidTr="00FC7FF0">
        <w:trPr>
          <w:jc w:val="center"/>
        </w:trPr>
        <w:tc>
          <w:tcPr>
            <w:tcW w:w="4876" w:type="dxa"/>
            <w:hideMark/>
          </w:tcPr>
          <w:p w14:paraId="45B2519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4F1A6A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4FA8496" w14:textId="77777777" w:rsidTr="00FC7FF0">
        <w:trPr>
          <w:jc w:val="center"/>
        </w:trPr>
        <w:tc>
          <w:tcPr>
            <w:tcW w:w="4876" w:type="dxa"/>
            <w:hideMark/>
          </w:tcPr>
          <w:p w14:paraId="4CF33CEE" w14:textId="77777777" w:rsidR="005D4962" w:rsidRPr="00977E3B" w:rsidRDefault="005D4962" w:rsidP="00FC7FF0">
            <w:pPr>
              <w:pStyle w:val="Normal6"/>
              <w:jc w:val="center"/>
              <w:rPr>
                <w:lang w:val="pt-PT"/>
              </w:rPr>
            </w:pPr>
            <w:r w:rsidRPr="00977E3B">
              <w:rPr>
                <w:b/>
                <w:i/>
                <w:lang w:val="pt-PT"/>
              </w:rPr>
              <w:t>Artigo 24.º</w:t>
            </w:r>
          </w:p>
        </w:tc>
        <w:tc>
          <w:tcPr>
            <w:tcW w:w="4876" w:type="dxa"/>
            <w:hideMark/>
          </w:tcPr>
          <w:p w14:paraId="2A7566EE"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374AC9DF" w14:textId="77777777" w:rsidTr="00FC7FF0">
        <w:trPr>
          <w:jc w:val="center"/>
        </w:trPr>
        <w:tc>
          <w:tcPr>
            <w:tcW w:w="4876" w:type="dxa"/>
            <w:hideMark/>
          </w:tcPr>
          <w:p w14:paraId="49BD5D50" w14:textId="77777777" w:rsidR="005D4962" w:rsidRPr="00977E3B" w:rsidRDefault="005D4962" w:rsidP="00FC7FF0">
            <w:pPr>
              <w:pStyle w:val="Normal6"/>
              <w:jc w:val="center"/>
              <w:rPr>
                <w:lang w:val="pt-PT"/>
              </w:rPr>
            </w:pPr>
            <w:r w:rsidRPr="00977E3B">
              <w:rPr>
                <w:b/>
                <w:i/>
                <w:lang w:val="pt-PT"/>
              </w:rPr>
              <w:t>Efeitos da ausência de inscrição ou da suspensão da inscrição de PEN</w:t>
            </w:r>
          </w:p>
        </w:tc>
        <w:tc>
          <w:tcPr>
            <w:tcW w:w="4876" w:type="dxa"/>
          </w:tcPr>
          <w:p w14:paraId="00B1926B" w14:textId="77777777" w:rsidR="005D4962" w:rsidRPr="00977E3B" w:rsidRDefault="005D4962" w:rsidP="00FC7FF0">
            <w:pPr>
              <w:pStyle w:val="Normal6"/>
              <w:rPr>
                <w:szCs w:val="24"/>
                <w:lang w:val="pt-PT"/>
              </w:rPr>
            </w:pPr>
          </w:p>
        </w:tc>
      </w:tr>
      <w:tr w:rsidR="005D4962" w:rsidRPr="00977E3B" w14:paraId="19AE2916" w14:textId="77777777" w:rsidTr="00FC7FF0">
        <w:trPr>
          <w:jc w:val="center"/>
        </w:trPr>
        <w:tc>
          <w:tcPr>
            <w:tcW w:w="4876" w:type="dxa"/>
            <w:hideMark/>
          </w:tcPr>
          <w:p w14:paraId="4B2F2FED" w14:textId="77777777" w:rsidR="005D4962" w:rsidRPr="00977E3B" w:rsidRDefault="005D4962" w:rsidP="00FC7FF0">
            <w:pPr>
              <w:pStyle w:val="Normal6"/>
              <w:rPr>
                <w:lang w:val="pt-PT"/>
              </w:rPr>
            </w:pPr>
            <w:r w:rsidRPr="00977E3B">
              <w:rPr>
                <w:b/>
                <w:i/>
                <w:lang w:val="pt-PT"/>
              </w:rPr>
              <w:t>1.</w:t>
            </w:r>
            <w:r w:rsidRPr="00977E3B">
              <w:rPr>
                <w:b/>
                <w:i/>
                <w:lang w:val="pt-PT"/>
              </w:rPr>
              <w:tab/>
              <w:t>Uma PEN que não seja registada no prazo fixado no artigo 20.º, n.º 3, não pode ser executada em relação à aplicação da norma para a qual é exigida uma inscrição num tribunal competente de um Estado-Membro desde o prazo fixado no artigo 20.º, n.º 3, até à sua inscrição no registo.</w:t>
            </w:r>
          </w:p>
        </w:tc>
        <w:tc>
          <w:tcPr>
            <w:tcW w:w="4876" w:type="dxa"/>
          </w:tcPr>
          <w:p w14:paraId="6C4E7A13" w14:textId="77777777" w:rsidR="005D4962" w:rsidRPr="00977E3B" w:rsidRDefault="005D4962" w:rsidP="00FC7FF0">
            <w:pPr>
              <w:pStyle w:val="Normal6"/>
              <w:rPr>
                <w:szCs w:val="24"/>
                <w:lang w:val="pt-PT"/>
              </w:rPr>
            </w:pPr>
          </w:p>
        </w:tc>
      </w:tr>
      <w:tr w:rsidR="005D4962" w:rsidRPr="00977E3B" w14:paraId="5A75B5A7" w14:textId="77777777" w:rsidTr="00FC7FF0">
        <w:trPr>
          <w:jc w:val="center"/>
        </w:trPr>
        <w:tc>
          <w:tcPr>
            <w:tcW w:w="4876" w:type="dxa"/>
            <w:hideMark/>
          </w:tcPr>
          <w:p w14:paraId="496ADFF9" w14:textId="77777777" w:rsidR="005D4962" w:rsidRPr="00977E3B" w:rsidRDefault="005D4962" w:rsidP="00FC7FF0">
            <w:pPr>
              <w:pStyle w:val="Normal6"/>
              <w:rPr>
                <w:lang w:val="pt-PT"/>
              </w:rPr>
            </w:pPr>
            <w:r w:rsidRPr="00977E3B">
              <w:rPr>
                <w:b/>
                <w:i/>
                <w:lang w:val="pt-PT"/>
              </w:rPr>
              <w:t>2.</w:t>
            </w:r>
            <w:r w:rsidRPr="00977E3B">
              <w:rPr>
                <w:b/>
                <w:i/>
                <w:lang w:val="pt-PT"/>
              </w:rPr>
              <w:tab/>
              <w:t>O titular de uma PEN que não tenha registado as suas PEN no prazo fixado no artigo 20.º, n.º 3, não tem o direito de receber royalties nem de pedir indemnizações por violação dessas PEN em relação à aplicação da norma para a qual a inscrição é exigida desde o prazo fixado no artigo 20.º, n.º 3, até à sua inscrição no registo.</w:t>
            </w:r>
          </w:p>
        </w:tc>
        <w:tc>
          <w:tcPr>
            <w:tcW w:w="4876" w:type="dxa"/>
          </w:tcPr>
          <w:p w14:paraId="241F2907" w14:textId="77777777" w:rsidR="005D4962" w:rsidRPr="00977E3B" w:rsidRDefault="005D4962" w:rsidP="00FC7FF0">
            <w:pPr>
              <w:pStyle w:val="Normal6"/>
              <w:rPr>
                <w:szCs w:val="24"/>
                <w:lang w:val="pt-PT"/>
              </w:rPr>
            </w:pPr>
          </w:p>
        </w:tc>
      </w:tr>
      <w:tr w:rsidR="005D4962" w:rsidRPr="00977E3B" w14:paraId="1EB1E9CA" w14:textId="77777777" w:rsidTr="00FC7FF0">
        <w:trPr>
          <w:jc w:val="center"/>
        </w:trPr>
        <w:tc>
          <w:tcPr>
            <w:tcW w:w="4876" w:type="dxa"/>
            <w:hideMark/>
          </w:tcPr>
          <w:p w14:paraId="70C6A5C6" w14:textId="77777777" w:rsidR="005D4962" w:rsidRPr="00977E3B" w:rsidRDefault="005D4962" w:rsidP="00FC7FF0">
            <w:pPr>
              <w:pStyle w:val="Normal6"/>
              <w:rPr>
                <w:lang w:val="pt-PT"/>
              </w:rPr>
            </w:pPr>
            <w:r w:rsidRPr="00977E3B">
              <w:rPr>
                <w:b/>
                <w:i/>
                <w:lang w:val="pt-PT"/>
              </w:rPr>
              <w:t>3.</w:t>
            </w:r>
            <w:r w:rsidRPr="00977E3B">
              <w:rPr>
                <w:b/>
                <w:i/>
                <w:lang w:val="pt-PT"/>
              </w:rPr>
              <w:tab/>
              <w:t>Os n.</w:t>
            </w:r>
            <w:r w:rsidRPr="00977E3B">
              <w:rPr>
                <w:b/>
                <w:i/>
                <w:vertAlign w:val="superscript"/>
                <w:lang w:val="pt-PT"/>
              </w:rPr>
              <w:t>os</w:t>
            </w:r>
            <w:r w:rsidRPr="00977E3B">
              <w:rPr>
                <w:b/>
                <w:i/>
                <w:lang w:val="pt-PT"/>
              </w:rPr>
              <w:t xml:space="preserve"> 1 e 2 não prejudicam as disposições incluídas nos contratos que </w:t>
            </w:r>
            <w:r w:rsidRPr="00977E3B">
              <w:rPr>
                <w:b/>
                <w:i/>
                <w:lang w:val="pt-PT"/>
              </w:rPr>
              <w:lastRenderedPageBreak/>
              <w:t>estabelecem royalties para uma vasta carteira de patentes, presentes ou futuras, e que estipulam que a invalidade, o caráter não essencial ou a inexequibilidade de um número limitado de patentes dessa carteira não afetam o montante global e a exigibilidade dos royalties ou outras condições do contrato.</w:t>
            </w:r>
          </w:p>
        </w:tc>
        <w:tc>
          <w:tcPr>
            <w:tcW w:w="4876" w:type="dxa"/>
          </w:tcPr>
          <w:p w14:paraId="0FD2A288" w14:textId="77777777" w:rsidR="005D4962" w:rsidRPr="00977E3B" w:rsidRDefault="005D4962" w:rsidP="00FC7FF0">
            <w:pPr>
              <w:pStyle w:val="Normal6"/>
              <w:rPr>
                <w:szCs w:val="24"/>
                <w:lang w:val="pt-PT"/>
              </w:rPr>
            </w:pPr>
          </w:p>
        </w:tc>
      </w:tr>
      <w:tr w:rsidR="005D4962" w:rsidRPr="00977E3B" w14:paraId="0E48283B" w14:textId="77777777" w:rsidTr="00FC7FF0">
        <w:trPr>
          <w:jc w:val="center"/>
        </w:trPr>
        <w:tc>
          <w:tcPr>
            <w:tcW w:w="4876" w:type="dxa"/>
            <w:hideMark/>
          </w:tcPr>
          <w:p w14:paraId="2A62AE92" w14:textId="77777777" w:rsidR="005D4962" w:rsidRPr="00977E3B" w:rsidRDefault="005D4962" w:rsidP="00FC7FF0">
            <w:pPr>
              <w:pStyle w:val="Normal6"/>
              <w:rPr>
                <w:lang w:val="pt-PT"/>
              </w:rPr>
            </w:pPr>
            <w:r w:rsidRPr="00977E3B">
              <w:rPr>
                <w:b/>
                <w:i/>
                <w:lang w:val="pt-PT"/>
              </w:rPr>
              <w:t>4.</w:t>
            </w:r>
            <w:r w:rsidRPr="00977E3B">
              <w:rPr>
                <w:b/>
                <w:i/>
                <w:lang w:val="pt-PT"/>
              </w:rPr>
              <w:tab/>
              <w:t>Os n.</w:t>
            </w:r>
            <w:r w:rsidRPr="00977E3B">
              <w:rPr>
                <w:b/>
                <w:i/>
                <w:vertAlign w:val="superscript"/>
                <w:lang w:val="pt-PT"/>
              </w:rPr>
              <w:t>os</w:t>
            </w:r>
            <w:r w:rsidRPr="00977E3B">
              <w:rPr>
                <w:b/>
                <w:i/>
                <w:lang w:val="pt-PT"/>
              </w:rPr>
              <w:t> 1 e 2 aplicam-se igualmente no caso de a inscrição de uma PEN ser suspensa durante o período de suspensão nos termos do artigo 22.º, n.º 4, ou do artigo 23.º, n.º 5, exceto se as Câmaras de Recurso solicitarem ao centro de competências a correção das suas conclusões em conformidade com o artigo 22.º, n.º 5, e o artigo 23.º, n.º 6.</w:t>
            </w:r>
          </w:p>
        </w:tc>
        <w:tc>
          <w:tcPr>
            <w:tcW w:w="4876" w:type="dxa"/>
          </w:tcPr>
          <w:p w14:paraId="26CFD5C2" w14:textId="77777777" w:rsidR="005D4962" w:rsidRPr="00977E3B" w:rsidRDefault="005D4962" w:rsidP="00FC7FF0">
            <w:pPr>
              <w:pStyle w:val="Normal6"/>
              <w:rPr>
                <w:szCs w:val="24"/>
                <w:lang w:val="pt-PT"/>
              </w:rPr>
            </w:pPr>
          </w:p>
        </w:tc>
      </w:tr>
      <w:tr w:rsidR="005D4962" w:rsidRPr="00977E3B" w14:paraId="3F31F1D0" w14:textId="77777777" w:rsidTr="00FC7FF0">
        <w:trPr>
          <w:jc w:val="center"/>
        </w:trPr>
        <w:tc>
          <w:tcPr>
            <w:tcW w:w="4876" w:type="dxa"/>
            <w:hideMark/>
          </w:tcPr>
          <w:p w14:paraId="013C0E1E" w14:textId="77777777" w:rsidR="005D4962" w:rsidRPr="00977E3B" w:rsidRDefault="005D4962" w:rsidP="00FC7FF0">
            <w:pPr>
              <w:pStyle w:val="Normal6"/>
              <w:rPr>
                <w:lang w:val="pt-PT"/>
              </w:rPr>
            </w:pPr>
            <w:r w:rsidRPr="00977E3B">
              <w:rPr>
                <w:b/>
                <w:i/>
                <w:lang w:val="pt-PT"/>
              </w:rPr>
              <w:t>5.</w:t>
            </w:r>
            <w:r w:rsidRPr="00977E3B">
              <w:rPr>
                <w:b/>
                <w:i/>
                <w:lang w:val="pt-PT"/>
              </w:rPr>
              <w:tab/>
              <w:t>O tribunal competente de um Estado-Membro ao qual seja solicitada uma decisão sobre qualquer questão relacionada com uma PEN em vigor num ou mais Estados-Membros deve verificar, como parte da decisão sobre a admissibilidade da ação, se a PEN está registada.</w:t>
            </w:r>
          </w:p>
        </w:tc>
        <w:tc>
          <w:tcPr>
            <w:tcW w:w="4876" w:type="dxa"/>
          </w:tcPr>
          <w:p w14:paraId="77F64E97" w14:textId="77777777" w:rsidR="005D4962" w:rsidRPr="00977E3B" w:rsidRDefault="005D4962" w:rsidP="00FC7FF0">
            <w:pPr>
              <w:pStyle w:val="Normal6"/>
              <w:rPr>
                <w:szCs w:val="24"/>
                <w:lang w:val="pt-PT"/>
              </w:rPr>
            </w:pPr>
          </w:p>
        </w:tc>
      </w:tr>
    </w:tbl>
    <w:p w14:paraId="7A16A0C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1233242"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4E4BF5E7" w14:textId="77777777" w:rsidR="005D4962" w:rsidRPr="00977E3B" w:rsidRDefault="005D4962" w:rsidP="005D4962">
      <w:pPr>
        <w:pStyle w:val="Normal12Italic"/>
        <w:rPr>
          <w:noProof w:val="0"/>
          <w:lang w:val="pt-PT"/>
        </w:rPr>
      </w:pPr>
      <w:r w:rsidRPr="00977E3B">
        <w:rPr>
          <w:lang w:val="pt-PT"/>
        </w:rPr>
        <w:t>Não deve ser permitida a não observância apenas para incentivar o cumprimento de um procedimento administrativo. Esta situação seria incompatível com os objetivos do artigo 17.º, n.º 2, da Carta dos Direitos Fundamentais da UE.</w:t>
      </w:r>
    </w:p>
    <w:p w14:paraId="53257649" w14:textId="77777777" w:rsidR="005D4962" w:rsidRPr="00977E3B" w:rsidRDefault="005D4962" w:rsidP="005D4962">
      <w:r w:rsidRPr="00977E3B">
        <w:rPr>
          <w:rStyle w:val="HideTWBExt"/>
        </w:rPr>
        <w:t>&lt;/Amend&gt;</w:t>
      </w:r>
    </w:p>
    <w:p w14:paraId="5FD8C0B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444</w:t>
      </w:r>
      <w:r w:rsidRPr="00977E3B">
        <w:rPr>
          <w:rStyle w:val="HideTWBExt"/>
          <w:b w:val="0"/>
          <w:lang w:val="pt-PT"/>
        </w:rPr>
        <w:t>&lt;/NumAm&gt;</w:t>
      </w:r>
    </w:p>
    <w:p w14:paraId="19669536"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0F76F2D7" w14:textId="77777777" w:rsidR="005D4962" w:rsidRPr="00977E3B" w:rsidRDefault="005D4962" w:rsidP="005D4962">
      <w:r w:rsidRPr="00977E3B">
        <w:rPr>
          <w:rStyle w:val="HideTWBExt"/>
        </w:rPr>
        <w:t>&lt;/RepeatBlock-By&gt;</w:t>
      </w:r>
    </w:p>
    <w:p w14:paraId="614EDAC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92ADDE1" w14:textId="77777777" w:rsidR="005D4962" w:rsidRPr="00977E3B" w:rsidRDefault="005D4962" w:rsidP="005D4962">
      <w:pPr>
        <w:pStyle w:val="NormalBold"/>
      </w:pPr>
      <w:r w:rsidRPr="00977E3B">
        <w:rPr>
          <w:rStyle w:val="HideTWBExt"/>
          <w:b w:val="0"/>
        </w:rPr>
        <w:t>&lt;Article&gt;</w:t>
      </w:r>
      <w:r w:rsidRPr="00977E3B">
        <w:t>Artigo 24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CF46D80" w14:textId="77777777" w:rsidTr="00FC7FF0">
        <w:trPr>
          <w:jc w:val="center"/>
        </w:trPr>
        <w:tc>
          <w:tcPr>
            <w:tcW w:w="9752" w:type="dxa"/>
            <w:gridSpan w:val="2"/>
          </w:tcPr>
          <w:p w14:paraId="6C8ECA51" w14:textId="77777777" w:rsidR="005D4962" w:rsidRPr="00977E3B" w:rsidRDefault="005D4962" w:rsidP="00FC7FF0">
            <w:pPr>
              <w:keepNext/>
            </w:pPr>
          </w:p>
        </w:tc>
      </w:tr>
      <w:tr w:rsidR="005D4962" w:rsidRPr="00977E3B" w14:paraId="07562859" w14:textId="77777777" w:rsidTr="00FC7FF0">
        <w:trPr>
          <w:jc w:val="center"/>
        </w:trPr>
        <w:tc>
          <w:tcPr>
            <w:tcW w:w="4876" w:type="dxa"/>
            <w:hideMark/>
          </w:tcPr>
          <w:p w14:paraId="0819ACE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C0A045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D387623" w14:textId="77777777" w:rsidTr="00FC7FF0">
        <w:trPr>
          <w:jc w:val="center"/>
        </w:trPr>
        <w:tc>
          <w:tcPr>
            <w:tcW w:w="4876" w:type="dxa"/>
            <w:hideMark/>
          </w:tcPr>
          <w:p w14:paraId="0F569987" w14:textId="77777777" w:rsidR="005D4962" w:rsidRPr="00977E3B" w:rsidRDefault="005D4962" w:rsidP="00FC7FF0">
            <w:pPr>
              <w:pStyle w:val="Normal6"/>
              <w:jc w:val="center"/>
              <w:rPr>
                <w:lang w:val="pt-PT"/>
              </w:rPr>
            </w:pPr>
            <w:r w:rsidRPr="00977E3B">
              <w:rPr>
                <w:b/>
                <w:i/>
                <w:lang w:val="pt-PT"/>
              </w:rPr>
              <w:t>Artigo 24.º</w:t>
            </w:r>
          </w:p>
        </w:tc>
        <w:tc>
          <w:tcPr>
            <w:tcW w:w="4876" w:type="dxa"/>
            <w:hideMark/>
          </w:tcPr>
          <w:p w14:paraId="084C968E"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6E6EC0F3" w14:textId="77777777" w:rsidTr="00FC7FF0">
        <w:trPr>
          <w:jc w:val="center"/>
        </w:trPr>
        <w:tc>
          <w:tcPr>
            <w:tcW w:w="4876" w:type="dxa"/>
            <w:hideMark/>
          </w:tcPr>
          <w:p w14:paraId="7A191186" w14:textId="77777777" w:rsidR="005D4962" w:rsidRPr="00977E3B" w:rsidRDefault="005D4962" w:rsidP="00FC7FF0">
            <w:pPr>
              <w:pStyle w:val="Normal6"/>
              <w:jc w:val="center"/>
              <w:rPr>
                <w:lang w:val="pt-PT"/>
              </w:rPr>
            </w:pPr>
            <w:r w:rsidRPr="00977E3B">
              <w:rPr>
                <w:b/>
                <w:i/>
                <w:lang w:val="pt-PT"/>
              </w:rPr>
              <w:t>Efeitos da ausência de inscrição ou da suspensão da inscrição de PEN</w:t>
            </w:r>
          </w:p>
        </w:tc>
        <w:tc>
          <w:tcPr>
            <w:tcW w:w="4876" w:type="dxa"/>
          </w:tcPr>
          <w:p w14:paraId="2EC248C7" w14:textId="77777777" w:rsidR="005D4962" w:rsidRPr="00977E3B" w:rsidRDefault="005D4962" w:rsidP="00FC7FF0">
            <w:pPr>
              <w:pStyle w:val="Normal6"/>
              <w:rPr>
                <w:szCs w:val="24"/>
                <w:lang w:val="pt-PT"/>
              </w:rPr>
            </w:pPr>
          </w:p>
        </w:tc>
      </w:tr>
      <w:tr w:rsidR="005D4962" w:rsidRPr="00977E3B" w14:paraId="37CD7C19" w14:textId="77777777" w:rsidTr="00FC7FF0">
        <w:trPr>
          <w:jc w:val="center"/>
        </w:trPr>
        <w:tc>
          <w:tcPr>
            <w:tcW w:w="4876" w:type="dxa"/>
            <w:hideMark/>
          </w:tcPr>
          <w:p w14:paraId="29ED0F22" w14:textId="77777777" w:rsidR="005D4962" w:rsidRPr="00977E3B" w:rsidRDefault="005D4962" w:rsidP="00FC7FF0">
            <w:pPr>
              <w:pStyle w:val="Normal6"/>
              <w:rPr>
                <w:lang w:val="pt-PT"/>
              </w:rPr>
            </w:pPr>
            <w:r w:rsidRPr="00977E3B">
              <w:rPr>
                <w:b/>
                <w:i/>
                <w:lang w:val="pt-PT"/>
              </w:rPr>
              <w:lastRenderedPageBreak/>
              <w:t>1.</w:t>
            </w:r>
            <w:r w:rsidRPr="00977E3B">
              <w:rPr>
                <w:b/>
                <w:i/>
                <w:lang w:val="pt-PT"/>
              </w:rPr>
              <w:tab/>
              <w:t>Uma PEN que não seja registada no prazo fixado no artigo 20.º, n.º 3, não pode ser executada em relação à aplicação da norma para a qual é exigida uma inscrição num tribunal competente de um Estado-Membro desde o prazo fixado no artigo 20.º, n.º 3, até à sua inscrição no registo.</w:t>
            </w:r>
          </w:p>
        </w:tc>
        <w:tc>
          <w:tcPr>
            <w:tcW w:w="4876" w:type="dxa"/>
          </w:tcPr>
          <w:p w14:paraId="066A51B7" w14:textId="77777777" w:rsidR="005D4962" w:rsidRPr="00977E3B" w:rsidRDefault="005D4962" w:rsidP="00FC7FF0">
            <w:pPr>
              <w:pStyle w:val="Normal6"/>
              <w:rPr>
                <w:szCs w:val="24"/>
                <w:lang w:val="pt-PT"/>
              </w:rPr>
            </w:pPr>
          </w:p>
        </w:tc>
      </w:tr>
      <w:tr w:rsidR="005D4962" w:rsidRPr="00977E3B" w14:paraId="472CE6C3" w14:textId="77777777" w:rsidTr="00FC7FF0">
        <w:trPr>
          <w:jc w:val="center"/>
        </w:trPr>
        <w:tc>
          <w:tcPr>
            <w:tcW w:w="4876" w:type="dxa"/>
            <w:hideMark/>
          </w:tcPr>
          <w:p w14:paraId="611EA1C6" w14:textId="77777777" w:rsidR="005D4962" w:rsidRPr="00977E3B" w:rsidRDefault="005D4962" w:rsidP="00FC7FF0">
            <w:pPr>
              <w:pStyle w:val="Normal6"/>
              <w:rPr>
                <w:lang w:val="pt-PT"/>
              </w:rPr>
            </w:pPr>
            <w:r w:rsidRPr="00977E3B">
              <w:rPr>
                <w:b/>
                <w:i/>
                <w:lang w:val="pt-PT"/>
              </w:rPr>
              <w:t>2.</w:t>
            </w:r>
            <w:r w:rsidRPr="00977E3B">
              <w:rPr>
                <w:b/>
                <w:i/>
                <w:lang w:val="pt-PT"/>
              </w:rPr>
              <w:tab/>
              <w:t>O titular de uma PEN que não tenha registado as suas PEN no prazo fixado no artigo 20.º, n.º 3, não tem o direito de receber royalties nem de pedir indemnizações por violação dessas PEN em relação à aplicação da norma para a qual a inscrição é exigida desde o prazo fixado no artigo 20.º, n.º 3, até à sua inscrição no registo.</w:t>
            </w:r>
          </w:p>
        </w:tc>
        <w:tc>
          <w:tcPr>
            <w:tcW w:w="4876" w:type="dxa"/>
          </w:tcPr>
          <w:p w14:paraId="6F3108D6" w14:textId="77777777" w:rsidR="005D4962" w:rsidRPr="00977E3B" w:rsidRDefault="005D4962" w:rsidP="00FC7FF0">
            <w:pPr>
              <w:pStyle w:val="Normal6"/>
              <w:rPr>
                <w:szCs w:val="24"/>
                <w:lang w:val="pt-PT"/>
              </w:rPr>
            </w:pPr>
          </w:p>
        </w:tc>
      </w:tr>
      <w:tr w:rsidR="005D4962" w:rsidRPr="00977E3B" w14:paraId="59BF634F" w14:textId="77777777" w:rsidTr="00FC7FF0">
        <w:trPr>
          <w:jc w:val="center"/>
        </w:trPr>
        <w:tc>
          <w:tcPr>
            <w:tcW w:w="4876" w:type="dxa"/>
            <w:hideMark/>
          </w:tcPr>
          <w:p w14:paraId="209DABC5" w14:textId="77777777" w:rsidR="005D4962" w:rsidRPr="00977E3B" w:rsidRDefault="005D4962" w:rsidP="00FC7FF0">
            <w:pPr>
              <w:pStyle w:val="Normal6"/>
              <w:rPr>
                <w:lang w:val="pt-PT"/>
              </w:rPr>
            </w:pPr>
            <w:r w:rsidRPr="00977E3B">
              <w:rPr>
                <w:b/>
                <w:i/>
                <w:lang w:val="pt-PT"/>
              </w:rPr>
              <w:t>3.</w:t>
            </w:r>
            <w:r w:rsidRPr="00977E3B">
              <w:rPr>
                <w:b/>
                <w:i/>
                <w:lang w:val="pt-PT"/>
              </w:rPr>
              <w:tab/>
              <w:t>Os n.</w:t>
            </w:r>
            <w:r w:rsidRPr="00977E3B">
              <w:rPr>
                <w:b/>
                <w:i/>
                <w:vertAlign w:val="superscript"/>
                <w:lang w:val="pt-PT"/>
              </w:rPr>
              <w:t>os</w:t>
            </w:r>
            <w:r w:rsidRPr="00977E3B">
              <w:rPr>
                <w:b/>
                <w:i/>
                <w:lang w:val="pt-PT"/>
              </w:rPr>
              <w:t> 1 e 2 não prejudicam as disposições incluídas nos contratos que estabelecem royalties para uma vasta carteira de patentes, presentes ou futuras, e que estipulam que a invalidade, o caráter não essencial ou a inexequibilidade de um número limitado de patentes dessa carteira não afetam o montante global e a exigibilidade dos royalties ou outras condições do contrato.</w:t>
            </w:r>
          </w:p>
        </w:tc>
        <w:tc>
          <w:tcPr>
            <w:tcW w:w="4876" w:type="dxa"/>
          </w:tcPr>
          <w:p w14:paraId="5BD371BE" w14:textId="77777777" w:rsidR="005D4962" w:rsidRPr="00977E3B" w:rsidRDefault="005D4962" w:rsidP="00FC7FF0">
            <w:pPr>
              <w:pStyle w:val="Normal6"/>
              <w:rPr>
                <w:szCs w:val="24"/>
                <w:lang w:val="pt-PT"/>
              </w:rPr>
            </w:pPr>
          </w:p>
        </w:tc>
      </w:tr>
      <w:tr w:rsidR="005D4962" w:rsidRPr="00977E3B" w14:paraId="10AC2C3F" w14:textId="77777777" w:rsidTr="00FC7FF0">
        <w:trPr>
          <w:jc w:val="center"/>
        </w:trPr>
        <w:tc>
          <w:tcPr>
            <w:tcW w:w="4876" w:type="dxa"/>
            <w:hideMark/>
          </w:tcPr>
          <w:p w14:paraId="1E51AD03" w14:textId="77777777" w:rsidR="005D4962" w:rsidRPr="00977E3B" w:rsidRDefault="005D4962" w:rsidP="00FC7FF0">
            <w:pPr>
              <w:pStyle w:val="Normal6"/>
              <w:rPr>
                <w:lang w:val="pt-PT"/>
              </w:rPr>
            </w:pPr>
            <w:r w:rsidRPr="00977E3B">
              <w:rPr>
                <w:b/>
                <w:i/>
                <w:lang w:val="pt-PT"/>
              </w:rPr>
              <w:t>4.</w:t>
            </w:r>
            <w:r w:rsidRPr="00977E3B">
              <w:rPr>
                <w:b/>
                <w:i/>
                <w:lang w:val="pt-PT"/>
              </w:rPr>
              <w:tab/>
              <w:t>Os n.</w:t>
            </w:r>
            <w:r w:rsidRPr="00977E3B">
              <w:rPr>
                <w:b/>
                <w:i/>
                <w:vertAlign w:val="superscript"/>
                <w:lang w:val="pt-PT"/>
              </w:rPr>
              <w:t>os</w:t>
            </w:r>
            <w:r w:rsidRPr="00977E3B">
              <w:rPr>
                <w:b/>
                <w:i/>
                <w:lang w:val="pt-PT"/>
              </w:rPr>
              <w:t> 1 e 2 aplicam-se igualmente no caso de a inscrição de uma PEN ser suspensa durante o período de suspensão nos termos do artigo 22.º, n.º 4, ou do artigo 23.º, n.º 5, exceto se as Câmaras de Recurso solicitarem ao centro de competências a correção das suas conclusões em conformidade com o artigo 22.º, n.º 5, e o artigo 23.º, n.º 6.</w:t>
            </w:r>
          </w:p>
        </w:tc>
        <w:tc>
          <w:tcPr>
            <w:tcW w:w="4876" w:type="dxa"/>
          </w:tcPr>
          <w:p w14:paraId="3E67015D" w14:textId="77777777" w:rsidR="005D4962" w:rsidRPr="00977E3B" w:rsidRDefault="005D4962" w:rsidP="00FC7FF0">
            <w:pPr>
              <w:pStyle w:val="Normal6"/>
              <w:rPr>
                <w:szCs w:val="24"/>
                <w:lang w:val="pt-PT"/>
              </w:rPr>
            </w:pPr>
          </w:p>
        </w:tc>
      </w:tr>
      <w:tr w:rsidR="005D4962" w:rsidRPr="00977E3B" w14:paraId="74F27BEE" w14:textId="77777777" w:rsidTr="00FC7FF0">
        <w:trPr>
          <w:jc w:val="center"/>
        </w:trPr>
        <w:tc>
          <w:tcPr>
            <w:tcW w:w="4876" w:type="dxa"/>
            <w:hideMark/>
          </w:tcPr>
          <w:p w14:paraId="382A3019" w14:textId="77777777" w:rsidR="005D4962" w:rsidRPr="00977E3B" w:rsidRDefault="005D4962" w:rsidP="00FC7FF0">
            <w:pPr>
              <w:pStyle w:val="Normal6"/>
              <w:rPr>
                <w:lang w:val="pt-PT"/>
              </w:rPr>
            </w:pPr>
            <w:r w:rsidRPr="00977E3B">
              <w:rPr>
                <w:b/>
                <w:i/>
                <w:lang w:val="pt-PT"/>
              </w:rPr>
              <w:t>5.</w:t>
            </w:r>
            <w:r w:rsidRPr="00977E3B">
              <w:rPr>
                <w:b/>
                <w:i/>
                <w:lang w:val="pt-PT"/>
              </w:rPr>
              <w:tab/>
              <w:t>O tribunal competente de um Estado-Membro ao qual seja solicitada uma decisão sobre qualquer questão relacionada com uma PEN em vigor num ou mais Estados-Membros deve verificar, como parte da decisão sobre a admissibilidade da ação, se a PEN está registada.</w:t>
            </w:r>
          </w:p>
        </w:tc>
        <w:tc>
          <w:tcPr>
            <w:tcW w:w="4876" w:type="dxa"/>
          </w:tcPr>
          <w:p w14:paraId="4584064C" w14:textId="77777777" w:rsidR="005D4962" w:rsidRPr="00977E3B" w:rsidRDefault="005D4962" w:rsidP="00FC7FF0">
            <w:pPr>
              <w:pStyle w:val="Normal6"/>
              <w:rPr>
                <w:szCs w:val="24"/>
                <w:lang w:val="pt-PT"/>
              </w:rPr>
            </w:pPr>
          </w:p>
        </w:tc>
      </w:tr>
    </w:tbl>
    <w:p w14:paraId="1589500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FCED143" w14:textId="77777777" w:rsidR="005D4962" w:rsidRPr="00977E3B" w:rsidRDefault="005D4962" w:rsidP="005D4962">
      <w:pPr>
        <w:pStyle w:val="JustificationTitle"/>
        <w:rPr>
          <w:noProof w:val="0"/>
          <w:lang w:val="pt-PT"/>
        </w:rPr>
      </w:pPr>
      <w:r w:rsidRPr="00977E3B">
        <w:rPr>
          <w:rStyle w:val="HideTWBExt"/>
          <w:i w:val="0"/>
          <w:lang w:val="pt-PT"/>
        </w:rPr>
        <w:lastRenderedPageBreak/>
        <w:t>&lt;TitreJust&gt;</w:t>
      </w:r>
      <w:r w:rsidRPr="00977E3B">
        <w:rPr>
          <w:lang w:val="pt-PT"/>
        </w:rPr>
        <w:t>Justificação</w:t>
      </w:r>
      <w:r w:rsidRPr="00977E3B">
        <w:rPr>
          <w:rStyle w:val="HideTWBExt"/>
          <w:i w:val="0"/>
          <w:lang w:val="pt-PT"/>
        </w:rPr>
        <w:t>&lt;/TitreJust&gt;</w:t>
      </w:r>
    </w:p>
    <w:p w14:paraId="4C3ED932" w14:textId="77777777" w:rsidR="005D4962" w:rsidRPr="00977E3B" w:rsidRDefault="005D4962" w:rsidP="005D4962">
      <w:pPr>
        <w:pStyle w:val="Normal12Italic"/>
        <w:rPr>
          <w:noProof w:val="0"/>
          <w:lang w:val="pt-PT"/>
        </w:rPr>
      </w:pPr>
      <w:r w:rsidRPr="00977E3B">
        <w:rPr>
          <w:lang w:val="pt-PT"/>
        </w:rPr>
        <w:t>Esta disposição é incompatível com o direito fundamental de propriedade, consagrado no artigo 17.º, n.º 2, da Carta dos Direitos Fundamentais da União Europeia (2000/C 364/01), pelo que esse direito fundamental não deve poder ser desrespeitado apenas para incentivar o cumprimento de um procedimento administrativo.</w:t>
      </w:r>
    </w:p>
    <w:p w14:paraId="221F358C" w14:textId="77777777" w:rsidR="005D4962" w:rsidRPr="00977E3B" w:rsidRDefault="005D4962" w:rsidP="005D4962">
      <w:r w:rsidRPr="00977E3B">
        <w:rPr>
          <w:rStyle w:val="HideTWBExt"/>
        </w:rPr>
        <w:t>&lt;/Amend&gt;</w:t>
      </w:r>
    </w:p>
    <w:p w14:paraId="659AFB9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445</w:t>
      </w:r>
      <w:r w:rsidRPr="00977E3B">
        <w:rPr>
          <w:rStyle w:val="HideTWBExt"/>
          <w:b w:val="0"/>
          <w:lang w:val="pt-PT"/>
        </w:rPr>
        <w:t>&lt;/NumAm&gt;</w:t>
      </w:r>
    </w:p>
    <w:p w14:paraId="05B2F141" w14:textId="77777777" w:rsidR="005D4962" w:rsidRPr="00977E3B" w:rsidRDefault="005D4962" w:rsidP="005D4962">
      <w:pPr>
        <w:pStyle w:val="NormalBold"/>
      </w:pPr>
      <w:r w:rsidRPr="00977E3B">
        <w:rPr>
          <w:rStyle w:val="HideTWBExt"/>
          <w:b w:val="0"/>
        </w:rPr>
        <w:t>&lt;RepeatBlock-By&gt;&lt;Members&gt;</w:t>
      </w:r>
      <w:r w:rsidRPr="00977E3B">
        <w:t>Angelika Niebler</w:t>
      </w:r>
      <w:r w:rsidRPr="00977E3B">
        <w:rPr>
          <w:rStyle w:val="HideTWBExt"/>
          <w:b w:val="0"/>
        </w:rPr>
        <w:t>&lt;/Members&gt;</w:t>
      </w:r>
    </w:p>
    <w:p w14:paraId="3CDE07D5" w14:textId="77777777" w:rsidR="005D4962" w:rsidRPr="00977E3B" w:rsidRDefault="005D4962" w:rsidP="005D4962">
      <w:r w:rsidRPr="00977E3B">
        <w:rPr>
          <w:rStyle w:val="HideTWBExt"/>
        </w:rPr>
        <w:t>&lt;/RepeatBlock-By&gt;</w:t>
      </w:r>
    </w:p>
    <w:p w14:paraId="2CDF393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AA2CDB9" w14:textId="77777777" w:rsidR="005D4962" w:rsidRPr="00977E3B" w:rsidRDefault="005D4962" w:rsidP="005D4962">
      <w:pPr>
        <w:pStyle w:val="NormalBold"/>
      </w:pPr>
      <w:r w:rsidRPr="00977E3B">
        <w:rPr>
          <w:rStyle w:val="HideTWBExt"/>
          <w:b w:val="0"/>
        </w:rPr>
        <w:t>&lt;Article&gt;</w:t>
      </w:r>
      <w:r w:rsidRPr="00977E3B">
        <w:t>Artigo 24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6D95E71" w14:textId="77777777" w:rsidTr="00FC7FF0">
        <w:trPr>
          <w:jc w:val="center"/>
        </w:trPr>
        <w:tc>
          <w:tcPr>
            <w:tcW w:w="9752" w:type="dxa"/>
            <w:gridSpan w:val="2"/>
          </w:tcPr>
          <w:p w14:paraId="22BAE469" w14:textId="77777777" w:rsidR="005D4962" w:rsidRPr="00977E3B" w:rsidRDefault="005D4962" w:rsidP="00FC7FF0">
            <w:pPr>
              <w:keepNext/>
            </w:pPr>
          </w:p>
        </w:tc>
      </w:tr>
      <w:tr w:rsidR="005D4962" w:rsidRPr="00977E3B" w14:paraId="3204EE4C" w14:textId="77777777" w:rsidTr="00FC7FF0">
        <w:trPr>
          <w:jc w:val="center"/>
        </w:trPr>
        <w:tc>
          <w:tcPr>
            <w:tcW w:w="4876" w:type="dxa"/>
            <w:hideMark/>
          </w:tcPr>
          <w:p w14:paraId="0C090E2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2701C9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29B8A12" w14:textId="77777777" w:rsidTr="00FC7FF0">
        <w:trPr>
          <w:jc w:val="center"/>
        </w:trPr>
        <w:tc>
          <w:tcPr>
            <w:tcW w:w="4876" w:type="dxa"/>
            <w:hideMark/>
          </w:tcPr>
          <w:p w14:paraId="0236AA9C" w14:textId="77777777" w:rsidR="005D4962" w:rsidRPr="00977E3B" w:rsidRDefault="005D4962" w:rsidP="00FC7FF0">
            <w:pPr>
              <w:pStyle w:val="Normal6"/>
              <w:jc w:val="center"/>
              <w:rPr>
                <w:lang w:val="pt-PT"/>
              </w:rPr>
            </w:pPr>
            <w:r w:rsidRPr="00977E3B">
              <w:rPr>
                <w:b/>
                <w:i/>
                <w:lang w:val="pt-PT"/>
              </w:rPr>
              <w:t>Artigo 24.º</w:t>
            </w:r>
          </w:p>
        </w:tc>
        <w:tc>
          <w:tcPr>
            <w:tcW w:w="4876" w:type="dxa"/>
            <w:hideMark/>
          </w:tcPr>
          <w:p w14:paraId="063BE3B7"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1276CEC2" w14:textId="77777777" w:rsidTr="00FC7FF0">
        <w:trPr>
          <w:jc w:val="center"/>
        </w:trPr>
        <w:tc>
          <w:tcPr>
            <w:tcW w:w="4876" w:type="dxa"/>
            <w:hideMark/>
          </w:tcPr>
          <w:p w14:paraId="640CB3E9" w14:textId="77777777" w:rsidR="005D4962" w:rsidRPr="00977E3B" w:rsidRDefault="005D4962" w:rsidP="00FC7FF0">
            <w:pPr>
              <w:pStyle w:val="Normal6"/>
              <w:jc w:val="center"/>
              <w:rPr>
                <w:lang w:val="pt-PT"/>
              </w:rPr>
            </w:pPr>
            <w:r w:rsidRPr="00977E3B">
              <w:rPr>
                <w:b/>
                <w:i/>
                <w:lang w:val="pt-PT"/>
              </w:rPr>
              <w:t>Efeitos da ausência de inscrição ou da suspensão da inscrição de PEN</w:t>
            </w:r>
          </w:p>
        </w:tc>
        <w:tc>
          <w:tcPr>
            <w:tcW w:w="4876" w:type="dxa"/>
          </w:tcPr>
          <w:p w14:paraId="565EEB54" w14:textId="77777777" w:rsidR="005D4962" w:rsidRPr="00977E3B" w:rsidRDefault="005D4962" w:rsidP="00FC7FF0">
            <w:pPr>
              <w:pStyle w:val="Normal6"/>
              <w:rPr>
                <w:szCs w:val="24"/>
                <w:lang w:val="pt-PT"/>
              </w:rPr>
            </w:pPr>
          </w:p>
        </w:tc>
      </w:tr>
      <w:tr w:rsidR="005D4962" w:rsidRPr="00977E3B" w14:paraId="161CDED5" w14:textId="77777777" w:rsidTr="00FC7FF0">
        <w:trPr>
          <w:jc w:val="center"/>
        </w:trPr>
        <w:tc>
          <w:tcPr>
            <w:tcW w:w="4876" w:type="dxa"/>
            <w:hideMark/>
          </w:tcPr>
          <w:p w14:paraId="72E6A8C3" w14:textId="77777777" w:rsidR="005D4962" w:rsidRPr="00977E3B" w:rsidRDefault="005D4962" w:rsidP="00FC7FF0">
            <w:pPr>
              <w:pStyle w:val="Normal6"/>
              <w:rPr>
                <w:lang w:val="pt-PT"/>
              </w:rPr>
            </w:pPr>
            <w:r w:rsidRPr="00977E3B">
              <w:rPr>
                <w:b/>
                <w:i/>
                <w:lang w:val="pt-PT"/>
              </w:rPr>
              <w:t>1.</w:t>
            </w:r>
            <w:r w:rsidRPr="00977E3B">
              <w:rPr>
                <w:b/>
                <w:i/>
                <w:lang w:val="pt-PT"/>
              </w:rPr>
              <w:tab/>
              <w:t>Uma PEN que não seja registada no prazo fixado no artigo 20.º, n.º 3, não pode ser executada em relação à aplicação da norma para a qual é exigida uma inscrição num tribunal competente de um Estado-Membro desde o prazo fixado no artigo 20.º, n.º 3, até à sua inscrição no registo.</w:t>
            </w:r>
          </w:p>
        </w:tc>
        <w:tc>
          <w:tcPr>
            <w:tcW w:w="4876" w:type="dxa"/>
          </w:tcPr>
          <w:p w14:paraId="15E53B33" w14:textId="77777777" w:rsidR="005D4962" w:rsidRPr="00977E3B" w:rsidRDefault="005D4962" w:rsidP="00FC7FF0">
            <w:pPr>
              <w:pStyle w:val="Normal6"/>
              <w:rPr>
                <w:szCs w:val="24"/>
                <w:lang w:val="pt-PT"/>
              </w:rPr>
            </w:pPr>
          </w:p>
        </w:tc>
      </w:tr>
      <w:tr w:rsidR="005D4962" w:rsidRPr="00977E3B" w14:paraId="6AD4872C" w14:textId="77777777" w:rsidTr="00FC7FF0">
        <w:trPr>
          <w:jc w:val="center"/>
        </w:trPr>
        <w:tc>
          <w:tcPr>
            <w:tcW w:w="4876" w:type="dxa"/>
            <w:hideMark/>
          </w:tcPr>
          <w:p w14:paraId="6C9D59E8" w14:textId="77777777" w:rsidR="005D4962" w:rsidRPr="00977E3B" w:rsidRDefault="005D4962" w:rsidP="00FC7FF0">
            <w:pPr>
              <w:pStyle w:val="Normal6"/>
              <w:rPr>
                <w:lang w:val="pt-PT"/>
              </w:rPr>
            </w:pPr>
            <w:r w:rsidRPr="00977E3B">
              <w:rPr>
                <w:b/>
                <w:i/>
                <w:lang w:val="pt-PT"/>
              </w:rPr>
              <w:t>2.</w:t>
            </w:r>
            <w:r w:rsidRPr="00977E3B">
              <w:rPr>
                <w:b/>
                <w:i/>
                <w:lang w:val="pt-PT"/>
              </w:rPr>
              <w:tab/>
              <w:t>O titular de uma PEN que não tenha registado as suas PEN no prazo fixado no artigo 20.º, n.º 3, não tem o direito de receber royalties nem de pedir indemnizações por violação dessas PEN em relação à aplicação da norma para a qual a inscrição é exigida desde o prazo fixado no artigo 20.º, n.º 3, até à sua inscrição no registo.</w:t>
            </w:r>
          </w:p>
        </w:tc>
        <w:tc>
          <w:tcPr>
            <w:tcW w:w="4876" w:type="dxa"/>
          </w:tcPr>
          <w:p w14:paraId="6B8F12E3" w14:textId="77777777" w:rsidR="005D4962" w:rsidRPr="00977E3B" w:rsidRDefault="005D4962" w:rsidP="00FC7FF0">
            <w:pPr>
              <w:pStyle w:val="Normal6"/>
              <w:rPr>
                <w:szCs w:val="24"/>
                <w:lang w:val="pt-PT"/>
              </w:rPr>
            </w:pPr>
          </w:p>
        </w:tc>
      </w:tr>
      <w:tr w:rsidR="005D4962" w:rsidRPr="00977E3B" w14:paraId="3B349280" w14:textId="77777777" w:rsidTr="00FC7FF0">
        <w:trPr>
          <w:jc w:val="center"/>
        </w:trPr>
        <w:tc>
          <w:tcPr>
            <w:tcW w:w="4876" w:type="dxa"/>
            <w:hideMark/>
          </w:tcPr>
          <w:p w14:paraId="765294CC" w14:textId="77777777" w:rsidR="005D4962" w:rsidRPr="00977E3B" w:rsidRDefault="005D4962" w:rsidP="00FC7FF0">
            <w:pPr>
              <w:pStyle w:val="Normal6"/>
              <w:rPr>
                <w:lang w:val="pt-PT"/>
              </w:rPr>
            </w:pPr>
            <w:r w:rsidRPr="00977E3B">
              <w:rPr>
                <w:b/>
                <w:i/>
                <w:lang w:val="pt-PT"/>
              </w:rPr>
              <w:t>3.</w:t>
            </w:r>
            <w:r w:rsidRPr="00977E3B">
              <w:rPr>
                <w:b/>
                <w:i/>
                <w:lang w:val="pt-PT"/>
              </w:rPr>
              <w:tab/>
              <w:t>Os n.</w:t>
            </w:r>
            <w:r w:rsidRPr="00977E3B">
              <w:rPr>
                <w:b/>
                <w:i/>
                <w:vertAlign w:val="superscript"/>
                <w:lang w:val="pt-PT"/>
              </w:rPr>
              <w:t>os</w:t>
            </w:r>
            <w:r w:rsidRPr="00977E3B">
              <w:rPr>
                <w:b/>
                <w:i/>
                <w:lang w:val="pt-PT"/>
              </w:rPr>
              <w:t> 1 e 2 não prejudicam as disposições incluídas nos contratos que estabelecem royalties para uma vasta carteira de patentes, presentes ou futuras, e que estipulam que a invalidade, o caráter não essencial ou a inexequibilidade de um número limitado de patentes dessa carteira não afetam o montante global e a exigibilidade dos royalties ou outras condições do contrato.</w:t>
            </w:r>
          </w:p>
        </w:tc>
        <w:tc>
          <w:tcPr>
            <w:tcW w:w="4876" w:type="dxa"/>
          </w:tcPr>
          <w:p w14:paraId="59235303" w14:textId="77777777" w:rsidR="005D4962" w:rsidRPr="00977E3B" w:rsidRDefault="005D4962" w:rsidP="00FC7FF0">
            <w:pPr>
              <w:pStyle w:val="Normal6"/>
              <w:rPr>
                <w:szCs w:val="24"/>
                <w:lang w:val="pt-PT"/>
              </w:rPr>
            </w:pPr>
          </w:p>
        </w:tc>
      </w:tr>
      <w:tr w:rsidR="005D4962" w:rsidRPr="00977E3B" w14:paraId="6F8F420D" w14:textId="77777777" w:rsidTr="00FC7FF0">
        <w:trPr>
          <w:jc w:val="center"/>
        </w:trPr>
        <w:tc>
          <w:tcPr>
            <w:tcW w:w="4876" w:type="dxa"/>
            <w:hideMark/>
          </w:tcPr>
          <w:p w14:paraId="6AE50E5E" w14:textId="77777777" w:rsidR="005D4962" w:rsidRPr="00977E3B" w:rsidRDefault="005D4962" w:rsidP="00FC7FF0">
            <w:pPr>
              <w:pStyle w:val="Normal6"/>
              <w:rPr>
                <w:lang w:val="pt-PT"/>
              </w:rPr>
            </w:pPr>
            <w:r w:rsidRPr="00977E3B">
              <w:rPr>
                <w:b/>
                <w:i/>
                <w:lang w:val="pt-PT"/>
              </w:rPr>
              <w:lastRenderedPageBreak/>
              <w:t>4.</w:t>
            </w:r>
            <w:r w:rsidRPr="00977E3B">
              <w:rPr>
                <w:b/>
                <w:i/>
                <w:lang w:val="pt-PT"/>
              </w:rPr>
              <w:tab/>
              <w:t>Os n.</w:t>
            </w:r>
            <w:r w:rsidRPr="00977E3B">
              <w:rPr>
                <w:b/>
                <w:i/>
                <w:vertAlign w:val="superscript"/>
                <w:lang w:val="pt-PT"/>
              </w:rPr>
              <w:t>os</w:t>
            </w:r>
            <w:r w:rsidRPr="00977E3B">
              <w:rPr>
                <w:b/>
                <w:i/>
                <w:lang w:val="pt-PT"/>
              </w:rPr>
              <w:t> 1 e 2 aplicam-se igualmente no caso de a inscrição de uma PEN ser suspensa durante o período de suspensão nos termos do artigo 22.º, n.º 4, ou do artigo 23.º, n.º 5, exceto se as Câmaras de Recurso solicitarem ao centro de competências a correção das suas conclusões em conformidade com o artigo 22.º, n.º 5, e o artigo 23.º, n.º 6.</w:t>
            </w:r>
          </w:p>
        </w:tc>
        <w:tc>
          <w:tcPr>
            <w:tcW w:w="4876" w:type="dxa"/>
          </w:tcPr>
          <w:p w14:paraId="70650C21" w14:textId="77777777" w:rsidR="005D4962" w:rsidRPr="00977E3B" w:rsidRDefault="005D4962" w:rsidP="00FC7FF0">
            <w:pPr>
              <w:pStyle w:val="Normal6"/>
              <w:rPr>
                <w:szCs w:val="24"/>
                <w:lang w:val="pt-PT"/>
              </w:rPr>
            </w:pPr>
          </w:p>
        </w:tc>
      </w:tr>
      <w:tr w:rsidR="005D4962" w:rsidRPr="00977E3B" w14:paraId="0F719379" w14:textId="77777777" w:rsidTr="00FC7FF0">
        <w:trPr>
          <w:jc w:val="center"/>
        </w:trPr>
        <w:tc>
          <w:tcPr>
            <w:tcW w:w="4876" w:type="dxa"/>
            <w:hideMark/>
          </w:tcPr>
          <w:p w14:paraId="65E5D47F" w14:textId="77777777" w:rsidR="005D4962" w:rsidRPr="00977E3B" w:rsidRDefault="005D4962" w:rsidP="00FC7FF0">
            <w:pPr>
              <w:pStyle w:val="Normal6"/>
              <w:rPr>
                <w:lang w:val="pt-PT"/>
              </w:rPr>
            </w:pPr>
            <w:r w:rsidRPr="00977E3B">
              <w:rPr>
                <w:b/>
                <w:i/>
                <w:lang w:val="pt-PT"/>
              </w:rPr>
              <w:t>5.</w:t>
            </w:r>
            <w:r w:rsidRPr="00977E3B">
              <w:rPr>
                <w:b/>
                <w:i/>
                <w:lang w:val="pt-PT"/>
              </w:rPr>
              <w:tab/>
              <w:t>O tribunal competente de um Estado-Membro ao qual seja solicitada uma decisão sobre qualquer questão relacionada com uma PEN em vigor num ou mais Estados-Membros deve verificar, como parte da decisão sobre a admissibilidade da ação, se a PEN está registada.</w:t>
            </w:r>
          </w:p>
        </w:tc>
        <w:tc>
          <w:tcPr>
            <w:tcW w:w="4876" w:type="dxa"/>
          </w:tcPr>
          <w:p w14:paraId="3D15FC01" w14:textId="77777777" w:rsidR="005D4962" w:rsidRPr="00977E3B" w:rsidRDefault="005D4962" w:rsidP="00FC7FF0">
            <w:pPr>
              <w:pStyle w:val="Normal6"/>
              <w:rPr>
                <w:szCs w:val="24"/>
                <w:lang w:val="pt-PT"/>
              </w:rPr>
            </w:pPr>
          </w:p>
        </w:tc>
      </w:tr>
    </w:tbl>
    <w:p w14:paraId="13334C0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1F82519" w14:textId="77777777" w:rsidR="005D4962" w:rsidRPr="00977E3B" w:rsidRDefault="005D4962" w:rsidP="005D4962">
      <w:r w:rsidRPr="00977E3B">
        <w:rPr>
          <w:rStyle w:val="HideTWBExt"/>
        </w:rPr>
        <w:t>&lt;/Amend&gt;</w:t>
      </w:r>
    </w:p>
    <w:p w14:paraId="2CB7A78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446</w:t>
      </w:r>
      <w:r w:rsidRPr="00977E3B">
        <w:rPr>
          <w:rStyle w:val="HideTWBExt"/>
          <w:b w:val="0"/>
          <w:lang w:val="pt-PT"/>
        </w:rPr>
        <w:t>&lt;/NumAm&gt;</w:t>
      </w:r>
    </w:p>
    <w:p w14:paraId="1CA229A7"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1424B613" w14:textId="77777777" w:rsidR="005D4962" w:rsidRPr="00977E3B" w:rsidRDefault="005D4962" w:rsidP="005D4962">
      <w:r w:rsidRPr="00977E3B">
        <w:rPr>
          <w:rStyle w:val="HideTWBExt"/>
        </w:rPr>
        <w:t>&lt;/RepeatBlock-By&gt;</w:t>
      </w:r>
    </w:p>
    <w:p w14:paraId="5F69B88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5D96477" w14:textId="77777777" w:rsidR="005D4962" w:rsidRPr="00977E3B" w:rsidRDefault="005D4962" w:rsidP="005D4962">
      <w:pPr>
        <w:pStyle w:val="NormalBold"/>
      </w:pPr>
      <w:r w:rsidRPr="00977E3B">
        <w:rPr>
          <w:rStyle w:val="HideTWBExt"/>
          <w:b w:val="0"/>
        </w:rPr>
        <w:t>&lt;Article&gt;</w:t>
      </w:r>
      <w:r w:rsidRPr="00977E3B">
        <w:t>Artigo 24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9A38DF8" w14:textId="77777777" w:rsidTr="00FC7FF0">
        <w:trPr>
          <w:jc w:val="center"/>
        </w:trPr>
        <w:tc>
          <w:tcPr>
            <w:tcW w:w="9752" w:type="dxa"/>
            <w:gridSpan w:val="2"/>
          </w:tcPr>
          <w:p w14:paraId="2FF01D5F" w14:textId="77777777" w:rsidR="005D4962" w:rsidRPr="00977E3B" w:rsidRDefault="005D4962" w:rsidP="00FC7FF0">
            <w:pPr>
              <w:keepNext/>
            </w:pPr>
          </w:p>
        </w:tc>
      </w:tr>
      <w:tr w:rsidR="005D4962" w:rsidRPr="00977E3B" w14:paraId="0CE2F952" w14:textId="77777777" w:rsidTr="00FC7FF0">
        <w:trPr>
          <w:jc w:val="center"/>
        </w:trPr>
        <w:tc>
          <w:tcPr>
            <w:tcW w:w="4876" w:type="dxa"/>
            <w:hideMark/>
          </w:tcPr>
          <w:p w14:paraId="028A2F6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A4825E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5E2C368" w14:textId="77777777" w:rsidTr="00FC7FF0">
        <w:trPr>
          <w:jc w:val="center"/>
        </w:trPr>
        <w:tc>
          <w:tcPr>
            <w:tcW w:w="4876" w:type="dxa"/>
            <w:hideMark/>
          </w:tcPr>
          <w:p w14:paraId="7A83868F" w14:textId="77777777" w:rsidR="005D4962" w:rsidRPr="00977E3B" w:rsidRDefault="005D4962" w:rsidP="00FC7FF0">
            <w:pPr>
              <w:pStyle w:val="Normal6"/>
              <w:rPr>
                <w:lang w:val="pt-PT"/>
              </w:rPr>
            </w:pPr>
            <w:r w:rsidRPr="00977E3B">
              <w:rPr>
                <w:b/>
                <w:i/>
                <w:lang w:val="pt-PT"/>
              </w:rPr>
              <w:t>1.</w:t>
            </w:r>
            <w:r w:rsidRPr="00977E3B">
              <w:rPr>
                <w:b/>
                <w:i/>
                <w:lang w:val="pt-PT"/>
              </w:rPr>
              <w:tab/>
              <w:t>Uma PEN que não seja registada no prazo fixado no artigo 20.º, n.º 3, não pode ser executada em relação à aplicação da norma para a qual é exigida uma inscrição num tribunal competente de um Estado-Membro desde o prazo fixado no artigo 20.º, n.º 3, até à sua inscrição no registo.</w:t>
            </w:r>
          </w:p>
        </w:tc>
        <w:tc>
          <w:tcPr>
            <w:tcW w:w="4876" w:type="dxa"/>
            <w:hideMark/>
          </w:tcPr>
          <w:p w14:paraId="22CE0D59" w14:textId="77777777" w:rsidR="005D4962" w:rsidRPr="00977E3B" w:rsidRDefault="005D4962" w:rsidP="00FC7FF0">
            <w:pPr>
              <w:pStyle w:val="Normal6"/>
              <w:rPr>
                <w:szCs w:val="24"/>
                <w:lang w:val="pt-PT"/>
              </w:rPr>
            </w:pPr>
            <w:r w:rsidRPr="00977E3B">
              <w:rPr>
                <w:b/>
                <w:i/>
                <w:lang w:val="pt-PT"/>
              </w:rPr>
              <w:t>Suprimido</w:t>
            </w:r>
          </w:p>
        </w:tc>
      </w:tr>
    </w:tbl>
    <w:p w14:paraId="776F4FD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456A388" w14:textId="77777777" w:rsidR="005D4962" w:rsidRPr="00977E3B" w:rsidRDefault="005D4962" w:rsidP="005D4962">
      <w:r w:rsidRPr="00977E3B">
        <w:rPr>
          <w:rStyle w:val="HideTWBExt"/>
        </w:rPr>
        <w:t>&lt;/Amend&gt;</w:t>
      </w:r>
    </w:p>
    <w:p w14:paraId="6F074A2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447</w:t>
      </w:r>
      <w:r w:rsidRPr="00977E3B">
        <w:rPr>
          <w:rStyle w:val="HideTWBExt"/>
          <w:b w:val="0"/>
          <w:lang w:val="pt-PT"/>
        </w:rPr>
        <w:t>&lt;/NumAm&gt;</w:t>
      </w:r>
    </w:p>
    <w:p w14:paraId="05B4414A"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6F39713F" w14:textId="77777777" w:rsidR="005D4962" w:rsidRPr="00977E3B" w:rsidRDefault="005D4962" w:rsidP="005D4962">
      <w:r w:rsidRPr="00977E3B">
        <w:rPr>
          <w:rStyle w:val="HideTWBExt"/>
        </w:rPr>
        <w:t>&lt;/RepeatBlock-By&gt;</w:t>
      </w:r>
    </w:p>
    <w:p w14:paraId="09BA750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12839D3" w14:textId="77777777" w:rsidR="005D4962" w:rsidRPr="00977E3B" w:rsidRDefault="005D4962" w:rsidP="005D4962">
      <w:pPr>
        <w:pStyle w:val="NormalBold"/>
      </w:pPr>
      <w:r w:rsidRPr="00977E3B">
        <w:rPr>
          <w:rStyle w:val="HideTWBExt"/>
          <w:b w:val="0"/>
        </w:rPr>
        <w:t>&lt;Article&gt;</w:t>
      </w:r>
      <w:r w:rsidRPr="00977E3B">
        <w:t>Artigo 24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7C3954D" w14:textId="77777777" w:rsidTr="00FC7FF0">
        <w:trPr>
          <w:jc w:val="center"/>
        </w:trPr>
        <w:tc>
          <w:tcPr>
            <w:tcW w:w="9752" w:type="dxa"/>
            <w:gridSpan w:val="2"/>
          </w:tcPr>
          <w:p w14:paraId="0F3F3AE8" w14:textId="77777777" w:rsidR="005D4962" w:rsidRPr="00977E3B" w:rsidRDefault="005D4962" w:rsidP="00FC7FF0">
            <w:pPr>
              <w:keepNext/>
            </w:pPr>
          </w:p>
        </w:tc>
      </w:tr>
      <w:tr w:rsidR="005D4962" w:rsidRPr="00977E3B" w14:paraId="5F6CBBB0" w14:textId="77777777" w:rsidTr="00FC7FF0">
        <w:trPr>
          <w:jc w:val="center"/>
        </w:trPr>
        <w:tc>
          <w:tcPr>
            <w:tcW w:w="4876" w:type="dxa"/>
            <w:hideMark/>
          </w:tcPr>
          <w:p w14:paraId="7543553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329A35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56B042F" w14:textId="77777777" w:rsidTr="00FC7FF0">
        <w:trPr>
          <w:jc w:val="center"/>
        </w:trPr>
        <w:tc>
          <w:tcPr>
            <w:tcW w:w="4876" w:type="dxa"/>
            <w:hideMark/>
          </w:tcPr>
          <w:p w14:paraId="696942C6" w14:textId="77777777" w:rsidR="005D4962" w:rsidRPr="00977E3B" w:rsidRDefault="005D4962" w:rsidP="00FC7FF0">
            <w:pPr>
              <w:pStyle w:val="Normal6"/>
              <w:rPr>
                <w:lang w:val="pt-PT"/>
              </w:rPr>
            </w:pPr>
            <w:r w:rsidRPr="00977E3B">
              <w:rPr>
                <w:lang w:val="pt-PT"/>
              </w:rPr>
              <w:t>1.</w:t>
            </w:r>
            <w:r w:rsidRPr="00977E3B">
              <w:rPr>
                <w:lang w:val="pt-PT"/>
              </w:rPr>
              <w:tab/>
              <w:t>Uma PEN que não seja registada no prazo fixado no artigo 20.º, n.º 3, não pode ser executada em relação à aplicação da norma para a qual é exigida uma inscrição num tribunal competente de um Estado-Membro desde o prazo fixado no artigo 20.º, n.º 3, até à sua inscrição no registo.</w:t>
            </w:r>
          </w:p>
        </w:tc>
        <w:tc>
          <w:tcPr>
            <w:tcW w:w="4876" w:type="dxa"/>
            <w:hideMark/>
          </w:tcPr>
          <w:p w14:paraId="06339F18" w14:textId="77777777" w:rsidR="005D4962" w:rsidRPr="00977E3B" w:rsidRDefault="005D4962" w:rsidP="00FC7FF0">
            <w:pPr>
              <w:pStyle w:val="Normal6"/>
              <w:rPr>
                <w:szCs w:val="24"/>
                <w:lang w:val="pt-PT"/>
              </w:rPr>
            </w:pPr>
            <w:r w:rsidRPr="00977E3B">
              <w:rPr>
                <w:lang w:val="pt-PT"/>
              </w:rPr>
              <w:t>1.</w:t>
            </w:r>
            <w:r w:rsidRPr="00977E3B">
              <w:rPr>
                <w:lang w:val="pt-PT"/>
              </w:rPr>
              <w:tab/>
              <w:t>Uma PEN que não seja registada no prazo fixado no artigo 20.º, n.º 3, não pode ser executada em relação à aplicação da norma para a qual é exigida uma inscrição num tribunal competente de um Estado-Membro desde o prazo fixado no artigo 20.º, n.º 3, até à sua inscrição no registo.</w:t>
            </w:r>
          </w:p>
        </w:tc>
      </w:tr>
      <w:tr w:rsidR="005D4962" w:rsidRPr="00977E3B" w14:paraId="0E8789EC" w14:textId="77777777" w:rsidTr="00FC7FF0">
        <w:trPr>
          <w:jc w:val="center"/>
        </w:trPr>
        <w:tc>
          <w:tcPr>
            <w:tcW w:w="4876" w:type="dxa"/>
          </w:tcPr>
          <w:p w14:paraId="758C35D8" w14:textId="77777777" w:rsidR="005D4962" w:rsidRPr="00977E3B" w:rsidRDefault="005D4962" w:rsidP="00FC7FF0">
            <w:pPr>
              <w:pStyle w:val="Normal6"/>
              <w:rPr>
                <w:lang w:val="pt-PT"/>
              </w:rPr>
            </w:pPr>
          </w:p>
        </w:tc>
        <w:tc>
          <w:tcPr>
            <w:tcW w:w="4876" w:type="dxa"/>
            <w:hideMark/>
          </w:tcPr>
          <w:p w14:paraId="1EFA9735" w14:textId="77777777" w:rsidR="005D4962" w:rsidRPr="00977E3B" w:rsidRDefault="005D4962" w:rsidP="00FC7FF0">
            <w:pPr>
              <w:pStyle w:val="Normal6"/>
              <w:rPr>
                <w:szCs w:val="24"/>
                <w:lang w:val="pt-PT"/>
              </w:rPr>
            </w:pPr>
            <w:r w:rsidRPr="00977E3B">
              <w:rPr>
                <w:b/>
                <w:i/>
                <w:lang w:val="pt-PT"/>
              </w:rPr>
              <w:t>O efeito no controlo do cumprimento da PEN em causa deve ser determinado pelo Tribunal Unificado de Patentes.</w:t>
            </w:r>
          </w:p>
        </w:tc>
      </w:tr>
    </w:tbl>
    <w:p w14:paraId="00C2E90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07226D4" w14:textId="77777777" w:rsidR="005D4962" w:rsidRPr="00977E3B" w:rsidRDefault="005D4962" w:rsidP="005D4962">
      <w:r w:rsidRPr="00977E3B">
        <w:rPr>
          <w:rStyle w:val="HideTWBExt"/>
        </w:rPr>
        <w:t>&lt;/Amend&gt;</w:t>
      </w:r>
    </w:p>
    <w:p w14:paraId="3FAFF8E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448</w:t>
      </w:r>
      <w:r w:rsidRPr="00977E3B">
        <w:rPr>
          <w:rStyle w:val="HideTWBExt"/>
          <w:b w:val="0"/>
          <w:lang w:val="pt-PT"/>
        </w:rPr>
        <w:t>&lt;/NumAm&gt;</w:t>
      </w:r>
    </w:p>
    <w:p w14:paraId="5CEC17A5"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68540675" w14:textId="77777777" w:rsidR="005D4962" w:rsidRPr="00977E3B" w:rsidRDefault="005D4962" w:rsidP="005D4962">
      <w:r w:rsidRPr="00977E3B">
        <w:rPr>
          <w:rStyle w:val="HideTWBExt"/>
        </w:rPr>
        <w:t>&lt;/RepeatBlock-By&gt;</w:t>
      </w:r>
    </w:p>
    <w:p w14:paraId="7A88977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527655A" w14:textId="77777777" w:rsidR="005D4962" w:rsidRPr="00977E3B" w:rsidRDefault="005D4962" w:rsidP="005D4962">
      <w:pPr>
        <w:pStyle w:val="NormalBold"/>
      </w:pPr>
      <w:r w:rsidRPr="00977E3B">
        <w:rPr>
          <w:rStyle w:val="HideTWBExt"/>
          <w:b w:val="0"/>
        </w:rPr>
        <w:t>&lt;Article&gt;</w:t>
      </w:r>
      <w:r w:rsidRPr="00977E3B">
        <w:t>Artigo 24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D797074" w14:textId="77777777" w:rsidTr="00FC7FF0">
        <w:trPr>
          <w:jc w:val="center"/>
        </w:trPr>
        <w:tc>
          <w:tcPr>
            <w:tcW w:w="9752" w:type="dxa"/>
            <w:gridSpan w:val="2"/>
          </w:tcPr>
          <w:p w14:paraId="336825A8" w14:textId="77777777" w:rsidR="005D4962" w:rsidRPr="00977E3B" w:rsidRDefault="005D4962" w:rsidP="00FC7FF0">
            <w:pPr>
              <w:keepNext/>
            </w:pPr>
          </w:p>
        </w:tc>
      </w:tr>
      <w:tr w:rsidR="005D4962" w:rsidRPr="00977E3B" w14:paraId="697CC708" w14:textId="77777777" w:rsidTr="00FC7FF0">
        <w:trPr>
          <w:jc w:val="center"/>
        </w:trPr>
        <w:tc>
          <w:tcPr>
            <w:tcW w:w="4876" w:type="dxa"/>
            <w:hideMark/>
          </w:tcPr>
          <w:p w14:paraId="76DBE47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CD95AC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4C8A82E" w14:textId="77777777" w:rsidTr="00FC7FF0">
        <w:trPr>
          <w:jc w:val="center"/>
        </w:trPr>
        <w:tc>
          <w:tcPr>
            <w:tcW w:w="4876" w:type="dxa"/>
            <w:hideMark/>
          </w:tcPr>
          <w:p w14:paraId="72EC5B0A" w14:textId="77777777" w:rsidR="005D4962" w:rsidRPr="00977E3B" w:rsidRDefault="005D4962" w:rsidP="00FC7FF0">
            <w:pPr>
              <w:pStyle w:val="Normal6"/>
              <w:rPr>
                <w:lang w:val="pt-PT"/>
              </w:rPr>
            </w:pPr>
            <w:r w:rsidRPr="00977E3B">
              <w:rPr>
                <w:b/>
                <w:i/>
                <w:lang w:val="pt-PT"/>
              </w:rPr>
              <w:t>2.</w:t>
            </w:r>
            <w:r w:rsidRPr="00977E3B">
              <w:rPr>
                <w:b/>
                <w:i/>
                <w:lang w:val="pt-PT"/>
              </w:rPr>
              <w:tab/>
              <w:t>O titular de uma PEN que não tenha registado as suas PEN no prazo fixado no artigo 20.º, n.º 3, não tem o direito de receber royalties nem de pedir indemnizações por violação dessas PEN em relação à aplicação da norma para a qual a inscrição é exigida desde o prazo fixado no artigo 20.º, n.º 3, até à sua inscrição no registo.</w:t>
            </w:r>
          </w:p>
        </w:tc>
        <w:tc>
          <w:tcPr>
            <w:tcW w:w="4876" w:type="dxa"/>
            <w:hideMark/>
          </w:tcPr>
          <w:p w14:paraId="706D865E" w14:textId="77777777" w:rsidR="005D4962" w:rsidRPr="00977E3B" w:rsidRDefault="005D4962" w:rsidP="00FC7FF0">
            <w:pPr>
              <w:pStyle w:val="Normal6"/>
              <w:rPr>
                <w:szCs w:val="24"/>
                <w:lang w:val="pt-PT"/>
              </w:rPr>
            </w:pPr>
            <w:r w:rsidRPr="00977E3B">
              <w:rPr>
                <w:b/>
                <w:i/>
                <w:lang w:val="pt-PT"/>
              </w:rPr>
              <w:t>Suprimido</w:t>
            </w:r>
          </w:p>
        </w:tc>
      </w:tr>
    </w:tbl>
    <w:p w14:paraId="10E8B31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A2A8285"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BDDFF02" w14:textId="77777777" w:rsidR="005D4962" w:rsidRPr="00977E3B" w:rsidRDefault="005D4962" w:rsidP="005D4962">
      <w:pPr>
        <w:pStyle w:val="Normal12Italic"/>
        <w:rPr>
          <w:noProof w:val="0"/>
          <w:lang w:val="pt-PT"/>
        </w:rPr>
      </w:pPr>
      <w:r w:rsidRPr="00977E3B">
        <w:rPr>
          <w:lang w:val="pt-PT"/>
        </w:rPr>
        <w:t>Esta disposição atribuiria ao EUIPO, um órgão administrativo da UE, poderes que substituiriam as decisões dos tribunais nacionais e do Tribunal Unificado de Patentes. Haveria um risco de aumento da incerteza jurídica, nomeadamente no que diz respeito à aplicação da Diretiva relativa ao respeito dos direitos de propriedade intelectual (Diretiva 2004/48/CE). A mesma justificação aplica-se aos números seguintes do artigo 24.º, cuja supressão propomos.</w:t>
      </w:r>
    </w:p>
    <w:p w14:paraId="6E8CCFA2" w14:textId="77777777" w:rsidR="005D4962" w:rsidRPr="00977E3B" w:rsidRDefault="005D4962" w:rsidP="005D4962">
      <w:r w:rsidRPr="00977E3B">
        <w:rPr>
          <w:rStyle w:val="HideTWBExt"/>
        </w:rPr>
        <w:t>&lt;/Amend&gt;</w:t>
      </w:r>
    </w:p>
    <w:p w14:paraId="59F7BE16"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449</w:t>
      </w:r>
      <w:r w:rsidRPr="00977E3B">
        <w:rPr>
          <w:rStyle w:val="HideTWBExt"/>
          <w:b w:val="0"/>
          <w:lang w:val="pt-PT"/>
        </w:rPr>
        <w:t>&lt;/NumAm&gt;</w:t>
      </w:r>
    </w:p>
    <w:p w14:paraId="10442D09"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228059FC" w14:textId="77777777" w:rsidR="005D4962" w:rsidRPr="00977E3B" w:rsidRDefault="005D4962" w:rsidP="005D4962">
      <w:r w:rsidRPr="00977E3B">
        <w:rPr>
          <w:rStyle w:val="HideTWBExt"/>
        </w:rPr>
        <w:t>&lt;/RepeatBlock-By&gt;</w:t>
      </w:r>
    </w:p>
    <w:p w14:paraId="3108D65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B148201" w14:textId="77777777" w:rsidR="005D4962" w:rsidRPr="00977E3B" w:rsidRDefault="005D4962" w:rsidP="005D4962">
      <w:pPr>
        <w:pStyle w:val="NormalBold"/>
      </w:pPr>
      <w:r w:rsidRPr="00977E3B">
        <w:rPr>
          <w:rStyle w:val="HideTWBExt"/>
          <w:b w:val="0"/>
        </w:rPr>
        <w:t>&lt;Article&gt;</w:t>
      </w:r>
      <w:r w:rsidRPr="00977E3B">
        <w:t>Artigo 24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2D323B3" w14:textId="77777777" w:rsidTr="00FC7FF0">
        <w:trPr>
          <w:jc w:val="center"/>
        </w:trPr>
        <w:tc>
          <w:tcPr>
            <w:tcW w:w="9752" w:type="dxa"/>
            <w:gridSpan w:val="2"/>
          </w:tcPr>
          <w:p w14:paraId="1CCC4080" w14:textId="77777777" w:rsidR="005D4962" w:rsidRPr="00977E3B" w:rsidRDefault="005D4962" w:rsidP="00FC7FF0">
            <w:pPr>
              <w:keepNext/>
            </w:pPr>
          </w:p>
        </w:tc>
      </w:tr>
      <w:tr w:rsidR="005D4962" w:rsidRPr="00977E3B" w14:paraId="3BC16A26" w14:textId="77777777" w:rsidTr="00FC7FF0">
        <w:trPr>
          <w:jc w:val="center"/>
        </w:trPr>
        <w:tc>
          <w:tcPr>
            <w:tcW w:w="4876" w:type="dxa"/>
            <w:hideMark/>
          </w:tcPr>
          <w:p w14:paraId="590D628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1894FA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A12271A" w14:textId="77777777" w:rsidTr="00FC7FF0">
        <w:trPr>
          <w:jc w:val="center"/>
        </w:trPr>
        <w:tc>
          <w:tcPr>
            <w:tcW w:w="4876" w:type="dxa"/>
            <w:hideMark/>
          </w:tcPr>
          <w:p w14:paraId="0611FB5D" w14:textId="77777777" w:rsidR="005D4962" w:rsidRPr="00977E3B" w:rsidRDefault="005D4962" w:rsidP="00FC7FF0">
            <w:pPr>
              <w:pStyle w:val="Normal6"/>
              <w:rPr>
                <w:lang w:val="pt-PT"/>
              </w:rPr>
            </w:pPr>
            <w:r w:rsidRPr="00977E3B">
              <w:rPr>
                <w:b/>
                <w:i/>
                <w:lang w:val="pt-PT"/>
              </w:rPr>
              <w:t>3.</w:t>
            </w:r>
            <w:r w:rsidRPr="00977E3B">
              <w:rPr>
                <w:b/>
                <w:i/>
                <w:lang w:val="pt-PT"/>
              </w:rPr>
              <w:tab/>
              <w:t>Os n.</w:t>
            </w:r>
            <w:r w:rsidRPr="00977E3B">
              <w:rPr>
                <w:b/>
                <w:i/>
                <w:vertAlign w:val="superscript"/>
                <w:lang w:val="pt-PT"/>
              </w:rPr>
              <w:t>os</w:t>
            </w:r>
            <w:r w:rsidRPr="00977E3B">
              <w:rPr>
                <w:b/>
                <w:i/>
                <w:lang w:val="pt-PT"/>
              </w:rPr>
              <w:t> 1 e 2 não prejudicam as disposições incluídas nos contratos que estabelecem royalties para uma vasta carteira de patentes, presentes ou futuras, e que estipulam que a invalidade, o caráter não essencial ou a inexequibilidade de um número limitado de patentes dessa carteira não afetam o montante global e a exigibilidade dos royalties ou outras condições do contrato.</w:t>
            </w:r>
          </w:p>
        </w:tc>
        <w:tc>
          <w:tcPr>
            <w:tcW w:w="4876" w:type="dxa"/>
            <w:hideMark/>
          </w:tcPr>
          <w:p w14:paraId="7AE4E42A" w14:textId="77777777" w:rsidR="005D4962" w:rsidRPr="00977E3B" w:rsidRDefault="005D4962" w:rsidP="00FC7FF0">
            <w:pPr>
              <w:pStyle w:val="Normal6"/>
              <w:rPr>
                <w:szCs w:val="24"/>
                <w:lang w:val="pt-PT"/>
              </w:rPr>
            </w:pPr>
            <w:r w:rsidRPr="00977E3B">
              <w:rPr>
                <w:b/>
                <w:i/>
                <w:lang w:val="pt-PT"/>
              </w:rPr>
              <w:t>Suprimido</w:t>
            </w:r>
          </w:p>
        </w:tc>
      </w:tr>
    </w:tbl>
    <w:p w14:paraId="6572F66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6646F3F" w14:textId="77777777" w:rsidR="005D4962" w:rsidRPr="00977E3B" w:rsidRDefault="005D4962" w:rsidP="005D4962">
      <w:r w:rsidRPr="00977E3B">
        <w:rPr>
          <w:rStyle w:val="HideTWBExt"/>
        </w:rPr>
        <w:t>&lt;/Amend&gt;</w:t>
      </w:r>
    </w:p>
    <w:p w14:paraId="464F781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450</w:t>
      </w:r>
      <w:r w:rsidRPr="00977E3B">
        <w:rPr>
          <w:rStyle w:val="HideTWBExt"/>
          <w:b w:val="0"/>
          <w:lang w:val="pt-PT"/>
        </w:rPr>
        <w:t>&lt;/NumAm&gt;</w:t>
      </w:r>
    </w:p>
    <w:p w14:paraId="71BF4992"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27654DB" w14:textId="77777777" w:rsidR="005D4962" w:rsidRPr="00977E3B" w:rsidRDefault="005D4962" w:rsidP="005D4962">
      <w:r w:rsidRPr="00977E3B">
        <w:rPr>
          <w:rStyle w:val="HideTWBExt"/>
        </w:rPr>
        <w:t>&lt;/RepeatBlock-By&gt;</w:t>
      </w:r>
    </w:p>
    <w:p w14:paraId="20A2484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CBB82CB" w14:textId="77777777" w:rsidR="005D4962" w:rsidRPr="00977E3B" w:rsidRDefault="005D4962" w:rsidP="005D4962">
      <w:pPr>
        <w:pStyle w:val="NormalBold"/>
      </w:pPr>
      <w:r w:rsidRPr="00977E3B">
        <w:rPr>
          <w:rStyle w:val="HideTWBExt"/>
          <w:b w:val="0"/>
        </w:rPr>
        <w:t>&lt;Article&gt;</w:t>
      </w:r>
      <w:r w:rsidRPr="00977E3B">
        <w:t>Artigo 24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E69DBE9" w14:textId="77777777" w:rsidTr="00FC7FF0">
        <w:trPr>
          <w:jc w:val="center"/>
        </w:trPr>
        <w:tc>
          <w:tcPr>
            <w:tcW w:w="9752" w:type="dxa"/>
            <w:gridSpan w:val="2"/>
          </w:tcPr>
          <w:p w14:paraId="109565AA" w14:textId="77777777" w:rsidR="005D4962" w:rsidRPr="00977E3B" w:rsidRDefault="005D4962" w:rsidP="00FC7FF0">
            <w:pPr>
              <w:keepNext/>
            </w:pPr>
          </w:p>
        </w:tc>
      </w:tr>
      <w:tr w:rsidR="005D4962" w:rsidRPr="00977E3B" w14:paraId="2913BC7D" w14:textId="77777777" w:rsidTr="00FC7FF0">
        <w:trPr>
          <w:jc w:val="center"/>
        </w:trPr>
        <w:tc>
          <w:tcPr>
            <w:tcW w:w="4876" w:type="dxa"/>
            <w:hideMark/>
          </w:tcPr>
          <w:p w14:paraId="4E26597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043836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6633765" w14:textId="77777777" w:rsidTr="00FC7FF0">
        <w:trPr>
          <w:jc w:val="center"/>
        </w:trPr>
        <w:tc>
          <w:tcPr>
            <w:tcW w:w="4876" w:type="dxa"/>
            <w:hideMark/>
          </w:tcPr>
          <w:p w14:paraId="7532CD3E" w14:textId="77777777" w:rsidR="005D4962" w:rsidRPr="00977E3B" w:rsidRDefault="005D4962" w:rsidP="00FC7FF0">
            <w:pPr>
              <w:pStyle w:val="Normal6"/>
              <w:rPr>
                <w:lang w:val="pt-PT"/>
              </w:rPr>
            </w:pPr>
            <w:r w:rsidRPr="00977E3B">
              <w:rPr>
                <w:lang w:val="pt-PT"/>
              </w:rPr>
              <w:t>3.</w:t>
            </w:r>
            <w:r w:rsidRPr="00977E3B">
              <w:rPr>
                <w:lang w:val="pt-PT"/>
              </w:rPr>
              <w:tab/>
            </w:r>
            <w:r w:rsidRPr="00977E3B">
              <w:rPr>
                <w:b/>
                <w:i/>
                <w:lang w:val="pt-PT"/>
              </w:rPr>
              <w:t>Os n.</w:t>
            </w:r>
            <w:r w:rsidRPr="00977E3B">
              <w:rPr>
                <w:b/>
                <w:i/>
                <w:vertAlign w:val="superscript"/>
                <w:lang w:val="pt-PT"/>
              </w:rPr>
              <w:t>os</w:t>
            </w:r>
            <w:r w:rsidRPr="00977E3B">
              <w:rPr>
                <w:b/>
                <w:i/>
                <w:lang w:val="pt-PT"/>
              </w:rPr>
              <w:t> 1 e 2 não prejudicam</w:t>
            </w:r>
            <w:r w:rsidRPr="00977E3B">
              <w:rPr>
                <w:lang w:val="pt-PT"/>
              </w:rPr>
              <w:t xml:space="preserve"> as disposições incluídas nos contratos que estabelecem royalties para uma vasta carteira de </w:t>
            </w:r>
            <w:r w:rsidRPr="00977E3B">
              <w:rPr>
                <w:b/>
                <w:i/>
                <w:lang w:val="pt-PT"/>
              </w:rPr>
              <w:t>patentes</w:t>
            </w:r>
            <w:r w:rsidRPr="00977E3B">
              <w:rPr>
                <w:lang w:val="pt-PT"/>
              </w:rPr>
              <w:t>, presentes ou futuras, e que estipulam que a invalidade, o caráter não essencial ou a inexequibilidade de um número limitado de patentes dessa carteira não afetam o montante global e a exigibilidade dos royalties ou outras condições do contrato.</w:t>
            </w:r>
          </w:p>
        </w:tc>
        <w:tc>
          <w:tcPr>
            <w:tcW w:w="4876" w:type="dxa"/>
            <w:hideMark/>
          </w:tcPr>
          <w:p w14:paraId="38F8A874" w14:textId="77777777" w:rsidR="005D4962" w:rsidRPr="00977E3B" w:rsidRDefault="005D4962" w:rsidP="00FC7FF0">
            <w:pPr>
              <w:pStyle w:val="Normal6"/>
              <w:rPr>
                <w:szCs w:val="24"/>
                <w:lang w:val="pt-PT"/>
              </w:rPr>
            </w:pPr>
            <w:r w:rsidRPr="00977E3B">
              <w:rPr>
                <w:lang w:val="pt-PT"/>
              </w:rPr>
              <w:t>3.</w:t>
            </w:r>
            <w:r w:rsidRPr="00977E3B">
              <w:rPr>
                <w:lang w:val="pt-PT"/>
              </w:rPr>
              <w:tab/>
            </w:r>
            <w:r w:rsidRPr="00977E3B">
              <w:rPr>
                <w:b/>
                <w:i/>
                <w:lang w:val="pt-PT"/>
              </w:rPr>
              <w:t>O n.º 1 não prejudica</w:t>
            </w:r>
            <w:r w:rsidRPr="00977E3B">
              <w:rPr>
                <w:lang w:val="pt-PT"/>
              </w:rPr>
              <w:t xml:space="preserve"> as disposições incluídas nos contratos que estabelecem royalties para uma vasta carteira de </w:t>
            </w:r>
            <w:r w:rsidRPr="00977E3B">
              <w:rPr>
                <w:b/>
                <w:i/>
                <w:lang w:val="pt-PT"/>
              </w:rPr>
              <w:t>PEN</w:t>
            </w:r>
            <w:r w:rsidRPr="00977E3B">
              <w:rPr>
                <w:lang w:val="pt-PT"/>
              </w:rPr>
              <w:t>, presentes ou futuras, e que estipulam que a invalidade, o caráter não essencial ou a inexequibilidade de um número limitado de patentes dessa carteira não afetam o montante global e a exigibilidade dos royalties ou outras condições do contrato.</w:t>
            </w:r>
          </w:p>
        </w:tc>
      </w:tr>
    </w:tbl>
    <w:p w14:paraId="1750DB9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404BE52" w14:textId="77777777" w:rsidR="005D4962" w:rsidRPr="00977E3B" w:rsidRDefault="005D4962" w:rsidP="005D4962">
      <w:r w:rsidRPr="00977E3B">
        <w:rPr>
          <w:rStyle w:val="HideTWBExt"/>
        </w:rPr>
        <w:t>&lt;/Amend&gt;</w:t>
      </w:r>
    </w:p>
    <w:p w14:paraId="6ADAAE6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451</w:t>
      </w:r>
      <w:r w:rsidRPr="00977E3B">
        <w:rPr>
          <w:rStyle w:val="HideTWBExt"/>
          <w:b w:val="0"/>
          <w:lang w:val="pt-PT"/>
        </w:rPr>
        <w:t>&lt;/NumAm&gt;</w:t>
      </w:r>
    </w:p>
    <w:p w14:paraId="6261566B"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4B3D3F48" w14:textId="77777777" w:rsidR="005D4962" w:rsidRPr="00977E3B" w:rsidRDefault="005D4962" w:rsidP="005D4962">
      <w:r w:rsidRPr="00977E3B">
        <w:rPr>
          <w:rStyle w:val="HideTWBExt"/>
        </w:rPr>
        <w:t>&lt;/RepeatBlock-By&gt;</w:t>
      </w:r>
    </w:p>
    <w:p w14:paraId="07B18307" w14:textId="77777777" w:rsidR="005D4962" w:rsidRPr="00977E3B" w:rsidRDefault="005D4962" w:rsidP="005D4962">
      <w:pPr>
        <w:pStyle w:val="NormalBold"/>
        <w:keepNext/>
      </w:pPr>
      <w:r w:rsidRPr="00977E3B">
        <w:rPr>
          <w:rStyle w:val="HideTWBExt"/>
          <w:b w:val="0"/>
        </w:rPr>
        <w:lastRenderedPageBreak/>
        <w:t>&lt;DocAmend&gt;</w:t>
      </w:r>
      <w:r w:rsidRPr="00977E3B">
        <w:t>Proposta de regulamento</w:t>
      </w:r>
      <w:r w:rsidRPr="00977E3B">
        <w:rPr>
          <w:rStyle w:val="HideTWBExt"/>
          <w:b w:val="0"/>
        </w:rPr>
        <w:t>&lt;/DocAmend&gt;</w:t>
      </w:r>
    </w:p>
    <w:p w14:paraId="3FFC5D2A" w14:textId="77777777" w:rsidR="005D4962" w:rsidRPr="00977E3B" w:rsidRDefault="005D4962" w:rsidP="005D4962">
      <w:pPr>
        <w:pStyle w:val="NormalBold"/>
      </w:pPr>
      <w:r w:rsidRPr="00977E3B">
        <w:rPr>
          <w:rStyle w:val="HideTWBExt"/>
          <w:b w:val="0"/>
        </w:rPr>
        <w:t>&lt;Article&gt;</w:t>
      </w:r>
      <w:r w:rsidRPr="00977E3B">
        <w:t>Artigo 24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77C7BD6" w14:textId="77777777" w:rsidTr="00FC7FF0">
        <w:trPr>
          <w:jc w:val="center"/>
        </w:trPr>
        <w:tc>
          <w:tcPr>
            <w:tcW w:w="9752" w:type="dxa"/>
            <w:gridSpan w:val="2"/>
          </w:tcPr>
          <w:p w14:paraId="4F8EE1E2" w14:textId="77777777" w:rsidR="005D4962" w:rsidRPr="00977E3B" w:rsidRDefault="005D4962" w:rsidP="00FC7FF0">
            <w:pPr>
              <w:keepNext/>
            </w:pPr>
          </w:p>
        </w:tc>
      </w:tr>
      <w:tr w:rsidR="005D4962" w:rsidRPr="00977E3B" w14:paraId="05079EF7" w14:textId="77777777" w:rsidTr="00FC7FF0">
        <w:trPr>
          <w:jc w:val="center"/>
        </w:trPr>
        <w:tc>
          <w:tcPr>
            <w:tcW w:w="4876" w:type="dxa"/>
            <w:hideMark/>
          </w:tcPr>
          <w:p w14:paraId="3DA7875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EFF590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EA851FE" w14:textId="77777777" w:rsidTr="00FC7FF0">
        <w:trPr>
          <w:jc w:val="center"/>
        </w:trPr>
        <w:tc>
          <w:tcPr>
            <w:tcW w:w="4876" w:type="dxa"/>
            <w:hideMark/>
          </w:tcPr>
          <w:p w14:paraId="106A2467" w14:textId="77777777" w:rsidR="005D4962" w:rsidRPr="00977E3B" w:rsidRDefault="005D4962" w:rsidP="00FC7FF0">
            <w:pPr>
              <w:pStyle w:val="Normal6"/>
              <w:rPr>
                <w:lang w:val="pt-PT"/>
              </w:rPr>
            </w:pPr>
            <w:r w:rsidRPr="00977E3B">
              <w:rPr>
                <w:b/>
                <w:i/>
                <w:lang w:val="pt-PT"/>
              </w:rPr>
              <w:t>4.</w:t>
            </w:r>
            <w:r w:rsidRPr="00977E3B">
              <w:rPr>
                <w:b/>
                <w:i/>
                <w:lang w:val="pt-PT"/>
              </w:rPr>
              <w:tab/>
              <w:t>Os n.</w:t>
            </w:r>
            <w:r w:rsidRPr="00977E3B">
              <w:rPr>
                <w:b/>
                <w:i/>
                <w:vertAlign w:val="superscript"/>
                <w:lang w:val="pt-PT"/>
              </w:rPr>
              <w:t>os</w:t>
            </w:r>
            <w:r w:rsidRPr="00977E3B">
              <w:rPr>
                <w:b/>
                <w:i/>
                <w:lang w:val="pt-PT"/>
              </w:rPr>
              <w:t> 1 e 2 aplicam-se igualmente no caso de a inscrição de uma PEN ser suspensa durante o período de suspensão nos termos do artigo 22.º, n.º 4, ou do artigo 23.º, n.º 5, exceto se as Câmaras de Recurso solicitarem ao centro de competências a correção das suas conclusões em conformidade com o artigo 22.º, n.º 5, e o artigo 23.º, n.º 6.</w:t>
            </w:r>
          </w:p>
        </w:tc>
        <w:tc>
          <w:tcPr>
            <w:tcW w:w="4876" w:type="dxa"/>
            <w:hideMark/>
          </w:tcPr>
          <w:p w14:paraId="53033F82" w14:textId="77777777" w:rsidR="005D4962" w:rsidRPr="00977E3B" w:rsidRDefault="005D4962" w:rsidP="00FC7FF0">
            <w:pPr>
              <w:pStyle w:val="Normal6"/>
              <w:rPr>
                <w:szCs w:val="24"/>
                <w:lang w:val="pt-PT"/>
              </w:rPr>
            </w:pPr>
            <w:r w:rsidRPr="00977E3B">
              <w:rPr>
                <w:b/>
                <w:i/>
                <w:lang w:val="pt-PT"/>
              </w:rPr>
              <w:t>Suprimido</w:t>
            </w:r>
          </w:p>
        </w:tc>
      </w:tr>
    </w:tbl>
    <w:p w14:paraId="5A5E491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E273D63" w14:textId="77777777" w:rsidR="005D4962" w:rsidRPr="00977E3B" w:rsidRDefault="005D4962" w:rsidP="005D4962">
      <w:r w:rsidRPr="00977E3B">
        <w:rPr>
          <w:rStyle w:val="HideTWBExt"/>
        </w:rPr>
        <w:t>&lt;/Amend&gt;</w:t>
      </w:r>
    </w:p>
    <w:p w14:paraId="7ABD33B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452</w:t>
      </w:r>
      <w:r w:rsidRPr="00977E3B">
        <w:rPr>
          <w:rStyle w:val="HideTWBExt"/>
          <w:b w:val="0"/>
          <w:lang w:val="pt-PT"/>
        </w:rPr>
        <w:t>&lt;/NumAm&gt;</w:t>
      </w:r>
    </w:p>
    <w:p w14:paraId="4775E945"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1182C43A" w14:textId="77777777" w:rsidR="005D4962" w:rsidRPr="00977E3B" w:rsidRDefault="005D4962" w:rsidP="005D4962">
      <w:r w:rsidRPr="00977E3B">
        <w:rPr>
          <w:rStyle w:val="HideTWBExt"/>
        </w:rPr>
        <w:t>&lt;/RepeatBlock-By&gt;</w:t>
      </w:r>
    </w:p>
    <w:p w14:paraId="60AE957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4A929D6" w14:textId="77777777" w:rsidR="005D4962" w:rsidRPr="00977E3B" w:rsidRDefault="005D4962" w:rsidP="005D4962">
      <w:pPr>
        <w:pStyle w:val="NormalBold"/>
      </w:pPr>
      <w:r w:rsidRPr="00977E3B">
        <w:rPr>
          <w:rStyle w:val="HideTWBExt"/>
          <w:b w:val="0"/>
        </w:rPr>
        <w:t>&lt;Article&gt;</w:t>
      </w:r>
      <w:r w:rsidRPr="00977E3B">
        <w:t>Artigo 24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4EEBE05" w14:textId="77777777" w:rsidTr="00FC7FF0">
        <w:trPr>
          <w:jc w:val="center"/>
        </w:trPr>
        <w:tc>
          <w:tcPr>
            <w:tcW w:w="9752" w:type="dxa"/>
            <w:gridSpan w:val="2"/>
          </w:tcPr>
          <w:p w14:paraId="08B6B948" w14:textId="77777777" w:rsidR="005D4962" w:rsidRPr="00977E3B" w:rsidRDefault="005D4962" w:rsidP="00FC7FF0">
            <w:pPr>
              <w:keepNext/>
            </w:pPr>
          </w:p>
        </w:tc>
      </w:tr>
      <w:tr w:rsidR="005D4962" w:rsidRPr="00977E3B" w14:paraId="133AE796" w14:textId="77777777" w:rsidTr="00FC7FF0">
        <w:trPr>
          <w:jc w:val="center"/>
        </w:trPr>
        <w:tc>
          <w:tcPr>
            <w:tcW w:w="4876" w:type="dxa"/>
            <w:hideMark/>
          </w:tcPr>
          <w:p w14:paraId="35FCAED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9CD477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2C2318A" w14:textId="77777777" w:rsidTr="00FC7FF0">
        <w:trPr>
          <w:jc w:val="center"/>
        </w:trPr>
        <w:tc>
          <w:tcPr>
            <w:tcW w:w="4876" w:type="dxa"/>
            <w:hideMark/>
          </w:tcPr>
          <w:p w14:paraId="55D3330B" w14:textId="77777777" w:rsidR="005D4962" w:rsidRPr="00977E3B" w:rsidRDefault="005D4962" w:rsidP="00FC7FF0">
            <w:pPr>
              <w:pStyle w:val="Normal6"/>
              <w:rPr>
                <w:lang w:val="pt-PT"/>
              </w:rPr>
            </w:pPr>
            <w:r w:rsidRPr="00977E3B">
              <w:rPr>
                <w:lang w:val="pt-PT"/>
              </w:rPr>
              <w:t>4.</w:t>
            </w:r>
            <w:r w:rsidRPr="00977E3B">
              <w:rPr>
                <w:lang w:val="pt-PT"/>
              </w:rPr>
              <w:tab/>
            </w:r>
            <w:r w:rsidRPr="00977E3B">
              <w:rPr>
                <w:b/>
                <w:i/>
                <w:lang w:val="pt-PT"/>
              </w:rPr>
              <w:t>Os n.</w:t>
            </w:r>
            <w:r w:rsidRPr="00977E3B">
              <w:rPr>
                <w:b/>
                <w:i/>
                <w:vertAlign w:val="superscript"/>
                <w:lang w:val="pt-PT"/>
              </w:rPr>
              <w:t>os</w:t>
            </w:r>
            <w:r w:rsidRPr="00977E3B">
              <w:rPr>
                <w:b/>
                <w:i/>
                <w:lang w:val="pt-PT"/>
              </w:rPr>
              <w:t> 1 e 2 aplicam-se</w:t>
            </w:r>
            <w:r w:rsidRPr="00977E3B">
              <w:rPr>
                <w:lang w:val="pt-PT"/>
              </w:rPr>
              <w:t xml:space="preserve"> igualmente no caso de a inscrição de uma PEN ser suspensa durante o período de suspensão nos termos do artigo 22.º, n.º 4, ou do artigo 23.º, n.º 5, exceto se as Câmaras de Recurso solicitarem ao centro de competências a correção das suas conclusões em conformidade com o artigo 22.º, n.º 5, e o artigo 23.º, n.º 6.</w:t>
            </w:r>
          </w:p>
        </w:tc>
        <w:tc>
          <w:tcPr>
            <w:tcW w:w="4876" w:type="dxa"/>
            <w:hideMark/>
          </w:tcPr>
          <w:p w14:paraId="225A06C3" w14:textId="77777777" w:rsidR="005D4962" w:rsidRPr="00977E3B" w:rsidRDefault="005D4962" w:rsidP="00FC7FF0">
            <w:pPr>
              <w:pStyle w:val="Normal6"/>
              <w:rPr>
                <w:szCs w:val="24"/>
                <w:lang w:val="pt-PT"/>
              </w:rPr>
            </w:pPr>
            <w:r w:rsidRPr="00977E3B">
              <w:rPr>
                <w:lang w:val="pt-PT"/>
              </w:rPr>
              <w:t>4.</w:t>
            </w:r>
            <w:r w:rsidRPr="00977E3B">
              <w:rPr>
                <w:lang w:val="pt-PT"/>
              </w:rPr>
              <w:tab/>
            </w:r>
            <w:r w:rsidRPr="00977E3B">
              <w:rPr>
                <w:b/>
                <w:i/>
                <w:lang w:val="pt-PT"/>
              </w:rPr>
              <w:t>O n.º 1 aplica-se</w:t>
            </w:r>
            <w:r w:rsidRPr="00977E3B">
              <w:rPr>
                <w:lang w:val="pt-PT"/>
              </w:rPr>
              <w:t xml:space="preserve"> igualmente no caso de a inscrição de uma PEN ser suspensa durante o período de suspensão nos termos do artigo 22.º, n.º 4, ou do artigo 23.º, n.º 5, exceto se as Câmaras de Recurso solicitarem ao centro de competências a correção das suas conclusões em conformidade com o artigo 22.º, n.º 5, e o artigo 23.º, n.º 6.</w:t>
            </w:r>
          </w:p>
        </w:tc>
      </w:tr>
    </w:tbl>
    <w:p w14:paraId="1EF37F0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E5C3D93" w14:textId="77777777" w:rsidR="005D4962" w:rsidRPr="00977E3B" w:rsidRDefault="005D4962" w:rsidP="005D4962">
      <w:r w:rsidRPr="00977E3B">
        <w:rPr>
          <w:rStyle w:val="HideTWBExt"/>
        </w:rPr>
        <w:t>&lt;/Amend&gt;</w:t>
      </w:r>
    </w:p>
    <w:p w14:paraId="44CAEB3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453</w:t>
      </w:r>
      <w:r w:rsidRPr="00977E3B">
        <w:rPr>
          <w:rStyle w:val="HideTWBExt"/>
          <w:b w:val="0"/>
          <w:lang w:val="pt-PT"/>
        </w:rPr>
        <w:t>&lt;/NumAm&gt;</w:t>
      </w:r>
    </w:p>
    <w:p w14:paraId="37AD7E82"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15DB148D" w14:textId="77777777" w:rsidR="005D4962" w:rsidRPr="00977E3B" w:rsidRDefault="005D4962" w:rsidP="005D4962">
      <w:r w:rsidRPr="00977E3B">
        <w:rPr>
          <w:rStyle w:val="HideTWBExt"/>
        </w:rPr>
        <w:t>&lt;/RepeatBlock-By&gt;</w:t>
      </w:r>
    </w:p>
    <w:p w14:paraId="10B0181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E995DBC" w14:textId="77777777" w:rsidR="005D4962" w:rsidRPr="00977E3B" w:rsidRDefault="005D4962" w:rsidP="005D4962">
      <w:pPr>
        <w:pStyle w:val="NormalBold"/>
      </w:pPr>
      <w:r w:rsidRPr="00977E3B">
        <w:rPr>
          <w:rStyle w:val="HideTWBExt"/>
          <w:b w:val="0"/>
        </w:rPr>
        <w:t>&lt;Article&gt;</w:t>
      </w:r>
      <w:r w:rsidRPr="00977E3B">
        <w:t>Artigo 24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2100D79" w14:textId="77777777" w:rsidTr="00FC7FF0">
        <w:trPr>
          <w:jc w:val="center"/>
        </w:trPr>
        <w:tc>
          <w:tcPr>
            <w:tcW w:w="9752" w:type="dxa"/>
            <w:gridSpan w:val="2"/>
          </w:tcPr>
          <w:p w14:paraId="6CADC94A" w14:textId="77777777" w:rsidR="005D4962" w:rsidRPr="00977E3B" w:rsidRDefault="005D4962" w:rsidP="00FC7FF0">
            <w:pPr>
              <w:keepNext/>
            </w:pPr>
          </w:p>
        </w:tc>
      </w:tr>
      <w:tr w:rsidR="005D4962" w:rsidRPr="00977E3B" w14:paraId="016FE07F" w14:textId="77777777" w:rsidTr="00FC7FF0">
        <w:trPr>
          <w:jc w:val="center"/>
        </w:trPr>
        <w:tc>
          <w:tcPr>
            <w:tcW w:w="4876" w:type="dxa"/>
            <w:hideMark/>
          </w:tcPr>
          <w:p w14:paraId="1CE1C2E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BFE2F7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4D753BD" w14:textId="77777777" w:rsidTr="00FC7FF0">
        <w:trPr>
          <w:jc w:val="center"/>
        </w:trPr>
        <w:tc>
          <w:tcPr>
            <w:tcW w:w="4876" w:type="dxa"/>
            <w:hideMark/>
          </w:tcPr>
          <w:p w14:paraId="3C0409B5" w14:textId="77777777" w:rsidR="005D4962" w:rsidRPr="00977E3B" w:rsidRDefault="005D4962" w:rsidP="00FC7FF0">
            <w:pPr>
              <w:pStyle w:val="Normal6"/>
              <w:rPr>
                <w:lang w:val="pt-PT"/>
              </w:rPr>
            </w:pPr>
            <w:r w:rsidRPr="00977E3B">
              <w:rPr>
                <w:b/>
                <w:i/>
                <w:lang w:val="pt-PT"/>
              </w:rPr>
              <w:t>5.</w:t>
            </w:r>
            <w:r w:rsidRPr="00977E3B">
              <w:rPr>
                <w:b/>
                <w:i/>
                <w:lang w:val="pt-PT"/>
              </w:rPr>
              <w:tab/>
              <w:t>O tribunal competente de um Estado-Membro ao qual seja solicitada uma decisão sobre qualquer questão relacionada com uma PEN em vigor num ou mais Estados-Membros deve verificar, como parte da decisão sobre a admissibilidade da ação, se a PEN está registada.</w:t>
            </w:r>
          </w:p>
        </w:tc>
        <w:tc>
          <w:tcPr>
            <w:tcW w:w="4876" w:type="dxa"/>
            <w:hideMark/>
          </w:tcPr>
          <w:p w14:paraId="01F5269F" w14:textId="77777777" w:rsidR="005D4962" w:rsidRPr="00977E3B" w:rsidRDefault="005D4962" w:rsidP="00FC7FF0">
            <w:pPr>
              <w:pStyle w:val="Normal6"/>
              <w:rPr>
                <w:szCs w:val="24"/>
                <w:lang w:val="pt-PT"/>
              </w:rPr>
            </w:pPr>
            <w:r w:rsidRPr="00977E3B">
              <w:rPr>
                <w:b/>
                <w:i/>
                <w:lang w:val="pt-PT"/>
              </w:rPr>
              <w:t>Suprimido</w:t>
            </w:r>
          </w:p>
        </w:tc>
      </w:tr>
    </w:tbl>
    <w:p w14:paraId="43B4596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8D753F4" w14:textId="77777777" w:rsidR="005D4962" w:rsidRPr="00977E3B" w:rsidRDefault="005D4962" w:rsidP="005D4962">
      <w:r w:rsidRPr="00977E3B">
        <w:rPr>
          <w:rStyle w:val="HideTWBExt"/>
        </w:rPr>
        <w:t>&lt;/Amend&gt;</w:t>
      </w:r>
    </w:p>
    <w:p w14:paraId="12409B9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454</w:t>
      </w:r>
      <w:r w:rsidRPr="00977E3B">
        <w:rPr>
          <w:rStyle w:val="HideTWBExt"/>
          <w:b w:val="0"/>
          <w:lang w:val="pt-PT"/>
        </w:rPr>
        <w:t>&lt;/NumAm&gt;</w:t>
      </w:r>
    </w:p>
    <w:p w14:paraId="539D0B87"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4AD00B91" w14:textId="77777777" w:rsidR="005D4962" w:rsidRPr="00977E3B" w:rsidRDefault="005D4962" w:rsidP="005D4962">
      <w:r w:rsidRPr="00977E3B">
        <w:rPr>
          <w:rStyle w:val="HideTWBExt"/>
        </w:rPr>
        <w:t>&lt;/RepeatBlock-By&gt;</w:t>
      </w:r>
    </w:p>
    <w:p w14:paraId="2A58852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0F81975" w14:textId="77777777" w:rsidR="005D4962" w:rsidRPr="00977E3B" w:rsidRDefault="005D4962" w:rsidP="005D4962">
      <w:pPr>
        <w:pStyle w:val="NormalBold"/>
      </w:pPr>
      <w:r w:rsidRPr="00977E3B">
        <w:rPr>
          <w:rStyle w:val="HideTWBExt"/>
          <w:b w:val="0"/>
        </w:rPr>
        <w:t>&lt;Article&gt;</w:t>
      </w:r>
      <w:r w:rsidRPr="00977E3B">
        <w:t>Artigo 24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9B71640" w14:textId="77777777" w:rsidTr="00FC7FF0">
        <w:trPr>
          <w:jc w:val="center"/>
        </w:trPr>
        <w:tc>
          <w:tcPr>
            <w:tcW w:w="9752" w:type="dxa"/>
            <w:gridSpan w:val="2"/>
          </w:tcPr>
          <w:p w14:paraId="68F56881" w14:textId="77777777" w:rsidR="005D4962" w:rsidRPr="00977E3B" w:rsidRDefault="005D4962" w:rsidP="00FC7FF0">
            <w:pPr>
              <w:keepNext/>
            </w:pPr>
          </w:p>
        </w:tc>
      </w:tr>
      <w:tr w:rsidR="005D4962" w:rsidRPr="00977E3B" w14:paraId="4A5892A1" w14:textId="77777777" w:rsidTr="00FC7FF0">
        <w:trPr>
          <w:jc w:val="center"/>
        </w:trPr>
        <w:tc>
          <w:tcPr>
            <w:tcW w:w="4876" w:type="dxa"/>
            <w:hideMark/>
          </w:tcPr>
          <w:p w14:paraId="6FDD529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8B7482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2600141" w14:textId="77777777" w:rsidTr="00FC7FF0">
        <w:trPr>
          <w:jc w:val="center"/>
        </w:trPr>
        <w:tc>
          <w:tcPr>
            <w:tcW w:w="4876" w:type="dxa"/>
            <w:hideMark/>
          </w:tcPr>
          <w:p w14:paraId="42FE11BD" w14:textId="77777777" w:rsidR="005D4962" w:rsidRPr="00977E3B" w:rsidRDefault="005D4962" w:rsidP="00FC7FF0">
            <w:pPr>
              <w:pStyle w:val="Normal6"/>
              <w:rPr>
                <w:lang w:val="pt-PT"/>
              </w:rPr>
            </w:pPr>
            <w:r w:rsidRPr="00977E3B">
              <w:rPr>
                <w:lang w:val="pt-PT"/>
              </w:rPr>
              <w:t>5.</w:t>
            </w:r>
            <w:r w:rsidRPr="00977E3B">
              <w:rPr>
                <w:lang w:val="pt-PT"/>
              </w:rPr>
              <w:tab/>
              <w:t>O tribunal competente de um Estado-Membro ao qual seja solicitada uma decisão sobre qualquer questão relacionada com uma PEN em vigor num ou mais Estados-Membros deve verificar, como parte da decisão sobre a admissibilidade da ação, se a PEN está registada.</w:t>
            </w:r>
          </w:p>
        </w:tc>
        <w:tc>
          <w:tcPr>
            <w:tcW w:w="4876" w:type="dxa"/>
            <w:hideMark/>
          </w:tcPr>
          <w:p w14:paraId="27FB650A" w14:textId="77777777" w:rsidR="005D4962" w:rsidRPr="00977E3B" w:rsidRDefault="005D4962" w:rsidP="00FC7FF0">
            <w:pPr>
              <w:pStyle w:val="Normal6"/>
              <w:rPr>
                <w:szCs w:val="24"/>
                <w:lang w:val="pt-PT"/>
              </w:rPr>
            </w:pPr>
            <w:r w:rsidRPr="00977E3B">
              <w:rPr>
                <w:lang w:val="pt-PT"/>
              </w:rPr>
              <w:t>5.</w:t>
            </w:r>
            <w:r w:rsidRPr="00977E3B">
              <w:rPr>
                <w:lang w:val="pt-PT"/>
              </w:rPr>
              <w:tab/>
              <w:t xml:space="preserve">O tribunal competente de um Estado-Membro ao qual seja solicitada uma decisão sobre qualquer questão relacionada com </w:t>
            </w:r>
            <w:r w:rsidRPr="00977E3B">
              <w:rPr>
                <w:b/>
                <w:i/>
                <w:lang w:val="pt-PT"/>
              </w:rPr>
              <w:t xml:space="preserve">a aplicação de </w:t>
            </w:r>
            <w:r w:rsidRPr="00977E3B">
              <w:rPr>
                <w:lang w:val="pt-PT"/>
              </w:rPr>
              <w:t>uma PEN em vigor num ou mais Estados-Membros deve verificar, como parte da decisão sobre a admissibilidade da ação</w:t>
            </w:r>
            <w:r w:rsidRPr="00977E3B">
              <w:rPr>
                <w:b/>
                <w:i/>
                <w:lang w:val="pt-PT"/>
              </w:rPr>
              <w:t xml:space="preserve"> nos termos do n.º 1</w:t>
            </w:r>
            <w:r w:rsidRPr="00977E3B">
              <w:rPr>
                <w:lang w:val="pt-PT"/>
              </w:rPr>
              <w:t>, se a PEN está registada.</w:t>
            </w:r>
          </w:p>
        </w:tc>
      </w:tr>
    </w:tbl>
    <w:p w14:paraId="681D058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C6A3A67" w14:textId="77777777" w:rsidR="005D4962" w:rsidRPr="00977E3B" w:rsidRDefault="005D4962" w:rsidP="005D4962">
      <w:r w:rsidRPr="00977E3B">
        <w:rPr>
          <w:rStyle w:val="HideTWBExt"/>
        </w:rPr>
        <w:t>&lt;/Amend&gt;</w:t>
      </w:r>
    </w:p>
    <w:p w14:paraId="0A1063C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455</w:t>
      </w:r>
      <w:r w:rsidRPr="00977E3B">
        <w:rPr>
          <w:rStyle w:val="HideTWBExt"/>
          <w:b w:val="0"/>
          <w:lang w:val="pt-PT"/>
        </w:rPr>
        <w:t>&lt;/NumAm&gt;</w:t>
      </w:r>
    </w:p>
    <w:p w14:paraId="31D0F913"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38F02CB0" w14:textId="77777777" w:rsidR="005D4962" w:rsidRPr="00977E3B" w:rsidRDefault="005D4962" w:rsidP="005D4962">
      <w:r w:rsidRPr="00977E3B">
        <w:rPr>
          <w:rStyle w:val="HideTWBExt"/>
        </w:rPr>
        <w:t>&lt;/RepeatBlock-By&gt;</w:t>
      </w:r>
    </w:p>
    <w:p w14:paraId="70EF2D2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2A453D7" w14:textId="77777777" w:rsidR="005D4962" w:rsidRPr="00977E3B" w:rsidRDefault="005D4962" w:rsidP="005D4962">
      <w:pPr>
        <w:pStyle w:val="NormalBold"/>
      </w:pPr>
      <w:r w:rsidRPr="00977E3B">
        <w:rPr>
          <w:rStyle w:val="HideTWBExt"/>
          <w:b w:val="0"/>
        </w:rPr>
        <w:t>&lt;Article&gt;</w:t>
      </w:r>
      <w:r w:rsidRPr="00977E3B">
        <w:t>Artigo 25 – n.º 1 – alínea d)</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89C990B" w14:textId="77777777" w:rsidTr="00FC7FF0">
        <w:trPr>
          <w:jc w:val="center"/>
        </w:trPr>
        <w:tc>
          <w:tcPr>
            <w:tcW w:w="9752" w:type="dxa"/>
            <w:gridSpan w:val="2"/>
          </w:tcPr>
          <w:p w14:paraId="15311FC6" w14:textId="77777777" w:rsidR="005D4962" w:rsidRPr="00977E3B" w:rsidRDefault="005D4962" w:rsidP="00FC7FF0">
            <w:pPr>
              <w:keepNext/>
            </w:pPr>
          </w:p>
        </w:tc>
      </w:tr>
      <w:tr w:rsidR="005D4962" w:rsidRPr="00977E3B" w14:paraId="4F927E49" w14:textId="77777777" w:rsidTr="00FC7FF0">
        <w:trPr>
          <w:jc w:val="center"/>
        </w:trPr>
        <w:tc>
          <w:tcPr>
            <w:tcW w:w="4876" w:type="dxa"/>
            <w:hideMark/>
          </w:tcPr>
          <w:p w14:paraId="4AA7F19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7ED243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DF99117" w14:textId="77777777" w:rsidTr="00FC7FF0">
        <w:trPr>
          <w:jc w:val="center"/>
        </w:trPr>
        <w:tc>
          <w:tcPr>
            <w:tcW w:w="4876" w:type="dxa"/>
            <w:hideMark/>
          </w:tcPr>
          <w:p w14:paraId="4203947B" w14:textId="77777777" w:rsidR="005D4962" w:rsidRPr="00977E3B" w:rsidRDefault="005D4962" w:rsidP="00FC7FF0">
            <w:pPr>
              <w:pStyle w:val="Normal6"/>
              <w:rPr>
                <w:lang w:val="pt-PT"/>
              </w:rPr>
            </w:pPr>
            <w:r w:rsidRPr="00977E3B">
              <w:rPr>
                <w:b/>
                <w:i/>
                <w:lang w:val="pt-PT"/>
              </w:rPr>
              <w:t>d)</w:t>
            </w:r>
            <w:r w:rsidRPr="00977E3B">
              <w:rPr>
                <w:b/>
                <w:i/>
                <w:lang w:val="pt-PT"/>
              </w:rPr>
              <w:tab/>
              <w:t>Em consequência de um resultado negativo da verificação do caráter essencial nos termos do artigo 31.º, n.º 5, e do artigo 33.º, n.º 1.</w:t>
            </w:r>
          </w:p>
        </w:tc>
        <w:tc>
          <w:tcPr>
            <w:tcW w:w="4876" w:type="dxa"/>
            <w:hideMark/>
          </w:tcPr>
          <w:p w14:paraId="1E6403FC" w14:textId="77777777" w:rsidR="005D4962" w:rsidRPr="00977E3B" w:rsidRDefault="005D4962" w:rsidP="00FC7FF0">
            <w:pPr>
              <w:pStyle w:val="Normal6"/>
              <w:rPr>
                <w:szCs w:val="24"/>
                <w:lang w:val="pt-PT"/>
              </w:rPr>
            </w:pPr>
            <w:r w:rsidRPr="00977E3B">
              <w:rPr>
                <w:b/>
                <w:i/>
                <w:lang w:val="pt-PT"/>
              </w:rPr>
              <w:t>Suprimido</w:t>
            </w:r>
          </w:p>
        </w:tc>
      </w:tr>
    </w:tbl>
    <w:p w14:paraId="6A40288C"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A60732D" w14:textId="77777777" w:rsidR="005D4962" w:rsidRPr="00977E3B" w:rsidRDefault="005D4962" w:rsidP="005D4962">
      <w:r w:rsidRPr="00977E3B">
        <w:rPr>
          <w:rStyle w:val="HideTWBExt"/>
        </w:rPr>
        <w:t>&lt;/Amend&gt;</w:t>
      </w:r>
    </w:p>
    <w:p w14:paraId="1CE2A38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456</w:t>
      </w:r>
      <w:r w:rsidRPr="00977E3B">
        <w:rPr>
          <w:rStyle w:val="HideTWBExt"/>
          <w:b w:val="0"/>
          <w:lang w:val="pt-PT"/>
        </w:rPr>
        <w:t>&lt;/NumAm&gt;</w:t>
      </w:r>
    </w:p>
    <w:p w14:paraId="3DA77F07" w14:textId="77777777" w:rsidR="005D4962" w:rsidRPr="00977E3B" w:rsidRDefault="005D4962" w:rsidP="005D4962">
      <w:pPr>
        <w:pStyle w:val="NormalBold"/>
      </w:pPr>
      <w:r w:rsidRPr="00977E3B">
        <w:rPr>
          <w:rStyle w:val="HideTWBExt"/>
          <w:b w:val="0"/>
        </w:rPr>
        <w:t>&lt;RepeatBlock-By&gt;&lt;Members&gt;</w:t>
      </w:r>
      <w:r w:rsidRPr="00977E3B">
        <w:t>Adrián Vázquez Lázara, Catharina Rinzema</w:t>
      </w:r>
      <w:r w:rsidRPr="00977E3B">
        <w:rPr>
          <w:rStyle w:val="HideTWBExt"/>
          <w:b w:val="0"/>
        </w:rPr>
        <w:t>&lt;/Members&gt;</w:t>
      </w:r>
    </w:p>
    <w:p w14:paraId="5DC11059" w14:textId="77777777" w:rsidR="005D4962" w:rsidRPr="00977E3B" w:rsidRDefault="005D4962" w:rsidP="005D4962">
      <w:r w:rsidRPr="00977E3B">
        <w:rPr>
          <w:rStyle w:val="HideTWBExt"/>
        </w:rPr>
        <w:t>&lt;/RepeatBlock-By&gt;</w:t>
      </w:r>
    </w:p>
    <w:p w14:paraId="529D1A3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004BCA6" w14:textId="77777777" w:rsidR="005D4962" w:rsidRPr="00977E3B" w:rsidRDefault="005D4962" w:rsidP="005D4962">
      <w:pPr>
        <w:pStyle w:val="NormalBold"/>
      </w:pPr>
      <w:r w:rsidRPr="00977E3B">
        <w:rPr>
          <w:rStyle w:val="HideTWBExt"/>
          <w:b w:val="0"/>
        </w:rPr>
        <w:t>&lt;Article&gt;</w:t>
      </w:r>
      <w:r w:rsidRPr="00977E3B">
        <w:t>Artigo 25 – n.º 1 – alínea d)</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B61A319" w14:textId="77777777" w:rsidTr="00FC7FF0">
        <w:trPr>
          <w:jc w:val="center"/>
        </w:trPr>
        <w:tc>
          <w:tcPr>
            <w:tcW w:w="9752" w:type="dxa"/>
            <w:gridSpan w:val="2"/>
          </w:tcPr>
          <w:p w14:paraId="00C61D60" w14:textId="77777777" w:rsidR="005D4962" w:rsidRPr="00977E3B" w:rsidRDefault="005D4962" w:rsidP="00FC7FF0">
            <w:pPr>
              <w:keepNext/>
            </w:pPr>
          </w:p>
        </w:tc>
      </w:tr>
      <w:tr w:rsidR="005D4962" w:rsidRPr="00977E3B" w14:paraId="49611EB6" w14:textId="77777777" w:rsidTr="00FC7FF0">
        <w:trPr>
          <w:jc w:val="center"/>
        </w:trPr>
        <w:tc>
          <w:tcPr>
            <w:tcW w:w="4876" w:type="dxa"/>
            <w:hideMark/>
          </w:tcPr>
          <w:p w14:paraId="7BBACAE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806D68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BC4F736" w14:textId="77777777" w:rsidTr="00FC7FF0">
        <w:trPr>
          <w:jc w:val="center"/>
        </w:trPr>
        <w:tc>
          <w:tcPr>
            <w:tcW w:w="4876" w:type="dxa"/>
            <w:hideMark/>
          </w:tcPr>
          <w:p w14:paraId="2DE3F6E6" w14:textId="77777777" w:rsidR="005D4962" w:rsidRPr="00977E3B" w:rsidRDefault="005D4962" w:rsidP="00FC7FF0">
            <w:pPr>
              <w:pStyle w:val="Normal6"/>
              <w:rPr>
                <w:lang w:val="pt-PT"/>
              </w:rPr>
            </w:pPr>
            <w:r w:rsidRPr="00977E3B">
              <w:rPr>
                <w:b/>
                <w:i/>
                <w:lang w:val="pt-PT"/>
              </w:rPr>
              <w:t>d)</w:t>
            </w:r>
            <w:r w:rsidRPr="00977E3B">
              <w:rPr>
                <w:b/>
                <w:i/>
                <w:lang w:val="pt-PT"/>
              </w:rPr>
              <w:tab/>
              <w:t>Em consequência de um resultado negativo da verificação do caráter essencial nos termos do artigo 31.º, n.º 5, e do artigo 33.º, n.º 1.</w:t>
            </w:r>
          </w:p>
        </w:tc>
        <w:tc>
          <w:tcPr>
            <w:tcW w:w="4876" w:type="dxa"/>
            <w:hideMark/>
          </w:tcPr>
          <w:p w14:paraId="1D8393AC" w14:textId="77777777" w:rsidR="005D4962" w:rsidRPr="00977E3B" w:rsidRDefault="005D4962" w:rsidP="00FC7FF0">
            <w:pPr>
              <w:pStyle w:val="Normal6"/>
              <w:rPr>
                <w:szCs w:val="24"/>
                <w:lang w:val="pt-PT"/>
              </w:rPr>
            </w:pPr>
            <w:r w:rsidRPr="00977E3B">
              <w:rPr>
                <w:b/>
                <w:i/>
                <w:lang w:val="pt-PT"/>
              </w:rPr>
              <w:t>Suprimido</w:t>
            </w:r>
          </w:p>
        </w:tc>
      </w:tr>
    </w:tbl>
    <w:p w14:paraId="2E4CC8A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2B9A58C"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3710DCA1" w14:textId="77777777" w:rsidR="005D4962" w:rsidRPr="00977E3B" w:rsidRDefault="005D4962" w:rsidP="005D4962">
      <w:pPr>
        <w:pStyle w:val="Normal12Italic"/>
        <w:rPr>
          <w:noProof w:val="0"/>
          <w:lang w:val="pt-PT"/>
        </w:rPr>
      </w:pPr>
      <w:r w:rsidRPr="00977E3B">
        <w:rPr>
          <w:lang w:val="pt-PT"/>
        </w:rPr>
        <w:t>Para garantir a coerência com o novo procedimento de conciliação técnica.</w:t>
      </w:r>
    </w:p>
    <w:p w14:paraId="1CECCE21" w14:textId="77777777" w:rsidR="005D4962" w:rsidRPr="00977E3B" w:rsidRDefault="005D4962" w:rsidP="005D4962">
      <w:r w:rsidRPr="00977E3B">
        <w:rPr>
          <w:rStyle w:val="HideTWBExt"/>
        </w:rPr>
        <w:t>&lt;/Amend&gt;</w:t>
      </w:r>
    </w:p>
    <w:p w14:paraId="4AEE89D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457</w:t>
      </w:r>
      <w:r w:rsidRPr="00977E3B">
        <w:rPr>
          <w:rStyle w:val="HideTWBExt"/>
          <w:b w:val="0"/>
          <w:lang w:val="pt-PT"/>
        </w:rPr>
        <w:t>&lt;/NumAm&gt;</w:t>
      </w:r>
    </w:p>
    <w:p w14:paraId="3C2A2777"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3838C278" w14:textId="77777777" w:rsidR="005D4962" w:rsidRPr="00977E3B" w:rsidRDefault="005D4962" w:rsidP="005D4962">
      <w:r w:rsidRPr="00977E3B">
        <w:rPr>
          <w:rStyle w:val="HideTWBExt"/>
        </w:rPr>
        <w:t>&lt;/RepeatBlock-By&gt;</w:t>
      </w:r>
    </w:p>
    <w:p w14:paraId="74893EF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040C372" w14:textId="77777777" w:rsidR="005D4962" w:rsidRPr="00977E3B" w:rsidRDefault="005D4962" w:rsidP="005D4962">
      <w:pPr>
        <w:pStyle w:val="NormalBold"/>
      </w:pPr>
      <w:r w:rsidRPr="00977E3B">
        <w:rPr>
          <w:rStyle w:val="HideTWBExt"/>
          <w:b w:val="0"/>
        </w:rPr>
        <w:t>&lt;Article&gt;</w:t>
      </w:r>
      <w:r w:rsidRPr="00977E3B">
        <w:t>Artigo 25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9D853E7" w14:textId="77777777" w:rsidTr="00FC7FF0">
        <w:trPr>
          <w:jc w:val="center"/>
        </w:trPr>
        <w:tc>
          <w:tcPr>
            <w:tcW w:w="9752" w:type="dxa"/>
            <w:gridSpan w:val="2"/>
          </w:tcPr>
          <w:p w14:paraId="5F96DE3B" w14:textId="77777777" w:rsidR="005D4962" w:rsidRPr="00977E3B" w:rsidRDefault="005D4962" w:rsidP="00FC7FF0">
            <w:pPr>
              <w:keepNext/>
            </w:pPr>
          </w:p>
        </w:tc>
      </w:tr>
      <w:tr w:rsidR="005D4962" w:rsidRPr="00977E3B" w14:paraId="1DDD86D8" w14:textId="77777777" w:rsidTr="00FC7FF0">
        <w:trPr>
          <w:jc w:val="center"/>
        </w:trPr>
        <w:tc>
          <w:tcPr>
            <w:tcW w:w="4876" w:type="dxa"/>
            <w:hideMark/>
          </w:tcPr>
          <w:p w14:paraId="3B178FE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1F923C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594A722" w14:textId="77777777" w:rsidTr="00FC7FF0">
        <w:trPr>
          <w:jc w:val="center"/>
        </w:trPr>
        <w:tc>
          <w:tcPr>
            <w:tcW w:w="4876" w:type="dxa"/>
            <w:hideMark/>
          </w:tcPr>
          <w:p w14:paraId="568ADD3E" w14:textId="77777777" w:rsidR="005D4962" w:rsidRPr="00977E3B" w:rsidRDefault="005D4962" w:rsidP="00FC7FF0">
            <w:pPr>
              <w:pStyle w:val="Normal6"/>
              <w:rPr>
                <w:lang w:val="pt-PT"/>
              </w:rPr>
            </w:pPr>
            <w:r w:rsidRPr="00977E3B">
              <w:rPr>
                <w:lang w:val="pt-PT"/>
              </w:rPr>
              <w:t>2.</w:t>
            </w:r>
            <w:r w:rsidRPr="00977E3B">
              <w:rPr>
                <w:lang w:val="pt-PT"/>
              </w:rPr>
              <w:tab/>
              <w:t>Esse pedido pode ser apresentado a qualquer momento</w:t>
            </w:r>
            <w:r w:rsidRPr="00977E3B">
              <w:rPr>
                <w:b/>
                <w:i/>
                <w:lang w:val="pt-PT"/>
              </w:rPr>
              <w:t>, exceto no que se refere à seleção da PEN para verificação do caráter essencial nos termos do artigo 29.º, até à publicação do resultado da verificação do caráter essencial no registo e na base de dados, nos termos do artigo 33.º, n.º 1</w:t>
            </w:r>
            <w:r w:rsidRPr="00977E3B">
              <w:rPr>
                <w:lang w:val="pt-PT"/>
              </w:rPr>
              <w:t>.</w:t>
            </w:r>
          </w:p>
        </w:tc>
        <w:tc>
          <w:tcPr>
            <w:tcW w:w="4876" w:type="dxa"/>
            <w:hideMark/>
          </w:tcPr>
          <w:p w14:paraId="28566605" w14:textId="77777777" w:rsidR="005D4962" w:rsidRPr="00977E3B" w:rsidRDefault="005D4962" w:rsidP="00FC7FF0">
            <w:pPr>
              <w:pStyle w:val="Normal6"/>
              <w:rPr>
                <w:szCs w:val="24"/>
                <w:lang w:val="pt-PT"/>
              </w:rPr>
            </w:pPr>
            <w:r w:rsidRPr="00977E3B">
              <w:rPr>
                <w:lang w:val="pt-PT"/>
              </w:rPr>
              <w:t>2.</w:t>
            </w:r>
            <w:r w:rsidRPr="00977E3B">
              <w:rPr>
                <w:lang w:val="pt-PT"/>
              </w:rPr>
              <w:tab/>
              <w:t>Esse pedido pode ser apresentado a qualquer momento.</w:t>
            </w:r>
          </w:p>
        </w:tc>
      </w:tr>
    </w:tbl>
    <w:p w14:paraId="02DC8A9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1BE528B" w14:textId="77777777" w:rsidR="005D4962" w:rsidRPr="00977E3B" w:rsidRDefault="005D4962" w:rsidP="005D4962">
      <w:r w:rsidRPr="00977E3B">
        <w:rPr>
          <w:rStyle w:val="HideTWBExt"/>
        </w:rPr>
        <w:t>&lt;/Amend&gt;</w:t>
      </w:r>
    </w:p>
    <w:p w14:paraId="78AB058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458</w:t>
      </w:r>
      <w:r w:rsidRPr="00977E3B">
        <w:rPr>
          <w:rStyle w:val="HideTWBExt"/>
          <w:b w:val="0"/>
          <w:lang w:val="pt-PT"/>
        </w:rPr>
        <w:t>&lt;/NumAm&gt;</w:t>
      </w:r>
    </w:p>
    <w:p w14:paraId="540008A6" w14:textId="77777777" w:rsidR="005D4962" w:rsidRPr="00977E3B" w:rsidRDefault="005D4962" w:rsidP="005D4962">
      <w:pPr>
        <w:pStyle w:val="NormalBold"/>
      </w:pPr>
      <w:r w:rsidRPr="00977E3B">
        <w:rPr>
          <w:rStyle w:val="HideTWBExt"/>
          <w:b w:val="0"/>
        </w:rPr>
        <w:t>&lt;RepeatBlock-By&gt;&lt;Members&gt;</w:t>
      </w:r>
      <w:r w:rsidRPr="00977E3B">
        <w:t>Adrián Vázquez Lázara, Catharina Rinzema</w:t>
      </w:r>
      <w:r w:rsidRPr="00977E3B">
        <w:rPr>
          <w:rStyle w:val="HideTWBExt"/>
          <w:b w:val="0"/>
        </w:rPr>
        <w:t>&lt;/Members&gt;</w:t>
      </w:r>
    </w:p>
    <w:p w14:paraId="2058A4D8" w14:textId="77777777" w:rsidR="005D4962" w:rsidRPr="00977E3B" w:rsidRDefault="005D4962" w:rsidP="005D4962">
      <w:r w:rsidRPr="00977E3B">
        <w:rPr>
          <w:rStyle w:val="HideTWBExt"/>
        </w:rPr>
        <w:t>&lt;/RepeatBlock-By&gt;</w:t>
      </w:r>
    </w:p>
    <w:p w14:paraId="03B8B276" w14:textId="77777777" w:rsidR="005D4962" w:rsidRPr="00977E3B" w:rsidRDefault="005D4962" w:rsidP="005D4962">
      <w:pPr>
        <w:pStyle w:val="NormalBold"/>
        <w:keepNext/>
      </w:pPr>
      <w:r w:rsidRPr="00977E3B">
        <w:rPr>
          <w:rStyle w:val="HideTWBExt"/>
          <w:b w:val="0"/>
        </w:rPr>
        <w:lastRenderedPageBreak/>
        <w:t>&lt;DocAmend&gt;</w:t>
      </w:r>
      <w:r w:rsidRPr="00977E3B">
        <w:t>Proposta de regulamento</w:t>
      </w:r>
      <w:r w:rsidRPr="00977E3B">
        <w:rPr>
          <w:rStyle w:val="HideTWBExt"/>
          <w:b w:val="0"/>
        </w:rPr>
        <w:t>&lt;/DocAmend&gt;</w:t>
      </w:r>
    </w:p>
    <w:p w14:paraId="5FA310FD" w14:textId="77777777" w:rsidR="005D4962" w:rsidRPr="00977E3B" w:rsidRDefault="005D4962" w:rsidP="005D4962">
      <w:pPr>
        <w:pStyle w:val="NormalBold"/>
      </w:pPr>
      <w:r w:rsidRPr="00977E3B">
        <w:rPr>
          <w:rStyle w:val="HideTWBExt"/>
          <w:b w:val="0"/>
        </w:rPr>
        <w:t>&lt;Article&gt;</w:t>
      </w:r>
      <w:r w:rsidRPr="00977E3B">
        <w:t>Artigo 25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FABDB30" w14:textId="77777777" w:rsidTr="00FC7FF0">
        <w:trPr>
          <w:jc w:val="center"/>
        </w:trPr>
        <w:tc>
          <w:tcPr>
            <w:tcW w:w="9752" w:type="dxa"/>
            <w:gridSpan w:val="2"/>
          </w:tcPr>
          <w:p w14:paraId="0DCF95A0" w14:textId="77777777" w:rsidR="005D4962" w:rsidRPr="00977E3B" w:rsidRDefault="005D4962" w:rsidP="00FC7FF0">
            <w:pPr>
              <w:keepNext/>
            </w:pPr>
          </w:p>
        </w:tc>
      </w:tr>
      <w:tr w:rsidR="005D4962" w:rsidRPr="00977E3B" w14:paraId="68F8F669" w14:textId="77777777" w:rsidTr="00FC7FF0">
        <w:trPr>
          <w:jc w:val="center"/>
        </w:trPr>
        <w:tc>
          <w:tcPr>
            <w:tcW w:w="4876" w:type="dxa"/>
            <w:hideMark/>
          </w:tcPr>
          <w:p w14:paraId="2F04A5E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05CF39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C591DFA" w14:textId="77777777" w:rsidTr="00FC7FF0">
        <w:trPr>
          <w:jc w:val="center"/>
        </w:trPr>
        <w:tc>
          <w:tcPr>
            <w:tcW w:w="4876" w:type="dxa"/>
            <w:hideMark/>
          </w:tcPr>
          <w:p w14:paraId="32121A33" w14:textId="77777777" w:rsidR="005D4962" w:rsidRPr="00977E3B" w:rsidRDefault="005D4962" w:rsidP="00FC7FF0">
            <w:pPr>
              <w:pStyle w:val="Normal6"/>
              <w:rPr>
                <w:lang w:val="pt-PT"/>
              </w:rPr>
            </w:pPr>
            <w:r w:rsidRPr="00977E3B">
              <w:rPr>
                <w:lang w:val="pt-PT"/>
              </w:rPr>
              <w:t>2.</w:t>
            </w:r>
            <w:r w:rsidRPr="00977E3B">
              <w:rPr>
                <w:lang w:val="pt-PT"/>
              </w:rPr>
              <w:tab/>
              <w:t>Esse pedido pode ser apresentado a qualquer momento</w:t>
            </w:r>
            <w:r w:rsidRPr="00977E3B">
              <w:rPr>
                <w:b/>
                <w:i/>
                <w:lang w:val="pt-PT"/>
              </w:rPr>
              <w:t>, exceto no que se refere à seleção da PEN para verificação do caráter essencial nos termos do artigo 29.º, até à publicação do resultado da verificação do caráter essencial no registo e na base de dados, nos termos do artigo 33.º, n.º 1</w:t>
            </w:r>
            <w:r w:rsidRPr="00977E3B">
              <w:rPr>
                <w:lang w:val="pt-PT"/>
              </w:rPr>
              <w:t>.</w:t>
            </w:r>
          </w:p>
        </w:tc>
        <w:tc>
          <w:tcPr>
            <w:tcW w:w="4876" w:type="dxa"/>
            <w:hideMark/>
          </w:tcPr>
          <w:p w14:paraId="7B83DA42" w14:textId="77777777" w:rsidR="005D4962" w:rsidRPr="00977E3B" w:rsidRDefault="005D4962" w:rsidP="00FC7FF0">
            <w:pPr>
              <w:pStyle w:val="Normal6"/>
              <w:rPr>
                <w:szCs w:val="24"/>
                <w:lang w:val="pt-PT"/>
              </w:rPr>
            </w:pPr>
            <w:r w:rsidRPr="00977E3B">
              <w:rPr>
                <w:lang w:val="pt-PT"/>
              </w:rPr>
              <w:t>2.</w:t>
            </w:r>
            <w:r w:rsidRPr="00977E3B">
              <w:rPr>
                <w:lang w:val="pt-PT"/>
              </w:rPr>
              <w:tab/>
              <w:t>Esse pedido pode ser apresentado a qualquer momento.</w:t>
            </w:r>
          </w:p>
        </w:tc>
      </w:tr>
    </w:tbl>
    <w:p w14:paraId="51DFA70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C16D17F"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626F997A" w14:textId="77777777" w:rsidR="005D4962" w:rsidRPr="00977E3B" w:rsidRDefault="005D4962" w:rsidP="005D4962">
      <w:pPr>
        <w:pStyle w:val="Normal12Italic"/>
        <w:rPr>
          <w:noProof w:val="0"/>
          <w:lang w:val="pt-PT"/>
        </w:rPr>
      </w:pPr>
      <w:r w:rsidRPr="00977E3B">
        <w:rPr>
          <w:lang w:val="pt-PT"/>
        </w:rPr>
        <w:t>Para garantir a coerência com o novo procedimento de conciliação técnica.</w:t>
      </w:r>
    </w:p>
    <w:p w14:paraId="6E5FBAD4" w14:textId="77777777" w:rsidR="005D4962" w:rsidRPr="00977E3B" w:rsidRDefault="005D4962" w:rsidP="005D4962">
      <w:r w:rsidRPr="00977E3B">
        <w:rPr>
          <w:rStyle w:val="HideTWBExt"/>
        </w:rPr>
        <w:t>&lt;/Amend&gt;</w:t>
      </w:r>
    </w:p>
    <w:p w14:paraId="435522E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459</w:t>
      </w:r>
      <w:r w:rsidRPr="00977E3B">
        <w:rPr>
          <w:rStyle w:val="HideTWBExt"/>
          <w:b w:val="0"/>
          <w:lang w:val="pt-PT"/>
        </w:rPr>
        <w:t>&lt;/NumAm&gt;</w:t>
      </w:r>
    </w:p>
    <w:p w14:paraId="3428FB6B"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342093F" w14:textId="77777777" w:rsidR="005D4962" w:rsidRPr="00977E3B" w:rsidRDefault="005D4962" w:rsidP="005D4962">
      <w:r w:rsidRPr="00977E3B">
        <w:rPr>
          <w:rStyle w:val="HideTWBExt"/>
        </w:rPr>
        <w:t>&lt;/RepeatBlock-By&gt;</w:t>
      </w:r>
    </w:p>
    <w:p w14:paraId="3769736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37D1520" w14:textId="77777777" w:rsidR="005D4962" w:rsidRPr="00977E3B" w:rsidRDefault="005D4962" w:rsidP="005D4962">
      <w:pPr>
        <w:pStyle w:val="NormalBold"/>
      </w:pPr>
      <w:r w:rsidRPr="00977E3B">
        <w:rPr>
          <w:rStyle w:val="HideTWBExt"/>
          <w:b w:val="0"/>
        </w:rPr>
        <w:t>&lt;Article&gt;</w:t>
      </w:r>
      <w:r w:rsidRPr="00977E3B">
        <w:t>Artigo 25 – n.º 3-A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325ED97" w14:textId="77777777" w:rsidTr="00FC7FF0">
        <w:trPr>
          <w:jc w:val="center"/>
        </w:trPr>
        <w:tc>
          <w:tcPr>
            <w:tcW w:w="9752" w:type="dxa"/>
            <w:gridSpan w:val="2"/>
          </w:tcPr>
          <w:p w14:paraId="50A05D3E" w14:textId="77777777" w:rsidR="005D4962" w:rsidRPr="00977E3B" w:rsidRDefault="005D4962" w:rsidP="00FC7FF0">
            <w:pPr>
              <w:keepNext/>
            </w:pPr>
          </w:p>
        </w:tc>
      </w:tr>
      <w:tr w:rsidR="005D4962" w:rsidRPr="00977E3B" w14:paraId="00E77707" w14:textId="77777777" w:rsidTr="00FC7FF0">
        <w:trPr>
          <w:jc w:val="center"/>
        </w:trPr>
        <w:tc>
          <w:tcPr>
            <w:tcW w:w="4876" w:type="dxa"/>
            <w:hideMark/>
          </w:tcPr>
          <w:p w14:paraId="51187A1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30FD19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9F21241" w14:textId="77777777" w:rsidTr="00FC7FF0">
        <w:trPr>
          <w:jc w:val="center"/>
        </w:trPr>
        <w:tc>
          <w:tcPr>
            <w:tcW w:w="4876" w:type="dxa"/>
          </w:tcPr>
          <w:p w14:paraId="4ACE08BB" w14:textId="77777777" w:rsidR="005D4962" w:rsidRPr="00977E3B" w:rsidRDefault="005D4962" w:rsidP="00FC7FF0">
            <w:pPr>
              <w:pStyle w:val="Normal6"/>
              <w:rPr>
                <w:lang w:val="pt-PT"/>
              </w:rPr>
            </w:pPr>
          </w:p>
        </w:tc>
        <w:tc>
          <w:tcPr>
            <w:tcW w:w="4876" w:type="dxa"/>
            <w:hideMark/>
          </w:tcPr>
          <w:p w14:paraId="5D31C8D2" w14:textId="77777777" w:rsidR="005D4962" w:rsidRPr="00977E3B" w:rsidRDefault="005D4962" w:rsidP="00FC7FF0">
            <w:pPr>
              <w:pStyle w:val="Normal6"/>
              <w:rPr>
                <w:szCs w:val="24"/>
                <w:lang w:val="pt-PT"/>
              </w:rPr>
            </w:pPr>
            <w:r w:rsidRPr="00977E3B">
              <w:rPr>
                <w:b/>
                <w:i/>
                <w:lang w:val="pt-PT"/>
              </w:rPr>
              <w:t>3-A.</w:t>
            </w:r>
            <w:r w:rsidRPr="00977E3B">
              <w:rPr>
                <w:b/>
                <w:i/>
                <w:lang w:val="pt-PT"/>
              </w:rPr>
              <w:tab/>
              <w:t>O centro de competências deve conservar e disponibilizar ao público um registo de todas as PEN retiradas do registo e da base de dados.</w:t>
            </w:r>
          </w:p>
        </w:tc>
      </w:tr>
    </w:tbl>
    <w:p w14:paraId="36B32C0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2AC7E95" w14:textId="77777777" w:rsidR="005D4962" w:rsidRPr="00977E3B" w:rsidRDefault="005D4962" w:rsidP="005D4962">
      <w:r w:rsidRPr="00977E3B">
        <w:rPr>
          <w:rStyle w:val="HideTWBExt"/>
        </w:rPr>
        <w:t>&lt;/Amend&gt;</w:t>
      </w:r>
    </w:p>
    <w:p w14:paraId="36E01F2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460</w:t>
      </w:r>
      <w:r w:rsidRPr="00977E3B">
        <w:rPr>
          <w:rStyle w:val="HideTWBExt"/>
          <w:b w:val="0"/>
          <w:lang w:val="pt-PT"/>
        </w:rPr>
        <w:t>&lt;/NumAm&gt;</w:t>
      </w:r>
    </w:p>
    <w:p w14:paraId="4F17F30F"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64D462C2" w14:textId="77777777" w:rsidR="005D4962" w:rsidRPr="00977E3B" w:rsidRDefault="005D4962" w:rsidP="005D4962">
      <w:r w:rsidRPr="00977E3B">
        <w:rPr>
          <w:rStyle w:val="HideTWBExt"/>
        </w:rPr>
        <w:t>&lt;/RepeatBlock-By&gt;</w:t>
      </w:r>
    </w:p>
    <w:p w14:paraId="42DDA44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BF46F5E" w14:textId="77777777" w:rsidR="005D4962" w:rsidRPr="00977E3B" w:rsidRDefault="005D4962" w:rsidP="005D4962">
      <w:pPr>
        <w:pStyle w:val="NormalBold"/>
      </w:pPr>
      <w:r w:rsidRPr="00977E3B">
        <w:rPr>
          <w:rStyle w:val="HideTWBExt"/>
          <w:b w:val="0"/>
        </w:rPr>
        <w:t>&lt;Article&gt;</w:t>
      </w:r>
      <w:r w:rsidRPr="00977E3B">
        <w:t>Título IV</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D70744A" w14:textId="77777777" w:rsidTr="00FC7FF0">
        <w:trPr>
          <w:jc w:val="center"/>
        </w:trPr>
        <w:tc>
          <w:tcPr>
            <w:tcW w:w="9752" w:type="dxa"/>
            <w:gridSpan w:val="2"/>
          </w:tcPr>
          <w:p w14:paraId="7B6143BC" w14:textId="77777777" w:rsidR="005D4962" w:rsidRPr="00977E3B" w:rsidRDefault="005D4962" w:rsidP="00FC7FF0">
            <w:pPr>
              <w:keepNext/>
            </w:pPr>
          </w:p>
        </w:tc>
      </w:tr>
      <w:tr w:rsidR="005D4962" w:rsidRPr="00977E3B" w14:paraId="551833F0" w14:textId="77777777" w:rsidTr="00FC7FF0">
        <w:trPr>
          <w:jc w:val="center"/>
        </w:trPr>
        <w:tc>
          <w:tcPr>
            <w:tcW w:w="4876" w:type="dxa"/>
            <w:hideMark/>
          </w:tcPr>
          <w:p w14:paraId="3E2A116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EEB549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CF9EA48" w14:textId="77777777" w:rsidTr="00FC7FF0">
        <w:trPr>
          <w:jc w:val="center"/>
        </w:trPr>
        <w:tc>
          <w:tcPr>
            <w:tcW w:w="4876" w:type="dxa"/>
            <w:hideMark/>
          </w:tcPr>
          <w:p w14:paraId="1C8D625E" w14:textId="77777777" w:rsidR="005D4962" w:rsidRPr="00977E3B" w:rsidRDefault="005D4962" w:rsidP="00FC7FF0">
            <w:pPr>
              <w:pStyle w:val="Normal6"/>
              <w:rPr>
                <w:lang w:val="pt-PT"/>
              </w:rPr>
            </w:pPr>
            <w:r w:rsidRPr="00977E3B">
              <w:rPr>
                <w:lang w:val="pt-PT"/>
              </w:rPr>
              <w:t>IV</w:t>
            </w:r>
            <w:r w:rsidRPr="00977E3B">
              <w:rPr>
                <w:lang w:val="pt-PT"/>
              </w:rPr>
              <w:tab/>
            </w:r>
            <w:r w:rsidRPr="00977E3B">
              <w:rPr>
                <w:b/>
                <w:i/>
                <w:lang w:val="pt-PT"/>
              </w:rPr>
              <w:t xml:space="preserve">Avaliadores e </w:t>
            </w:r>
            <w:r w:rsidRPr="00977E3B">
              <w:rPr>
                <w:lang w:val="pt-PT"/>
              </w:rPr>
              <w:t>conciliadores</w:t>
            </w:r>
          </w:p>
        </w:tc>
        <w:tc>
          <w:tcPr>
            <w:tcW w:w="4876" w:type="dxa"/>
            <w:hideMark/>
          </w:tcPr>
          <w:p w14:paraId="7703845D" w14:textId="77777777" w:rsidR="005D4962" w:rsidRPr="00977E3B" w:rsidRDefault="005D4962" w:rsidP="00FC7FF0">
            <w:pPr>
              <w:pStyle w:val="Normal6"/>
              <w:rPr>
                <w:szCs w:val="24"/>
                <w:lang w:val="pt-PT"/>
              </w:rPr>
            </w:pPr>
            <w:r w:rsidRPr="00977E3B">
              <w:rPr>
                <w:lang w:val="pt-PT"/>
              </w:rPr>
              <w:t>IV</w:t>
            </w:r>
            <w:r w:rsidRPr="00977E3B">
              <w:rPr>
                <w:lang w:val="pt-PT"/>
              </w:rPr>
              <w:tab/>
              <w:t>Conciliadores</w:t>
            </w:r>
          </w:p>
        </w:tc>
      </w:tr>
    </w:tbl>
    <w:p w14:paraId="7A9DA7CA"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D3AF635" w14:textId="77777777" w:rsidR="005D4962" w:rsidRPr="00977E3B" w:rsidRDefault="005D4962" w:rsidP="005D4962">
      <w:r w:rsidRPr="00977E3B">
        <w:rPr>
          <w:rStyle w:val="HideTWBExt"/>
        </w:rPr>
        <w:t>&lt;/Amend&gt;</w:t>
      </w:r>
    </w:p>
    <w:p w14:paraId="7470582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461</w:t>
      </w:r>
      <w:r w:rsidRPr="00977E3B">
        <w:rPr>
          <w:rStyle w:val="HideTWBExt"/>
          <w:b w:val="0"/>
          <w:lang w:val="pt-PT"/>
        </w:rPr>
        <w:t>&lt;/NumAm&gt;</w:t>
      </w:r>
    </w:p>
    <w:p w14:paraId="14F2BB9E"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3F146228" w14:textId="77777777" w:rsidR="005D4962" w:rsidRPr="00977E3B" w:rsidRDefault="005D4962" w:rsidP="005D4962">
      <w:r w:rsidRPr="00977E3B">
        <w:rPr>
          <w:rStyle w:val="HideTWBExt"/>
        </w:rPr>
        <w:t>&lt;/RepeatBlock-By&gt;</w:t>
      </w:r>
    </w:p>
    <w:p w14:paraId="0C06767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EFC9111" w14:textId="77777777" w:rsidR="005D4962" w:rsidRPr="00977E3B" w:rsidRDefault="005D4962" w:rsidP="005D4962">
      <w:pPr>
        <w:pStyle w:val="NormalBold"/>
      </w:pPr>
      <w:r w:rsidRPr="00977E3B">
        <w:rPr>
          <w:rStyle w:val="HideTWBExt"/>
          <w:b w:val="0"/>
        </w:rPr>
        <w:t>&lt;Article&gt;</w:t>
      </w:r>
      <w:r w:rsidRPr="00977E3B">
        <w:t>Artigo 26 – título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959EA9D" w14:textId="77777777" w:rsidTr="00FC7FF0">
        <w:trPr>
          <w:jc w:val="center"/>
        </w:trPr>
        <w:tc>
          <w:tcPr>
            <w:tcW w:w="9752" w:type="dxa"/>
            <w:gridSpan w:val="2"/>
          </w:tcPr>
          <w:p w14:paraId="6A563C73" w14:textId="77777777" w:rsidR="005D4962" w:rsidRPr="00977E3B" w:rsidRDefault="005D4962" w:rsidP="00FC7FF0">
            <w:pPr>
              <w:keepNext/>
            </w:pPr>
          </w:p>
        </w:tc>
      </w:tr>
      <w:tr w:rsidR="005D4962" w:rsidRPr="00977E3B" w14:paraId="2631AC05" w14:textId="77777777" w:rsidTr="00FC7FF0">
        <w:trPr>
          <w:jc w:val="center"/>
        </w:trPr>
        <w:tc>
          <w:tcPr>
            <w:tcW w:w="4876" w:type="dxa"/>
            <w:hideMark/>
          </w:tcPr>
          <w:p w14:paraId="598A2C8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4DBFAC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DBA8335" w14:textId="77777777" w:rsidTr="00FC7FF0">
        <w:trPr>
          <w:jc w:val="center"/>
        </w:trPr>
        <w:tc>
          <w:tcPr>
            <w:tcW w:w="4876" w:type="dxa"/>
            <w:hideMark/>
          </w:tcPr>
          <w:p w14:paraId="5AA106F8" w14:textId="77777777" w:rsidR="005D4962" w:rsidRPr="00977E3B" w:rsidRDefault="005D4962" w:rsidP="00FC7FF0">
            <w:pPr>
              <w:pStyle w:val="Normal6"/>
              <w:rPr>
                <w:lang w:val="pt-PT"/>
              </w:rPr>
            </w:pPr>
            <w:r w:rsidRPr="00977E3B">
              <w:rPr>
                <w:b/>
                <w:i/>
                <w:lang w:val="pt-PT"/>
              </w:rPr>
              <w:t>Avaliadores e</w:t>
            </w:r>
            <w:r w:rsidRPr="00977E3B">
              <w:rPr>
                <w:lang w:val="pt-PT"/>
              </w:rPr>
              <w:t xml:space="preserve"> conciliadores</w:t>
            </w:r>
          </w:p>
        </w:tc>
        <w:tc>
          <w:tcPr>
            <w:tcW w:w="4876" w:type="dxa"/>
            <w:hideMark/>
          </w:tcPr>
          <w:p w14:paraId="6E95390C" w14:textId="77777777" w:rsidR="005D4962" w:rsidRPr="00977E3B" w:rsidRDefault="005D4962" w:rsidP="00FC7FF0">
            <w:pPr>
              <w:pStyle w:val="Normal6"/>
              <w:rPr>
                <w:szCs w:val="24"/>
                <w:lang w:val="pt-PT"/>
              </w:rPr>
            </w:pPr>
            <w:r w:rsidRPr="00977E3B">
              <w:rPr>
                <w:lang w:val="pt-PT"/>
              </w:rPr>
              <w:t>Conciliadores</w:t>
            </w:r>
          </w:p>
        </w:tc>
      </w:tr>
    </w:tbl>
    <w:p w14:paraId="2748803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36B907B" w14:textId="77777777" w:rsidR="005D4962" w:rsidRPr="00977E3B" w:rsidRDefault="005D4962" w:rsidP="005D4962">
      <w:r w:rsidRPr="00977E3B">
        <w:rPr>
          <w:rStyle w:val="HideTWBExt"/>
        </w:rPr>
        <w:t>&lt;/Amend&gt;</w:t>
      </w:r>
    </w:p>
    <w:p w14:paraId="4F439F7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462</w:t>
      </w:r>
      <w:r w:rsidRPr="00977E3B">
        <w:rPr>
          <w:rStyle w:val="HideTWBExt"/>
          <w:b w:val="0"/>
          <w:lang w:val="pt-PT"/>
        </w:rPr>
        <w:t>&lt;/NumAm&gt;</w:t>
      </w:r>
    </w:p>
    <w:p w14:paraId="7048E580"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379960D4" w14:textId="77777777" w:rsidR="005D4962" w:rsidRPr="00977E3B" w:rsidRDefault="005D4962" w:rsidP="005D4962">
      <w:r w:rsidRPr="00977E3B">
        <w:rPr>
          <w:rStyle w:val="HideTWBExt"/>
        </w:rPr>
        <w:t>&lt;/RepeatBlock-By&gt;</w:t>
      </w:r>
    </w:p>
    <w:p w14:paraId="12246C4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A5A894E" w14:textId="77777777" w:rsidR="005D4962" w:rsidRPr="00977E3B" w:rsidRDefault="005D4962" w:rsidP="005D4962">
      <w:pPr>
        <w:pStyle w:val="NormalBold"/>
      </w:pPr>
      <w:r w:rsidRPr="00977E3B">
        <w:rPr>
          <w:rStyle w:val="HideTWBExt"/>
          <w:b w:val="0"/>
        </w:rPr>
        <w:t>&lt;Article&gt;</w:t>
      </w:r>
      <w:r w:rsidRPr="00977E3B">
        <w:t>Artigo 26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4921B97" w14:textId="77777777" w:rsidTr="00FC7FF0">
        <w:trPr>
          <w:jc w:val="center"/>
        </w:trPr>
        <w:tc>
          <w:tcPr>
            <w:tcW w:w="9752" w:type="dxa"/>
            <w:gridSpan w:val="2"/>
          </w:tcPr>
          <w:p w14:paraId="1E5240F1" w14:textId="77777777" w:rsidR="005D4962" w:rsidRPr="00977E3B" w:rsidRDefault="005D4962" w:rsidP="00FC7FF0">
            <w:pPr>
              <w:keepNext/>
            </w:pPr>
          </w:p>
        </w:tc>
      </w:tr>
      <w:tr w:rsidR="005D4962" w:rsidRPr="00977E3B" w14:paraId="48223554" w14:textId="77777777" w:rsidTr="00FC7FF0">
        <w:trPr>
          <w:jc w:val="center"/>
        </w:trPr>
        <w:tc>
          <w:tcPr>
            <w:tcW w:w="4876" w:type="dxa"/>
            <w:hideMark/>
          </w:tcPr>
          <w:p w14:paraId="043958F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71768F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2FD37B5" w14:textId="77777777" w:rsidTr="00FC7FF0">
        <w:trPr>
          <w:jc w:val="center"/>
        </w:trPr>
        <w:tc>
          <w:tcPr>
            <w:tcW w:w="4876" w:type="dxa"/>
            <w:hideMark/>
          </w:tcPr>
          <w:p w14:paraId="6364A570" w14:textId="77777777" w:rsidR="005D4962" w:rsidRPr="00977E3B" w:rsidRDefault="005D4962" w:rsidP="00FC7FF0">
            <w:pPr>
              <w:pStyle w:val="Normal6"/>
              <w:rPr>
                <w:lang w:val="pt-PT"/>
              </w:rPr>
            </w:pPr>
            <w:r w:rsidRPr="00977E3B">
              <w:rPr>
                <w:b/>
                <w:i/>
                <w:lang w:val="pt-PT"/>
              </w:rPr>
              <w:t>1.</w:t>
            </w:r>
            <w:r w:rsidRPr="00977E3B">
              <w:rPr>
                <w:b/>
                <w:i/>
                <w:lang w:val="pt-PT"/>
              </w:rPr>
              <w:tab/>
              <w:t>Um avaliador procede a verificações do caráter essencial.</w:t>
            </w:r>
          </w:p>
        </w:tc>
        <w:tc>
          <w:tcPr>
            <w:tcW w:w="4876" w:type="dxa"/>
            <w:hideMark/>
          </w:tcPr>
          <w:p w14:paraId="272BB64C" w14:textId="77777777" w:rsidR="005D4962" w:rsidRPr="00977E3B" w:rsidRDefault="005D4962" w:rsidP="00FC7FF0">
            <w:pPr>
              <w:pStyle w:val="Normal6"/>
              <w:rPr>
                <w:szCs w:val="24"/>
                <w:lang w:val="pt-PT"/>
              </w:rPr>
            </w:pPr>
            <w:r w:rsidRPr="00977E3B">
              <w:rPr>
                <w:b/>
                <w:i/>
                <w:lang w:val="pt-PT"/>
              </w:rPr>
              <w:t>Suprimido</w:t>
            </w:r>
          </w:p>
        </w:tc>
      </w:tr>
    </w:tbl>
    <w:p w14:paraId="574EFA2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BDEF353" w14:textId="77777777" w:rsidR="005D4962" w:rsidRPr="00977E3B" w:rsidRDefault="005D4962" w:rsidP="005D4962">
      <w:r w:rsidRPr="00977E3B">
        <w:rPr>
          <w:rStyle w:val="HideTWBExt"/>
        </w:rPr>
        <w:t>&lt;/Amend&gt;</w:t>
      </w:r>
    </w:p>
    <w:p w14:paraId="1D0D71D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463</w:t>
      </w:r>
      <w:r w:rsidRPr="00977E3B">
        <w:rPr>
          <w:rStyle w:val="HideTWBExt"/>
          <w:b w:val="0"/>
          <w:lang w:val="pt-PT"/>
        </w:rPr>
        <w:t>&lt;/NumAm&gt;</w:t>
      </w:r>
    </w:p>
    <w:p w14:paraId="27D4329F" w14:textId="77777777" w:rsidR="005D4962" w:rsidRPr="00977E3B" w:rsidRDefault="005D4962" w:rsidP="005D4962">
      <w:pPr>
        <w:pStyle w:val="NormalBold"/>
      </w:pPr>
      <w:r w:rsidRPr="00977E3B">
        <w:rPr>
          <w:rStyle w:val="HideTWBExt"/>
          <w:b w:val="0"/>
        </w:rPr>
        <w:t>&lt;RepeatBlock-By&gt;&lt;Members&gt;</w:t>
      </w:r>
      <w:r w:rsidRPr="00977E3B">
        <w:t>Adrián Vázquez Lázara, Catharina Rinzema</w:t>
      </w:r>
      <w:r w:rsidRPr="00977E3B">
        <w:rPr>
          <w:rStyle w:val="HideTWBExt"/>
          <w:b w:val="0"/>
        </w:rPr>
        <w:t>&lt;/Members&gt;</w:t>
      </w:r>
    </w:p>
    <w:p w14:paraId="12A6D37C" w14:textId="77777777" w:rsidR="005D4962" w:rsidRPr="00977E3B" w:rsidRDefault="005D4962" w:rsidP="005D4962">
      <w:r w:rsidRPr="00977E3B">
        <w:rPr>
          <w:rStyle w:val="HideTWBExt"/>
        </w:rPr>
        <w:t>&lt;/RepeatBlock-By&gt;</w:t>
      </w:r>
    </w:p>
    <w:p w14:paraId="250BE7B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4C5C6CD" w14:textId="77777777" w:rsidR="005D4962" w:rsidRPr="00977E3B" w:rsidRDefault="005D4962" w:rsidP="005D4962">
      <w:pPr>
        <w:pStyle w:val="NormalBold"/>
      </w:pPr>
      <w:r w:rsidRPr="00977E3B">
        <w:rPr>
          <w:rStyle w:val="HideTWBExt"/>
          <w:b w:val="0"/>
        </w:rPr>
        <w:t>&lt;Article&gt;</w:t>
      </w:r>
      <w:r w:rsidRPr="00977E3B">
        <w:t>Artigo 26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EFB0421" w14:textId="77777777" w:rsidTr="00FC7FF0">
        <w:trPr>
          <w:jc w:val="center"/>
        </w:trPr>
        <w:tc>
          <w:tcPr>
            <w:tcW w:w="9752" w:type="dxa"/>
            <w:gridSpan w:val="2"/>
          </w:tcPr>
          <w:p w14:paraId="42688675" w14:textId="77777777" w:rsidR="005D4962" w:rsidRPr="00977E3B" w:rsidRDefault="005D4962" w:rsidP="00FC7FF0">
            <w:pPr>
              <w:keepNext/>
            </w:pPr>
          </w:p>
        </w:tc>
      </w:tr>
      <w:tr w:rsidR="005D4962" w:rsidRPr="00977E3B" w14:paraId="34CA3C45" w14:textId="77777777" w:rsidTr="00FC7FF0">
        <w:trPr>
          <w:jc w:val="center"/>
        </w:trPr>
        <w:tc>
          <w:tcPr>
            <w:tcW w:w="4876" w:type="dxa"/>
            <w:hideMark/>
          </w:tcPr>
          <w:p w14:paraId="3EDA46B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6D7EDC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F20C7AB" w14:textId="77777777" w:rsidTr="00FC7FF0">
        <w:trPr>
          <w:jc w:val="center"/>
        </w:trPr>
        <w:tc>
          <w:tcPr>
            <w:tcW w:w="4876" w:type="dxa"/>
            <w:hideMark/>
          </w:tcPr>
          <w:p w14:paraId="4D76ED65" w14:textId="77777777" w:rsidR="005D4962" w:rsidRPr="00977E3B" w:rsidRDefault="005D4962" w:rsidP="00FC7FF0">
            <w:pPr>
              <w:pStyle w:val="Normal6"/>
              <w:rPr>
                <w:lang w:val="pt-PT"/>
              </w:rPr>
            </w:pPr>
            <w:r w:rsidRPr="00977E3B">
              <w:rPr>
                <w:b/>
                <w:i/>
                <w:lang w:val="pt-PT"/>
              </w:rPr>
              <w:t>1.</w:t>
            </w:r>
            <w:r w:rsidRPr="00977E3B">
              <w:rPr>
                <w:b/>
                <w:i/>
                <w:lang w:val="pt-PT"/>
              </w:rPr>
              <w:tab/>
              <w:t>Um avaliador procede a verificações do caráter essencial.</w:t>
            </w:r>
          </w:p>
        </w:tc>
        <w:tc>
          <w:tcPr>
            <w:tcW w:w="4876" w:type="dxa"/>
            <w:hideMark/>
          </w:tcPr>
          <w:p w14:paraId="667E1CB9" w14:textId="77777777" w:rsidR="005D4962" w:rsidRPr="00977E3B" w:rsidRDefault="005D4962" w:rsidP="00FC7FF0">
            <w:pPr>
              <w:pStyle w:val="Normal6"/>
              <w:rPr>
                <w:szCs w:val="24"/>
                <w:lang w:val="pt-PT"/>
              </w:rPr>
            </w:pPr>
            <w:r w:rsidRPr="00977E3B">
              <w:rPr>
                <w:b/>
                <w:i/>
                <w:lang w:val="pt-PT"/>
              </w:rPr>
              <w:t>Suprimido</w:t>
            </w:r>
          </w:p>
        </w:tc>
      </w:tr>
    </w:tbl>
    <w:p w14:paraId="7798922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32BFAB9"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393E5E27" w14:textId="77777777" w:rsidR="005D4962" w:rsidRPr="00977E3B" w:rsidRDefault="005D4962" w:rsidP="005D4962">
      <w:pPr>
        <w:pStyle w:val="Normal12Italic"/>
        <w:rPr>
          <w:noProof w:val="0"/>
          <w:lang w:val="pt-PT"/>
        </w:rPr>
      </w:pPr>
      <w:r w:rsidRPr="00977E3B">
        <w:rPr>
          <w:lang w:val="pt-PT"/>
        </w:rPr>
        <w:t>Para garantir a coerência com o novo procedimento de conciliação técnica.</w:t>
      </w:r>
    </w:p>
    <w:p w14:paraId="28AEDAEE" w14:textId="77777777" w:rsidR="005D4962" w:rsidRPr="00977E3B" w:rsidRDefault="005D4962" w:rsidP="005D4962">
      <w:r w:rsidRPr="00977E3B">
        <w:rPr>
          <w:rStyle w:val="HideTWBExt"/>
        </w:rPr>
        <w:lastRenderedPageBreak/>
        <w:t>&lt;/Amend&gt;</w:t>
      </w:r>
    </w:p>
    <w:p w14:paraId="62A4F6D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464</w:t>
      </w:r>
      <w:r w:rsidRPr="00977E3B">
        <w:rPr>
          <w:rStyle w:val="HideTWBExt"/>
          <w:b w:val="0"/>
          <w:lang w:val="pt-PT"/>
        </w:rPr>
        <w:t>&lt;/NumAm&gt;</w:t>
      </w:r>
    </w:p>
    <w:p w14:paraId="6D9EA930"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7ACD85C7" w14:textId="77777777" w:rsidR="005D4962" w:rsidRPr="00977E3B" w:rsidRDefault="005D4962" w:rsidP="005D4962">
      <w:r w:rsidRPr="00977E3B">
        <w:rPr>
          <w:rStyle w:val="HideTWBExt"/>
        </w:rPr>
        <w:t>&lt;/RepeatBlock-By&gt;</w:t>
      </w:r>
    </w:p>
    <w:p w14:paraId="3992208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5F5960F" w14:textId="77777777" w:rsidR="005D4962" w:rsidRPr="00977E3B" w:rsidRDefault="005D4962" w:rsidP="005D4962">
      <w:pPr>
        <w:pStyle w:val="NormalBold"/>
      </w:pPr>
      <w:r w:rsidRPr="00977E3B">
        <w:rPr>
          <w:rStyle w:val="HideTWBExt"/>
          <w:b w:val="0"/>
        </w:rPr>
        <w:t>&lt;Article&gt;</w:t>
      </w:r>
      <w:r w:rsidRPr="00977E3B">
        <w:t>Artigo 26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1CA06DC" w14:textId="77777777" w:rsidTr="00FC7FF0">
        <w:trPr>
          <w:jc w:val="center"/>
        </w:trPr>
        <w:tc>
          <w:tcPr>
            <w:tcW w:w="9752" w:type="dxa"/>
            <w:gridSpan w:val="2"/>
          </w:tcPr>
          <w:p w14:paraId="298A82D6" w14:textId="77777777" w:rsidR="005D4962" w:rsidRPr="00977E3B" w:rsidRDefault="005D4962" w:rsidP="00FC7FF0">
            <w:pPr>
              <w:keepNext/>
            </w:pPr>
          </w:p>
        </w:tc>
      </w:tr>
      <w:tr w:rsidR="005D4962" w:rsidRPr="00977E3B" w14:paraId="3A12EC74" w14:textId="77777777" w:rsidTr="00FC7FF0">
        <w:trPr>
          <w:jc w:val="center"/>
        </w:trPr>
        <w:tc>
          <w:tcPr>
            <w:tcW w:w="4876" w:type="dxa"/>
            <w:hideMark/>
          </w:tcPr>
          <w:p w14:paraId="7E760BD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1B078B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D9354AC" w14:textId="77777777" w:rsidTr="00FC7FF0">
        <w:trPr>
          <w:jc w:val="center"/>
        </w:trPr>
        <w:tc>
          <w:tcPr>
            <w:tcW w:w="4876" w:type="dxa"/>
            <w:hideMark/>
          </w:tcPr>
          <w:p w14:paraId="0305E2EE" w14:textId="77777777" w:rsidR="005D4962" w:rsidRPr="00977E3B" w:rsidRDefault="005D4962" w:rsidP="00FC7FF0">
            <w:pPr>
              <w:pStyle w:val="Normal6"/>
              <w:rPr>
                <w:lang w:val="pt-PT"/>
              </w:rPr>
            </w:pPr>
            <w:r w:rsidRPr="00977E3B">
              <w:rPr>
                <w:lang w:val="pt-PT"/>
              </w:rPr>
              <w:t>1.</w:t>
            </w:r>
            <w:r w:rsidRPr="00977E3B">
              <w:rPr>
                <w:lang w:val="pt-PT"/>
              </w:rPr>
              <w:tab/>
              <w:t>Um avaliador procede a verificações do caráter essencial.</w:t>
            </w:r>
          </w:p>
        </w:tc>
        <w:tc>
          <w:tcPr>
            <w:tcW w:w="4876" w:type="dxa"/>
            <w:hideMark/>
          </w:tcPr>
          <w:p w14:paraId="13DF6E33" w14:textId="77777777" w:rsidR="005D4962" w:rsidRPr="00977E3B" w:rsidRDefault="005D4962" w:rsidP="00FC7FF0">
            <w:pPr>
              <w:pStyle w:val="Normal6"/>
              <w:rPr>
                <w:szCs w:val="24"/>
                <w:lang w:val="pt-PT"/>
              </w:rPr>
            </w:pPr>
            <w:r w:rsidRPr="00977E3B">
              <w:rPr>
                <w:lang w:val="pt-PT"/>
              </w:rPr>
              <w:t>1.</w:t>
            </w:r>
            <w:r w:rsidRPr="00977E3B">
              <w:rPr>
                <w:lang w:val="pt-PT"/>
              </w:rPr>
              <w:tab/>
              <w:t>Um avaliador procede a verificações do caráter essencial</w:t>
            </w:r>
            <w:r w:rsidRPr="00977E3B">
              <w:rPr>
                <w:b/>
                <w:i/>
                <w:lang w:val="pt-PT"/>
              </w:rPr>
              <w:t>, ficando o titular da PEN vinculado pelo respetivo resultado</w:t>
            </w:r>
            <w:r w:rsidRPr="00977E3B">
              <w:rPr>
                <w:lang w:val="pt-PT"/>
              </w:rPr>
              <w:t>.</w:t>
            </w:r>
          </w:p>
        </w:tc>
      </w:tr>
    </w:tbl>
    <w:p w14:paraId="1824398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40BFD160" w14:textId="77777777" w:rsidR="005D4962" w:rsidRPr="00977E3B" w:rsidRDefault="005D4962" w:rsidP="005D4962">
      <w:r w:rsidRPr="00977E3B">
        <w:rPr>
          <w:rStyle w:val="HideTWBExt"/>
        </w:rPr>
        <w:t>&lt;/Amend&gt;</w:t>
      </w:r>
    </w:p>
    <w:p w14:paraId="3DFDF7F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465</w:t>
      </w:r>
      <w:r w:rsidRPr="00977E3B">
        <w:rPr>
          <w:rStyle w:val="HideTWBExt"/>
          <w:b w:val="0"/>
          <w:lang w:val="pt-PT"/>
        </w:rPr>
        <w:t>&lt;/NumAm&gt;</w:t>
      </w:r>
    </w:p>
    <w:p w14:paraId="531E7919"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5318A107" w14:textId="77777777" w:rsidR="005D4962" w:rsidRPr="00977E3B" w:rsidRDefault="005D4962" w:rsidP="005D4962">
      <w:r w:rsidRPr="00977E3B">
        <w:rPr>
          <w:rStyle w:val="HideTWBExt"/>
        </w:rPr>
        <w:t>&lt;/RepeatBlock-By&gt;</w:t>
      </w:r>
    </w:p>
    <w:p w14:paraId="72E6676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C1AB14B" w14:textId="77777777" w:rsidR="005D4962" w:rsidRPr="00977E3B" w:rsidRDefault="005D4962" w:rsidP="005D4962">
      <w:pPr>
        <w:pStyle w:val="NormalBold"/>
      </w:pPr>
      <w:r w:rsidRPr="00977E3B">
        <w:rPr>
          <w:rStyle w:val="HideTWBExt"/>
          <w:b w:val="0"/>
        </w:rPr>
        <w:t>&lt;Article&gt;</w:t>
      </w:r>
      <w:r w:rsidRPr="00977E3B">
        <w:t>Artigo 26 – n.º 2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630A777" w14:textId="77777777" w:rsidTr="00FC7FF0">
        <w:trPr>
          <w:jc w:val="center"/>
        </w:trPr>
        <w:tc>
          <w:tcPr>
            <w:tcW w:w="9752" w:type="dxa"/>
            <w:gridSpan w:val="2"/>
          </w:tcPr>
          <w:p w14:paraId="771044E9" w14:textId="77777777" w:rsidR="005D4962" w:rsidRPr="00977E3B" w:rsidRDefault="005D4962" w:rsidP="00FC7FF0">
            <w:pPr>
              <w:keepNext/>
            </w:pPr>
          </w:p>
        </w:tc>
      </w:tr>
      <w:tr w:rsidR="005D4962" w:rsidRPr="00977E3B" w14:paraId="21E9B8F1" w14:textId="77777777" w:rsidTr="00FC7FF0">
        <w:trPr>
          <w:jc w:val="center"/>
        </w:trPr>
        <w:tc>
          <w:tcPr>
            <w:tcW w:w="4876" w:type="dxa"/>
            <w:hideMark/>
          </w:tcPr>
          <w:p w14:paraId="53954DC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1D5CB6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57EB303" w14:textId="77777777" w:rsidTr="00FC7FF0">
        <w:trPr>
          <w:jc w:val="center"/>
        </w:trPr>
        <w:tc>
          <w:tcPr>
            <w:tcW w:w="4876" w:type="dxa"/>
            <w:hideMark/>
          </w:tcPr>
          <w:p w14:paraId="1E68ACB3" w14:textId="77777777" w:rsidR="005D4962" w:rsidRPr="00977E3B" w:rsidRDefault="005D4962" w:rsidP="00FC7FF0">
            <w:pPr>
              <w:pStyle w:val="Normal6"/>
              <w:rPr>
                <w:lang w:val="pt-PT"/>
              </w:rPr>
            </w:pPr>
            <w:r w:rsidRPr="00977E3B">
              <w:rPr>
                <w:lang w:val="pt-PT"/>
              </w:rPr>
              <w:t>2.</w:t>
            </w:r>
            <w:r w:rsidRPr="00977E3B">
              <w:rPr>
                <w:lang w:val="pt-PT"/>
              </w:rPr>
              <w:tab/>
              <w:t xml:space="preserve">Um conciliador </w:t>
            </w:r>
            <w:r w:rsidRPr="00977E3B">
              <w:rPr>
                <w:b/>
                <w:i/>
                <w:lang w:val="pt-PT"/>
              </w:rPr>
              <w:t>desempenha as seguintes funções:</w:t>
            </w:r>
          </w:p>
        </w:tc>
        <w:tc>
          <w:tcPr>
            <w:tcW w:w="4876" w:type="dxa"/>
            <w:hideMark/>
          </w:tcPr>
          <w:p w14:paraId="30B61CE1" w14:textId="77777777" w:rsidR="005D4962" w:rsidRPr="00977E3B" w:rsidRDefault="005D4962" w:rsidP="00FC7FF0">
            <w:pPr>
              <w:pStyle w:val="Normal6"/>
              <w:rPr>
                <w:szCs w:val="24"/>
                <w:lang w:val="pt-PT"/>
              </w:rPr>
            </w:pPr>
            <w:r w:rsidRPr="00977E3B">
              <w:rPr>
                <w:lang w:val="pt-PT"/>
              </w:rPr>
              <w:t>2.</w:t>
            </w:r>
            <w:r w:rsidRPr="00977E3B">
              <w:rPr>
                <w:lang w:val="pt-PT"/>
              </w:rPr>
              <w:tab/>
              <w:t xml:space="preserve">Um conciliador </w:t>
            </w:r>
            <w:r w:rsidRPr="00977E3B">
              <w:rPr>
                <w:b/>
                <w:i/>
                <w:lang w:val="pt-PT"/>
              </w:rPr>
              <w:t>serve numa determinação FRAND.</w:t>
            </w:r>
          </w:p>
        </w:tc>
      </w:tr>
    </w:tbl>
    <w:p w14:paraId="78A65AA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0F1577F"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65B662E6" w14:textId="77777777" w:rsidR="005D4962" w:rsidRPr="00977E3B" w:rsidRDefault="005D4962" w:rsidP="005D4962">
      <w:pPr>
        <w:pStyle w:val="Normal12Italic"/>
        <w:rPr>
          <w:noProof w:val="0"/>
          <w:lang w:val="pt-PT"/>
        </w:rPr>
      </w:pPr>
      <w:r w:rsidRPr="00977E3B">
        <w:rPr>
          <w:lang w:val="pt-PT"/>
        </w:rPr>
        <w:t>Ver o artigo 15.º.</w:t>
      </w:r>
    </w:p>
    <w:p w14:paraId="20FD0180" w14:textId="77777777" w:rsidR="005D4962" w:rsidRPr="00977E3B" w:rsidRDefault="005D4962" w:rsidP="005D4962">
      <w:r w:rsidRPr="00977E3B">
        <w:rPr>
          <w:rStyle w:val="HideTWBExt"/>
        </w:rPr>
        <w:t>&lt;/Amend&gt;</w:t>
      </w:r>
    </w:p>
    <w:p w14:paraId="149F419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466</w:t>
      </w:r>
      <w:r w:rsidRPr="00977E3B">
        <w:rPr>
          <w:rStyle w:val="HideTWBExt"/>
          <w:b w:val="0"/>
          <w:lang w:val="pt-PT"/>
        </w:rPr>
        <w:t>&lt;/NumAm&gt;</w:t>
      </w:r>
    </w:p>
    <w:p w14:paraId="3CA44A46"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05C2220B" w14:textId="77777777" w:rsidR="005D4962" w:rsidRPr="00977E3B" w:rsidRDefault="005D4962" w:rsidP="005D4962">
      <w:r w:rsidRPr="00977E3B">
        <w:rPr>
          <w:rStyle w:val="HideTWBExt"/>
        </w:rPr>
        <w:t>&lt;/RepeatBlock-By&gt;</w:t>
      </w:r>
    </w:p>
    <w:p w14:paraId="03A0C5D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9D23AF2" w14:textId="77777777" w:rsidR="005D4962" w:rsidRPr="00977E3B" w:rsidRDefault="005D4962" w:rsidP="005D4962">
      <w:pPr>
        <w:pStyle w:val="NormalBold"/>
      </w:pPr>
      <w:r w:rsidRPr="00977E3B">
        <w:rPr>
          <w:rStyle w:val="HideTWBExt"/>
          <w:b w:val="0"/>
        </w:rPr>
        <w:t>&lt;Article&gt;</w:t>
      </w:r>
      <w:r w:rsidRPr="00977E3B">
        <w:t>Artigo 26 – n.º 2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54B06A4" w14:textId="77777777" w:rsidTr="00FC7FF0">
        <w:trPr>
          <w:jc w:val="center"/>
        </w:trPr>
        <w:tc>
          <w:tcPr>
            <w:tcW w:w="9752" w:type="dxa"/>
            <w:gridSpan w:val="2"/>
          </w:tcPr>
          <w:p w14:paraId="212C2318" w14:textId="77777777" w:rsidR="005D4962" w:rsidRPr="00977E3B" w:rsidRDefault="005D4962" w:rsidP="00FC7FF0">
            <w:pPr>
              <w:keepNext/>
            </w:pPr>
          </w:p>
        </w:tc>
      </w:tr>
      <w:tr w:rsidR="005D4962" w:rsidRPr="00977E3B" w14:paraId="0D0FC4E8" w14:textId="77777777" w:rsidTr="00FC7FF0">
        <w:trPr>
          <w:jc w:val="center"/>
        </w:trPr>
        <w:tc>
          <w:tcPr>
            <w:tcW w:w="4876" w:type="dxa"/>
            <w:hideMark/>
          </w:tcPr>
          <w:p w14:paraId="1A4AA0E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C0B001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1737F3B" w14:textId="77777777" w:rsidTr="00FC7FF0">
        <w:trPr>
          <w:jc w:val="center"/>
        </w:trPr>
        <w:tc>
          <w:tcPr>
            <w:tcW w:w="4876" w:type="dxa"/>
            <w:hideMark/>
          </w:tcPr>
          <w:p w14:paraId="3101BB7E" w14:textId="77777777" w:rsidR="005D4962" w:rsidRPr="00977E3B" w:rsidRDefault="005D4962" w:rsidP="00FC7FF0">
            <w:pPr>
              <w:pStyle w:val="Normal6"/>
              <w:rPr>
                <w:lang w:val="pt-PT"/>
              </w:rPr>
            </w:pPr>
            <w:r w:rsidRPr="00977E3B">
              <w:rPr>
                <w:lang w:val="pt-PT"/>
              </w:rPr>
              <w:t>2.</w:t>
            </w:r>
            <w:r w:rsidRPr="00977E3B">
              <w:rPr>
                <w:lang w:val="pt-PT"/>
              </w:rPr>
              <w:tab/>
              <w:t xml:space="preserve">Um conciliador </w:t>
            </w:r>
            <w:r w:rsidRPr="00977E3B">
              <w:rPr>
                <w:b/>
                <w:i/>
                <w:lang w:val="pt-PT"/>
              </w:rPr>
              <w:t>desempenha as seguintes funções</w:t>
            </w:r>
            <w:r w:rsidRPr="00977E3B">
              <w:rPr>
                <w:lang w:val="pt-PT"/>
              </w:rPr>
              <w:t>:</w:t>
            </w:r>
          </w:p>
        </w:tc>
        <w:tc>
          <w:tcPr>
            <w:tcW w:w="4876" w:type="dxa"/>
            <w:hideMark/>
          </w:tcPr>
          <w:p w14:paraId="2A82A7FE" w14:textId="77777777" w:rsidR="005D4962" w:rsidRPr="00977E3B" w:rsidRDefault="005D4962" w:rsidP="00FC7FF0">
            <w:pPr>
              <w:pStyle w:val="Normal6"/>
              <w:rPr>
                <w:szCs w:val="24"/>
                <w:lang w:val="pt-PT"/>
              </w:rPr>
            </w:pPr>
            <w:r w:rsidRPr="00977E3B">
              <w:rPr>
                <w:lang w:val="pt-PT"/>
              </w:rPr>
              <w:t>2.</w:t>
            </w:r>
            <w:r w:rsidRPr="00977E3B">
              <w:rPr>
                <w:lang w:val="pt-PT"/>
              </w:rPr>
              <w:tab/>
              <w:t xml:space="preserve">Um conciliador </w:t>
            </w:r>
            <w:r w:rsidRPr="00977E3B">
              <w:rPr>
                <w:b/>
                <w:bCs/>
                <w:i/>
                <w:iCs/>
                <w:lang w:val="pt-PT"/>
              </w:rPr>
              <w:t>deve</w:t>
            </w:r>
            <w:r w:rsidRPr="00977E3B">
              <w:rPr>
                <w:lang w:val="pt-PT"/>
              </w:rPr>
              <w:t>:</w:t>
            </w:r>
          </w:p>
        </w:tc>
      </w:tr>
    </w:tbl>
    <w:p w14:paraId="76E4F0F8"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7FD41B8" w14:textId="77777777" w:rsidR="005D4962" w:rsidRPr="00977E3B" w:rsidRDefault="005D4962" w:rsidP="005D4962">
      <w:r w:rsidRPr="00977E3B">
        <w:rPr>
          <w:rStyle w:val="HideTWBExt"/>
        </w:rPr>
        <w:t>&lt;/Amend&gt;</w:t>
      </w:r>
    </w:p>
    <w:p w14:paraId="52F76DE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467</w:t>
      </w:r>
      <w:r w:rsidRPr="00977E3B">
        <w:rPr>
          <w:rStyle w:val="HideTWBExt"/>
          <w:b w:val="0"/>
          <w:lang w:val="pt-PT"/>
        </w:rPr>
        <w:t>&lt;/NumAm&gt;</w:t>
      </w:r>
    </w:p>
    <w:p w14:paraId="79411953"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51758B7F" w14:textId="77777777" w:rsidR="005D4962" w:rsidRPr="00977E3B" w:rsidRDefault="005D4962" w:rsidP="005D4962">
      <w:r w:rsidRPr="00977E3B">
        <w:rPr>
          <w:rStyle w:val="HideTWBExt"/>
        </w:rPr>
        <w:t>&lt;/RepeatBlock-By&gt;</w:t>
      </w:r>
    </w:p>
    <w:p w14:paraId="25757B3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7043B3B" w14:textId="77777777" w:rsidR="005D4962" w:rsidRPr="00977E3B" w:rsidRDefault="005D4962" w:rsidP="005D4962">
      <w:pPr>
        <w:pStyle w:val="NormalBold"/>
      </w:pPr>
      <w:r w:rsidRPr="00977E3B">
        <w:rPr>
          <w:rStyle w:val="HideTWBExt"/>
          <w:b w:val="0"/>
        </w:rPr>
        <w:t>&lt;Article&gt;</w:t>
      </w:r>
      <w:r w:rsidRPr="00977E3B">
        <w:t>Artigo 26 – n.º 2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D9F1773" w14:textId="77777777" w:rsidTr="00FC7FF0">
        <w:trPr>
          <w:jc w:val="center"/>
        </w:trPr>
        <w:tc>
          <w:tcPr>
            <w:tcW w:w="9752" w:type="dxa"/>
            <w:gridSpan w:val="2"/>
          </w:tcPr>
          <w:p w14:paraId="686108E5" w14:textId="77777777" w:rsidR="005D4962" w:rsidRPr="00977E3B" w:rsidRDefault="005D4962" w:rsidP="00FC7FF0">
            <w:pPr>
              <w:keepNext/>
            </w:pPr>
          </w:p>
        </w:tc>
      </w:tr>
      <w:tr w:rsidR="005D4962" w:rsidRPr="00977E3B" w14:paraId="13583698" w14:textId="77777777" w:rsidTr="00FC7FF0">
        <w:trPr>
          <w:jc w:val="center"/>
        </w:trPr>
        <w:tc>
          <w:tcPr>
            <w:tcW w:w="4876" w:type="dxa"/>
            <w:hideMark/>
          </w:tcPr>
          <w:p w14:paraId="0B5383F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DF9CDC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7638482" w14:textId="77777777" w:rsidTr="00FC7FF0">
        <w:trPr>
          <w:jc w:val="center"/>
        </w:trPr>
        <w:tc>
          <w:tcPr>
            <w:tcW w:w="4876" w:type="dxa"/>
            <w:hideMark/>
          </w:tcPr>
          <w:p w14:paraId="3A331CE4" w14:textId="77777777" w:rsidR="005D4962" w:rsidRPr="00977E3B" w:rsidRDefault="005D4962" w:rsidP="00FC7FF0">
            <w:pPr>
              <w:pStyle w:val="Normal6"/>
              <w:rPr>
                <w:lang w:val="pt-PT"/>
              </w:rPr>
            </w:pPr>
            <w:r w:rsidRPr="00977E3B">
              <w:rPr>
                <w:b/>
                <w:i/>
                <w:lang w:val="pt-PT"/>
              </w:rPr>
              <w:t>(a)</w:t>
            </w:r>
            <w:r w:rsidRPr="00977E3B">
              <w:rPr>
                <w:b/>
                <w:i/>
                <w:lang w:val="pt-PT"/>
              </w:rPr>
              <w:tab/>
              <w:t>Servir de mediador entre as partes no estabelecimento de royalties agregados;</w:t>
            </w:r>
          </w:p>
        </w:tc>
        <w:tc>
          <w:tcPr>
            <w:tcW w:w="4876" w:type="dxa"/>
            <w:hideMark/>
          </w:tcPr>
          <w:p w14:paraId="55E82F18" w14:textId="77777777" w:rsidR="005D4962" w:rsidRPr="00977E3B" w:rsidRDefault="005D4962" w:rsidP="00FC7FF0">
            <w:pPr>
              <w:pStyle w:val="Normal6"/>
              <w:rPr>
                <w:szCs w:val="24"/>
                <w:lang w:val="pt-PT"/>
              </w:rPr>
            </w:pPr>
            <w:r w:rsidRPr="00977E3B">
              <w:rPr>
                <w:b/>
                <w:i/>
                <w:lang w:val="pt-PT"/>
              </w:rPr>
              <w:t>Suprimido</w:t>
            </w:r>
          </w:p>
        </w:tc>
      </w:tr>
    </w:tbl>
    <w:p w14:paraId="4FDF526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456A32AF" w14:textId="77777777" w:rsidR="005D4962" w:rsidRPr="00977E3B" w:rsidRDefault="005D4962" w:rsidP="005D4962">
      <w:r w:rsidRPr="00977E3B">
        <w:rPr>
          <w:rStyle w:val="HideTWBExt"/>
        </w:rPr>
        <w:t>&lt;/Amend&gt;</w:t>
      </w:r>
    </w:p>
    <w:p w14:paraId="59DEFDD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468</w:t>
      </w:r>
      <w:r w:rsidRPr="00977E3B">
        <w:rPr>
          <w:rStyle w:val="HideTWBExt"/>
          <w:b w:val="0"/>
          <w:lang w:val="pt-PT"/>
        </w:rPr>
        <w:t>&lt;/NumAm&gt;</w:t>
      </w:r>
    </w:p>
    <w:p w14:paraId="5ABD153E"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22E4DA32" w14:textId="77777777" w:rsidR="005D4962" w:rsidRPr="00977E3B" w:rsidRDefault="005D4962" w:rsidP="005D4962">
      <w:r w:rsidRPr="00977E3B">
        <w:rPr>
          <w:rStyle w:val="HideTWBExt"/>
        </w:rPr>
        <w:t>&lt;/RepeatBlock-By&gt;</w:t>
      </w:r>
    </w:p>
    <w:p w14:paraId="40936E8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303297F" w14:textId="77777777" w:rsidR="005D4962" w:rsidRPr="00977E3B" w:rsidRDefault="005D4962" w:rsidP="005D4962">
      <w:pPr>
        <w:pStyle w:val="NormalBold"/>
      </w:pPr>
      <w:r w:rsidRPr="00977E3B">
        <w:rPr>
          <w:rStyle w:val="HideTWBExt"/>
          <w:b w:val="0"/>
        </w:rPr>
        <w:t>&lt;Article&gt;</w:t>
      </w:r>
      <w:r w:rsidRPr="00977E3B">
        <w:t>Artigo 26 – n.º 2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D4BBB5A" w14:textId="77777777" w:rsidTr="00FC7FF0">
        <w:trPr>
          <w:jc w:val="center"/>
        </w:trPr>
        <w:tc>
          <w:tcPr>
            <w:tcW w:w="9752" w:type="dxa"/>
            <w:gridSpan w:val="2"/>
          </w:tcPr>
          <w:p w14:paraId="5B5BD6C9" w14:textId="77777777" w:rsidR="005D4962" w:rsidRPr="00977E3B" w:rsidRDefault="005D4962" w:rsidP="00FC7FF0">
            <w:pPr>
              <w:keepNext/>
            </w:pPr>
          </w:p>
        </w:tc>
      </w:tr>
      <w:tr w:rsidR="005D4962" w:rsidRPr="00977E3B" w14:paraId="6CC039CD" w14:textId="77777777" w:rsidTr="00FC7FF0">
        <w:trPr>
          <w:jc w:val="center"/>
        </w:trPr>
        <w:tc>
          <w:tcPr>
            <w:tcW w:w="4876" w:type="dxa"/>
            <w:hideMark/>
          </w:tcPr>
          <w:p w14:paraId="0D5F5FD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EEC5D3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3383B9C" w14:textId="77777777" w:rsidTr="00FC7FF0">
        <w:trPr>
          <w:jc w:val="center"/>
        </w:trPr>
        <w:tc>
          <w:tcPr>
            <w:tcW w:w="4876" w:type="dxa"/>
            <w:hideMark/>
          </w:tcPr>
          <w:p w14:paraId="25766A3B" w14:textId="77777777" w:rsidR="005D4962" w:rsidRPr="00977E3B" w:rsidRDefault="005D4962" w:rsidP="00FC7FF0">
            <w:pPr>
              <w:pStyle w:val="Normal6"/>
              <w:rPr>
                <w:lang w:val="pt-PT"/>
              </w:rPr>
            </w:pPr>
            <w:r w:rsidRPr="00977E3B">
              <w:rPr>
                <w:b/>
                <w:i/>
                <w:lang w:val="pt-PT"/>
              </w:rPr>
              <w:t>(a)</w:t>
            </w:r>
            <w:r w:rsidRPr="00977E3B">
              <w:rPr>
                <w:b/>
                <w:i/>
                <w:lang w:val="pt-PT"/>
              </w:rPr>
              <w:tab/>
              <w:t>Servir de mediador entre as partes no estabelecimento de royalties agregados;</w:t>
            </w:r>
          </w:p>
        </w:tc>
        <w:tc>
          <w:tcPr>
            <w:tcW w:w="4876" w:type="dxa"/>
            <w:hideMark/>
          </w:tcPr>
          <w:p w14:paraId="4AD61D8B" w14:textId="77777777" w:rsidR="005D4962" w:rsidRPr="00977E3B" w:rsidRDefault="005D4962" w:rsidP="00FC7FF0">
            <w:pPr>
              <w:pStyle w:val="Normal6"/>
              <w:rPr>
                <w:szCs w:val="24"/>
                <w:lang w:val="pt-PT"/>
              </w:rPr>
            </w:pPr>
            <w:r w:rsidRPr="00977E3B">
              <w:rPr>
                <w:b/>
                <w:i/>
                <w:lang w:val="pt-PT"/>
              </w:rPr>
              <w:t>Suprimido</w:t>
            </w:r>
          </w:p>
        </w:tc>
      </w:tr>
    </w:tbl>
    <w:p w14:paraId="6F53888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2AA112A" w14:textId="77777777" w:rsidR="005D4962" w:rsidRPr="00977E3B" w:rsidRDefault="005D4962" w:rsidP="005D4962">
      <w:r w:rsidRPr="00977E3B">
        <w:rPr>
          <w:rStyle w:val="HideTWBExt"/>
        </w:rPr>
        <w:t>&lt;/Amend&gt;</w:t>
      </w:r>
    </w:p>
    <w:p w14:paraId="5547F0A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469</w:t>
      </w:r>
      <w:r w:rsidRPr="00977E3B">
        <w:rPr>
          <w:rStyle w:val="HideTWBExt"/>
          <w:b w:val="0"/>
          <w:lang w:val="pt-PT"/>
        </w:rPr>
        <w:t>&lt;/NumAm&gt;</w:t>
      </w:r>
    </w:p>
    <w:p w14:paraId="43E713B3"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12EB913F" w14:textId="77777777" w:rsidR="005D4962" w:rsidRPr="00977E3B" w:rsidRDefault="005D4962" w:rsidP="005D4962">
      <w:r w:rsidRPr="00977E3B">
        <w:rPr>
          <w:rStyle w:val="HideTWBExt"/>
        </w:rPr>
        <w:t>&lt;/RepeatBlock-By&gt;</w:t>
      </w:r>
    </w:p>
    <w:p w14:paraId="722FE1D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1F81202" w14:textId="77777777" w:rsidR="005D4962" w:rsidRPr="00977E3B" w:rsidRDefault="005D4962" w:rsidP="005D4962">
      <w:pPr>
        <w:pStyle w:val="NormalBold"/>
      </w:pPr>
      <w:r w:rsidRPr="00977E3B">
        <w:rPr>
          <w:rStyle w:val="HideTWBExt"/>
          <w:b w:val="0"/>
        </w:rPr>
        <w:t>&lt;Article&gt;</w:t>
      </w:r>
      <w:r w:rsidRPr="00977E3B">
        <w:t>Artigo 26 – n.º 2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DEEA6C5" w14:textId="77777777" w:rsidTr="00FC7FF0">
        <w:trPr>
          <w:jc w:val="center"/>
        </w:trPr>
        <w:tc>
          <w:tcPr>
            <w:tcW w:w="9752" w:type="dxa"/>
            <w:gridSpan w:val="2"/>
          </w:tcPr>
          <w:p w14:paraId="14D797FE" w14:textId="77777777" w:rsidR="005D4962" w:rsidRPr="00977E3B" w:rsidRDefault="005D4962" w:rsidP="00FC7FF0">
            <w:pPr>
              <w:keepNext/>
            </w:pPr>
          </w:p>
        </w:tc>
      </w:tr>
      <w:tr w:rsidR="005D4962" w:rsidRPr="00977E3B" w14:paraId="6101DB0B" w14:textId="77777777" w:rsidTr="00FC7FF0">
        <w:trPr>
          <w:jc w:val="center"/>
        </w:trPr>
        <w:tc>
          <w:tcPr>
            <w:tcW w:w="4876" w:type="dxa"/>
            <w:hideMark/>
          </w:tcPr>
          <w:p w14:paraId="37808F9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A1133E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488D985" w14:textId="77777777" w:rsidTr="00FC7FF0">
        <w:trPr>
          <w:jc w:val="center"/>
        </w:trPr>
        <w:tc>
          <w:tcPr>
            <w:tcW w:w="4876" w:type="dxa"/>
            <w:hideMark/>
          </w:tcPr>
          <w:p w14:paraId="1F3D2DEF" w14:textId="77777777" w:rsidR="005D4962" w:rsidRPr="00977E3B" w:rsidRDefault="005D4962" w:rsidP="00FC7FF0">
            <w:pPr>
              <w:pStyle w:val="Normal6"/>
              <w:rPr>
                <w:lang w:val="pt-PT"/>
              </w:rPr>
            </w:pPr>
            <w:r w:rsidRPr="00977E3B">
              <w:rPr>
                <w:b/>
                <w:i/>
                <w:lang w:val="pt-PT"/>
              </w:rPr>
              <w:t>(a)</w:t>
            </w:r>
            <w:r w:rsidRPr="00977E3B">
              <w:rPr>
                <w:b/>
                <w:i/>
                <w:lang w:val="pt-PT"/>
              </w:rPr>
              <w:tab/>
              <w:t>Servir de mediador entre as partes no estabelecimento de royalties agregados;</w:t>
            </w:r>
          </w:p>
        </w:tc>
        <w:tc>
          <w:tcPr>
            <w:tcW w:w="4876" w:type="dxa"/>
            <w:hideMark/>
          </w:tcPr>
          <w:p w14:paraId="0917E3BF" w14:textId="77777777" w:rsidR="005D4962" w:rsidRPr="00977E3B" w:rsidRDefault="005D4962" w:rsidP="00FC7FF0">
            <w:pPr>
              <w:pStyle w:val="Normal6"/>
              <w:rPr>
                <w:szCs w:val="24"/>
                <w:lang w:val="pt-PT"/>
              </w:rPr>
            </w:pPr>
            <w:r w:rsidRPr="00977E3B">
              <w:rPr>
                <w:b/>
                <w:i/>
                <w:lang w:val="pt-PT"/>
              </w:rPr>
              <w:t>Suprimido</w:t>
            </w:r>
          </w:p>
        </w:tc>
      </w:tr>
    </w:tbl>
    <w:p w14:paraId="410DB9E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6A2A79E" w14:textId="77777777" w:rsidR="005D4962" w:rsidRPr="00977E3B" w:rsidRDefault="005D4962" w:rsidP="005D4962">
      <w:r w:rsidRPr="00977E3B">
        <w:rPr>
          <w:rStyle w:val="HideTWBExt"/>
        </w:rPr>
        <w:lastRenderedPageBreak/>
        <w:t>&lt;/Amend&gt;</w:t>
      </w:r>
    </w:p>
    <w:p w14:paraId="1F54CA2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470</w:t>
      </w:r>
      <w:r w:rsidRPr="00977E3B">
        <w:rPr>
          <w:rStyle w:val="HideTWBExt"/>
          <w:b w:val="0"/>
          <w:lang w:val="pt-PT"/>
        </w:rPr>
        <w:t>&lt;/NumAm&gt;</w:t>
      </w:r>
    </w:p>
    <w:p w14:paraId="12DCE73C"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3F9F95D4" w14:textId="77777777" w:rsidR="005D4962" w:rsidRPr="00977E3B" w:rsidRDefault="005D4962" w:rsidP="005D4962">
      <w:r w:rsidRPr="00977E3B">
        <w:rPr>
          <w:rStyle w:val="HideTWBExt"/>
        </w:rPr>
        <w:t>&lt;/RepeatBlock-By&gt;</w:t>
      </w:r>
    </w:p>
    <w:p w14:paraId="6843C63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B185B3E" w14:textId="77777777" w:rsidR="005D4962" w:rsidRPr="00977E3B" w:rsidRDefault="005D4962" w:rsidP="005D4962">
      <w:pPr>
        <w:pStyle w:val="NormalBold"/>
      </w:pPr>
      <w:r w:rsidRPr="00977E3B">
        <w:rPr>
          <w:rStyle w:val="HideTWBExt"/>
          <w:b w:val="0"/>
        </w:rPr>
        <w:t>&lt;Article&gt;</w:t>
      </w:r>
      <w:r w:rsidRPr="00977E3B">
        <w:t>Artigo 26 – n.º 2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B3AB41D" w14:textId="77777777" w:rsidTr="00FC7FF0">
        <w:trPr>
          <w:jc w:val="center"/>
        </w:trPr>
        <w:tc>
          <w:tcPr>
            <w:tcW w:w="9752" w:type="dxa"/>
            <w:gridSpan w:val="2"/>
          </w:tcPr>
          <w:p w14:paraId="40710788" w14:textId="77777777" w:rsidR="005D4962" w:rsidRPr="00977E3B" w:rsidRDefault="005D4962" w:rsidP="00FC7FF0">
            <w:pPr>
              <w:keepNext/>
            </w:pPr>
          </w:p>
        </w:tc>
      </w:tr>
      <w:tr w:rsidR="005D4962" w:rsidRPr="00977E3B" w14:paraId="74FD81C2" w14:textId="77777777" w:rsidTr="00FC7FF0">
        <w:trPr>
          <w:jc w:val="center"/>
        </w:trPr>
        <w:tc>
          <w:tcPr>
            <w:tcW w:w="4876" w:type="dxa"/>
            <w:hideMark/>
          </w:tcPr>
          <w:p w14:paraId="261C8FD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0C79DC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EC3CEE4" w14:textId="77777777" w:rsidTr="00FC7FF0">
        <w:trPr>
          <w:jc w:val="center"/>
        </w:trPr>
        <w:tc>
          <w:tcPr>
            <w:tcW w:w="4876" w:type="dxa"/>
            <w:hideMark/>
          </w:tcPr>
          <w:p w14:paraId="3C67E9D6" w14:textId="77777777" w:rsidR="005D4962" w:rsidRPr="00977E3B" w:rsidRDefault="005D4962" w:rsidP="00FC7FF0">
            <w:pPr>
              <w:pStyle w:val="Normal6"/>
              <w:rPr>
                <w:lang w:val="pt-PT"/>
              </w:rPr>
            </w:pPr>
            <w:r w:rsidRPr="00977E3B">
              <w:rPr>
                <w:lang w:val="pt-PT"/>
              </w:rPr>
              <w:t>(a)</w:t>
            </w:r>
            <w:r w:rsidRPr="00977E3B">
              <w:rPr>
                <w:lang w:val="pt-PT"/>
              </w:rPr>
              <w:tab/>
              <w:t>Servir de mediador entre as partes no estabelecimento de royalties agregados;</w:t>
            </w:r>
          </w:p>
        </w:tc>
        <w:tc>
          <w:tcPr>
            <w:tcW w:w="4876" w:type="dxa"/>
            <w:hideMark/>
          </w:tcPr>
          <w:p w14:paraId="7982820B" w14:textId="77777777" w:rsidR="005D4962" w:rsidRPr="00977E3B" w:rsidRDefault="005D4962" w:rsidP="00FC7FF0">
            <w:pPr>
              <w:pStyle w:val="Normal6"/>
              <w:rPr>
                <w:szCs w:val="24"/>
                <w:lang w:val="pt-PT"/>
              </w:rPr>
            </w:pPr>
            <w:r w:rsidRPr="00977E3B">
              <w:rPr>
                <w:lang w:val="pt-PT"/>
              </w:rPr>
              <w:t>(a)</w:t>
            </w:r>
            <w:r w:rsidRPr="00977E3B">
              <w:rPr>
                <w:lang w:val="pt-PT"/>
              </w:rPr>
              <w:tab/>
              <w:t>Servir de mediador entre as partes no estabelecimento de royalties agregados;</w:t>
            </w:r>
          </w:p>
        </w:tc>
      </w:tr>
    </w:tbl>
    <w:p w14:paraId="58E4D41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DA8AF2C" w14:textId="77777777" w:rsidR="005D4962" w:rsidRPr="00977E3B" w:rsidRDefault="005D4962" w:rsidP="005D4962">
      <w:r w:rsidRPr="00977E3B">
        <w:rPr>
          <w:rStyle w:val="HideTWBExt"/>
        </w:rPr>
        <w:t>&lt;/Amend&gt;</w:t>
      </w:r>
    </w:p>
    <w:p w14:paraId="5F6535B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471</w:t>
      </w:r>
      <w:r w:rsidRPr="00977E3B">
        <w:rPr>
          <w:rStyle w:val="HideTWBExt"/>
          <w:b w:val="0"/>
          <w:lang w:val="pt-PT"/>
        </w:rPr>
        <w:t>&lt;/NumAm&gt;</w:t>
      </w:r>
    </w:p>
    <w:p w14:paraId="48CAFEE8"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2EA1D80F" w14:textId="77777777" w:rsidR="005D4962" w:rsidRPr="00977E3B" w:rsidRDefault="005D4962" w:rsidP="005D4962">
      <w:r w:rsidRPr="00977E3B">
        <w:rPr>
          <w:rStyle w:val="HideTWBExt"/>
        </w:rPr>
        <w:t>&lt;/RepeatBlock-By&gt;</w:t>
      </w:r>
    </w:p>
    <w:p w14:paraId="11EA7FC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C33F3D1" w14:textId="77777777" w:rsidR="005D4962" w:rsidRPr="00977E3B" w:rsidRDefault="005D4962" w:rsidP="005D4962">
      <w:pPr>
        <w:pStyle w:val="NormalBold"/>
      </w:pPr>
      <w:r w:rsidRPr="00977E3B">
        <w:rPr>
          <w:rStyle w:val="HideTWBExt"/>
          <w:b w:val="0"/>
        </w:rPr>
        <w:t>&lt;Article&gt;</w:t>
      </w:r>
      <w:r w:rsidRPr="00977E3B">
        <w:t>Artigo 26 – n.º 2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58092AD" w14:textId="77777777" w:rsidTr="00FC7FF0">
        <w:trPr>
          <w:jc w:val="center"/>
        </w:trPr>
        <w:tc>
          <w:tcPr>
            <w:tcW w:w="9752" w:type="dxa"/>
            <w:gridSpan w:val="2"/>
          </w:tcPr>
          <w:p w14:paraId="201D7790" w14:textId="77777777" w:rsidR="005D4962" w:rsidRPr="00977E3B" w:rsidRDefault="005D4962" w:rsidP="00FC7FF0">
            <w:pPr>
              <w:keepNext/>
            </w:pPr>
          </w:p>
        </w:tc>
      </w:tr>
      <w:tr w:rsidR="005D4962" w:rsidRPr="00977E3B" w14:paraId="778E0487" w14:textId="77777777" w:rsidTr="00FC7FF0">
        <w:trPr>
          <w:jc w:val="center"/>
        </w:trPr>
        <w:tc>
          <w:tcPr>
            <w:tcW w:w="4876" w:type="dxa"/>
            <w:hideMark/>
          </w:tcPr>
          <w:p w14:paraId="5087B5A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150104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9829AAD" w14:textId="77777777" w:rsidTr="00FC7FF0">
        <w:trPr>
          <w:jc w:val="center"/>
        </w:trPr>
        <w:tc>
          <w:tcPr>
            <w:tcW w:w="4876" w:type="dxa"/>
            <w:hideMark/>
          </w:tcPr>
          <w:p w14:paraId="1E50B5D8" w14:textId="77777777" w:rsidR="005D4962" w:rsidRPr="00977E3B" w:rsidRDefault="005D4962" w:rsidP="00FC7FF0">
            <w:pPr>
              <w:pStyle w:val="Normal6"/>
              <w:rPr>
                <w:lang w:val="pt-PT"/>
              </w:rPr>
            </w:pPr>
            <w:r w:rsidRPr="00977E3B">
              <w:rPr>
                <w:b/>
                <w:i/>
                <w:lang w:val="pt-PT"/>
              </w:rPr>
              <w:t>(b)</w:t>
            </w:r>
            <w:r w:rsidRPr="00977E3B">
              <w:rPr>
                <w:b/>
                <w:i/>
                <w:lang w:val="pt-PT"/>
              </w:rPr>
              <w:tab/>
              <w:t>Emitir um parecer não vinculativo sobre royalties agregados;</w:t>
            </w:r>
          </w:p>
        </w:tc>
        <w:tc>
          <w:tcPr>
            <w:tcW w:w="4876" w:type="dxa"/>
            <w:hideMark/>
          </w:tcPr>
          <w:p w14:paraId="195CD5CB" w14:textId="77777777" w:rsidR="005D4962" w:rsidRPr="00977E3B" w:rsidRDefault="005D4962" w:rsidP="00FC7FF0">
            <w:pPr>
              <w:pStyle w:val="Normal6"/>
              <w:rPr>
                <w:szCs w:val="24"/>
                <w:lang w:val="pt-PT"/>
              </w:rPr>
            </w:pPr>
            <w:r w:rsidRPr="00977E3B">
              <w:rPr>
                <w:b/>
                <w:i/>
                <w:lang w:val="pt-PT"/>
              </w:rPr>
              <w:t>Suprimido</w:t>
            </w:r>
          </w:p>
        </w:tc>
      </w:tr>
    </w:tbl>
    <w:p w14:paraId="42748EB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C945209" w14:textId="77777777" w:rsidR="005D4962" w:rsidRPr="00977E3B" w:rsidRDefault="005D4962" w:rsidP="005D4962">
      <w:r w:rsidRPr="00977E3B">
        <w:rPr>
          <w:rStyle w:val="HideTWBExt"/>
        </w:rPr>
        <w:t>&lt;/Amend&gt;</w:t>
      </w:r>
    </w:p>
    <w:p w14:paraId="6D18FAA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472</w:t>
      </w:r>
      <w:r w:rsidRPr="00977E3B">
        <w:rPr>
          <w:rStyle w:val="HideTWBExt"/>
          <w:b w:val="0"/>
          <w:lang w:val="pt-PT"/>
        </w:rPr>
        <w:t>&lt;/NumAm&gt;</w:t>
      </w:r>
    </w:p>
    <w:p w14:paraId="72546B19"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2B9D924C" w14:textId="77777777" w:rsidR="005D4962" w:rsidRPr="00977E3B" w:rsidRDefault="005D4962" w:rsidP="005D4962">
      <w:r w:rsidRPr="00977E3B">
        <w:rPr>
          <w:rStyle w:val="HideTWBExt"/>
        </w:rPr>
        <w:t>&lt;/RepeatBlock-By&gt;</w:t>
      </w:r>
    </w:p>
    <w:p w14:paraId="57023CF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BE96A8F" w14:textId="77777777" w:rsidR="005D4962" w:rsidRPr="00977E3B" w:rsidRDefault="005D4962" w:rsidP="005D4962">
      <w:pPr>
        <w:pStyle w:val="NormalBold"/>
      </w:pPr>
      <w:r w:rsidRPr="00977E3B">
        <w:rPr>
          <w:rStyle w:val="HideTWBExt"/>
          <w:b w:val="0"/>
        </w:rPr>
        <w:t>&lt;Article&gt;</w:t>
      </w:r>
      <w:r w:rsidRPr="00977E3B">
        <w:t>Artigo 26 – n.º 2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B179C75" w14:textId="77777777" w:rsidTr="00FC7FF0">
        <w:trPr>
          <w:jc w:val="center"/>
        </w:trPr>
        <w:tc>
          <w:tcPr>
            <w:tcW w:w="9752" w:type="dxa"/>
            <w:gridSpan w:val="2"/>
          </w:tcPr>
          <w:p w14:paraId="14A9A47A" w14:textId="77777777" w:rsidR="005D4962" w:rsidRPr="00977E3B" w:rsidRDefault="005D4962" w:rsidP="00FC7FF0">
            <w:pPr>
              <w:keepNext/>
            </w:pPr>
          </w:p>
        </w:tc>
      </w:tr>
      <w:tr w:rsidR="005D4962" w:rsidRPr="00977E3B" w14:paraId="787F5CD9" w14:textId="77777777" w:rsidTr="00FC7FF0">
        <w:trPr>
          <w:jc w:val="center"/>
        </w:trPr>
        <w:tc>
          <w:tcPr>
            <w:tcW w:w="4876" w:type="dxa"/>
            <w:hideMark/>
          </w:tcPr>
          <w:p w14:paraId="63DA20E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22DF79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BA4AD46" w14:textId="77777777" w:rsidTr="00FC7FF0">
        <w:trPr>
          <w:jc w:val="center"/>
        </w:trPr>
        <w:tc>
          <w:tcPr>
            <w:tcW w:w="4876" w:type="dxa"/>
            <w:hideMark/>
          </w:tcPr>
          <w:p w14:paraId="4919F59B" w14:textId="77777777" w:rsidR="005D4962" w:rsidRPr="00977E3B" w:rsidRDefault="005D4962" w:rsidP="00FC7FF0">
            <w:pPr>
              <w:pStyle w:val="Normal6"/>
              <w:rPr>
                <w:lang w:val="pt-PT"/>
              </w:rPr>
            </w:pPr>
            <w:r w:rsidRPr="00977E3B">
              <w:rPr>
                <w:b/>
                <w:i/>
                <w:lang w:val="pt-PT"/>
              </w:rPr>
              <w:t>(b)</w:t>
            </w:r>
            <w:r w:rsidRPr="00977E3B">
              <w:rPr>
                <w:b/>
                <w:i/>
                <w:lang w:val="pt-PT"/>
              </w:rPr>
              <w:tab/>
              <w:t>Emitir um parecer não vinculativo sobre royalties agregados;</w:t>
            </w:r>
          </w:p>
        </w:tc>
        <w:tc>
          <w:tcPr>
            <w:tcW w:w="4876" w:type="dxa"/>
            <w:hideMark/>
          </w:tcPr>
          <w:p w14:paraId="03F0100E" w14:textId="77777777" w:rsidR="005D4962" w:rsidRPr="00977E3B" w:rsidRDefault="005D4962" w:rsidP="00FC7FF0">
            <w:pPr>
              <w:pStyle w:val="Normal6"/>
              <w:rPr>
                <w:szCs w:val="24"/>
                <w:lang w:val="pt-PT"/>
              </w:rPr>
            </w:pPr>
            <w:r w:rsidRPr="00977E3B">
              <w:rPr>
                <w:b/>
                <w:i/>
                <w:lang w:val="pt-PT"/>
              </w:rPr>
              <w:t>Suprimido</w:t>
            </w:r>
          </w:p>
        </w:tc>
      </w:tr>
    </w:tbl>
    <w:p w14:paraId="6798152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070078E"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74DEA7A0" w14:textId="77777777" w:rsidR="005D4962" w:rsidRPr="00977E3B" w:rsidRDefault="005D4962" w:rsidP="005D4962">
      <w:pPr>
        <w:pStyle w:val="Normal12Italic"/>
        <w:rPr>
          <w:noProof w:val="0"/>
          <w:lang w:val="pt-PT"/>
        </w:rPr>
      </w:pPr>
      <w:r w:rsidRPr="00977E3B">
        <w:rPr>
          <w:lang w:val="pt-PT"/>
        </w:rPr>
        <w:t>Para garantir a coerência com a supressão do mecanismo de royalties agregados.</w:t>
      </w:r>
    </w:p>
    <w:p w14:paraId="1CD1AB8D" w14:textId="77777777" w:rsidR="005D4962" w:rsidRPr="00977E3B" w:rsidRDefault="005D4962" w:rsidP="005D4962">
      <w:r w:rsidRPr="00977E3B">
        <w:rPr>
          <w:rStyle w:val="HideTWBExt"/>
        </w:rPr>
        <w:lastRenderedPageBreak/>
        <w:t>&lt;/Amend&gt;</w:t>
      </w:r>
    </w:p>
    <w:p w14:paraId="13AB1E6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473</w:t>
      </w:r>
      <w:r w:rsidRPr="00977E3B">
        <w:rPr>
          <w:rStyle w:val="HideTWBExt"/>
          <w:b w:val="0"/>
          <w:lang w:val="pt-PT"/>
        </w:rPr>
        <w:t>&lt;/NumAm&gt;</w:t>
      </w:r>
    </w:p>
    <w:p w14:paraId="26B94063"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2BE7E4F1" w14:textId="77777777" w:rsidR="005D4962" w:rsidRPr="00977E3B" w:rsidRDefault="005D4962" w:rsidP="005D4962">
      <w:r w:rsidRPr="00977E3B">
        <w:rPr>
          <w:rStyle w:val="HideTWBExt"/>
        </w:rPr>
        <w:t>&lt;/RepeatBlock-By&gt;</w:t>
      </w:r>
    </w:p>
    <w:p w14:paraId="7A46B64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5CAF179" w14:textId="77777777" w:rsidR="005D4962" w:rsidRPr="00977E3B" w:rsidRDefault="005D4962" w:rsidP="005D4962">
      <w:pPr>
        <w:pStyle w:val="NormalBold"/>
      </w:pPr>
      <w:r w:rsidRPr="00977E3B">
        <w:rPr>
          <w:rStyle w:val="HideTWBExt"/>
          <w:b w:val="0"/>
        </w:rPr>
        <w:t>&lt;Article&gt;</w:t>
      </w:r>
      <w:r w:rsidRPr="00977E3B">
        <w:t>Artigo 26 – n.º 2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9D0FB60" w14:textId="77777777" w:rsidTr="00FC7FF0">
        <w:trPr>
          <w:jc w:val="center"/>
        </w:trPr>
        <w:tc>
          <w:tcPr>
            <w:tcW w:w="9752" w:type="dxa"/>
            <w:gridSpan w:val="2"/>
          </w:tcPr>
          <w:p w14:paraId="559E6D39" w14:textId="77777777" w:rsidR="005D4962" w:rsidRPr="00977E3B" w:rsidRDefault="005D4962" w:rsidP="00FC7FF0">
            <w:pPr>
              <w:keepNext/>
            </w:pPr>
          </w:p>
        </w:tc>
      </w:tr>
      <w:tr w:rsidR="005D4962" w:rsidRPr="00977E3B" w14:paraId="68167974" w14:textId="77777777" w:rsidTr="00FC7FF0">
        <w:trPr>
          <w:jc w:val="center"/>
        </w:trPr>
        <w:tc>
          <w:tcPr>
            <w:tcW w:w="4876" w:type="dxa"/>
            <w:hideMark/>
          </w:tcPr>
          <w:p w14:paraId="2148594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F95FCF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5E63054" w14:textId="77777777" w:rsidTr="00FC7FF0">
        <w:trPr>
          <w:jc w:val="center"/>
        </w:trPr>
        <w:tc>
          <w:tcPr>
            <w:tcW w:w="4876" w:type="dxa"/>
            <w:hideMark/>
          </w:tcPr>
          <w:p w14:paraId="413E3C5E" w14:textId="77777777" w:rsidR="005D4962" w:rsidRPr="00977E3B" w:rsidRDefault="005D4962" w:rsidP="00FC7FF0">
            <w:pPr>
              <w:pStyle w:val="Normal6"/>
              <w:rPr>
                <w:lang w:val="pt-PT"/>
              </w:rPr>
            </w:pPr>
            <w:r w:rsidRPr="00977E3B">
              <w:rPr>
                <w:lang w:val="pt-PT"/>
              </w:rPr>
              <w:t>(b)</w:t>
            </w:r>
            <w:r w:rsidRPr="00977E3B">
              <w:rPr>
                <w:lang w:val="pt-PT"/>
              </w:rPr>
              <w:tab/>
              <w:t xml:space="preserve">Emitir um parecer </w:t>
            </w:r>
            <w:r w:rsidRPr="00977E3B">
              <w:rPr>
                <w:b/>
                <w:i/>
                <w:lang w:val="pt-PT"/>
              </w:rPr>
              <w:t>não</w:t>
            </w:r>
            <w:r w:rsidRPr="00977E3B">
              <w:rPr>
                <w:lang w:val="pt-PT"/>
              </w:rPr>
              <w:t xml:space="preserve"> vinculativo sobre royalties agregados;</w:t>
            </w:r>
          </w:p>
        </w:tc>
        <w:tc>
          <w:tcPr>
            <w:tcW w:w="4876" w:type="dxa"/>
            <w:hideMark/>
          </w:tcPr>
          <w:p w14:paraId="0B9ECB34" w14:textId="77777777" w:rsidR="005D4962" w:rsidRPr="00977E3B" w:rsidRDefault="005D4962" w:rsidP="00FC7FF0">
            <w:pPr>
              <w:pStyle w:val="Normal6"/>
              <w:rPr>
                <w:szCs w:val="24"/>
                <w:lang w:val="pt-PT"/>
              </w:rPr>
            </w:pPr>
            <w:r w:rsidRPr="00977E3B">
              <w:rPr>
                <w:lang w:val="pt-PT"/>
              </w:rPr>
              <w:t>(b)</w:t>
            </w:r>
            <w:r w:rsidRPr="00977E3B">
              <w:rPr>
                <w:lang w:val="pt-PT"/>
              </w:rPr>
              <w:tab/>
              <w:t>Emitir um parecer vinculativo sobre royalties agregados;</w:t>
            </w:r>
          </w:p>
        </w:tc>
      </w:tr>
    </w:tbl>
    <w:p w14:paraId="4AD8E75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7E2F28B3" w14:textId="77777777" w:rsidR="005D4962" w:rsidRPr="00977E3B" w:rsidRDefault="005D4962" w:rsidP="005D4962">
      <w:r w:rsidRPr="00977E3B">
        <w:rPr>
          <w:rStyle w:val="HideTWBExt"/>
        </w:rPr>
        <w:t>&lt;/Amend&gt;</w:t>
      </w:r>
    </w:p>
    <w:p w14:paraId="0298C92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474</w:t>
      </w:r>
      <w:r w:rsidRPr="00977E3B">
        <w:rPr>
          <w:rStyle w:val="HideTWBExt"/>
          <w:b w:val="0"/>
          <w:lang w:val="pt-PT"/>
        </w:rPr>
        <w:t>&lt;/NumAm&gt;</w:t>
      </w:r>
    </w:p>
    <w:p w14:paraId="3A689077"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587AF5C8" w14:textId="77777777" w:rsidR="005D4962" w:rsidRPr="00977E3B" w:rsidRDefault="005D4962" w:rsidP="005D4962">
      <w:r w:rsidRPr="00977E3B">
        <w:rPr>
          <w:rStyle w:val="HideTWBExt"/>
        </w:rPr>
        <w:t>&lt;/RepeatBlock-By&gt;</w:t>
      </w:r>
    </w:p>
    <w:p w14:paraId="0033CE4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E7C49DC" w14:textId="77777777" w:rsidR="005D4962" w:rsidRPr="00977E3B" w:rsidRDefault="005D4962" w:rsidP="005D4962">
      <w:pPr>
        <w:pStyle w:val="NormalBold"/>
      </w:pPr>
      <w:r w:rsidRPr="00977E3B">
        <w:rPr>
          <w:rStyle w:val="HideTWBExt"/>
          <w:b w:val="0"/>
        </w:rPr>
        <w:t>&lt;Article&gt;</w:t>
      </w:r>
      <w:r w:rsidRPr="00977E3B">
        <w:t>Artigo 26 – n.º 2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33AB546" w14:textId="77777777" w:rsidTr="00FC7FF0">
        <w:trPr>
          <w:jc w:val="center"/>
        </w:trPr>
        <w:tc>
          <w:tcPr>
            <w:tcW w:w="9752" w:type="dxa"/>
            <w:gridSpan w:val="2"/>
          </w:tcPr>
          <w:p w14:paraId="612A6A3E" w14:textId="77777777" w:rsidR="005D4962" w:rsidRPr="00977E3B" w:rsidRDefault="005D4962" w:rsidP="00FC7FF0">
            <w:pPr>
              <w:keepNext/>
            </w:pPr>
          </w:p>
        </w:tc>
      </w:tr>
      <w:tr w:rsidR="005D4962" w:rsidRPr="00977E3B" w14:paraId="33447BC5" w14:textId="77777777" w:rsidTr="00FC7FF0">
        <w:trPr>
          <w:jc w:val="center"/>
        </w:trPr>
        <w:tc>
          <w:tcPr>
            <w:tcW w:w="4876" w:type="dxa"/>
            <w:hideMark/>
          </w:tcPr>
          <w:p w14:paraId="6E4915B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4D3252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B2B3611" w14:textId="77777777" w:rsidTr="00FC7FF0">
        <w:trPr>
          <w:jc w:val="center"/>
        </w:trPr>
        <w:tc>
          <w:tcPr>
            <w:tcW w:w="4876" w:type="dxa"/>
            <w:hideMark/>
          </w:tcPr>
          <w:p w14:paraId="654CF60D" w14:textId="77777777" w:rsidR="005D4962" w:rsidRPr="00977E3B" w:rsidRDefault="005D4962" w:rsidP="00FC7FF0">
            <w:pPr>
              <w:pStyle w:val="Normal6"/>
              <w:rPr>
                <w:lang w:val="pt-PT"/>
              </w:rPr>
            </w:pPr>
            <w:r w:rsidRPr="00977E3B">
              <w:rPr>
                <w:b/>
                <w:i/>
                <w:lang w:val="pt-PT"/>
              </w:rPr>
              <w:t>(c)</w:t>
            </w:r>
            <w:r w:rsidRPr="00977E3B">
              <w:rPr>
                <w:b/>
                <w:i/>
                <w:lang w:val="pt-PT"/>
              </w:rPr>
              <w:tab/>
              <w:t>Servir numa determinação FRAND.</w:t>
            </w:r>
          </w:p>
        </w:tc>
        <w:tc>
          <w:tcPr>
            <w:tcW w:w="4876" w:type="dxa"/>
            <w:hideMark/>
          </w:tcPr>
          <w:p w14:paraId="5488477C" w14:textId="77777777" w:rsidR="005D4962" w:rsidRPr="00977E3B" w:rsidRDefault="005D4962" w:rsidP="00FC7FF0">
            <w:pPr>
              <w:pStyle w:val="Normal6"/>
              <w:rPr>
                <w:szCs w:val="24"/>
                <w:lang w:val="pt-PT"/>
              </w:rPr>
            </w:pPr>
            <w:r w:rsidRPr="00977E3B">
              <w:rPr>
                <w:b/>
                <w:i/>
                <w:lang w:val="pt-PT"/>
              </w:rPr>
              <w:t>Suprimido</w:t>
            </w:r>
          </w:p>
        </w:tc>
      </w:tr>
    </w:tbl>
    <w:p w14:paraId="13C5F1B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BD77EAF" w14:textId="77777777" w:rsidR="005D4962" w:rsidRPr="00977E3B" w:rsidRDefault="005D4962" w:rsidP="005D4962">
      <w:r w:rsidRPr="00977E3B">
        <w:rPr>
          <w:rStyle w:val="HideTWBExt"/>
        </w:rPr>
        <w:t>&lt;/Amend&gt;</w:t>
      </w:r>
    </w:p>
    <w:p w14:paraId="0F7F925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475</w:t>
      </w:r>
      <w:r w:rsidRPr="00977E3B">
        <w:rPr>
          <w:rStyle w:val="HideTWBExt"/>
          <w:b w:val="0"/>
          <w:lang w:val="pt-PT"/>
        </w:rPr>
        <w:t>&lt;/NumAm&gt;</w:t>
      </w:r>
    </w:p>
    <w:p w14:paraId="2C1E71D8"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27023B92" w14:textId="77777777" w:rsidR="005D4962" w:rsidRPr="00977E3B" w:rsidRDefault="005D4962" w:rsidP="005D4962">
      <w:r w:rsidRPr="00977E3B">
        <w:rPr>
          <w:rStyle w:val="HideTWBExt"/>
        </w:rPr>
        <w:t>&lt;/RepeatBlock-By&gt;</w:t>
      </w:r>
    </w:p>
    <w:p w14:paraId="1BB40A3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4F7851D" w14:textId="77777777" w:rsidR="005D4962" w:rsidRPr="00977E3B" w:rsidRDefault="005D4962" w:rsidP="005D4962">
      <w:pPr>
        <w:pStyle w:val="NormalBold"/>
      </w:pPr>
      <w:r w:rsidRPr="00977E3B">
        <w:rPr>
          <w:rStyle w:val="HideTWBExt"/>
          <w:b w:val="0"/>
        </w:rPr>
        <w:t>&lt;Article&gt;</w:t>
      </w:r>
      <w:r w:rsidRPr="00977E3B">
        <w:t>Artigo 26 – n.º 2 – alínea c-A) (nova)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EC44F3A" w14:textId="77777777" w:rsidTr="00FC7FF0">
        <w:trPr>
          <w:jc w:val="center"/>
        </w:trPr>
        <w:tc>
          <w:tcPr>
            <w:tcW w:w="9752" w:type="dxa"/>
            <w:gridSpan w:val="2"/>
          </w:tcPr>
          <w:p w14:paraId="06BA93CA" w14:textId="77777777" w:rsidR="005D4962" w:rsidRPr="00977E3B" w:rsidRDefault="005D4962" w:rsidP="00FC7FF0">
            <w:pPr>
              <w:keepNext/>
            </w:pPr>
          </w:p>
        </w:tc>
      </w:tr>
      <w:tr w:rsidR="005D4962" w:rsidRPr="00977E3B" w14:paraId="710D6DE1" w14:textId="77777777" w:rsidTr="00FC7FF0">
        <w:trPr>
          <w:jc w:val="center"/>
        </w:trPr>
        <w:tc>
          <w:tcPr>
            <w:tcW w:w="4876" w:type="dxa"/>
            <w:hideMark/>
          </w:tcPr>
          <w:p w14:paraId="0C20294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8DD68E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C336250" w14:textId="77777777" w:rsidTr="00FC7FF0">
        <w:trPr>
          <w:jc w:val="center"/>
        </w:trPr>
        <w:tc>
          <w:tcPr>
            <w:tcW w:w="4876" w:type="dxa"/>
          </w:tcPr>
          <w:p w14:paraId="2B3D5164" w14:textId="77777777" w:rsidR="005D4962" w:rsidRPr="00977E3B" w:rsidRDefault="005D4962" w:rsidP="00FC7FF0">
            <w:pPr>
              <w:pStyle w:val="Normal6"/>
              <w:rPr>
                <w:lang w:val="pt-PT"/>
              </w:rPr>
            </w:pPr>
          </w:p>
        </w:tc>
        <w:tc>
          <w:tcPr>
            <w:tcW w:w="4876" w:type="dxa"/>
            <w:hideMark/>
          </w:tcPr>
          <w:p w14:paraId="6A683E85" w14:textId="77777777" w:rsidR="005D4962" w:rsidRPr="00977E3B" w:rsidRDefault="005D4962" w:rsidP="00FC7FF0">
            <w:pPr>
              <w:pStyle w:val="Normal6"/>
              <w:rPr>
                <w:szCs w:val="24"/>
                <w:lang w:val="pt-PT"/>
              </w:rPr>
            </w:pPr>
            <w:r w:rsidRPr="00977E3B">
              <w:rPr>
                <w:b/>
                <w:i/>
                <w:lang w:val="pt-PT"/>
              </w:rPr>
              <w:t>(c-A)</w:t>
            </w:r>
            <w:r w:rsidRPr="00977E3B">
              <w:rPr>
                <w:b/>
                <w:i/>
                <w:lang w:val="pt-PT"/>
              </w:rPr>
              <w:tab/>
              <w:t>Servir de mediador entre as partes no procedimento de conciliação técnica;</w:t>
            </w:r>
          </w:p>
        </w:tc>
      </w:tr>
    </w:tbl>
    <w:p w14:paraId="1A4F636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2A5B6DE"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A6548ED"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w:t>
      </w:r>
    </w:p>
    <w:p w14:paraId="7AAB83B0" w14:textId="77777777" w:rsidR="005D4962" w:rsidRPr="00977E3B" w:rsidRDefault="005D4962" w:rsidP="005D4962">
      <w:r w:rsidRPr="00977E3B">
        <w:rPr>
          <w:rStyle w:val="HideTWBExt"/>
        </w:rPr>
        <w:lastRenderedPageBreak/>
        <w:t>&lt;/Amend&gt;</w:t>
      </w:r>
    </w:p>
    <w:p w14:paraId="31626AB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476</w:t>
      </w:r>
      <w:r w:rsidRPr="00977E3B">
        <w:rPr>
          <w:rStyle w:val="HideTWBExt"/>
          <w:b w:val="0"/>
          <w:lang w:val="pt-PT"/>
        </w:rPr>
        <w:t>&lt;/NumAm&gt;</w:t>
      </w:r>
    </w:p>
    <w:p w14:paraId="27A449C4" w14:textId="77777777" w:rsidR="005D4962" w:rsidRPr="00977E3B" w:rsidRDefault="005D4962" w:rsidP="005D4962">
      <w:pPr>
        <w:pStyle w:val="NormalBold"/>
      </w:pPr>
      <w:r w:rsidRPr="00977E3B">
        <w:rPr>
          <w:rStyle w:val="HideTWBExt"/>
          <w:b w:val="0"/>
        </w:rPr>
        <w:t>&lt;RepeatBlock-By&gt;&lt;Members&gt;</w:t>
      </w:r>
      <w:r w:rsidRPr="00977E3B">
        <w:t>Adrián Vázquez Lázara, Catharina Rinzema</w:t>
      </w:r>
      <w:r w:rsidRPr="00977E3B">
        <w:rPr>
          <w:rStyle w:val="HideTWBExt"/>
          <w:b w:val="0"/>
        </w:rPr>
        <w:t>&lt;/Members&gt;</w:t>
      </w:r>
    </w:p>
    <w:p w14:paraId="64AEBDE4" w14:textId="77777777" w:rsidR="005D4962" w:rsidRPr="00977E3B" w:rsidRDefault="005D4962" w:rsidP="005D4962">
      <w:r w:rsidRPr="00977E3B">
        <w:rPr>
          <w:rStyle w:val="HideTWBExt"/>
        </w:rPr>
        <w:t>&lt;/RepeatBlock-By&gt;</w:t>
      </w:r>
    </w:p>
    <w:p w14:paraId="1EB7BDE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9FE0EBC" w14:textId="77777777" w:rsidR="005D4962" w:rsidRPr="00977E3B" w:rsidRDefault="005D4962" w:rsidP="005D4962">
      <w:pPr>
        <w:pStyle w:val="NormalBold"/>
      </w:pPr>
      <w:r w:rsidRPr="00977E3B">
        <w:rPr>
          <w:rStyle w:val="HideTWBExt"/>
          <w:b w:val="0"/>
        </w:rPr>
        <w:t>&lt;Article&gt;</w:t>
      </w:r>
      <w:r w:rsidRPr="00977E3B">
        <w:t>Artigo 26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31233F0" w14:textId="77777777" w:rsidTr="00FC7FF0">
        <w:trPr>
          <w:jc w:val="center"/>
        </w:trPr>
        <w:tc>
          <w:tcPr>
            <w:tcW w:w="9752" w:type="dxa"/>
            <w:gridSpan w:val="2"/>
          </w:tcPr>
          <w:p w14:paraId="7287E968" w14:textId="77777777" w:rsidR="005D4962" w:rsidRPr="00977E3B" w:rsidRDefault="005D4962" w:rsidP="00FC7FF0">
            <w:pPr>
              <w:keepNext/>
            </w:pPr>
          </w:p>
        </w:tc>
      </w:tr>
      <w:tr w:rsidR="005D4962" w:rsidRPr="00977E3B" w14:paraId="2992395B" w14:textId="77777777" w:rsidTr="00FC7FF0">
        <w:trPr>
          <w:jc w:val="center"/>
        </w:trPr>
        <w:tc>
          <w:tcPr>
            <w:tcW w:w="4876" w:type="dxa"/>
            <w:hideMark/>
          </w:tcPr>
          <w:p w14:paraId="4C5F737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4DCE6E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43B3F3E" w14:textId="77777777" w:rsidTr="00FC7FF0">
        <w:trPr>
          <w:jc w:val="center"/>
        </w:trPr>
        <w:tc>
          <w:tcPr>
            <w:tcW w:w="4876" w:type="dxa"/>
            <w:hideMark/>
          </w:tcPr>
          <w:p w14:paraId="69AF15F2" w14:textId="77777777" w:rsidR="005D4962" w:rsidRPr="00977E3B" w:rsidRDefault="005D4962" w:rsidP="00FC7FF0">
            <w:pPr>
              <w:pStyle w:val="Normal6"/>
              <w:rPr>
                <w:lang w:val="pt-PT"/>
              </w:rPr>
            </w:pPr>
            <w:r w:rsidRPr="00977E3B">
              <w:rPr>
                <w:lang w:val="pt-PT"/>
              </w:rPr>
              <w:t>3.</w:t>
            </w:r>
            <w:r w:rsidRPr="00977E3B">
              <w:rPr>
                <w:lang w:val="pt-PT"/>
              </w:rPr>
              <w:tab/>
              <w:t xml:space="preserve">Os </w:t>
            </w:r>
            <w:r w:rsidRPr="00977E3B">
              <w:rPr>
                <w:b/>
                <w:i/>
                <w:lang w:val="pt-PT"/>
              </w:rPr>
              <w:t>avaliadores e</w:t>
            </w:r>
            <w:r w:rsidRPr="00977E3B">
              <w:rPr>
                <w:lang w:val="pt-PT"/>
              </w:rPr>
              <w:t xml:space="preserve"> conciliadores devem respeitar um código de conduta.</w:t>
            </w:r>
          </w:p>
        </w:tc>
        <w:tc>
          <w:tcPr>
            <w:tcW w:w="4876" w:type="dxa"/>
            <w:hideMark/>
          </w:tcPr>
          <w:p w14:paraId="7CE9E676" w14:textId="77777777" w:rsidR="005D4962" w:rsidRPr="00977E3B" w:rsidRDefault="005D4962" w:rsidP="00FC7FF0">
            <w:pPr>
              <w:pStyle w:val="Normal6"/>
              <w:rPr>
                <w:szCs w:val="24"/>
                <w:lang w:val="pt-PT"/>
              </w:rPr>
            </w:pPr>
            <w:r w:rsidRPr="00977E3B">
              <w:rPr>
                <w:lang w:val="pt-PT"/>
              </w:rPr>
              <w:t>3.</w:t>
            </w:r>
            <w:r w:rsidRPr="00977E3B">
              <w:rPr>
                <w:lang w:val="pt-PT"/>
              </w:rPr>
              <w:tab/>
              <w:t xml:space="preserve">Os conciliadores devem </w:t>
            </w:r>
            <w:r w:rsidRPr="00977E3B">
              <w:rPr>
                <w:b/>
                <w:i/>
                <w:lang w:val="pt-PT"/>
              </w:rPr>
              <w:t>possuir os conhecimentos especializados e a experiência necessários, ser isentos de preconceitos e independentes e</w:t>
            </w:r>
            <w:r w:rsidRPr="00977E3B">
              <w:rPr>
                <w:lang w:val="pt-PT"/>
              </w:rPr>
              <w:t xml:space="preserve"> respeitar um código de conduta.</w:t>
            </w:r>
          </w:p>
        </w:tc>
      </w:tr>
    </w:tbl>
    <w:p w14:paraId="5FF6097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CD5C8D5"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308692D5"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 Alteração em conformidade com o projeto de relatório da Comissão JURI.</w:t>
      </w:r>
    </w:p>
    <w:p w14:paraId="35BBCE2B" w14:textId="77777777" w:rsidR="005D4962" w:rsidRPr="00977E3B" w:rsidRDefault="005D4962" w:rsidP="005D4962">
      <w:r w:rsidRPr="00977E3B">
        <w:rPr>
          <w:rStyle w:val="HideTWBExt"/>
        </w:rPr>
        <w:t>&lt;/Amend&gt;</w:t>
      </w:r>
    </w:p>
    <w:p w14:paraId="1B27E93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477</w:t>
      </w:r>
      <w:r w:rsidRPr="00977E3B">
        <w:rPr>
          <w:rStyle w:val="HideTWBExt"/>
          <w:b w:val="0"/>
          <w:lang w:val="pt-PT"/>
        </w:rPr>
        <w:t>&lt;/NumAm&gt;</w:t>
      </w:r>
    </w:p>
    <w:p w14:paraId="652BAFBC"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5801B2AF" w14:textId="77777777" w:rsidR="005D4962" w:rsidRPr="00977E3B" w:rsidRDefault="005D4962" w:rsidP="005D4962">
      <w:r w:rsidRPr="00977E3B">
        <w:rPr>
          <w:rStyle w:val="HideTWBExt"/>
        </w:rPr>
        <w:t>&lt;/RepeatBlock-By&gt;</w:t>
      </w:r>
    </w:p>
    <w:p w14:paraId="5430D94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10CAD11" w14:textId="77777777" w:rsidR="005D4962" w:rsidRPr="00977E3B" w:rsidRDefault="005D4962" w:rsidP="005D4962">
      <w:pPr>
        <w:pStyle w:val="NormalBold"/>
      </w:pPr>
      <w:r w:rsidRPr="00977E3B">
        <w:rPr>
          <w:rStyle w:val="HideTWBExt"/>
          <w:b w:val="0"/>
        </w:rPr>
        <w:t>&lt;Article&gt;</w:t>
      </w:r>
      <w:r w:rsidRPr="00977E3B">
        <w:t>Artigo 26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05E4A2C" w14:textId="77777777" w:rsidTr="00FC7FF0">
        <w:trPr>
          <w:jc w:val="center"/>
        </w:trPr>
        <w:tc>
          <w:tcPr>
            <w:tcW w:w="9752" w:type="dxa"/>
            <w:gridSpan w:val="2"/>
          </w:tcPr>
          <w:p w14:paraId="0E58666E" w14:textId="77777777" w:rsidR="005D4962" w:rsidRPr="00977E3B" w:rsidRDefault="005D4962" w:rsidP="00FC7FF0">
            <w:pPr>
              <w:keepNext/>
            </w:pPr>
          </w:p>
        </w:tc>
      </w:tr>
      <w:tr w:rsidR="005D4962" w:rsidRPr="00977E3B" w14:paraId="3C013155" w14:textId="77777777" w:rsidTr="00FC7FF0">
        <w:trPr>
          <w:jc w:val="center"/>
        </w:trPr>
        <w:tc>
          <w:tcPr>
            <w:tcW w:w="4876" w:type="dxa"/>
            <w:hideMark/>
          </w:tcPr>
          <w:p w14:paraId="6C506D5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480CB3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135F2A5" w14:textId="77777777" w:rsidTr="00FC7FF0">
        <w:trPr>
          <w:jc w:val="center"/>
        </w:trPr>
        <w:tc>
          <w:tcPr>
            <w:tcW w:w="4876" w:type="dxa"/>
            <w:hideMark/>
          </w:tcPr>
          <w:p w14:paraId="14CE6BBD" w14:textId="77777777" w:rsidR="005D4962" w:rsidRPr="00977E3B" w:rsidRDefault="005D4962" w:rsidP="00FC7FF0">
            <w:pPr>
              <w:pStyle w:val="Normal6"/>
              <w:rPr>
                <w:lang w:val="pt-PT"/>
              </w:rPr>
            </w:pPr>
            <w:r w:rsidRPr="00977E3B">
              <w:rPr>
                <w:lang w:val="pt-PT"/>
              </w:rPr>
              <w:t>3.</w:t>
            </w:r>
            <w:r w:rsidRPr="00977E3B">
              <w:rPr>
                <w:lang w:val="pt-PT"/>
              </w:rPr>
              <w:tab/>
              <w:t xml:space="preserve">Os </w:t>
            </w:r>
            <w:r w:rsidRPr="00977E3B">
              <w:rPr>
                <w:b/>
                <w:i/>
                <w:lang w:val="pt-PT"/>
              </w:rPr>
              <w:t>avaliadores e</w:t>
            </w:r>
            <w:r w:rsidRPr="00977E3B">
              <w:rPr>
                <w:lang w:val="pt-PT"/>
              </w:rPr>
              <w:t xml:space="preserve"> conciliadores devem respeitar um código de conduta.</w:t>
            </w:r>
          </w:p>
        </w:tc>
        <w:tc>
          <w:tcPr>
            <w:tcW w:w="4876" w:type="dxa"/>
            <w:hideMark/>
          </w:tcPr>
          <w:p w14:paraId="4E07EDAD" w14:textId="77777777" w:rsidR="005D4962" w:rsidRPr="00977E3B" w:rsidRDefault="005D4962" w:rsidP="00FC7FF0">
            <w:pPr>
              <w:pStyle w:val="Normal6"/>
              <w:rPr>
                <w:szCs w:val="24"/>
                <w:lang w:val="pt-PT"/>
              </w:rPr>
            </w:pPr>
            <w:r w:rsidRPr="00977E3B">
              <w:rPr>
                <w:lang w:val="pt-PT"/>
              </w:rPr>
              <w:t>3.</w:t>
            </w:r>
            <w:r w:rsidRPr="00977E3B">
              <w:rPr>
                <w:lang w:val="pt-PT"/>
              </w:rPr>
              <w:tab/>
              <w:t>Os conciliadores devem respeitar um código de conduta.</w:t>
            </w:r>
          </w:p>
        </w:tc>
      </w:tr>
    </w:tbl>
    <w:p w14:paraId="2DAA73E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F2CC465" w14:textId="77777777" w:rsidR="005D4962" w:rsidRPr="00977E3B" w:rsidRDefault="005D4962" w:rsidP="005D4962">
      <w:r w:rsidRPr="00977E3B">
        <w:rPr>
          <w:rStyle w:val="HideTWBExt"/>
        </w:rPr>
        <w:t>&lt;/Amend&gt;</w:t>
      </w:r>
    </w:p>
    <w:p w14:paraId="599FCFC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478</w:t>
      </w:r>
      <w:r w:rsidRPr="00977E3B">
        <w:rPr>
          <w:rStyle w:val="HideTWBExt"/>
          <w:b w:val="0"/>
          <w:lang w:val="pt-PT"/>
        </w:rPr>
        <w:t>&lt;/NumAm&gt;</w:t>
      </w:r>
    </w:p>
    <w:p w14:paraId="62F33B97" w14:textId="77777777" w:rsidR="005D4962" w:rsidRPr="00977E3B" w:rsidRDefault="005D4962" w:rsidP="005D4962">
      <w:pPr>
        <w:pStyle w:val="NormalBold"/>
      </w:pPr>
      <w:r w:rsidRPr="00977E3B">
        <w:rPr>
          <w:rStyle w:val="HideTWBExt"/>
          <w:b w:val="0"/>
        </w:rPr>
        <w:t>&lt;RepeatBlock-By&gt;&lt;Members&gt;</w:t>
      </w:r>
      <w:r w:rsidRPr="00977E3B">
        <w:t>Adrián Vázquez Lázara, Catharina Rinzema</w:t>
      </w:r>
      <w:r w:rsidRPr="00977E3B">
        <w:rPr>
          <w:rStyle w:val="HideTWBExt"/>
          <w:b w:val="0"/>
        </w:rPr>
        <w:t>&lt;/Members&gt;</w:t>
      </w:r>
    </w:p>
    <w:p w14:paraId="28420D70" w14:textId="77777777" w:rsidR="005D4962" w:rsidRPr="00977E3B" w:rsidRDefault="005D4962" w:rsidP="005D4962">
      <w:r w:rsidRPr="00977E3B">
        <w:rPr>
          <w:rStyle w:val="HideTWBExt"/>
        </w:rPr>
        <w:t>&lt;/RepeatBlock-By&gt;</w:t>
      </w:r>
    </w:p>
    <w:p w14:paraId="090A45A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A1EC17A" w14:textId="77777777" w:rsidR="005D4962" w:rsidRPr="00977E3B" w:rsidRDefault="005D4962" w:rsidP="005D4962">
      <w:pPr>
        <w:pStyle w:val="NormalBold"/>
      </w:pPr>
      <w:r w:rsidRPr="00977E3B">
        <w:rPr>
          <w:rStyle w:val="HideTWBExt"/>
          <w:b w:val="0"/>
        </w:rPr>
        <w:t>&lt;Article&gt;</w:t>
      </w:r>
      <w:r w:rsidRPr="00977E3B">
        <w:t>Artigo 26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C1C0208" w14:textId="77777777" w:rsidTr="00FC7FF0">
        <w:trPr>
          <w:jc w:val="center"/>
        </w:trPr>
        <w:tc>
          <w:tcPr>
            <w:tcW w:w="9752" w:type="dxa"/>
            <w:gridSpan w:val="2"/>
          </w:tcPr>
          <w:p w14:paraId="38F14CCC" w14:textId="77777777" w:rsidR="005D4962" w:rsidRPr="00977E3B" w:rsidRDefault="005D4962" w:rsidP="00FC7FF0">
            <w:pPr>
              <w:keepNext/>
            </w:pPr>
          </w:p>
        </w:tc>
      </w:tr>
      <w:tr w:rsidR="005D4962" w:rsidRPr="00977E3B" w14:paraId="35AB7B7A" w14:textId="77777777" w:rsidTr="00FC7FF0">
        <w:trPr>
          <w:jc w:val="center"/>
        </w:trPr>
        <w:tc>
          <w:tcPr>
            <w:tcW w:w="4876" w:type="dxa"/>
            <w:hideMark/>
          </w:tcPr>
          <w:p w14:paraId="7986B12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F47844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175932F" w14:textId="77777777" w:rsidTr="00FC7FF0">
        <w:trPr>
          <w:jc w:val="center"/>
        </w:trPr>
        <w:tc>
          <w:tcPr>
            <w:tcW w:w="4876" w:type="dxa"/>
            <w:hideMark/>
          </w:tcPr>
          <w:p w14:paraId="0EACDAAE" w14:textId="77777777" w:rsidR="005D4962" w:rsidRPr="00977E3B" w:rsidRDefault="005D4962" w:rsidP="00FC7FF0">
            <w:pPr>
              <w:pStyle w:val="Normal6"/>
              <w:rPr>
                <w:lang w:val="pt-PT"/>
              </w:rPr>
            </w:pPr>
            <w:r w:rsidRPr="00977E3B">
              <w:rPr>
                <w:b/>
                <w:i/>
                <w:lang w:val="pt-PT"/>
              </w:rPr>
              <w:t>4.</w:t>
            </w:r>
            <w:r w:rsidRPr="00977E3B">
              <w:rPr>
                <w:b/>
                <w:i/>
                <w:lang w:val="pt-PT"/>
              </w:rPr>
              <w:tab/>
              <w:t>O centro de competências nomeia [dez] avaliadores da lista de avaliadores como avaliadores interpares por um período de [três] anos.</w:t>
            </w:r>
          </w:p>
        </w:tc>
        <w:tc>
          <w:tcPr>
            <w:tcW w:w="4876" w:type="dxa"/>
            <w:hideMark/>
          </w:tcPr>
          <w:p w14:paraId="184DF325" w14:textId="77777777" w:rsidR="005D4962" w:rsidRPr="00977E3B" w:rsidRDefault="005D4962" w:rsidP="00FC7FF0">
            <w:pPr>
              <w:pStyle w:val="Normal6"/>
              <w:rPr>
                <w:szCs w:val="24"/>
                <w:lang w:val="pt-PT"/>
              </w:rPr>
            </w:pPr>
            <w:r w:rsidRPr="00977E3B">
              <w:rPr>
                <w:b/>
                <w:i/>
                <w:lang w:val="pt-PT"/>
              </w:rPr>
              <w:t>Suprimido</w:t>
            </w:r>
          </w:p>
        </w:tc>
      </w:tr>
    </w:tbl>
    <w:p w14:paraId="169C232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EFD6808"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A8CF094"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 A avaliação interpares já não está prevista no regulamento.</w:t>
      </w:r>
    </w:p>
    <w:p w14:paraId="6BF65520" w14:textId="77777777" w:rsidR="005D4962" w:rsidRPr="00977E3B" w:rsidRDefault="005D4962" w:rsidP="005D4962">
      <w:r w:rsidRPr="00977E3B">
        <w:rPr>
          <w:rStyle w:val="HideTWBExt"/>
        </w:rPr>
        <w:t>&lt;/Amend&gt;</w:t>
      </w:r>
    </w:p>
    <w:p w14:paraId="4AF898D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479</w:t>
      </w:r>
      <w:r w:rsidRPr="00977E3B">
        <w:rPr>
          <w:rStyle w:val="HideTWBExt"/>
          <w:b w:val="0"/>
          <w:lang w:val="pt-PT"/>
        </w:rPr>
        <w:t>&lt;/NumAm&gt;</w:t>
      </w:r>
    </w:p>
    <w:p w14:paraId="3E0C9386"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03845B98" w14:textId="77777777" w:rsidR="005D4962" w:rsidRPr="00977E3B" w:rsidRDefault="005D4962" w:rsidP="005D4962">
      <w:r w:rsidRPr="00977E3B">
        <w:rPr>
          <w:rStyle w:val="HideTWBExt"/>
        </w:rPr>
        <w:t>&lt;/RepeatBlock-By&gt;</w:t>
      </w:r>
    </w:p>
    <w:p w14:paraId="07BA768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7616472" w14:textId="77777777" w:rsidR="005D4962" w:rsidRPr="00977E3B" w:rsidRDefault="005D4962" w:rsidP="005D4962">
      <w:pPr>
        <w:pStyle w:val="NormalBold"/>
      </w:pPr>
      <w:r w:rsidRPr="00977E3B">
        <w:rPr>
          <w:rStyle w:val="HideTWBExt"/>
          <w:b w:val="0"/>
        </w:rPr>
        <w:t>&lt;Article&gt;</w:t>
      </w:r>
      <w:r w:rsidRPr="00977E3B">
        <w:t>Artigo 26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1CAC82B" w14:textId="77777777" w:rsidTr="00FC7FF0">
        <w:trPr>
          <w:jc w:val="center"/>
        </w:trPr>
        <w:tc>
          <w:tcPr>
            <w:tcW w:w="9752" w:type="dxa"/>
            <w:gridSpan w:val="2"/>
          </w:tcPr>
          <w:p w14:paraId="0E572FA0" w14:textId="77777777" w:rsidR="005D4962" w:rsidRPr="00977E3B" w:rsidRDefault="005D4962" w:rsidP="00FC7FF0">
            <w:pPr>
              <w:keepNext/>
            </w:pPr>
          </w:p>
        </w:tc>
      </w:tr>
      <w:tr w:rsidR="005D4962" w:rsidRPr="00977E3B" w14:paraId="49A4F316" w14:textId="77777777" w:rsidTr="00FC7FF0">
        <w:trPr>
          <w:jc w:val="center"/>
        </w:trPr>
        <w:tc>
          <w:tcPr>
            <w:tcW w:w="4876" w:type="dxa"/>
            <w:hideMark/>
          </w:tcPr>
          <w:p w14:paraId="1B6DF88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4E53EB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C4EC6E3" w14:textId="77777777" w:rsidTr="00FC7FF0">
        <w:trPr>
          <w:jc w:val="center"/>
        </w:trPr>
        <w:tc>
          <w:tcPr>
            <w:tcW w:w="4876" w:type="dxa"/>
            <w:hideMark/>
          </w:tcPr>
          <w:p w14:paraId="580E7AB1" w14:textId="77777777" w:rsidR="005D4962" w:rsidRPr="00977E3B" w:rsidRDefault="005D4962" w:rsidP="00FC7FF0">
            <w:pPr>
              <w:pStyle w:val="Normal6"/>
              <w:rPr>
                <w:lang w:val="pt-PT"/>
              </w:rPr>
            </w:pPr>
            <w:r w:rsidRPr="00977E3B">
              <w:rPr>
                <w:b/>
                <w:i/>
                <w:lang w:val="pt-PT"/>
              </w:rPr>
              <w:t>4.</w:t>
            </w:r>
            <w:r w:rsidRPr="00977E3B">
              <w:rPr>
                <w:b/>
                <w:i/>
                <w:lang w:val="pt-PT"/>
              </w:rPr>
              <w:tab/>
              <w:t>O centro de competências nomeia [dez] avaliadores da lista de avaliadores como avaliadores interpares por um período de [três] anos.</w:t>
            </w:r>
          </w:p>
        </w:tc>
        <w:tc>
          <w:tcPr>
            <w:tcW w:w="4876" w:type="dxa"/>
            <w:hideMark/>
          </w:tcPr>
          <w:p w14:paraId="3E85C120" w14:textId="77777777" w:rsidR="005D4962" w:rsidRPr="00977E3B" w:rsidRDefault="005D4962" w:rsidP="00FC7FF0">
            <w:pPr>
              <w:pStyle w:val="Normal6"/>
              <w:rPr>
                <w:szCs w:val="24"/>
                <w:lang w:val="pt-PT"/>
              </w:rPr>
            </w:pPr>
            <w:r w:rsidRPr="00977E3B">
              <w:rPr>
                <w:b/>
                <w:i/>
                <w:lang w:val="pt-PT"/>
              </w:rPr>
              <w:t>Suprimido</w:t>
            </w:r>
          </w:p>
        </w:tc>
      </w:tr>
    </w:tbl>
    <w:p w14:paraId="6530B94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9407EDC" w14:textId="77777777" w:rsidR="005D4962" w:rsidRPr="00977E3B" w:rsidRDefault="005D4962" w:rsidP="005D4962">
      <w:r w:rsidRPr="00977E3B">
        <w:rPr>
          <w:rStyle w:val="HideTWBExt"/>
        </w:rPr>
        <w:t>&lt;/Amend&gt;</w:t>
      </w:r>
    </w:p>
    <w:p w14:paraId="6E61447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480</w:t>
      </w:r>
      <w:r w:rsidRPr="00977E3B">
        <w:rPr>
          <w:rStyle w:val="HideTWBExt"/>
          <w:b w:val="0"/>
          <w:lang w:val="pt-PT"/>
        </w:rPr>
        <w:t>&lt;/NumAm&gt;</w:t>
      </w:r>
    </w:p>
    <w:p w14:paraId="248D2AFB"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56B6A23E" w14:textId="77777777" w:rsidR="005D4962" w:rsidRPr="00977E3B" w:rsidRDefault="005D4962" w:rsidP="005D4962">
      <w:r w:rsidRPr="00977E3B">
        <w:rPr>
          <w:rStyle w:val="HideTWBExt"/>
        </w:rPr>
        <w:t>&lt;/RepeatBlock-By&gt;</w:t>
      </w:r>
    </w:p>
    <w:p w14:paraId="377B142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7C181D4" w14:textId="77777777" w:rsidR="005D4962" w:rsidRPr="00977E3B" w:rsidRDefault="005D4962" w:rsidP="005D4962">
      <w:pPr>
        <w:pStyle w:val="NormalBold"/>
      </w:pPr>
      <w:r w:rsidRPr="00977E3B">
        <w:rPr>
          <w:rStyle w:val="HideTWBExt"/>
          <w:b w:val="0"/>
        </w:rPr>
        <w:t>&lt;Article&gt;</w:t>
      </w:r>
      <w:r w:rsidRPr="00977E3B">
        <w:t>Artigo 26 – n.º 4-A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4B3066C" w14:textId="77777777" w:rsidTr="00FC7FF0">
        <w:trPr>
          <w:jc w:val="center"/>
        </w:trPr>
        <w:tc>
          <w:tcPr>
            <w:tcW w:w="9752" w:type="dxa"/>
            <w:gridSpan w:val="2"/>
          </w:tcPr>
          <w:p w14:paraId="259E4B14" w14:textId="77777777" w:rsidR="005D4962" w:rsidRPr="00977E3B" w:rsidRDefault="005D4962" w:rsidP="00FC7FF0">
            <w:pPr>
              <w:keepNext/>
            </w:pPr>
          </w:p>
        </w:tc>
      </w:tr>
      <w:tr w:rsidR="005D4962" w:rsidRPr="00977E3B" w14:paraId="3068DC47" w14:textId="77777777" w:rsidTr="00FC7FF0">
        <w:trPr>
          <w:jc w:val="center"/>
        </w:trPr>
        <w:tc>
          <w:tcPr>
            <w:tcW w:w="4876" w:type="dxa"/>
            <w:hideMark/>
          </w:tcPr>
          <w:p w14:paraId="230A340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979CAE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7CC2E6D" w14:textId="77777777" w:rsidTr="00FC7FF0">
        <w:trPr>
          <w:jc w:val="center"/>
        </w:trPr>
        <w:tc>
          <w:tcPr>
            <w:tcW w:w="4876" w:type="dxa"/>
          </w:tcPr>
          <w:p w14:paraId="41D74EA8" w14:textId="77777777" w:rsidR="005D4962" w:rsidRPr="00977E3B" w:rsidRDefault="005D4962" w:rsidP="00FC7FF0">
            <w:pPr>
              <w:pStyle w:val="Normal6"/>
              <w:rPr>
                <w:lang w:val="pt-PT"/>
              </w:rPr>
            </w:pPr>
          </w:p>
        </w:tc>
        <w:tc>
          <w:tcPr>
            <w:tcW w:w="4876" w:type="dxa"/>
            <w:hideMark/>
          </w:tcPr>
          <w:p w14:paraId="7BF16C14" w14:textId="77777777" w:rsidR="005D4962" w:rsidRPr="00977E3B" w:rsidRDefault="005D4962" w:rsidP="00FC7FF0">
            <w:pPr>
              <w:pStyle w:val="Normal6"/>
              <w:rPr>
                <w:szCs w:val="24"/>
                <w:lang w:val="pt-PT"/>
              </w:rPr>
            </w:pPr>
            <w:r w:rsidRPr="00977E3B">
              <w:rPr>
                <w:b/>
                <w:i/>
                <w:lang w:val="pt-PT"/>
              </w:rPr>
              <w:t>4-A.</w:t>
            </w:r>
            <w:r w:rsidRPr="00977E3B">
              <w:rPr>
                <w:b/>
                <w:i/>
                <w:lang w:val="pt-PT"/>
              </w:rPr>
              <w:tab/>
              <w:t xml:space="preserve">Ao criar e gerir a lista de peritos nos termos do artigo 3.º, n.º 2, alínea b), o centro de competências deve cumprir os seguintes requisitos: a) Antes de nomear um perito, o centro de competências deve realizar uma avaliação exaustiva das suas </w:t>
            </w:r>
            <w:r w:rsidRPr="00977E3B">
              <w:rPr>
                <w:b/>
                <w:i/>
                <w:lang w:val="pt-PT"/>
              </w:rPr>
              <w:lastRenderedPageBreak/>
              <w:t>filiações passadas, a fim de identificar eventuais conflitos de interesses possíveis; b) O centro de competências deve garantir que todos os indivíduos nomeados para a lista possuem as competências necessárias para desempenhar as tarefas em causa. Concretamente, os peritos devem ter, no mínimo, as seguintes qualificações:</w:t>
            </w:r>
          </w:p>
        </w:tc>
      </w:tr>
      <w:tr w:rsidR="005D4962" w:rsidRPr="00977E3B" w14:paraId="0FF2EB81" w14:textId="77777777" w:rsidTr="00FC7FF0">
        <w:trPr>
          <w:jc w:val="center"/>
        </w:trPr>
        <w:tc>
          <w:tcPr>
            <w:tcW w:w="4876" w:type="dxa"/>
          </w:tcPr>
          <w:p w14:paraId="6F1E12D7" w14:textId="77777777" w:rsidR="005D4962" w:rsidRPr="00977E3B" w:rsidRDefault="005D4962" w:rsidP="00FC7FF0">
            <w:pPr>
              <w:pStyle w:val="Normal6"/>
              <w:rPr>
                <w:lang w:val="pt-PT"/>
              </w:rPr>
            </w:pPr>
          </w:p>
        </w:tc>
        <w:tc>
          <w:tcPr>
            <w:tcW w:w="4876" w:type="dxa"/>
            <w:hideMark/>
          </w:tcPr>
          <w:p w14:paraId="6FC5BD0F" w14:textId="77777777" w:rsidR="005D4962" w:rsidRPr="00977E3B" w:rsidRDefault="005D4962" w:rsidP="00FC7FF0">
            <w:pPr>
              <w:pStyle w:val="Normal6"/>
              <w:rPr>
                <w:szCs w:val="24"/>
                <w:lang w:val="pt-PT"/>
              </w:rPr>
            </w:pPr>
            <w:r w:rsidRPr="00977E3B">
              <w:rPr>
                <w:b/>
                <w:i/>
                <w:lang w:val="pt-PT"/>
              </w:rPr>
              <w:t>– qualificação como mandatário europeu de patentes, nos termos dos requisitos previstos pelo Instituto Europeu de Patentes (IEP), incluindo o exame europeu de qualificação,</w:t>
            </w:r>
          </w:p>
        </w:tc>
      </w:tr>
      <w:tr w:rsidR="005D4962" w:rsidRPr="00977E3B" w14:paraId="6CED9075" w14:textId="77777777" w:rsidTr="00FC7FF0">
        <w:trPr>
          <w:jc w:val="center"/>
        </w:trPr>
        <w:tc>
          <w:tcPr>
            <w:tcW w:w="4876" w:type="dxa"/>
          </w:tcPr>
          <w:p w14:paraId="75415B7F" w14:textId="77777777" w:rsidR="005D4962" w:rsidRPr="00977E3B" w:rsidRDefault="005D4962" w:rsidP="00FC7FF0">
            <w:pPr>
              <w:pStyle w:val="Normal6"/>
              <w:rPr>
                <w:lang w:val="pt-PT"/>
              </w:rPr>
            </w:pPr>
          </w:p>
        </w:tc>
        <w:tc>
          <w:tcPr>
            <w:tcW w:w="4876" w:type="dxa"/>
            <w:hideMark/>
          </w:tcPr>
          <w:p w14:paraId="67601AB5" w14:textId="77777777" w:rsidR="005D4962" w:rsidRPr="00977E3B" w:rsidRDefault="005D4962" w:rsidP="00FC7FF0">
            <w:pPr>
              <w:pStyle w:val="Normal6"/>
              <w:rPr>
                <w:szCs w:val="24"/>
                <w:lang w:val="pt-PT"/>
              </w:rPr>
            </w:pPr>
            <w:r w:rsidRPr="00977E3B">
              <w:rPr>
                <w:b/>
                <w:i/>
                <w:lang w:val="pt-PT"/>
              </w:rPr>
              <w:t>– experiência substancial de, pelo menos, dez anos na indústria das patentes e em resolução de litígios na Europa,</w:t>
            </w:r>
          </w:p>
        </w:tc>
      </w:tr>
      <w:tr w:rsidR="005D4962" w:rsidRPr="00977E3B" w14:paraId="17D6F926" w14:textId="77777777" w:rsidTr="00FC7FF0">
        <w:trPr>
          <w:jc w:val="center"/>
        </w:trPr>
        <w:tc>
          <w:tcPr>
            <w:tcW w:w="4876" w:type="dxa"/>
          </w:tcPr>
          <w:p w14:paraId="70CBB842" w14:textId="77777777" w:rsidR="005D4962" w:rsidRPr="00977E3B" w:rsidRDefault="005D4962" w:rsidP="00FC7FF0">
            <w:pPr>
              <w:pStyle w:val="Normal6"/>
              <w:rPr>
                <w:lang w:val="pt-PT"/>
              </w:rPr>
            </w:pPr>
          </w:p>
        </w:tc>
        <w:tc>
          <w:tcPr>
            <w:tcW w:w="4876" w:type="dxa"/>
            <w:hideMark/>
          </w:tcPr>
          <w:p w14:paraId="5268C193" w14:textId="77777777" w:rsidR="005D4962" w:rsidRPr="00977E3B" w:rsidRDefault="005D4962" w:rsidP="00FC7FF0">
            <w:pPr>
              <w:pStyle w:val="Normal6"/>
              <w:rPr>
                <w:szCs w:val="24"/>
                <w:lang w:val="pt-PT"/>
              </w:rPr>
            </w:pPr>
            <w:r w:rsidRPr="00977E3B">
              <w:rPr>
                <w:b/>
                <w:i/>
                <w:lang w:val="pt-PT"/>
              </w:rPr>
              <w:t>– compreensão comprovada dos compromissos FRAND e conhecimento aprofundado das organizações de normalização,</w:t>
            </w:r>
          </w:p>
        </w:tc>
      </w:tr>
      <w:tr w:rsidR="005D4962" w:rsidRPr="00977E3B" w14:paraId="58D55506" w14:textId="77777777" w:rsidTr="00FC7FF0">
        <w:trPr>
          <w:jc w:val="center"/>
        </w:trPr>
        <w:tc>
          <w:tcPr>
            <w:tcW w:w="4876" w:type="dxa"/>
          </w:tcPr>
          <w:p w14:paraId="2D20EAFE" w14:textId="77777777" w:rsidR="005D4962" w:rsidRPr="00977E3B" w:rsidRDefault="005D4962" w:rsidP="00FC7FF0">
            <w:pPr>
              <w:pStyle w:val="Normal6"/>
              <w:rPr>
                <w:lang w:val="pt-PT"/>
              </w:rPr>
            </w:pPr>
          </w:p>
        </w:tc>
        <w:tc>
          <w:tcPr>
            <w:tcW w:w="4876" w:type="dxa"/>
            <w:hideMark/>
          </w:tcPr>
          <w:p w14:paraId="62E3D0FD" w14:textId="77777777" w:rsidR="005D4962" w:rsidRPr="00977E3B" w:rsidRDefault="005D4962" w:rsidP="00FC7FF0">
            <w:pPr>
              <w:pStyle w:val="Normal6"/>
              <w:rPr>
                <w:szCs w:val="24"/>
                <w:lang w:val="pt-PT"/>
              </w:rPr>
            </w:pPr>
            <w:r w:rsidRPr="00977E3B">
              <w:rPr>
                <w:b/>
                <w:i/>
                <w:lang w:val="pt-PT"/>
              </w:rPr>
              <w:t>– experiência técnica sólida nos domínios tecnológicos pertinentes (telecomunicações, eletrónica).</w:t>
            </w:r>
          </w:p>
        </w:tc>
      </w:tr>
    </w:tbl>
    <w:p w14:paraId="0B2B9C3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31516C4"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7B1731CB" w14:textId="77777777" w:rsidR="005D4962" w:rsidRPr="00977E3B" w:rsidRDefault="005D4962" w:rsidP="005D4962">
      <w:pPr>
        <w:pStyle w:val="Normal12Italic"/>
        <w:rPr>
          <w:noProof w:val="0"/>
          <w:lang w:val="pt-PT"/>
        </w:rPr>
      </w:pPr>
      <w:r w:rsidRPr="00977E3B">
        <w:rPr>
          <w:lang w:val="pt-PT"/>
        </w:rPr>
        <w:t>A sugestão, prevista na proposta, de subcontratar as funções mais importantes do centro de competências a peritos externos (royalties agregados, emissão de um parecer não vinculativo sobre royalties agregados, serviço numa determinação FRAND) levanta preocupações significativas em termos de coerência, qualidade e imparcialidade. O próprio regulamento tem de prever requisitos suficientes, tanto para evitar conflitos de interesses, como para garantir a qualificação profissional dos peritos.</w:t>
      </w:r>
    </w:p>
    <w:p w14:paraId="43DE3BB9" w14:textId="77777777" w:rsidR="005D4962" w:rsidRPr="00977E3B" w:rsidRDefault="005D4962" w:rsidP="005D4962">
      <w:r w:rsidRPr="00977E3B">
        <w:rPr>
          <w:rStyle w:val="HideTWBExt"/>
        </w:rPr>
        <w:t>&lt;/Amend&gt;</w:t>
      </w:r>
    </w:p>
    <w:p w14:paraId="7BC1632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481</w:t>
      </w:r>
      <w:r w:rsidRPr="00977E3B">
        <w:rPr>
          <w:rStyle w:val="HideTWBExt"/>
          <w:b w:val="0"/>
          <w:lang w:val="pt-PT"/>
        </w:rPr>
        <w:t>&lt;/NumAm&gt;</w:t>
      </w:r>
    </w:p>
    <w:p w14:paraId="4504CBAB"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64064180" w14:textId="77777777" w:rsidR="005D4962" w:rsidRPr="00977E3B" w:rsidRDefault="005D4962" w:rsidP="005D4962">
      <w:r w:rsidRPr="00977E3B">
        <w:rPr>
          <w:rStyle w:val="HideTWBExt"/>
        </w:rPr>
        <w:t>&lt;/RepeatBlock-By&gt;</w:t>
      </w:r>
    </w:p>
    <w:p w14:paraId="5F0BB84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FAA0B8E" w14:textId="77777777" w:rsidR="005D4962" w:rsidRPr="00977E3B" w:rsidRDefault="005D4962" w:rsidP="005D4962">
      <w:pPr>
        <w:pStyle w:val="NormalBold"/>
      </w:pPr>
      <w:r w:rsidRPr="00977E3B">
        <w:rPr>
          <w:rStyle w:val="HideTWBExt"/>
          <w:b w:val="0"/>
        </w:rPr>
        <w:t>&lt;Article&gt;</w:t>
      </w:r>
      <w:r w:rsidRPr="00977E3B">
        <w:t>Artigo 26 – n.º 5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7B3B199" w14:textId="77777777" w:rsidTr="00FC7FF0">
        <w:trPr>
          <w:jc w:val="center"/>
        </w:trPr>
        <w:tc>
          <w:tcPr>
            <w:tcW w:w="9752" w:type="dxa"/>
            <w:gridSpan w:val="2"/>
          </w:tcPr>
          <w:p w14:paraId="198A3F86" w14:textId="77777777" w:rsidR="005D4962" w:rsidRPr="00977E3B" w:rsidRDefault="005D4962" w:rsidP="00FC7FF0">
            <w:pPr>
              <w:keepNext/>
            </w:pPr>
          </w:p>
        </w:tc>
      </w:tr>
      <w:tr w:rsidR="005D4962" w:rsidRPr="00977E3B" w14:paraId="4801C4E5" w14:textId="77777777" w:rsidTr="00FC7FF0">
        <w:trPr>
          <w:jc w:val="center"/>
        </w:trPr>
        <w:tc>
          <w:tcPr>
            <w:tcW w:w="4876" w:type="dxa"/>
            <w:hideMark/>
          </w:tcPr>
          <w:p w14:paraId="73B1241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DC209E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DC28687" w14:textId="77777777" w:rsidTr="00FC7FF0">
        <w:trPr>
          <w:jc w:val="center"/>
        </w:trPr>
        <w:tc>
          <w:tcPr>
            <w:tcW w:w="4876" w:type="dxa"/>
            <w:hideMark/>
          </w:tcPr>
          <w:p w14:paraId="06EB5C09" w14:textId="77777777" w:rsidR="005D4962" w:rsidRPr="00977E3B" w:rsidRDefault="005D4962" w:rsidP="00FC7FF0">
            <w:pPr>
              <w:pStyle w:val="Normal6"/>
              <w:rPr>
                <w:lang w:val="pt-PT"/>
              </w:rPr>
            </w:pPr>
            <w:r w:rsidRPr="00977E3B">
              <w:rPr>
                <w:lang w:val="pt-PT"/>
              </w:rPr>
              <w:t>5.</w:t>
            </w:r>
            <w:r w:rsidRPr="00977E3B">
              <w:rPr>
                <w:lang w:val="pt-PT"/>
              </w:rPr>
              <w:tab/>
              <w:t xml:space="preserve">Até [JO: inserir a data correspondente a </w:t>
            </w:r>
            <w:r w:rsidRPr="00977E3B">
              <w:rPr>
                <w:b/>
                <w:i/>
                <w:lang w:val="pt-PT"/>
              </w:rPr>
              <w:t>18</w:t>
            </w:r>
            <w:r w:rsidRPr="00977E3B">
              <w:rPr>
                <w:lang w:val="pt-PT"/>
              </w:rPr>
              <w:t xml:space="preserve"> meses a contar da data </w:t>
            </w:r>
            <w:r w:rsidRPr="00977E3B">
              <w:rPr>
                <w:lang w:val="pt-PT"/>
              </w:rPr>
              <w:lastRenderedPageBreak/>
              <w:t>de entrada em vigor do presente regulamento], a Comissão, por meio de um ato de execução adotado pelo procedimento de exame a que se refere o artigo 68.º, n.º 2, estabelece as disposições práticas e operacionais relativas:</w:t>
            </w:r>
          </w:p>
        </w:tc>
        <w:tc>
          <w:tcPr>
            <w:tcW w:w="4876" w:type="dxa"/>
            <w:hideMark/>
          </w:tcPr>
          <w:p w14:paraId="0E368CC1" w14:textId="77777777" w:rsidR="005D4962" w:rsidRPr="00977E3B" w:rsidRDefault="005D4962" w:rsidP="00FC7FF0">
            <w:pPr>
              <w:pStyle w:val="Normal6"/>
              <w:rPr>
                <w:szCs w:val="24"/>
                <w:lang w:val="pt-PT"/>
              </w:rPr>
            </w:pPr>
            <w:r w:rsidRPr="00977E3B">
              <w:rPr>
                <w:lang w:val="pt-PT"/>
              </w:rPr>
              <w:lastRenderedPageBreak/>
              <w:t>5.</w:t>
            </w:r>
            <w:r w:rsidRPr="00977E3B">
              <w:rPr>
                <w:lang w:val="pt-PT"/>
              </w:rPr>
              <w:tab/>
              <w:t xml:space="preserve">Até [JO: inserir a data correspondente a </w:t>
            </w:r>
            <w:r w:rsidRPr="00977E3B">
              <w:rPr>
                <w:b/>
                <w:i/>
                <w:lang w:val="pt-PT"/>
              </w:rPr>
              <w:t>24</w:t>
            </w:r>
            <w:r w:rsidRPr="00977E3B">
              <w:rPr>
                <w:lang w:val="pt-PT"/>
              </w:rPr>
              <w:t xml:space="preserve"> meses a contar da data </w:t>
            </w:r>
            <w:r w:rsidRPr="00977E3B">
              <w:rPr>
                <w:lang w:val="pt-PT"/>
              </w:rPr>
              <w:lastRenderedPageBreak/>
              <w:t>de entrada em vigor do presente regulamento], a Comissão, por meio de um ato de execução adotado pelo procedimento de exame a que se refere o artigo 68.º, n.º 2, estabelece as disposições práticas e operacionais relativas:</w:t>
            </w:r>
          </w:p>
        </w:tc>
      </w:tr>
    </w:tbl>
    <w:p w14:paraId="0AAFCEA6"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5977579"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6E825B27" w14:textId="77777777" w:rsidR="005D4962" w:rsidRPr="00977E3B" w:rsidRDefault="005D4962" w:rsidP="005D4962">
      <w:pPr>
        <w:pStyle w:val="Normal12Italic"/>
        <w:rPr>
          <w:noProof w:val="0"/>
          <w:lang w:val="pt-PT"/>
        </w:rPr>
      </w:pPr>
      <w:r w:rsidRPr="00977E3B">
        <w:rPr>
          <w:lang w:val="pt-PT"/>
        </w:rPr>
        <w:t>Ver o artigo 15.º.</w:t>
      </w:r>
    </w:p>
    <w:p w14:paraId="19EFC9DA" w14:textId="77777777" w:rsidR="005D4962" w:rsidRPr="00977E3B" w:rsidRDefault="005D4962" w:rsidP="005D4962">
      <w:r w:rsidRPr="00977E3B">
        <w:rPr>
          <w:rStyle w:val="HideTWBExt"/>
        </w:rPr>
        <w:t>&lt;/Amend&gt;</w:t>
      </w:r>
    </w:p>
    <w:p w14:paraId="0476816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482</w:t>
      </w:r>
      <w:r w:rsidRPr="00977E3B">
        <w:rPr>
          <w:rStyle w:val="HideTWBExt"/>
          <w:b w:val="0"/>
          <w:lang w:val="pt-PT"/>
        </w:rPr>
        <w:t>&lt;/NumAm&gt;</w:t>
      </w:r>
    </w:p>
    <w:p w14:paraId="514F9D2B"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764D6D66" w14:textId="77777777" w:rsidR="005D4962" w:rsidRPr="00977E3B" w:rsidRDefault="005D4962" w:rsidP="005D4962">
      <w:r w:rsidRPr="00977E3B">
        <w:rPr>
          <w:rStyle w:val="HideTWBExt"/>
        </w:rPr>
        <w:t>&lt;/RepeatBlock-By&gt;</w:t>
      </w:r>
    </w:p>
    <w:p w14:paraId="136ADD7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5BED801" w14:textId="77777777" w:rsidR="005D4962" w:rsidRPr="00977E3B" w:rsidRDefault="005D4962" w:rsidP="005D4962">
      <w:pPr>
        <w:pStyle w:val="NormalBold"/>
      </w:pPr>
      <w:r w:rsidRPr="00977E3B">
        <w:rPr>
          <w:rStyle w:val="HideTWBExt"/>
          <w:b w:val="0"/>
        </w:rPr>
        <w:t>&lt;Article&gt;</w:t>
      </w:r>
      <w:r w:rsidRPr="00977E3B">
        <w:t>Artigo 26 – n.º 5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79F93CD" w14:textId="77777777" w:rsidTr="00FC7FF0">
        <w:trPr>
          <w:jc w:val="center"/>
        </w:trPr>
        <w:tc>
          <w:tcPr>
            <w:tcW w:w="9752" w:type="dxa"/>
            <w:gridSpan w:val="2"/>
          </w:tcPr>
          <w:p w14:paraId="05715391" w14:textId="77777777" w:rsidR="005D4962" w:rsidRPr="00977E3B" w:rsidRDefault="005D4962" w:rsidP="00FC7FF0">
            <w:pPr>
              <w:keepNext/>
            </w:pPr>
          </w:p>
        </w:tc>
      </w:tr>
      <w:tr w:rsidR="005D4962" w:rsidRPr="00977E3B" w14:paraId="1098F9CA" w14:textId="77777777" w:rsidTr="00FC7FF0">
        <w:trPr>
          <w:jc w:val="center"/>
        </w:trPr>
        <w:tc>
          <w:tcPr>
            <w:tcW w:w="4876" w:type="dxa"/>
            <w:hideMark/>
          </w:tcPr>
          <w:p w14:paraId="6FF60D2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D64017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0B2167A" w14:textId="77777777" w:rsidTr="00FC7FF0">
        <w:trPr>
          <w:jc w:val="center"/>
        </w:trPr>
        <w:tc>
          <w:tcPr>
            <w:tcW w:w="4876" w:type="dxa"/>
            <w:hideMark/>
          </w:tcPr>
          <w:p w14:paraId="57B37FC4" w14:textId="77777777" w:rsidR="005D4962" w:rsidRPr="00977E3B" w:rsidRDefault="005D4962" w:rsidP="00FC7FF0">
            <w:pPr>
              <w:pStyle w:val="Normal6"/>
              <w:rPr>
                <w:lang w:val="pt-PT"/>
              </w:rPr>
            </w:pPr>
            <w:r w:rsidRPr="00977E3B">
              <w:rPr>
                <w:lang w:val="pt-PT"/>
              </w:rPr>
              <w:t>5.</w:t>
            </w:r>
            <w:r w:rsidRPr="00977E3B">
              <w:rPr>
                <w:lang w:val="pt-PT"/>
              </w:rPr>
              <w:tab/>
              <w:t>Até [JO: inserir a data correspondente a 18 meses a contar da data de entrada em vigor do presente regulamento], a Comissão, por meio de um ato de execução adotado pelo procedimento de exame a que se refere o artigo 68.º, n.º 2, estabelece as disposições práticas e operacionais relativas:</w:t>
            </w:r>
          </w:p>
        </w:tc>
        <w:tc>
          <w:tcPr>
            <w:tcW w:w="4876" w:type="dxa"/>
            <w:hideMark/>
          </w:tcPr>
          <w:p w14:paraId="1C3963B0" w14:textId="77777777" w:rsidR="005D4962" w:rsidRPr="00977E3B" w:rsidRDefault="005D4962" w:rsidP="00FC7FF0">
            <w:pPr>
              <w:pStyle w:val="Normal6"/>
              <w:rPr>
                <w:szCs w:val="24"/>
                <w:lang w:val="pt-PT"/>
              </w:rPr>
            </w:pPr>
            <w:r w:rsidRPr="00977E3B">
              <w:rPr>
                <w:i/>
                <w:iCs/>
                <w:lang w:val="pt-PT"/>
              </w:rPr>
              <w:t>(Não se aplica à versão portuguesa.)</w:t>
            </w:r>
            <w:r w:rsidRPr="00977E3B">
              <w:rPr>
                <w:lang w:val="pt-PT"/>
              </w:rPr>
              <w:tab/>
              <w:t xml:space="preserve"> </w:t>
            </w:r>
          </w:p>
        </w:tc>
      </w:tr>
    </w:tbl>
    <w:p w14:paraId="2B15215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4AD947F"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7226B050" w14:textId="77777777" w:rsidR="005D4962" w:rsidRPr="00977E3B" w:rsidRDefault="005D4962" w:rsidP="005D4962">
      <w:pPr>
        <w:pStyle w:val="Normal12Italic"/>
        <w:rPr>
          <w:noProof w:val="0"/>
          <w:lang w:val="pt-PT"/>
        </w:rPr>
      </w:pPr>
      <w:r w:rsidRPr="00977E3B">
        <w:rPr>
          <w:iCs/>
          <w:lang w:val="pt-PT"/>
        </w:rPr>
        <w:t>(Não se aplica à versão portuguesa.)</w:t>
      </w:r>
    </w:p>
    <w:p w14:paraId="5146E7A5" w14:textId="77777777" w:rsidR="005D4962" w:rsidRPr="00977E3B" w:rsidRDefault="005D4962" w:rsidP="005D4962">
      <w:r w:rsidRPr="00977E3B">
        <w:rPr>
          <w:rStyle w:val="HideTWBExt"/>
        </w:rPr>
        <w:t>&lt;/Amend&gt;</w:t>
      </w:r>
    </w:p>
    <w:p w14:paraId="5C07C38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483</w:t>
      </w:r>
      <w:r w:rsidRPr="00977E3B">
        <w:rPr>
          <w:rStyle w:val="HideTWBExt"/>
          <w:b w:val="0"/>
          <w:lang w:val="pt-PT"/>
        </w:rPr>
        <w:t>&lt;/NumAm&gt;</w:t>
      </w:r>
    </w:p>
    <w:p w14:paraId="30E6192B"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066066C2" w14:textId="77777777" w:rsidR="005D4962" w:rsidRPr="00977E3B" w:rsidRDefault="005D4962" w:rsidP="005D4962">
      <w:r w:rsidRPr="00977E3B">
        <w:rPr>
          <w:rStyle w:val="HideTWBExt"/>
        </w:rPr>
        <w:t>&lt;/RepeatBlock-By&gt;</w:t>
      </w:r>
    </w:p>
    <w:p w14:paraId="3B52D5A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3DC2656" w14:textId="77777777" w:rsidR="005D4962" w:rsidRPr="00977E3B" w:rsidRDefault="005D4962" w:rsidP="005D4962">
      <w:pPr>
        <w:pStyle w:val="NormalBold"/>
      </w:pPr>
      <w:r w:rsidRPr="00977E3B">
        <w:rPr>
          <w:rStyle w:val="HideTWBExt"/>
          <w:b w:val="0"/>
        </w:rPr>
        <w:t>&lt;Article&gt;</w:t>
      </w:r>
      <w:r w:rsidRPr="00977E3B">
        <w:t>Artigo 26 – n.º 5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2593408" w14:textId="77777777" w:rsidTr="00FC7FF0">
        <w:trPr>
          <w:jc w:val="center"/>
        </w:trPr>
        <w:tc>
          <w:tcPr>
            <w:tcW w:w="9752" w:type="dxa"/>
            <w:gridSpan w:val="2"/>
          </w:tcPr>
          <w:p w14:paraId="5FB79EF0" w14:textId="77777777" w:rsidR="005D4962" w:rsidRPr="00977E3B" w:rsidRDefault="005D4962" w:rsidP="00FC7FF0">
            <w:pPr>
              <w:keepNext/>
            </w:pPr>
          </w:p>
        </w:tc>
      </w:tr>
      <w:tr w:rsidR="005D4962" w:rsidRPr="00977E3B" w14:paraId="5FC13EA0" w14:textId="77777777" w:rsidTr="00FC7FF0">
        <w:trPr>
          <w:jc w:val="center"/>
        </w:trPr>
        <w:tc>
          <w:tcPr>
            <w:tcW w:w="4876" w:type="dxa"/>
            <w:hideMark/>
          </w:tcPr>
          <w:p w14:paraId="532DDE6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1B960B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2A411C0" w14:textId="77777777" w:rsidTr="00FC7FF0">
        <w:trPr>
          <w:jc w:val="center"/>
        </w:trPr>
        <w:tc>
          <w:tcPr>
            <w:tcW w:w="4876" w:type="dxa"/>
            <w:hideMark/>
          </w:tcPr>
          <w:p w14:paraId="138C65A8" w14:textId="77777777" w:rsidR="005D4962" w:rsidRPr="00977E3B" w:rsidRDefault="005D4962" w:rsidP="00FC7FF0">
            <w:pPr>
              <w:pStyle w:val="Normal6"/>
              <w:rPr>
                <w:lang w:val="pt-PT"/>
              </w:rPr>
            </w:pPr>
            <w:r w:rsidRPr="00977E3B">
              <w:rPr>
                <w:lang w:val="pt-PT"/>
              </w:rPr>
              <w:t>5.</w:t>
            </w:r>
            <w:r w:rsidRPr="00977E3B">
              <w:rPr>
                <w:lang w:val="pt-PT"/>
              </w:rPr>
              <w:tab/>
              <w:t xml:space="preserve">Até [JO: inserir a data correspondente a </w:t>
            </w:r>
            <w:r w:rsidRPr="00977E3B">
              <w:rPr>
                <w:b/>
                <w:i/>
                <w:lang w:val="pt-PT"/>
              </w:rPr>
              <w:t>18</w:t>
            </w:r>
            <w:r w:rsidRPr="00977E3B">
              <w:rPr>
                <w:lang w:val="pt-PT"/>
              </w:rPr>
              <w:t xml:space="preserve"> meses a contar da data de entrada em vigor do presente regulamento], a Comissão, por meio de um ato de execução adotado pelo procedimento de exame a que se refere o artigo 68.º, n.º 2, estabelece as disposições práticas e operacionais relativas:</w:t>
            </w:r>
          </w:p>
        </w:tc>
        <w:tc>
          <w:tcPr>
            <w:tcW w:w="4876" w:type="dxa"/>
            <w:hideMark/>
          </w:tcPr>
          <w:p w14:paraId="0C24963B" w14:textId="77777777" w:rsidR="005D4962" w:rsidRPr="00977E3B" w:rsidRDefault="005D4962" w:rsidP="00FC7FF0">
            <w:pPr>
              <w:pStyle w:val="Normal6"/>
              <w:rPr>
                <w:szCs w:val="24"/>
                <w:lang w:val="pt-PT"/>
              </w:rPr>
            </w:pPr>
            <w:r w:rsidRPr="00977E3B">
              <w:rPr>
                <w:lang w:val="pt-PT"/>
              </w:rPr>
              <w:t>5.</w:t>
            </w:r>
            <w:r w:rsidRPr="00977E3B">
              <w:rPr>
                <w:lang w:val="pt-PT"/>
              </w:rPr>
              <w:tab/>
              <w:t xml:space="preserve">Até [JO: inserir a data correspondente a </w:t>
            </w:r>
            <w:r w:rsidRPr="00977E3B">
              <w:rPr>
                <w:b/>
                <w:i/>
                <w:lang w:val="pt-PT"/>
              </w:rPr>
              <w:t>12</w:t>
            </w:r>
            <w:r w:rsidRPr="00977E3B">
              <w:rPr>
                <w:lang w:val="pt-PT"/>
              </w:rPr>
              <w:t xml:space="preserve"> meses a contar da data de entrada em vigor do presente regulamento], a Comissão, por meio de um ato de execução adotado pelo procedimento de exame a que se refere o artigo 68.º, n.º 2, estabelece as disposições práticas e operacionais relativas:</w:t>
            </w:r>
          </w:p>
        </w:tc>
      </w:tr>
    </w:tbl>
    <w:p w14:paraId="1B49D50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7A7F5FE9" w14:textId="77777777" w:rsidR="005D4962" w:rsidRPr="00977E3B" w:rsidRDefault="005D4962" w:rsidP="005D4962">
      <w:r w:rsidRPr="00977E3B">
        <w:rPr>
          <w:rStyle w:val="HideTWBExt"/>
        </w:rPr>
        <w:t>&lt;/Amend&gt;</w:t>
      </w:r>
    </w:p>
    <w:p w14:paraId="0529365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484</w:t>
      </w:r>
      <w:r w:rsidRPr="00977E3B">
        <w:rPr>
          <w:rStyle w:val="HideTWBExt"/>
          <w:b w:val="0"/>
          <w:lang w:val="pt-PT"/>
        </w:rPr>
        <w:t>&lt;/NumAm&gt;</w:t>
      </w:r>
    </w:p>
    <w:p w14:paraId="1916A975"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156FBF07" w14:textId="77777777" w:rsidR="005D4962" w:rsidRPr="00977E3B" w:rsidRDefault="005D4962" w:rsidP="005D4962">
      <w:r w:rsidRPr="00977E3B">
        <w:rPr>
          <w:rStyle w:val="HideTWBExt"/>
        </w:rPr>
        <w:t>&lt;/RepeatBlock-By&gt;</w:t>
      </w:r>
    </w:p>
    <w:p w14:paraId="7B003AF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2E41F1A" w14:textId="77777777" w:rsidR="005D4962" w:rsidRPr="00977E3B" w:rsidRDefault="005D4962" w:rsidP="005D4962">
      <w:pPr>
        <w:pStyle w:val="NormalBold"/>
      </w:pPr>
      <w:r w:rsidRPr="00977E3B">
        <w:rPr>
          <w:rStyle w:val="HideTWBExt"/>
          <w:b w:val="0"/>
        </w:rPr>
        <w:t>&lt;Article&gt;</w:t>
      </w:r>
      <w:r w:rsidRPr="00977E3B">
        <w:t>Artigo 26 – n.º 5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112D354" w14:textId="77777777" w:rsidTr="00FC7FF0">
        <w:trPr>
          <w:jc w:val="center"/>
        </w:trPr>
        <w:tc>
          <w:tcPr>
            <w:tcW w:w="9752" w:type="dxa"/>
            <w:gridSpan w:val="2"/>
          </w:tcPr>
          <w:p w14:paraId="148A19F7" w14:textId="77777777" w:rsidR="005D4962" w:rsidRPr="00977E3B" w:rsidRDefault="005D4962" w:rsidP="00FC7FF0">
            <w:pPr>
              <w:keepNext/>
            </w:pPr>
          </w:p>
        </w:tc>
      </w:tr>
      <w:tr w:rsidR="005D4962" w:rsidRPr="00977E3B" w14:paraId="601563E5" w14:textId="77777777" w:rsidTr="00FC7FF0">
        <w:trPr>
          <w:jc w:val="center"/>
        </w:trPr>
        <w:tc>
          <w:tcPr>
            <w:tcW w:w="4876" w:type="dxa"/>
            <w:hideMark/>
          </w:tcPr>
          <w:p w14:paraId="1A41F2A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F064F1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B16C1FD" w14:textId="77777777" w:rsidTr="00FC7FF0">
        <w:trPr>
          <w:jc w:val="center"/>
        </w:trPr>
        <w:tc>
          <w:tcPr>
            <w:tcW w:w="4876" w:type="dxa"/>
            <w:hideMark/>
          </w:tcPr>
          <w:p w14:paraId="2FA64519" w14:textId="77777777" w:rsidR="005D4962" w:rsidRPr="00977E3B" w:rsidRDefault="005D4962" w:rsidP="00FC7FF0">
            <w:pPr>
              <w:pStyle w:val="Normal6"/>
              <w:rPr>
                <w:lang w:val="pt-PT"/>
              </w:rPr>
            </w:pPr>
            <w:r w:rsidRPr="00977E3B">
              <w:rPr>
                <w:b/>
                <w:i/>
                <w:lang w:val="pt-PT"/>
              </w:rPr>
              <w:t>a)</w:t>
            </w:r>
            <w:r w:rsidRPr="00977E3B">
              <w:rPr>
                <w:b/>
                <w:i/>
                <w:lang w:val="pt-PT"/>
              </w:rPr>
              <w:tab/>
              <w:t>Aos requisitos aplicáveis aos avaliadores ou conciliadores, incluindo um código de conduta;</w:t>
            </w:r>
          </w:p>
        </w:tc>
        <w:tc>
          <w:tcPr>
            <w:tcW w:w="4876" w:type="dxa"/>
            <w:hideMark/>
          </w:tcPr>
          <w:p w14:paraId="18B5A20E" w14:textId="77777777" w:rsidR="005D4962" w:rsidRPr="00977E3B" w:rsidRDefault="005D4962" w:rsidP="00FC7FF0">
            <w:pPr>
              <w:pStyle w:val="Normal6"/>
              <w:rPr>
                <w:szCs w:val="24"/>
                <w:lang w:val="pt-PT"/>
              </w:rPr>
            </w:pPr>
            <w:r w:rsidRPr="00977E3B">
              <w:rPr>
                <w:b/>
                <w:i/>
                <w:lang w:val="pt-PT"/>
              </w:rPr>
              <w:t>Suprimido</w:t>
            </w:r>
          </w:p>
        </w:tc>
      </w:tr>
    </w:tbl>
    <w:p w14:paraId="031CC4A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1B107EC" w14:textId="77777777" w:rsidR="005D4962" w:rsidRPr="00977E3B" w:rsidRDefault="005D4962" w:rsidP="005D4962">
      <w:r w:rsidRPr="00977E3B">
        <w:rPr>
          <w:rStyle w:val="HideTWBExt"/>
        </w:rPr>
        <w:t>&lt;/Amend&gt;</w:t>
      </w:r>
    </w:p>
    <w:p w14:paraId="1CDBA85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485</w:t>
      </w:r>
      <w:r w:rsidRPr="00977E3B">
        <w:rPr>
          <w:rStyle w:val="HideTWBExt"/>
          <w:b w:val="0"/>
          <w:lang w:val="pt-PT"/>
        </w:rPr>
        <w:t>&lt;/NumAm&gt;</w:t>
      </w:r>
    </w:p>
    <w:p w14:paraId="31D69994"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10CE9989" w14:textId="77777777" w:rsidR="005D4962" w:rsidRPr="00977E3B" w:rsidRDefault="005D4962" w:rsidP="005D4962">
      <w:r w:rsidRPr="00977E3B">
        <w:rPr>
          <w:rStyle w:val="HideTWBExt"/>
        </w:rPr>
        <w:t>&lt;/RepeatBlock-By&gt;</w:t>
      </w:r>
    </w:p>
    <w:p w14:paraId="60E4DD4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709FC0E" w14:textId="77777777" w:rsidR="005D4962" w:rsidRPr="00977E3B" w:rsidRDefault="005D4962" w:rsidP="005D4962">
      <w:pPr>
        <w:pStyle w:val="NormalBold"/>
      </w:pPr>
      <w:r w:rsidRPr="00977E3B">
        <w:rPr>
          <w:rStyle w:val="HideTWBExt"/>
          <w:b w:val="0"/>
        </w:rPr>
        <w:t>&lt;Article&gt;</w:t>
      </w:r>
      <w:r w:rsidRPr="00977E3B">
        <w:t>Artigo 26 – n.º 5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322081C" w14:textId="77777777" w:rsidTr="00FC7FF0">
        <w:trPr>
          <w:jc w:val="center"/>
        </w:trPr>
        <w:tc>
          <w:tcPr>
            <w:tcW w:w="9752" w:type="dxa"/>
            <w:gridSpan w:val="2"/>
          </w:tcPr>
          <w:p w14:paraId="65178A50" w14:textId="77777777" w:rsidR="005D4962" w:rsidRPr="00977E3B" w:rsidRDefault="005D4962" w:rsidP="00FC7FF0">
            <w:pPr>
              <w:keepNext/>
            </w:pPr>
          </w:p>
        </w:tc>
      </w:tr>
      <w:tr w:rsidR="005D4962" w:rsidRPr="00977E3B" w14:paraId="18342947" w14:textId="77777777" w:rsidTr="00FC7FF0">
        <w:trPr>
          <w:jc w:val="center"/>
        </w:trPr>
        <w:tc>
          <w:tcPr>
            <w:tcW w:w="4876" w:type="dxa"/>
            <w:hideMark/>
          </w:tcPr>
          <w:p w14:paraId="5B9E0D5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9727D0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1D76628" w14:textId="77777777" w:rsidTr="00FC7FF0">
        <w:trPr>
          <w:jc w:val="center"/>
        </w:trPr>
        <w:tc>
          <w:tcPr>
            <w:tcW w:w="4876" w:type="dxa"/>
            <w:hideMark/>
          </w:tcPr>
          <w:p w14:paraId="24203C32" w14:textId="77777777" w:rsidR="005D4962" w:rsidRPr="00977E3B" w:rsidRDefault="005D4962" w:rsidP="00FC7FF0">
            <w:pPr>
              <w:pStyle w:val="Normal6"/>
              <w:rPr>
                <w:lang w:val="pt-PT"/>
              </w:rPr>
            </w:pPr>
            <w:r w:rsidRPr="00977E3B">
              <w:rPr>
                <w:lang w:val="pt-PT"/>
              </w:rPr>
              <w:t>a)</w:t>
            </w:r>
            <w:r w:rsidRPr="00977E3B">
              <w:rPr>
                <w:lang w:val="pt-PT"/>
              </w:rPr>
              <w:tab/>
              <w:t>Aos requisitos aplicáveis aos avaliadores ou conciliadores, incluindo um código de conduta;</w:t>
            </w:r>
          </w:p>
        </w:tc>
        <w:tc>
          <w:tcPr>
            <w:tcW w:w="4876" w:type="dxa"/>
            <w:hideMark/>
          </w:tcPr>
          <w:p w14:paraId="03B214DF" w14:textId="77777777" w:rsidR="005D4962" w:rsidRPr="00977E3B" w:rsidRDefault="005D4962" w:rsidP="00FC7FF0">
            <w:pPr>
              <w:pStyle w:val="Normal6"/>
              <w:rPr>
                <w:szCs w:val="24"/>
                <w:lang w:val="pt-PT"/>
              </w:rPr>
            </w:pPr>
            <w:r w:rsidRPr="00977E3B">
              <w:rPr>
                <w:lang w:val="pt-PT"/>
              </w:rPr>
              <w:t>a)</w:t>
            </w:r>
            <w:r w:rsidRPr="00977E3B">
              <w:rPr>
                <w:lang w:val="pt-PT"/>
              </w:rPr>
              <w:tab/>
              <w:t>Aos requisitos aplicáveis aos avaliadores ou conciliadores, incluindo um código de conduta</w:t>
            </w:r>
            <w:r w:rsidRPr="00977E3B">
              <w:rPr>
                <w:b/>
                <w:i/>
                <w:lang w:val="pt-PT"/>
              </w:rPr>
              <w:t>, as qualificações e a experiência necessárias e critérios de imparcialidade</w:t>
            </w:r>
            <w:r w:rsidRPr="00977E3B">
              <w:rPr>
                <w:lang w:val="pt-PT"/>
              </w:rPr>
              <w:t>;</w:t>
            </w:r>
          </w:p>
        </w:tc>
      </w:tr>
    </w:tbl>
    <w:p w14:paraId="1F7700B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3646EA9" w14:textId="77777777" w:rsidR="005D4962" w:rsidRPr="00977E3B" w:rsidRDefault="005D4962" w:rsidP="005D4962">
      <w:r w:rsidRPr="00977E3B">
        <w:rPr>
          <w:rStyle w:val="HideTWBExt"/>
        </w:rPr>
        <w:lastRenderedPageBreak/>
        <w:t>&lt;/Amend&gt;</w:t>
      </w:r>
    </w:p>
    <w:p w14:paraId="11AB639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486</w:t>
      </w:r>
      <w:r w:rsidRPr="00977E3B">
        <w:rPr>
          <w:rStyle w:val="HideTWBExt"/>
          <w:b w:val="0"/>
          <w:lang w:val="pt-PT"/>
        </w:rPr>
        <w:t>&lt;/NumAm&gt;</w:t>
      </w:r>
    </w:p>
    <w:p w14:paraId="7718C563"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0C595AE2" w14:textId="77777777" w:rsidR="005D4962" w:rsidRPr="00977E3B" w:rsidRDefault="005D4962" w:rsidP="005D4962">
      <w:r w:rsidRPr="00977E3B">
        <w:rPr>
          <w:rStyle w:val="HideTWBExt"/>
        </w:rPr>
        <w:t>&lt;/RepeatBlock-By&gt;</w:t>
      </w:r>
    </w:p>
    <w:p w14:paraId="5B00439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42D5670" w14:textId="77777777" w:rsidR="005D4962" w:rsidRPr="00977E3B" w:rsidRDefault="005D4962" w:rsidP="005D4962">
      <w:pPr>
        <w:pStyle w:val="NormalBold"/>
      </w:pPr>
      <w:r w:rsidRPr="00977E3B">
        <w:rPr>
          <w:rStyle w:val="HideTWBExt"/>
          <w:b w:val="0"/>
        </w:rPr>
        <w:t>&lt;Article&gt;</w:t>
      </w:r>
      <w:r w:rsidRPr="00977E3B">
        <w:t>Artigo 26 – n.º 5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4F62D7D" w14:textId="77777777" w:rsidTr="00FC7FF0">
        <w:trPr>
          <w:jc w:val="center"/>
        </w:trPr>
        <w:tc>
          <w:tcPr>
            <w:tcW w:w="9752" w:type="dxa"/>
            <w:gridSpan w:val="2"/>
          </w:tcPr>
          <w:p w14:paraId="4A59E014" w14:textId="77777777" w:rsidR="005D4962" w:rsidRPr="00977E3B" w:rsidRDefault="005D4962" w:rsidP="00FC7FF0">
            <w:pPr>
              <w:keepNext/>
            </w:pPr>
          </w:p>
        </w:tc>
      </w:tr>
      <w:tr w:rsidR="005D4962" w:rsidRPr="00977E3B" w14:paraId="51A8C192" w14:textId="77777777" w:rsidTr="00FC7FF0">
        <w:trPr>
          <w:jc w:val="center"/>
        </w:trPr>
        <w:tc>
          <w:tcPr>
            <w:tcW w:w="4876" w:type="dxa"/>
            <w:hideMark/>
          </w:tcPr>
          <w:p w14:paraId="233C068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0D3351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65C0B4F" w14:textId="77777777" w:rsidTr="00FC7FF0">
        <w:trPr>
          <w:jc w:val="center"/>
        </w:trPr>
        <w:tc>
          <w:tcPr>
            <w:tcW w:w="4876" w:type="dxa"/>
            <w:hideMark/>
          </w:tcPr>
          <w:p w14:paraId="5216CE70" w14:textId="77777777" w:rsidR="005D4962" w:rsidRPr="00977E3B" w:rsidRDefault="005D4962" w:rsidP="00FC7FF0">
            <w:pPr>
              <w:pStyle w:val="Normal6"/>
              <w:rPr>
                <w:lang w:val="pt-PT"/>
              </w:rPr>
            </w:pPr>
            <w:r w:rsidRPr="00977E3B">
              <w:rPr>
                <w:lang w:val="pt-PT"/>
              </w:rPr>
              <w:t>a)</w:t>
            </w:r>
            <w:r w:rsidRPr="00977E3B">
              <w:rPr>
                <w:lang w:val="pt-PT"/>
              </w:rPr>
              <w:tab/>
              <w:t xml:space="preserve">Aos requisitos aplicáveis aos </w:t>
            </w:r>
            <w:r w:rsidRPr="00977E3B">
              <w:rPr>
                <w:b/>
                <w:i/>
                <w:lang w:val="pt-PT"/>
              </w:rPr>
              <w:t>avaliadores ou</w:t>
            </w:r>
            <w:r w:rsidRPr="00977E3B">
              <w:rPr>
                <w:lang w:val="pt-PT"/>
              </w:rPr>
              <w:t xml:space="preserve"> conciliadores, incluindo um código de conduta;</w:t>
            </w:r>
          </w:p>
        </w:tc>
        <w:tc>
          <w:tcPr>
            <w:tcW w:w="4876" w:type="dxa"/>
            <w:hideMark/>
          </w:tcPr>
          <w:p w14:paraId="4FFA74B4" w14:textId="77777777" w:rsidR="005D4962" w:rsidRPr="00977E3B" w:rsidRDefault="005D4962" w:rsidP="00FC7FF0">
            <w:pPr>
              <w:pStyle w:val="Normal6"/>
              <w:rPr>
                <w:szCs w:val="24"/>
                <w:lang w:val="pt-PT"/>
              </w:rPr>
            </w:pPr>
            <w:r w:rsidRPr="00977E3B">
              <w:rPr>
                <w:lang w:val="pt-PT"/>
              </w:rPr>
              <w:t>a)</w:t>
            </w:r>
            <w:r w:rsidRPr="00977E3B">
              <w:rPr>
                <w:lang w:val="pt-PT"/>
              </w:rPr>
              <w:tab/>
              <w:t>Aos requisitos aplicáveis aos conciliadores, incluindo um código de conduta;</w:t>
            </w:r>
          </w:p>
        </w:tc>
      </w:tr>
    </w:tbl>
    <w:p w14:paraId="242AC17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74C13E6" w14:textId="77777777" w:rsidR="005D4962" w:rsidRPr="00977E3B" w:rsidRDefault="005D4962" w:rsidP="005D4962">
      <w:r w:rsidRPr="00977E3B">
        <w:rPr>
          <w:rStyle w:val="HideTWBExt"/>
        </w:rPr>
        <w:t>&lt;/Amend&gt;</w:t>
      </w:r>
    </w:p>
    <w:p w14:paraId="2232655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487</w:t>
      </w:r>
      <w:r w:rsidRPr="00977E3B">
        <w:rPr>
          <w:rStyle w:val="HideTWBExt"/>
          <w:b w:val="0"/>
          <w:lang w:val="pt-PT"/>
        </w:rPr>
        <w:t>&lt;/NumAm&gt;</w:t>
      </w:r>
    </w:p>
    <w:p w14:paraId="0265B670" w14:textId="77777777" w:rsidR="005D4962" w:rsidRPr="00977E3B" w:rsidRDefault="005D4962" w:rsidP="005D4962">
      <w:pPr>
        <w:pStyle w:val="NormalBold"/>
      </w:pPr>
      <w:r w:rsidRPr="00977E3B">
        <w:rPr>
          <w:rStyle w:val="HideTWBExt"/>
          <w:b w:val="0"/>
        </w:rPr>
        <w:t>&lt;RepeatBlock-By&gt;&lt;Members&gt;</w:t>
      </w:r>
      <w:r w:rsidRPr="00977E3B">
        <w:t>Adrián Vázquez Lázara, Catharina Rinzema</w:t>
      </w:r>
      <w:r w:rsidRPr="00977E3B">
        <w:rPr>
          <w:rStyle w:val="HideTWBExt"/>
          <w:b w:val="0"/>
        </w:rPr>
        <w:t>&lt;/Members&gt;</w:t>
      </w:r>
    </w:p>
    <w:p w14:paraId="13148A48" w14:textId="77777777" w:rsidR="005D4962" w:rsidRPr="00977E3B" w:rsidRDefault="005D4962" w:rsidP="005D4962">
      <w:r w:rsidRPr="00977E3B">
        <w:rPr>
          <w:rStyle w:val="HideTWBExt"/>
        </w:rPr>
        <w:t>&lt;/RepeatBlock-By&gt;</w:t>
      </w:r>
    </w:p>
    <w:p w14:paraId="1609AA5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BD90009" w14:textId="77777777" w:rsidR="005D4962" w:rsidRPr="00977E3B" w:rsidRDefault="005D4962" w:rsidP="005D4962">
      <w:pPr>
        <w:pStyle w:val="NormalBold"/>
      </w:pPr>
      <w:r w:rsidRPr="00977E3B">
        <w:rPr>
          <w:rStyle w:val="HideTWBExt"/>
          <w:b w:val="0"/>
        </w:rPr>
        <w:t>&lt;Article&gt;</w:t>
      </w:r>
      <w:r w:rsidRPr="00977E3B">
        <w:t>Artigo 26 – n.º 5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9ABB332" w14:textId="77777777" w:rsidTr="00FC7FF0">
        <w:trPr>
          <w:jc w:val="center"/>
        </w:trPr>
        <w:tc>
          <w:tcPr>
            <w:tcW w:w="9752" w:type="dxa"/>
            <w:gridSpan w:val="2"/>
          </w:tcPr>
          <w:p w14:paraId="1EE31BBC" w14:textId="77777777" w:rsidR="005D4962" w:rsidRPr="00977E3B" w:rsidRDefault="005D4962" w:rsidP="00FC7FF0">
            <w:pPr>
              <w:keepNext/>
            </w:pPr>
          </w:p>
        </w:tc>
      </w:tr>
      <w:tr w:rsidR="005D4962" w:rsidRPr="00977E3B" w14:paraId="3EDAD16E" w14:textId="77777777" w:rsidTr="00FC7FF0">
        <w:trPr>
          <w:jc w:val="center"/>
        </w:trPr>
        <w:tc>
          <w:tcPr>
            <w:tcW w:w="4876" w:type="dxa"/>
            <w:hideMark/>
          </w:tcPr>
          <w:p w14:paraId="1B064BF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B9D5BE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E3E42C6" w14:textId="77777777" w:rsidTr="00FC7FF0">
        <w:trPr>
          <w:jc w:val="center"/>
        </w:trPr>
        <w:tc>
          <w:tcPr>
            <w:tcW w:w="4876" w:type="dxa"/>
            <w:hideMark/>
          </w:tcPr>
          <w:p w14:paraId="6BA14B1D" w14:textId="77777777" w:rsidR="005D4962" w:rsidRPr="00977E3B" w:rsidRDefault="005D4962" w:rsidP="00FC7FF0">
            <w:pPr>
              <w:pStyle w:val="Normal6"/>
              <w:rPr>
                <w:lang w:val="pt-PT"/>
              </w:rPr>
            </w:pPr>
            <w:r w:rsidRPr="00977E3B">
              <w:rPr>
                <w:lang w:val="pt-PT"/>
              </w:rPr>
              <w:t>a)</w:t>
            </w:r>
            <w:r w:rsidRPr="00977E3B">
              <w:rPr>
                <w:lang w:val="pt-PT"/>
              </w:rPr>
              <w:tab/>
            </w:r>
            <w:r w:rsidRPr="00977E3B">
              <w:rPr>
                <w:b/>
                <w:i/>
                <w:lang w:val="pt-PT"/>
              </w:rPr>
              <w:t>Aos requisitos aplicáveis aos avaliadores ou</w:t>
            </w:r>
            <w:r w:rsidRPr="00977E3B">
              <w:rPr>
                <w:lang w:val="pt-PT"/>
              </w:rPr>
              <w:t xml:space="preserve"> conciliadores, incluindo um código de conduta;</w:t>
            </w:r>
          </w:p>
        </w:tc>
        <w:tc>
          <w:tcPr>
            <w:tcW w:w="4876" w:type="dxa"/>
            <w:hideMark/>
          </w:tcPr>
          <w:p w14:paraId="25CB95CB" w14:textId="77777777" w:rsidR="005D4962" w:rsidRPr="00977E3B" w:rsidRDefault="005D4962" w:rsidP="00FC7FF0">
            <w:pPr>
              <w:pStyle w:val="Normal6"/>
              <w:rPr>
                <w:szCs w:val="24"/>
                <w:lang w:val="pt-PT"/>
              </w:rPr>
            </w:pPr>
            <w:r w:rsidRPr="00977E3B">
              <w:rPr>
                <w:lang w:val="pt-PT"/>
              </w:rPr>
              <w:t>a)</w:t>
            </w:r>
            <w:r w:rsidRPr="00977E3B">
              <w:rPr>
                <w:lang w:val="pt-PT"/>
              </w:rPr>
              <w:tab/>
            </w:r>
            <w:r w:rsidRPr="00977E3B">
              <w:rPr>
                <w:b/>
                <w:i/>
                <w:lang w:val="pt-PT"/>
              </w:rPr>
              <w:t xml:space="preserve">Ao requisito aplicável aos </w:t>
            </w:r>
            <w:r w:rsidRPr="00977E3B">
              <w:rPr>
                <w:lang w:val="pt-PT"/>
              </w:rPr>
              <w:t>conciliadores, incluindo um código de conduta;</w:t>
            </w:r>
          </w:p>
        </w:tc>
      </w:tr>
    </w:tbl>
    <w:p w14:paraId="059457F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7001EEA"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4AAEAB9B"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w:t>
      </w:r>
    </w:p>
    <w:p w14:paraId="29FA46C8" w14:textId="77777777" w:rsidR="005D4962" w:rsidRPr="00977E3B" w:rsidRDefault="005D4962" w:rsidP="005D4962">
      <w:r w:rsidRPr="00977E3B">
        <w:rPr>
          <w:rStyle w:val="HideTWBExt"/>
        </w:rPr>
        <w:t>&lt;/Amend&gt;</w:t>
      </w:r>
    </w:p>
    <w:p w14:paraId="2AEFF99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488</w:t>
      </w:r>
      <w:r w:rsidRPr="00977E3B">
        <w:rPr>
          <w:rStyle w:val="HideTWBExt"/>
          <w:b w:val="0"/>
          <w:lang w:val="pt-PT"/>
        </w:rPr>
        <w:t>&lt;/NumAm&gt;</w:t>
      </w:r>
    </w:p>
    <w:p w14:paraId="5348229A"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11643F9F" w14:textId="77777777" w:rsidR="005D4962" w:rsidRPr="00977E3B" w:rsidRDefault="005D4962" w:rsidP="005D4962">
      <w:r w:rsidRPr="00977E3B">
        <w:rPr>
          <w:rStyle w:val="HideTWBExt"/>
        </w:rPr>
        <w:t>&lt;/RepeatBlock-By&gt;</w:t>
      </w:r>
    </w:p>
    <w:p w14:paraId="4DE969C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E8C389C" w14:textId="77777777" w:rsidR="005D4962" w:rsidRPr="00977E3B" w:rsidRDefault="005D4962" w:rsidP="005D4962">
      <w:pPr>
        <w:pStyle w:val="NormalBold"/>
      </w:pPr>
      <w:r w:rsidRPr="00977E3B">
        <w:rPr>
          <w:rStyle w:val="HideTWBExt"/>
          <w:b w:val="0"/>
        </w:rPr>
        <w:t>&lt;Article&gt;</w:t>
      </w:r>
      <w:r w:rsidRPr="00977E3B">
        <w:t>Artigo 26 – n.º 5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F391594" w14:textId="77777777" w:rsidTr="00FC7FF0">
        <w:trPr>
          <w:jc w:val="center"/>
        </w:trPr>
        <w:tc>
          <w:tcPr>
            <w:tcW w:w="9752" w:type="dxa"/>
            <w:gridSpan w:val="2"/>
          </w:tcPr>
          <w:p w14:paraId="3464846D" w14:textId="77777777" w:rsidR="005D4962" w:rsidRPr="00977E3B" w:rsidRDefault="005D4962" w:rsidP="00FC7FF0">
            <w:pPr>
              <w:keepNext/>
            </w:pPr>
          </w:p>
        </w:tc>
      </w:tr>
      <w:tr w:rsidR="005D4962" w:rsidRPr="00977E3B" w14:paraId="59247746" w14:textId="77777777" w:rsidTr="00FC7FF0">
        <w:trPr>
          <w:jc w:val="center"/>
        </w:trPr>
        <w:tc>
          <w:tcPr>
            <w:tcW w:w="4876" w:type="dxa"/>
            <w:hideMark/>
          </w:tcPr>
          <w:p w14:paraId="1BFD894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8888A0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C63A19C" w14:textId="77777777" w:rsidTr="00FC7FF0">
        <w:trPr>
          <w:jc w:val="center"/>
        </w:trPr>
        <w:tc>
          <w:tcPr>
            <w:tcW w:w="4876" w:type="dxa"/>
            <w:hideMark/>
          </w:tcPr>
          <w:p w14:paraId="6700A9DE" w14:textId="77777777" w:rsidR="005D4962" w:rsidRPr="00977E3B" w:rsidRDefault="005D4962" w:rsidP="00FC7FF0">
            <w:pPr>
              <w:pStyle w:val="Normal6"/>
              <w:rPr>
                <w:lang w:val="pt-PT"/>
              </w:rPr>
            </w:pPr>
            <w:r w:rsidRPr="00977E3B">
              <w:rPr>
                <w:lang w:val="pt-PT"/>
              </w:rPr>
              <w:t>b)</w:t>
            </w:r>
            <w:r w:rsidRPr="00977E3B">
              <w:rPr>
                <w:lang w:val="pt-PT"/>
              </w:rPr>
              <w:tab/>
              <w:t>Aos procedimentos previstos nos artigos 17.º</w:t>
            </w:r>
            <w:r w:rsidRPr="00977E3B">
              <w:rPr>
                <w:b/>
                <w:i/>
                <w:lang w:val="pt-PT"/>
              </w:rPr>
              <w:t>,</w:t>
            </w:r>
            <w:r w:rsidRPr="00977E3B">
              <w:rPr>
                <w:lang w:val="pt-PT"/>
              </w:rPr>
              <w:t xml:space="preserve"> 18.º, </w:t>
            </w:r>
            <w:r w:rsidRPr="00977E3B">
              <w:rPr>
                <w:b/>
                <w:i/>
                <w:lang w:val="pt-PT"/>
              </w:rPr>
              <w:t>31.º e 32.º,</w:t>
            </w:r>
            <w:r w:rsidRPr="00977E3B">
              <w:rPr>
                <w:lang w:val="pt-PT"/>
              </w:rPr>
              <w:t xml:space="preserve"> bem como </w:t>
            </w:r>
            <w:r w:rsidRPr="00977E3B">
              <w:rPr>
                <w:b/>
                <w:i/>
                <w:lang w:val="pt-PT"/>
              </w:rPr>
              <w:t xml:space="preserve">no </w:t>
            </w:r>
            <w:r w:rsidRPr="00977E3B">
              <w:rPr>
                <w:b/>
                <w:i/>
                <w:lang w:val="pt-PT"/>
              </w:rPr>
              <w:lastRenderedPageBreak/>
              <w:t>título</w:t>
            </w:r>
            <w:r w:rsidRPr="00977E3B">
              <w:rPr>
                <w:lang w:val="pt-PT"/>
              </w:rPr>
              <w:t xml:space="preserve"> VI.</w:t>
            </w:r>
          </w:p>
        </w:tc>
        <w:tc>
          <w:tcPr>
            <w:tcW w:w="4876" w:type="dxa"/>
            <w:hideMark/>
          </w:tcPr>
          <w:p w14:paraId="1F81AA01" w14:textId="77777777" w:rsidR="005D4962" w:rsidRPr="00977E3B" w:rsidRDefault="005D4962" w:rsidP="00FC7FF0">
            <w:pPr>
              <w:pStyle w:val="Normal6"/>
              <w:rPr>
                <w:szCs w:val="24"/>
                <w:lang w:val="pt-PT"/>
              </w:rPr>
            </w:pPr>
            <w:r w:rsidRPr="00977E3B">
              <w:rPr>
                <w:lang w:val="pt-PT"/>
              </w:rPr>
              <w:lastRenderedPageBreak/>
              <w:t>b)</w:t>
            </w:r>
            <w:r w:rsidRPr="00977E3B">
              <w:rPr>
                <w:lang w:val="pt-PT"/>
              </w:rPr>
              <w:tab/>
              <w:t>Aos procedimentos previstos nos artigos 17.º</w:t>
            </w:r>
            <w:r w:rsidRPr="00977E3B">
              <w:rPr>
                <w:b/>
                <w:i/>
                <w:lang w:val="pt-PT"/>
              </w:rPr>
              <w:t xml:space="preserve"> e</w:t>
            </w:r>
            <w:r w:rsidRPr="00977E3B">
              <w:rPr>
                <w:lang w:val="pt-PT"/>
              </w:rPr>
              <w:t xml:space="preserve"> 18.º, bem como </w:t>
            </w:r>
            <w:r w:rsidRPr="00977E3B">
              <w:rPr>
                <w:b/>
                <w:i/>
                <w:lang w:val="pt-PT"/>
              </w:rPr>
              <w:t xml:space="preserve">nos títulos V </w:t>
            </w:r>
            <w:r w:rsidRPr="00977E3B">
              <w:rPr>
                <w:b/>
                <w:i/>
                <w:lang w:val="pt-PT"/>
              </w:rPr>
              <w:lastRenderedPageBreak/>
              <w:t>e</w:t>
            </w:r>
            <w:r w:rsidRPr="00977E3B">
              <w:rPr>
                <w:lang w:val="pt-PT"/>
              </w:rPr>
              <w:t xml:space="preserve"> VI.</w:t>
            </w:r>
          </w:p>
        </w:tc>
      </w:tr>
    </w:tbl>
    <w:p w14:paraId="253BAED2"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DAE7D43"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2A085E6A"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w:t>
      </w:r>
    </w:p>
    <w:p w14:paraId="1E1AD1B7" w14:textId="77777777" w:rsidR="005D4962" w:rsidRPr="00977E3B" w:rsidRDefault="005D4962" w:rsidP="005D4962">
      <w:r w:rsidRPr="00977E3B">
        <w:rPr>
          <w:rStyle w:val="HideTWBExt"/>
        </w:rPr>
        <w:t>&lt;/Amend&gt;</w:t>
      </w:r>
    </w:p>
    <w:p w14:paraId="4AAA72A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489</w:t>
      </w:r>
      <w:r w:rsidRPr="00977E3B">
        <w:rPr>
          <w:rStyle w:val="HideTWBExt"/>
          <w:b w:val="0"/>
          <w:lang w:val="pt-PT"/>
        </w:rPr>
        <w:t>&lt;/NumAm&gt;</w:t>
      </w:r>
    </w:p>
    <w:p w14:paraId="07FC9795"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004FE3BC" w14:textId="77777777" w:rsidR="005D4962" w:rsidRPr="00977E3B" w:rsidRDefault="005D4962" w:rsidP="005D4962">
      <w:r w:rsidRPr="00977E3B">
        <w:rPr>
          <w:rStyle w:val="HideTWBExt"/>
        </w:rPr>
        <w:t>&lt;/RepeatBlock-By&gt;</w:t>
      </w:r>
    </w:p>
    <w:p w14:paraId="13E0440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D9F1BF0" w14:textId="77777777" w:rsidR="005D4962" w:rsidRPr="00977E3B" w:rsidRDefault="005D4962" w:rsidP="005D4962">
      <w:pPr>
        <w:pStyle w:val="NormalBold"/>
      </w:pPr>
      <w:r w:rsidRPr="00977E3B">
        <w:rPr>
          <w:rStyle w:val="HideTWBExt"/>
          <w:b w:val="0"/>
        </w:rPr>
        <w:t>&lt;Article&gt;</w:t>
      </w:r>
      <w:r w:rsidRPr="00977E3B">
        <w:t>Artigo 26 – n.º 5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42C7A00" w14:textId="77777777" w:rsidTr="00FC7FF0">
        <w:trPr>
          <w:jc w:val="center"/>
        </w:trPr>
        <w:tc>
          <w:tcPr>
            <w:tcW w:w="9752" w:type="dxa"/>
            <w:gridSpan w:val="2"/>
          </w:tcPr>
          <w:p w14:paraId="7BFF8208" w14:textId="77777777" w:rsidR="005D4962" w:rsidRPr="00977E3B" w:rsidRDefault="005D4962" w:rsidP="00FC7FF0">
            <w:pPr>
              <w:keepNext/>
            </w:pPr>
          </w:p>
        </w:tc>
      </w:tr>
      <w:tr w:rsidR="005D4962" w:rsidRPr="00977E3B" w14:paraId="53E989EA" w14:textId="77777777" w:rsidTr="00FC7FF0">
        <w:trPr>
          <w:jc w:val="center"/>
        </w:trPr>
        <w:tc>
          <w:tcPr>
            <w:tcW w:w="4876" w:type="dxa"/>
            <w:hideMark/>
          </w:tcPr>
          <w:p w14:paraId="095106A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479E8E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6B3CD74" w14:textId="77777777" w:rsidTr="00FC7FF0">
        <w:trPr>
          <w:jc w:val="center"/>
        </w:trPr>
        <w:tc>
          <w:tcPr>
            <w:tcW w:w="4876" w:type="dxa"/>
            <w:hideMark/>
          </w:tcPr>
          <w:p w14:paraId="415CAA3A" w14:textId="77777777" w:rsidR="005D4962" w:rsidRPr="00977E3B" w:rsidRDefault="005D4962" w:rsidP="00FC7FF0">
            <w:pPr>
              <w:pStyle w:val="Normal6"/>
              <w:rPr>
                <w:lang w:val="pt-PT"/>
              </w:rPr>
            </w:pPr>
            <w:r w:rsidRPr="00977E3B">
              <w:rPr>
                <w:lang w:val="pt-PT"/>
              </w:rPr>
              <w:t>b)</w:t>
            </w:r>
            <w:r w:rsidRPr="00977E3B">
              <w:rPr>
                <w:lang w:val="pt-PT"/>
              </w:rPr>
              <w:tab/>
              <w:t>Aos procedimentos previstos nos artigos </w:t>
            </w:r>
            <w:r w:rsidRPr="00977E3B">
              <w:rPr>
                <w:b/>
                <w:i/>
                <w:lang w:val="pt-PT"/>
              </w:rPr>
              <w:t>17.º, 18.º,</w:t>
            </w:r>
            <w:r w:rsidRPr="00977E3B">
              <w:rPr>
                <w:lang w:val="pt-PT"/>
              </w:rPr>
              <w:t xml:space="preserve"> 31.º e 32.º, bem como no título VI.</w:t>
            </w:r>
          </w:p>
        </w:tc>
        <w:tc>
          <w:tcPr>
            <w:tcW w:w="4876" w:type="dxa"/>
            <w:hideMark/>
          </w:tcPr>
          <w:p w14:paraId="1AFB5335" w14:textId="77777777" w:rsidR="005D4962" w:rsidRPr="00977E3B" w:rsidRDefault="005D4962" w:rsidP="00FC7FF0">
            <w:pPr>
              <w:pStyle w:val="Normal6"/>
              <w:rPr>
                <w:szCs w:val="24"/>
                <w:lang w:val="pt-PT"/>
              </w:rPr>
            </w:pPr>
            <w:r w:rsidRPr="00977E3B">
              <w:rPr>
                <w:lang w:val="pt-PT"/>
              </w:rPr>
              <w:t>b)</w:t>
            </w:r>
            <w:r w:rsidRPr="00977E3B">
              <w:rPr>
                <w:lang w:val="pt-PT"/>
              </w:rPr>
              <w:tab/>
              <w:t>Aos procedimentos previstos nos artigos 31.º e 32.º, bem como no título VI.</w:t>
            </w:r>
          </w:p>
        </w:tc>
      </w:tr>
    </w:tbl>
    <w:p w14:paraId="2ADDB3A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6411530"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9D682EA" w14:textId="77777777" w:rsidR="005D4962" w:rsidRPr="00977E3B" w:rsidRDefault="005D4962" w:rsidP="005D4962">
      <w:pPr>
        <w:pStyle w:val="Normal12Italic"/>
        <w:rPr>
          <w:noProof w:val="0"/>
          <w:lang w:val="pt-PT"/>
        </w:rPr>
      </w:pPr>
      <w:r w:rsidRPr="00977E3B">
        <w:rPr>
          <w:lang w:val="pt-PT"/>
        </w:rPr>
        <w:t>Ver o artigo 15.º.</w:t>
      </w:r>
    </w:p>
    <w:p w14:paraId="156938DB" w14:textId="77777777" w:rsidR="005D4962" w:rsidRPr="00977E3B" w:rsidRDefault="005D4962" w:rsidP="005D4962">
      <w:r w:rsidRPr="00977E3B">
        <w:rPr>
          <w:rStyle w:val="HideTWBExt"/>
        </w:rPr>
        <w:t>&lt;/Amend&gt;</w:t>
      </w:r>
    </w:p>
    <w:p w14:paraId="76CA4E7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490</w:t>
      </w:r>
      <w:r w:rsidRPr="00977E3B">
        <w:rPr>
          <w:rStyle w:val="HideTWBExt"/>
          <w:b w:val="0"/>
          <w:lang w:val="pt-PT"/>
        </w:rPr>
        <w:t>&lt;/NumAm&gt;</w:t>
      </w:r>
    </w:p>
    <w:p w14:paraId="4A317277"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66011878" w14:textId="77777777" w:rsidR="005D4962" w:rsidRPr="00977E3B" w:rsidRDefault="005D4962" w:rsidP="005D4962">
      <w:r w:rsidRPr="00977E3B">
        <w:rPr>
          <w:rStyle w:val="HideTWBExt"/>
        </w:rPr>
        <w:t>&lt;/RepeatBlock-By&gt;</w:t>
      </w:r>
    </w:p>
    <w:p w14:paraId="53149A3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86E36E1" w14:textId="77777777" w:rsidR="005D4962" w:rsidRPr="00977E3B" w:rsidRDefault="005D4962" w:rsidP="005D4962">
      <w:pPr>
        <w:pStyle w:val="NormalBold"/>
      </w:pPr>
      <w:r w:rsidRPr="00977E3B">
        <w:rPr>
          <w:rStyle w:val="HideTWBExt"/>
          <w:b w:val="0"/>
        </w:rPr>
        <w:t>&lt;Article&gt;</w:t>
      </w:r>
      <w:r w:rsidRPr="00977E3B">
        <w:t>Artigo 26 – n.º 5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E894970" w14:textId="77777777" w:rsidTr="00FC7FF0">
        <w:trPr>
          <w:jc w:val="center"/>
        </w:trPr>
        <w:tc>
          <w:tcPr>
            <w:tcW w:w="9752" w:type="dxa"/>
            <w:gridSpan w:val="2"/>
          </w:tcPr>
          <w:p w14:paraId="173C4755" w14:textId="77777777" w:rsidR="005D4962" w:rsidRPr="00977E3B" w:rsidRDefault="005D4962" w:rsidP="00FC7FF0">
            <w:pPr>
              <w:keepNext/>
            </w:pPr>
          </w:p>
        </w:tc>
      </w:tr>
      <w:tr w:rsidR="005D4962" w:rsidRPr="00977E3B" w14:paraId="214C2251" w14:textId="77777777" w:rsidTr="00FC7FF0">
        <w:trPr>
          <w:jc w:val="center"/>
        </w:trPr>
        <w:tc>
          <w:tcPr>
            <w:tcW w:w="4876" w:type="dxa"/>
            <w:hideMark/>
          </w:tcPr>
          <w:p w14:paraId="73D34B6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C0119E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585E01C" w14:textId="77777777" w:rsidTr="00FC7FF0">
        <w:trPr>
          <w:jc w:val="center"/>
        </w:trPr>
        <w:tc>
          <w:tcPr>
            <w:tcW w:w="4876" w:type="dxa"/>
            <w:hideMark/>
          </w:tcPr>
          <w:p w14:paraId="00CD3E05" w14:textId="77777777" w:rsidR="005D4962" w:rsidRPr="00977E3B" w:rsidRDefault="005D4962" w:rsidP="00FC7FF0">
            <w:pPr>
              <w:pStyle w:val="Normal6"/>
              <w:rPr>
                <w:lang w:val="pt-PT"/>
              </w:rPr>
            </w:pPr>
            <w:r w:rsidRPr="00977E3B">
              <w:rPr>
                <w:lang w:val="pt-PT"/>
              </w:rPr>
              <w:t>b)</w:t>
            </w:r>
            <w:r w:rsidRPr="00977E3B">
              <w:rPr>
                <w:lang w:val="pt-PT"/>
              </w:rPr>
              <w:tab/>
              <w:t>Aos procedimentos previstos nos artigos </w:t>
            </w:r>
            <w:r w:rsidRPr="00977E3B">
              <w:rPr>
                <w:b/>
                <w:i/>
                <w:lang w:val="pt-PT"/>
              </w:rPr>
              <w:t>17.º, 18.º,</w:t>
            </w:r>
            <w:r w:rsidRPr="00977E3B">
              <w:rPr>
                <w:lang w:val="pt-PT"/>
              </w:rPr>
              <w:t xml:space="preserve"> 31.º e 32.º, bem como no título VI.</w:t>
            </w:r>
          </w:p>
        </w:tc>
        <w:tc>
          <w:tcPr>
            <w:tcW w:w="4876" w:type="dxa"/>
            <w:hideMark/>
          </w:tcPr>
          <w:p w14:paraId="5CD0E8F5" w14:textId="77777777" w:rsidR="005D4962" w:rsidRPr="00977E3B" w:rsidRDefault="005D4962" w:rsidP="00FC7FF0">
            <w:pPr>
              <w:pStyle w:val="Normal6"/>
              <w:rPr>
                <w:szCs w:val="24"/>
                <w:lang w:val="pt-PT"/>
              </w:rPr>
            </w:pPr>
            <w:r w:rsidRPr="00977E3B">
              <w:rPr>
                <w:lang w:val="pt-PT"/>
              </w:rPr>
              <w:t>b)</w:t>
            </w:r>
            <w:r w:rsidRPr="00977E3B">
              <w:rPr>
                <w:lang w:val="pt-PT"/>
              </w:rPr>
              <w:tab/>
              <w:t>Aos procedimentos previstos nos artigos 31.º e 32.º, bem como no título VI.</w:t>
            </w:r>
          </w:p>
        </w:tc>
      </w:tr>
    </w:tbl>
    <w:p w14:paraId="0BF3871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8913214" w14:textId="77777777" w:rsidR="005D4962" w:rsidRPr="00977E3B" w:rsidRDefault="005D4962" w:rsidP="005D4962">
      <w:r w:rsidRPr="00977E3B">
        <w:rPr>
          <w:rStyle w:val="HideTWBExt"/>
        </w:rPr>
        <w:t>&lt;/Amend&gt;</w:t>
      </w:r>
    </w:p>
    <w:p w14:paraId="7BF4654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491</w:t>
      </w:r>
      <w:r w:rsidRPr="00977E3B">
        <w:rPr>
          <w:rStyle w:val="HideTWBExt"/>
          <w:b w:val="0"/>
          <w:lang w:val="pt-PT"/>
        </w:rPr>
        <w:t>&lt;/NumAm&gt;</w:t>
      </w:r>
    </w:p>
    <w:p w14:paraId="69DEC90F"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22D423FC" w14:textId="77777777" w:rsidR="005D4962" w:rsidRPr="00977E3B" w:rsidRDefault="005D4962" w:rsidP="005D4962">
      <w:r w:rsidRPr="00977E3B">
        <w:rPr>
          <w:rStyle w:val="HideTWBExt"/>
        </w:rPr>
        <w:lastRenderedPageBreak/>
        <w:t>&lt;/RepeatBlock-By&gt;</w:t>
      </w:r>
    </w:p>
    <w:p w14:paraId="3F7544B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0DA66AB" w14:textId="77777777" w:rsidR="005D4962" w:rsidRPr="00977E3B" w:rsidRDefault="005D4962" w:rsidP="005D4962">
      <w:pPr>
        <w:pStyle w:val="NormalBold"/>
      </w:pPr>
      <w:r w:rsidRPr="00977E3B">
        <w:rPr>
          <w:rStyle w:val="HideTWBExt"/>
          <w:b w:val="0"/>
        </w:rPr>
        <w:t>&lt;Article&gt;</w:t>
      </w:r>
      <w:r w:rsidRPr="00977E3B">
        <w:t>Artigo 27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DB0BF28" w14:textId="77777777" w:rsidTr="00FC7FF0">
        <w:trPr>
          <w:jc w:val="center"/>
        </w:trPr>
        <w:tc>
          <w:tcPr>
            <w:tcW w:w="9752" w:type="dxa"/>
            <w:gridSpan w:val="2"/>
          </w:tcPr>
          <w:p w14:paraId="25A17275" w14:textId="77777777" w:rsidR="005D4962" w:rsidRPr="00977E3B" w:rsidRDefault="005D4962" w:rsidP="00FC7FF0">
            <w:pPr>
              <w:keepNext/>
            </w:pPr>
          </w:p>
        </w:tc>
      </w:tr>
      <w:tr w:rsidR="005D4962" w:rsidRPr="00977E3B" w14:paraId="7256D5A1" w14:textId="77777777" w:rsidTr="00FC7FF0">
        <w:trPr>
          <w:jc w:val="center"/>
        </w:trPr>
        <w:tc>
          <w:tcPr>
            <w:tcW w:w="4876" w:type="dxa"/>
            <w:hideMark/>
          </w:tcPr>
          <w:p w14:paraId="40A2346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9C1293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3954188" w14:textId="77777777" w:rsidTr="00FC7FF0">
        <w:trPr>
          <w:jc w:val="center"/>
        </w:trPr>
        <w:tc>
          <w:tcPr>
            <w:tcW w:w="4876" w:type="dxa"/>
            <w:hideMark/>
          </w:tcPr>
          <w:p w14:paraId="084E799A" w14:textId="77777777" w:rsidR="005D4962" w:rsidRPr="00977E3B" w:rsidRDefault="005D4962" w:rsidP="00FC7FF0">
            <w:pPr>
              <w:pStyle w:val="Normal6"/>
              <w:rPr>
                <w:lang w:val="pt-PT"/>
              </w:rPr>
            </w:pPr>
            <w:r w:rsidRPr="00977E3B">
              <w:rPr>
                <w:lang w:val="pt-PT"/>
              </w:rPr>
              <w:t>1.</w:t>
            </w:r>
            <w:r w:rsidRPr="00977E3B">
              <w:rPr>
                <w:lang w:val="pt-PT"/>
              </w:rPr>
              <w:tab/>
              <w:t xml:space="preserve">O centro de competências deve realizar um procedimento de seleção dos candidatos com base nos requisitos estabelecidos no </w:t>
            </w:r>
            <w:r w:rsidRPr="00977E3B">
              <w:rPr>
                <w:b/>
                <w:i/>
                <w:lang w:val="pt-PT"/>
              </w:rPr>
              <w:t>ato de execução a que se refere o</w:t>
            </w:r>
            <w:r w:rsidRPr="00977E3B">
              <w:rPr>
                <w:lang w:val="pt-PT"/>
              </w:rPr>
              <w:t xml:space="preserve"> artigo 26.º, n.º 5.</w:t>
            </w:r>
          </w:p>
        </w:tc>
        <w:tc>
          <w:tcPr>
            <w:tcW w:w="4876" w:type="dxa"/>
            <w:hideMark/>
          </w:tcPr>
          <w:p w14:paraId="459BC304" w14:textId="77777777" w:rsidR="005D4962" w:rsidRPr="00977E3B" w:rsidRDefault="005D4962" w:rsidP="00FC7FF0">
            <w:pPr>
              <w:pStyle w:val="Normal6"/>
              <w:rPr>
                <w:szCs w:val="24"/>
                <w:lang w:val="pt-PT"/>
              </w:rPr>
            </w:pPr>
            <w:r w:rsidRPr="00977E3B">
              <w:rPr>
                <w:lang w:val="pt-PT"/>
              </w:rPr>
              <w:t>1.</w:t>
            </w:r>
            <w:r w:rsidRPr="00977E3B">
              <w:rPr>
                <w:lang w:val="pt-PT"/>
              </w:rPr>
              <w:tab/>
              <w:t>O centro de competências deve realizar um procedimento de seleção dos candidatos com base nos requisitos estabelecidos no artigo 26.º, n.º 5.</w:t>
            </w:r>
          </w:p>
        </w:tc>
      </w:tr>
    </w:tbl>
    <w:p w14:paraId="0FFFA00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CABDB8D" w14:textId="77777777" w:rsidR="005D4962" w:rsidRPr="00977E3B" w:rsidRDefault="005D4962" w:rsidP="005D4962">
      <w:r w:rsidRPr="00977E3B">
        <w:rPr>
          <w:rStyle w:val="HideTWBExt"/>
        </w:rPr>
        <w:t>&lt;/Amend&gt;</w:t>
      </w:r>
    </w:p>
    <w:p w14:paraId="39BACC6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492</w:t>
      </w:r>
      <w:r w:rsidRPr="00977E3B">
        <w:rPr>
          <w:rStyle w:val="HideTWBExt"/>
          <w:b w:val="0"/>
          <w:lang w:val="pt-PT"/>
        </w:rPr>
        <w:t>&lt;/NumAm&gt;</w:t>
      </w:r>
    </w:p>
    <w:p w14:paraId="4E3F3F76"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6B7281BC" w14:textId="77777777" w:rsidR="005D4962" w:rsidRPr="00977E3B" w:rsidRDefault="005D4962" w:rsidP="005D4962">
      <w:r w:rsidRPr="00977E3B">
        <w:rPr>
          <w:rStyle w:val="HideTWBExt"/>
        </w:rPr>
        <w:t>&lt;/RepeatBlock-By&gt;</w:t>
      </w:r>
    </w:p>
    <w:p w14:paraId="22E7EA6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6185AD8" w14:textId="77777777" w:rsidR="005D4962" w:rsidRPr="00977E3B" w:rsidRDefault="005D4962" w:rsidP="005D4962">
      <w:pPr>
        <w:pStyle w:val="NormalBold"/>
      </w:pPr>
      <w:r w:rsidRPr="00977E3B">
        <w:rPr>
          <w:rStyle w:val="HideTWBExt"/>
          <w:b w:val="0"/>
        </w:rPr>
        <w:t>&lt;Article&gt;</w:t>
      </w:r>
      <w:r w:rsidRPr="00977E3B">
        <w:t>Artigo 27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7EB66F4" w14:textId="77777777" w:rsidTr="00FC7FF0">
        <w:trPr>
          <w:jc w:val="center"/>
        </w:trPr>
        <w:tc>
          <w:tcPr>
            <w:tcW w:w="9752" w:type="dxa"/>
            <w:gridSpan w:val="2"/>
          </w:tcPr>
          <w:p w14:paraId="5F61D9BF" w14:textId="77777777" w:rsidR="005D4962" w:rsidRPr="00977E3B" w:rsidRDefault="005D4962" w:rsidP="00FC7FF0">
            <w:pPr>
              <w:keepNext/>
            </w:pPr>
          </w:p>
        </w:tc>
      </w:tr>
      <w:tr w:rsidR="005D4962" w:rsidRPr="00977E3B" w14:paraId="051075A6" w14:textId="77777777" w:rsidTr="00FC7FF0">
        <w:trPr>
          <w:jc w:val="center"/>
        </w:trPr>
        <w:tc>
          <w:tcPr>
            <w:tcW w:w="4876" w:type="dxa"/>
            <w:hideMark/>
          </w:tcPr>
          <w:p w14:paraId="2CD96E1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C604A5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63E7EE1" w14:textId="77777777" w:rsidTr="00FC7FF0">
        <w:trPr>
          <w:jc w:val="center"/>
        </w:trPr>
        <w:tc>
          <w:tcPr>
            <w:tcW w:w="4876" w:type="dxa"/>
            <w:hideMark/>
          </w:tcPr>
          <w:p w14:paraId="637E21D1" w14:textId="77777777" w:rsidR="005D4962" w:rsidRPr="00977E3B" w:rsidRDefault="005D4962" w:rsidP="00FC7FF0">
            <w:pPr>
              <w:pStyle w:val="Normal6"/>
              <w:rPr>
                <w:lang w:val="pt-PT"/>
              </w:rPr>
            </w:pPr>
            <w:r w:rsidRPr="00977E3B">
              <w:rPr>
                <w:lang w:val="pt-PT"/>
              </w:rPr>
              <w:t>2.</w:t>
            </w:r>
            <w:r w:rsidRPr="00977E3B">
              <w:rPr>
                <w:lang w:val="pt-PT"/>
              </w:rPr>
              <w:tab/>
              <w:t xml:space="preserve">O centro de competências deve elaborar uma lista de candidatos adequados para </w:t>
            </w:r>
            <w:r w:rsidRPr="00977E3B">
              <w:rPr>
                <w:b/>
                <w:i/>
                <w:lang w:val="pt-PT"/>
              </w:rPr>
              <w:t>avaliadores ou</w:t>
            </w:r>
            <w:r w:rsidRPr="00977E3B">
              <w:rPr>
                <w:lang w:val="pt-PT"/>
              </w:rPr>
              <w:t xml:space="preserve"> conciliadores. </w:t>
            </w:r>
            <w:r w:rsidRPr="00977E3B">
              <w:rPr>
                <w:b/>
                <w:i/>
                <w:lang w:val="pt-PT"/>
              </w:rPr>
              <w:t>Pode</w:t>
            </w:r>
            <w:r w:rsidRPr="00977E3B">
              <w:rPr>
                <w:lang w:val="pt-PT"/>
              </w:rPr>
              <w:t xml:space="preserve"> haver diferentes listas de </w:t>
            </w:r>
            <w:r w:rsidRPr="00977E3B">
              <w:rPr>
                <w:b/>
                <w:i/>
                <w:lang w:val="pt-PT"/>
              </w:rPr>
              <w:t>avaliadores e</w:t>
            </w:r>
            <w:r w:rsidRPr="00977E3B">
              <w:rPr>
                <w:lang w:val="pt-PT"/>
              </w:rPr>
              <w:t xml:space="preserve"> conciliadores em função da área técnica da sua especialização ou das competências técnicas.</w:t>
            </w:r>
          </w:p>
        </w:tc>
        <w:tc>
          <w:tcPr>
            <w:tcW w:w="4876" w:type="dxa"/>
            <w:hideMark/>
          </w:tcPr>
          <w:p w14:paraId="78E437D2"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centro de competências deve elaborar uma lista de candidatos adequados para </w:t>
            </w:r>
            <w:r w:rsidRPr="00977E3B">
              <w:rPr>
                <w:b/>
                <w:i/>
                <w:lang w:val="pt-PT"/>
              </w:rPr>
              <w:t>conciliadores técnicos e outros</w:t>
            </w:r>
            <w:r w:rsidRPr="00977E3B">
              <w:rPr>
                <w:lang w:val="pt-PT"/>
              </w:rPr>
              <w:t xml:space="preserve"> conciliadores. </w:t>
            </w:r>
            <w:r w:rsidRPr="00977E3B">
              <w:rPr>
                <w:b/>
                <w:i/>
                <w:lang w:val="pt-PT"/>
              </w:rPr>
              <w:t>Deve</w:t>
            </w:r>
            <w:r w:rsidRPr="00977E3B">
              <w:rPr>
                <w:lang w:val="pt-PT"/>
              </w:rPr>
              <w:t xml:space="preserve"> haver diferentes listas de conciliadores em função da área técnica da sua especialização ou das competências técnicas</w:t>
            </w:r>
            <w:r w:rsidRPr="00977E3B">
              <w:rPr>
                <w:b/>
                <w:i/>
                <w:lang w:val="pt-PT"/>
              </w:rPr>
              <w:t>, bem como das qualificações necessárias para o procedimento a realizar nos termos do presente regulamento</w:t>
            </w:r>
            <w:r w:rsidRPr="00977E3B">
              <w:rPr>
                <w:lang w:val="pt-PT"/>
              </w:rPr>
              <w:t>.</w:t>
            </w:r>
          </w:p>
        </w:tc>
      </w:tr>
    </w:tbl>
    <w:p w14:paraId="069666D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2F5000E"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C0FF5C6"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 A qualificação dos conciliadores técnicos não é a mesma que é esperada dos conciliadores que realizarão o procedimento de determinação FRAND (estes conciliadores precisariam de competências económicas e de negociação e de uma vasta experiência em licenças, entre outras competências).</w:t>
      </w:r>
    </w:p>
    <w:p w14:paraId="2B547ADB" w14:textId="77777777" w:rsidR="005D4962" w:rsidRPr="00977E3B" w:rsidRDefault="005D4962" w:rsidP="005D4962">
      <w:r w:rsidRPr="00977E3B">
        <w:rPr>
          <w:rStyle w:val="HideTWBExt"/>
        </w:rPr>
        <w:t>&lt;/Amend&gt;</w:t>
      </w:r>
    </w:p>
    <w:p w14:paraId="4137B44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493</w:t>
      </w:r>
      <w:r w:rsidRPr="00977E3B">
        <w:rPr>
          <w:rStyle w:val="HideTWBExt"/>
          <w:b w:val="0"/>
          <w:lang w:val="pt-PT"/>
        </w:rPr>
        <w:t>&lt;/NumAm&gt;</w:t>
      </w:r>
    </w:p>
    <w:p w14:paraId="110BC889"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0C18E0DA" w14:textId="77777777" w:rsidR="005D4962" w:rsidRPr="00977E3B" w:rsidRDefault="005D4962" w:rsidP="005D4962">
      <w:r w:rsidRPr="00977E3B">
        <w:rPr>
          <w:rStyle w:val="HideTWBExt"/>
        </w:rPr>
        <w:lastRenderedPageBreak/>
        <w:t>&lt;/RepeatBlock-By&gt;</w:t>
      </w:r>
    </w:p>
    <w:p w14:paraId="3176BDB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3583FD7" w14:textId="77777777" w:rsidR="005D4962" w:rsidRPr="00977E3B" w:rsidRDefault="005D4962" w:rsidP="005D4962">
      <w:pPr>
        <w:pStyle w:val="NormalBold"/>
      </w:pPr>
      <w:r w:rsidRPr="00977E3B">
        <w:rPr>
          <w:rStyle w:val="HideTWBExt"/>
          <w:b w:val="0"/>
        </w:rPr>
        <w:t>&lt;Article&gt;</w:t>
      </w:r>
      <w:r w:rsidRPr="00977E3B">
        <w:t>Artigo 27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F594253" w14:textId="77777777" w:rsidTr="00FC7FF0">
        <w:trPr>
          <w:jc w:val="center"/>
        </w:trPr>
        <w:tc>
          <w:tcPr>
            <w:tcW w:w="9752" w:type="dxa"/>
            <w:gridSpan w:val="2"/>
          </w:tcPr>
          <w:p w14:paraId="5B95DD57" w14:textId="77777777" w:rsidR="005D4962" w:rsidRPr="00977E3B" w:rsidRDefault="005D4962" w:rsidP="00FC7FF0">
            <w:pPr>
              <w:keepNext/>
            </w:pPr>
          </w:p>
        </w:tc>
      </w:tr>
      <w:tr w:rsidR="005D4962" w:rsidRPr="00977E3B" w14:paraId="5AA5A508" w14:textId="77777777" w:rsidTr="00FC7FF0">
        <w:trPr>
          <w:jc w:val="center"/>
        </w:trPr>
        <w:tc>
          <w:tcPr>
            <w:tcW w:w="4876" w:type="dxa"/>
            <w:hideMark/>
          </w:tcPr>
          <w:p w14:paraId="3E523D5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407647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28A2C7C" w14:textId="77777777" w:rsidTr="00FC7FF0">
        <w:trPr>
          <w:jc w:val="center"/>
        </w:trPr>
        <w:tc>
          <w:tcPr>
            <w:tcW w:w="4876" w:type="dxa"/>
            <w:hideMark/>
          </w:tcPr>
          <w:p w14:paraId="1FB91D84" w14:textId="77777777" w:rsidR="005D4962" w:rsidRPr="00977E3B" w:rsidRDefault="005D4962" w:rsidP="00FC7FF0">
            <w:pPr>
              <w:pStyle w:val="Normal6"/>
              <w:rPr>
                <w:lang w:val="pt-PT"/>
              </w:rPr>
            </w:pPr>
            <w:r w:rsidRPr="00977E3B">
              <w:rPr>
                <w:lang w:val="pt-PT"/>
              </w:rPr>
              <w:t>2.</w:t>
            </w:r>
            <w:r w:rsidRPr="00977E3B">
              <w:rPr>
                <w:lang w:val="pt-PT"/>
              </w:rPr>
              <w:tab/>
              <w:t xml:space="preserve">O centro de competências deve elaborar uma lista de candidatos </w:t>
            </w:r>
            <w:r w:rsidRPr="00977E3B">
              <w:rPr>
                <w:b/>
                <w:i/>
                <w:lang w:val="pt-PT"/>
              </w:rPr>
              <w:t>adequados</w:t>
            </w:r>
            <w:r w:rsidRPr="00977E3B">
              <w:rPr>
                <w:lang w:val="pt-PT"/>
              </w:rPr>
              <w:t xml:space="preserve"> para avaliadores ou conciliadores.</w:t>
            </w:r>
            <w:r w:rsidRPr="00977E3B">
              <w:rPr>
                <w:b/>
                <w:i/>
                <w:lang w:val="pt-PT"/>
              </w:rPr>
              <w:t xml:space="preserve"> Pode haver</w:t>
            </w:r>
            <w:r w:rsidRPr="00977E3B">
              <w:rPr>
                <w:lang w:val="pt-PT"/>
              </w:rPr>
              <w:t xml:space="preserve"> diferentes listas de avaliadores e conciliadores em função da área técnica da sua especialização ou das competências técnicas.</w:t>
            </w:r>
          </w:p>
        </w:tc>
        <w:tc>
          <w:tcPr>
            <w:tcW w:w="4876" w:type="dxa"/>
            <w:hideMark/>
          </w:tcPr>
          <w:p w14:paraId="1BAE233A"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centro de competências deve elaborar uma lista de candidatos </w:t>
            </w:r>
            <w:r w:rsidRPr="00977E3B">
              <w:rPr>
                <w:b/>
                <w:i/>
                <w:lang w:val="pt-PT"/>
              </w:rPr>
              <w:t>qualificados e imparciais</w:t>
            </w:r>
            <w:r w:rsidRPr="00977E3B">
              <w:rPr>
                <w:lang w:val="pt-PT"/>
              </w:rPr>
              <w:t xml:space="preserve"> para avaliadores ou conciliadores </w:t>
            </w:r>
            <w:r w:rsidRPr="00977E3B">
              <w:rPr>
                <w:b/>
                <w:i/>
                <w:lang w:val="pt-PT"/>
              </w:rPr>
              <w:t>com experiência suficiente</w:t>
            </w:r>
            <w:r w:rsidRPr="00977E3B">
              <w:rPr>
                <w:lang w:val="pt-PT"/>
              </w:rPr>
              <w:t>.</w:t>
            </w:r>
            <w:r w:rsidRPr="00977E3B">
              <w:rPr>
                <w:b/>
                <w:i/>
                <w:lang w:val="pt-PT"/>
              </w:rPr>
              <w:t xml:space="preserve"> O centro de competências pode decidir elaborar</w:t>
            </w:r>
            <w:r w:rsidRPr="00977E3B">
              <w:rPr>
                <w:lang w:val="pt-PT"/>
              </w:rPr>
              <w:t xml:space="preserve"> diferentes listas de avaliadores e conciliadores em função da área técnica da sua especialização ou das competências técnicas.</w:t>
            </w:r>
          </w:p>
        </w:tc>
      </w:tr>
    </w:tbl>
    <w:p w14:paraId="09D93E4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E380516" w14:textId="77777777" w:rsidR="005D4962" w:rsidRPr="00977E3B" w:rsidRDefault="005D4962" w:rsidP="005D4962">
      <w:r w:rsidRPr="00977E3B">
        <w:rPr>
          <w:rStyle w:val="HideTWBExt"/>
        </w:rPr>
        <w:t>&lt;/Amend&gt;</w:t>
      </w:r>
    </w:p>
    <w:p w14:paraId="2D6142F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494</w:t>
      </w:r>
      <w:r w:rsidRPr="00977E3B">
        <w:rPr>
          <w:rStyle w:val="HideTWBExt"/>
          <w:b w:val="0"/>
          <w:lang w:val="pt-PT"/>
        </w:rPr>
        <w:t>&lt;/NumAm&gt;</w:t>
      </w:r>
    </w:p>
    <w:p w14:paraId="07536783"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25B6B547" w14:textId="77777777" w:rsidR="005D4962" w:rsidRPr="00977E3B" w:rsidRDefault="005D4962" w:rsidP="005D4962">
      <w:r w:rsidRPr="00977E3B">
        <w:rPr>
          <w:rStyle w:val="HideTWBExt"/>
        </w:rPr>
        <w:t>&lt;/RepeatBlock-By&gt;</w:t>
      </w:r>
    </w:p>
    <w:p w14:paraId="6D55307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83156F7" w14:textId="77777777" w:rsidR="005D4962" w:rsidRPr="00977E3B" w:rsidRDefault="005D4962" w:rsidP="005D4962">
      <w:pPr>
        <w:pStyle w:val="NormalBold"/>
      </w:pPr>
      <w:r w:rsidRPr="00977E3B">
        <w:rPr>
          <w:rStyle w:val="HideTWBExt"/>
          <w:b w:val="0"/>
        </w:rPr>
        <w:t>&lt;Article&gt;</w:t>
      </w:r>
      <w:r w:rsidRPr="00977E3B">
        <w:t>Artigo 27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9F7AE63" w14:textId="77777777" w:rsidTr="00FC7FF0">
        <w:trPr>
          <w:jc w:val="center"/>
        </w:trPr>
        <w:tc>
          <w:tcPr>
            <w:tcW w:w="9752" w:type="dxa"/>
            <w:gridSpan w:val="2"/>
          </w:tcPr>
          <w:p w14:paraId="17E226D0" w14:textId="77777777" w:rsidR="005D4962" w:rsidRPr="00977E3B" w:rsidRDefault="005D4962" w:rsidP="00FC7FF0">
            <w:pPr>
              <w:keepNext/>
            </w:pPr>
          </w:p>
        </w:tc>
      </w:tr>
      <w:tr w:rsidR="005D4962" w:rsidRPr="00977E3B" w14:paraId="69CF1071" w14:textId="77777777" w:rsidTr="00FC7FF0">
        <w:trPr>
          <w:jc w:val="center"/>
        </w:trPr>
        <w:tc>
          <w:tcPr>
            <w:tcW w:w="4876" w:type="dxa"/>
            <w:hideMark/>
          </w:tcPr>
          <w:p w14:paraId="0DE9E7F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1753DC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7429101" w14:textId="77777777" w:rsidTr="00FC7FF0">
        <w:trPr>
          <w:jc w:val="center"/>
        </w:trPr>
        <w:tc>
          <w:tcPr>
            <w:tcW w:w="4876" w:type="dxa"/>
            <w:hideMark/>
          </w:tcPr>
          <w:p w14:paraId="47B6BE81" w14:textId="77777777" w:rsidR="005D4962" w:rsidRPr="00977E3B" w:rsidRDefault="005D4962" w:rsidP="00FC7FF0">
            <w:pPr>
              <w:pStyle w:val="Normal6"/>
              <w:rPr>
                <w:lang w:val="pt-PT"/>
              </w:rPr>
            </w:pPr>
            <w:r w:rsidRPr="00977E3B">
              <w:rPr>
                <w:lang w:val="pt-PT"/>
              </w:rPr>
              <w:t>2.</w:t>
            </w:r>
            <w:r w:rsidRPr="00977E3B">
              <w:rPr>
                <w:lang w:val="pt-PT"/>
              </w:rPr>
              <w:tab/>
              <w:t xml:space="preserve">O centro de competências deve elaborar uma lista de candidatos adequados para </w:t>
            </w:r>
            <w:r w:rsidRPr="00977E3B">
              <w:rPr>
                <w:b/>
                <w:i/>
                <w:lang w:val="pt-PT"/>
              </w:rPr>
              <w:t>avaliadores ou</w:t>
            </w:r>
            <w:r w:rsidRPr="00977E3B">
              <w:rPr>
                <w:lang w:val="pt-PT"/>
              </w:rPr>
              <w:t xml:space="preserve"> conciliadores. Pode haver diferentes listas de </w:t>
            </w:r>
            <w:r w:rsidRPr="00977E3B">
              <w:rPr>
                <w:b/>
                <w:i/>
                <w:lang w:val="pt-PT"/>
              </w:rPr>
              <w:t>avaliadores e</w:t>
            </w:r>
            <w:r w:rsidRPr="00977E3B">
              <w:rPr>
                <w:lang w:val="pt-PT"/>
              </w:rPr>
              <w:t xml:space="preserve"> conciliadores em função da área técnica da sua especialização ou das competências técnicas.</w:t>
            </w:r>
          </w:p>
        </w:tc>
        <w:tc>
          <w:tcPr>
            <w:tcW w:w="4876" w:type="dxa"/>
            <w:hideMark/>
          </w:tcPr>
          <w:p w14:paraId="48B73394" w14:textId="77777777" w:rsidR="005D4962" w:rsidRPr="00977E3B" w:rsidRDefault="005D4962" w:rsidP="00FC7FF0">
            <w:pPr>
              <w:pStyle w:val="Normal6"/>
              <w:rPr>
                <w:szCs w:val="24"/>
                <w:lang w:val="pt-PT"/>
              </w:rPr>
            </w:pPr>
            <w:r w:rsidRPr="00977E3B">
              <w:rPr>
                <w:lang w:val="pt-PT"/>
              </w:rPr>
              <w:t>2.</w:t>
            </w:r>
            <w:r w:rsidRPr="00977E3B">
              <w:rPr>
                <w:lang w:val="pt-PT"/>
              </w:rPr>
              <w:tab/>
              <w:t>O centro de competências deve elaborar uma lista de candidatos adequados para conciliadores. Pode haver diferentes listas de conciliadores em função da área técnica da sua especialização ou das competências técnicas.</w:t>
            </w:r>
          </w:p>
        </w:tc>
      </w:tr>
    </w:tbl>
    <w:p w14:paraId="0FC19DD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1D13014" w14:textId="77777777" w:rsidR="005D4962" w:rsidRPr="00977E3B" w:rsidRDefault="005D4962" w:rsidP="005D4962">
      <w:r w:rsidRPr="00977E3B">
        <w:rPr>
          <w:rStyle w:val="HideTWBExt"/>
        </w:rPr>
        <w:t>&lt;/Amend&gt;</w:t>
      </w:r>
    </w:p>
    <w:p w14:paraId="663B2DF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495</w:t>
      </w:r>
      <w:r w:rsidRPr="00977E3B">
        <w:rPr>
          <w:rStyle w:val="HideTWBExt"/>
          <w:b w:val="0"/>
          <w:lang w:val="pt-PT"/>
        </w:rPr>
        <w:t>&lt;/NumAm&gt;</w:t>
      </w:r>
    </w:p>
    <w:p w14:paraId="076004ED" w14:textId="77777777" w:rsidR="005D4962" w:rsidRPr="00977E3B" w:rsidRDefault="005D4962" w:rsidP="005D4962">
      <w:pPr>
        <w:pStyle w:val="NormalBold"/>
      </w:pPr>
      <w:r w:rsidRPr="00977E3B">
        <w:rPr>
          <w:rStyle w:val="HideTWBExt"/>
          <w:b w:val="0"/>
        </w:rPr>
        <w:t>&lt;RepeatBlock-By&gt;&lt;Members&gt;</w:t>
      </w:r>
      <w:r w:rsidRPr="00977E3B">
        <w:t>Adrián Vázquez Lázara, Catharina Rinzema</w:t>
      </w:r>
      <w:r w:rsidRPr="00977E3B">
        <w:rPr>
          <w:rStyle w:val="HideTWBExt"/>
          <w:b w:val="0"/>
        </w:rPr>
        <w:t>&lt;/Members&gt;</w:t>
      </w:r>
    </w:p>
    <w:p w14:paraId="09A9AC8D" w14:textId="77777777" w:rsidR="005D4962" w:rsidRPr="00977E3B" w:rsidRDefault="005D4962" w:rsidP="005D4962">
      <w:r w:rsidRPr="00977E3B">
        <w:rPr>
          <w:rStyle w:val="HideTWBExt"/>
        </w:rPr>
        <w:t>&lt;/RepeatBlock-By&gt;</w:t>
      </w:r>
    </w:p>
    <w:p w14:paraId="4D4D566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AF82ADF" w14:textId="77777777" w:rsidR="005D4962" w:rsidRPr="00977E3B" w:rsidRDefault="005D4962" w:rsidP="005D4962">
      <w:pPr>
        <w:pStyle w:val="NormalBold"/>
      </w:pPr>
      <w:r w:rsidRPr="00977E3B">
        <w:rPr>
          <w:rStyle w:val="HideTWBExt"/>
          <w:b w:val="0"/>
        </w:rPr>
        <w:t>&lt;Article&gt;</w:t>
      </w:r>
      <w:r w:rsidRPr="00977E3B">
        <w:t>Artigo 27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1EC7682" w14:textId="77777777" w:rsidTr="00FC7FF0">
        <w:trPr>
          <w:jc w:val="center"/>
        </w:trPr>
        <w:tc>
          <w:tcPr>
            <w:tcW w:w="9752" w:type="dxa"/>
            <w:gridSpan w:val="2"/>
          </w:tcPr>
          <w:p w14:paraId="0D91801C" w14:textId="77777777" w:rsidR="005D4962" w:rsidRPr="00977E3B" w:rsidRDefault="005D4962" w:rsidP="00FC7FF0">
            <w:pPr>
              <w:keepNext/>
            </w:pPr>
          </w:p>
        </w:tc>
      </w:tr>
      <w:tr w:rsidR="005D4962" w:rsidRPr="00977E3B" w14:paraId="25196577" w14:textId="77777777" w:rsidTr="00FC7FF0">
        <w:trPr>
          <w:jc w:val="center"/>
        </w:trPr>
        <w:tc>
          <w:tcPr>
            <w:tcW w:w="4876" w:type="dxa"/>
            <w:hideMark/>
          </w:tcPr>
          <w:p w14:paraId="078B25E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038FB9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5229F61" w14:textId="77777777" w:rsidTr="00FC7FF0">
        <w:trPr>
          <w:jc w:val="center"/>
        </w:trPr>
        <w:tc>
          <w:tcPr>
            <w:tcW w:w="4876" w:type="dxa"/>
            <w:hideMark/>
          </w:tcPr>
          <w:p w14:paraId="5A565F3F" w14:textId="77777777" w:rsidR="005D4962" w:rsidRPr="00977E3B" w:rsidRDefault="005D4962" w:rsidP="00FC7FF0">
            <w:pPr>
              <w:pStyle w:val="Normal6"/>
              <w:rPr>
                <w:lang w:val="pt-PT"/>
              </w:rPr>
            </w:pPr>
            <w:r w:rsidRPr="00977E3B">
              <w:rPr>
                <w:b/>
                <w:i/>
                <w:lang w:val="pt-PT"/>
              </w:rPr>
              <w:t>3.</w:t>
            </w:r>
            <w:r w:rsidRPr="00977E3B">
              <w:rPr>
                <w:b/>
                <w:i/>
                <w:lang w:val="pt-PT"/>
              </w:rPr>
              <w:tab/>
              <w:t xml:space="preserve">Se o centro de competências ainda </w:t>
            </w:r>
            <w:r w:rsidRPr="00977E3B">
              <w:rPr>
                <w:b/>
                <w:i/>
                <w:lang w:val="pt-PT"/>
              </w:rPr>
              <w:lastRenderedPageBreak/>
              <w:t>não tiver elaborado uma lista de candidatos avaliadores ou conciliadores aquando das primeiras inscrições ou da determinação FRAND, o centro de competências deve convidar peritos ad hoc de renome que satisfaçam os requisitos estabelecidos no ato de execução a que se refere o artigo 26.º, n.º 5.</w:t>
            </w:r>
          </w:p>
        </w:tc>
        <w:tc>
          <w:tcPr>
            <w:tcW w:w="4876" w:type="dxa"/>
            <w:hideMark/>
          </w:tcPr>
          <w:p w14:paraId="3E90D405" w14:textId="77777777" w:rsidR="005D4962" w:rsidRPr="00977E3B" w:rsidRDefault="005D4962" w:rsidP="00FC7FF0">
            <w:pPr>
              <w:pStyle w:val="Normal6"/>
              <w:rPr>
                <w:szCs w:val="24"/>
                <w:lang w:val="pt-PT"/>
              </w:rPr>
            </w:pPr>
            <w:r w:rsidRPr="00977E3B">
              <w:rPr>
                <w:b/>
                <w:i/>
                <w:lang w:val="pt-PT"/>
              </w:rPr>
              <w:lastRenderedPageBreak/>
              <w:t>Suprimido</w:t>
            </w:r>
          </w:p>
        </w:tc>
      </w:tr>
    </w:tbl>
    <w:p w14:paraId="2C4924B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D12E145"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2858C48C"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 Os procedimentos previstos no presente regulamento só devem ter lugar depois de concluída a criação do centro de competências. Convidar peritos externos sem o escrutínio adequado poderia comprometer os objetivos do regulamento, por exemplo em matéria de coerência e rigor.</w:t>
      </w:r>
    </w:p>
    <w:p w14:paraId="7078F657" w14:textId="77777777" w:rsidR="005D4962" w:rsidRPr="00977E3B" w:rsidRDefault="005D4962" w:rsidP="005D4962">
      <w:r w:rsidRPr="00977E3B">
        <w:rPr>
          <w:rStyle w:val="HideTWBExt"/>
        </w:rPr>
        <w:t>&lt;/Amend&gt;</w:t>
      </w:r>
    </w:p>
    <w:p w14:paraId="79D9D68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496</w:t>
      </w:r>
      <w:r w:rsidRPr="00977E3B">
        <w:rPr>
          <w:rStyle w:val="HideTWBExt"/>
          <w:b w:val="0"/>
          <w:lang w:val="pt-PT"/>
        </w:rPr>
        <w:t>&lt;/NumAm&gt;</w:t>
      </w:r>
    </w:p>
    <w:p w14:paraId="3507232D"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6DDD4931" w14:textId="77777777" w:rsidR="005D4962" w:rsidRPr="00977E3B" w:rsidRDefault="005D4962" w:rsidP="005D4962">
      <w:r w:rsidRPr="00977E3B">
        <w:rPr>
          <w:rStyle w:val="HideTWBExt"/>
        </w:rPr>
        <w:t>&lt;/RepeatBlock-By&gt;</w:t>
      </w:r>
    </w:p>
    <w:p w14:paraId="5D4DC07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ADD1276" w14:textId="77777777" w:rsidR="005D4962" w:rsidRPr="00977E3B" w:rsidRDefault="005D4962" w:rsidP="005D4962">
      <w:pPr>
        <w:pStyle w:val="NormalBold"/>
      </w:pPr>
      <w:r w:rsidRPr="00977E3B">
        <w:rPr>
          <w:rStyle w:val="HideTWBExt"/>
          <w:b w:val="0"/>
        </w:rPr>
        <w:t>&lt;Article&gt;</w:t>
      </w:r>
      <w:r w:rsidRPr="00977E3B">
        <w:t>Artigo 27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527CB26" w14:textId="77777777" w:rsidTr="00FC7FF0">
        <w:trPr>
          <w:jc w:val="center"/>
        </w:trPr>
        <w:tc>
          <w:tcPr>
            <w:tcW w:w="9752" w:type="dxa"/>
            <w:gridSpan w:val="2"/>
          </w:tcPr>
          <w:p w14:paraId="5E19F70E" w14:textId="77777777" w:rsidR="005D4962" w:rsidRPr="00977E3B" w:rsidRDefault="005D4962" w:rsidP="00FC7FF0">
            <w:pPr>
              <w:keepNext/>
            </w:pPr>
          </w:p>
        </w:tc>
      </w:tr>
      <w:tr w:rsidR="005D4962" w:rsidRPr="00977E3B" w14:paraId="0C6DF850" w14:textId="77777777" w:rsidTr="00FC7FF0">
        <w:trPr>
          <w:jc w:val="center"/>
        </w:trPr>
        <w:tc>
          <w:tcPr>
            <w:tcW w:w="4876" w:type="dxa"/>
            <w:hideMark/>
          </w:tcPr>
          <w:p w14:paraId="02A93C5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17C665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2324D24" w14:textId="77777777" w:rsidTr="00FC7FF0">
        <w:trPr>
          <w:jc w:val="center"/>
        </w:trPr>
        <w:tc>
          <w:tcPr>
            <w:tcW w:w="4876" w:type="dxa"/>
            <w:hideMark/>
          </w:tcPr>
          <w:p w14:paraId="71DBD918" w14:textId="77777777" w:rsidR="005D4962" w:rsidRPr="00977E3B" w:rsidRDefault="005D4962" w:rsidP="00FC7FF0">
            <w:pPr>
              <w:pStyle w:val="Normal6"/>
              <w:rPr>
                <w:lang w:val="pt-PT"/>
              </w:rPr>
            </w:pPr>
            <w:r w:rsidRPr="00977E3B">
              <w:rPr>
                <w:b/>
                <w:i/>
                <w:lang w:val="pt-PT"/>
              </w:rPr>
              <w:t>3.</w:t>
            </w:r>
            <w:r w:rsidRPr="00977E3B">
              <w:rPr>
                <w:b/>
                <w:i/>
                <w:lang w:val="pt-PT"/>
              </w:rPr>
              <w:tab/>
              <w:t>Se o centro de competências ainda não tiver elaborado uma lista de candidatos avaliadores ou conciliadores aquando das primeiras inscrições ou da determinação FRAND, o centro de competências deve convidar peritos ad hoc de renome que satisfaçam os requisitos estabelecidos no ato de execução a que se refere o artigo 26.º, n.º 5.</w:t>
            </w:r>
          </w:p>
        </w:tc>
        <w:tc>
          <w:tcPr>
            <w:tcW w:w="4876" w:type="dxa"/>
            <w:hideMark/>
          </w:tcPr>
          <w:p w14:paraId="1A246B3A" w14:textId="77777777" w:rsidR="005D4962" w:rsidRPr="00977E3B" w:rsidRDefault="005D4962" w:rsidP="00FC7FF0">
            <w:pPr>
              <w:pStyle w:val="Normal6"/>
              <w:rPr>
                <w:szCs w:val="24"/>
                <w:lang w:val="pt-PT"/>
              </w:rPr>
            </w:pPr>
            <w:r w:rsidRPr="00977E3B">
              <w:rPr>
                <w:b/>
                <w:i/>
                <w:lang w:val="pt-PT"/>
              </w:rPr>
              <w:t>Suprimido</w:t>
            </w:r>
          </w:p>
        </w:tc>
      </w:tr>
    </w:tbl>
    <w:p w14:paraId="5EC612F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FD2E3CD" w14:textId="77777777" w:rsidR="005D4962" w:rsidRPr="00977E3B" w:rsidRDefault="005D4962" w:rsidP="005D4962">
      <w:r w:rsidRPr="00977E3B">
        <w:rPr>
          <w:rStyle w:val="HideTWBExt"/>
        </w:rPr>
        <w:t>&lt;/Amend&gt;</w:t>
      </w:r>
    </w:p>
    <w:p w14:paraId="25682D9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497</w:t>
      </w:r>
      <w:r w:rsidRPr="00977E3B">
        <w:rPr>
          <w:rStyle w:val="HideTWBExt"/>
          <w:b w:val="0"/>
          <w:lang w:val="pt-PT"/>
        </w:rPr>
        <w:t>&lt;/NumAm&gt;</w:t>
      </w:r>
    </w:p>
    <w:p w14:paraId="28A9142E"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7977EFE4" w14:textId="77777777" w:rsidR="005D4962" w:rsidRPr="00977E3B" w:rsidRDefault="005D4962" w:rsidP="005D4962">
      <w:r w:rsidRPr="00977E3B">
        <w:rPr>
          <w:rStyle w:val="HideTWBExt"/>
        </w:rPr>
        <w:t>&lt;/RepeatBlock-By&gt;</w:t>
      </w:r>
    </w:p>
    <w:p w14:paraId="093AED1A" w14:textId="77777777" w:rsidR="005D4962" w:rsidRPr="00977E3B" w:rsidRDefault="005D4962" w:rsidP="005D4962">
      <w:pPr>
        <w:pStyle w:val="NormalBold"/>
        <w:keepNext/>
      </w:pPr>
      <w:r w:rsidRPr="00977E3B">
        <w:rPr>
          <w:rStyle w:val="HideTWBExt"/>
          <w:b w:val="0"/>
        </w:rPr>
        <w:lastRenderedPageBreak/>
        <w:t>&lt;DocAmend&gt;</w:t>
      </w:r>
      <w:r w:rsidRPr="00977E3B">
        <w:t>Proposta de regulamento</w:t>
      </w:r>
      <w:r w:rsidRPr="00977E3B">
        <w:rPr>
          <w:rStyle w:val="HideTWBExt"/>
          <w:b w:val="0"/>
        </w:rPr>
        <w:t>&lt;/DocAmend&gt;</w:t>
      </w:r>
    </w:p>
    <w:p w14:paraId="34A6A7E2" w14:textId="77777777" w:rsidR="005D4962" w:rsidRPr="00977E3B" w:rsidRDefault="005D4962" w:rsidP="005D4962">
      <w:pPr>
        <w:pStyle w:val="NormalBold"/>
      </w:pPr>
      <w:r w:rsidRPr="00977E3B">
        <w:rPr>
          <w:rStyle w:val="HideTWBExt"/>
          <w:b w:val="0"/>
        </w:rPr>
        <w:t>&lt;Article&gt;</w:t>
      </w:r>
      <w:r w:rsidRPr="00977E3B">
        <w:t>Artigo 27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04A0DD2" w14:textId="77777777" w:rsidTr="00FC7FF0">
        <w:trPr>
          <w:jc w:val="center"/>
        </w:trPr>
        <w:tc>
          <w:tcPr>
            <w:tcW w:w="9752" w:type="dxa"/>
            <w:gridSpan w:val="2"/>
          </w:tcPr>
          <w:p w14:paraId="78834DBC" w14:textId="77777777" w:rsidR="005D4962" w:rsidRPr="00977E3B" w:rsidRDefault="005D4962" w:rsidP="00FC7FF0">
            <w:pPr>
              <w:keepNext/>
            </w:pPr>
          </w:p>
        </w:tc>
      </w:tr>
      <w:tr w:rsidR="005D4962" w:rsidRPr="00977E3B" w14:paraId="697F60EA" w14:textId="77777777" w:rsidTr="00FC7FF0">
        <w:trPr>
          <w:jc w:val="center"/>
        </w:trPr>
        <w:tc>
          <w:tcPr>
            <w:tcW w:w="4876" w:type="dxa"/>
            <w:hideMark/>
          </w:tcPr>
          <w:p w14:paraId="14011A1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953A8C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7D1C3D8" w14:textId="77777777" w:rsidTr="00FC7FF0">
        <w:trPr>
          <w:jc w:val="center"/>
        </w:trPr>
        <w:tc>
          <w:tcPr>
            <w:tcW w:w="4876" w:type="dxa"/>
            <w:hideMark/>
          </w:tcPr>
          <w:p w14:paraId="56B5E3CC" w14:textId="77777777" w:rsidR="005D4962" w:rsidRPr="00977E3B" w:rsidRDefault="005D4962" w:rsidP="00FC7FF0">
            <w:pPr>
              <w:pStyle w:val="Normal6"/>
              <w:rPr>
                <w:lang w:val="pt-PT"/>
              </w:rPr>
            </w:pPr>
            <w:r w:rsidRPr="00977E3B">
              <w:rPr>
                <w:lang w:val="pt-PT"/>
              </w:rPr>
              <w:t>3.</w:t>
            </w:r>
            <w:r w:rsidRPr="00977E3B">
              <w:rPr>
                <w:lang w:val="pt-PT"/>
              </w:rPr>
              <w:tab/>
              <w:t xml:space="preserve">Se o centro de competências ainda não tiver elaborado uma lista de candidatos avaliadores ou conciliadores aquando das primeiras inscrições ou da determinação FRAND, o centro de competências deve convidar peritos ad hoc </w:t>
            </w:r>
            <w:r w:rsidRPr="00977E3B">
              <w:rPr>
                <w:b/>
                <w:i/>
                <w:lang w:val="pt-PT"/>
              </w:rPr>
              <w:t>de renome</w:t>
            </w:r>
            <w:r w:rsidRPr="00977E3B">
              <w:rPr>
                <w:lang w:val="pt-PT"/>
              </w:rPr>
              <w:t xml:space="preserve"> que satisfaçam os requisitos estabelecidos no ato de execução a que se refere o artigo 26.º, n.º 5.</w:t>
            </w:r>
          </w:p>
        </w:tc>
        <w:tc>
          <w:tcPr>
            <w:tcW w:w="4876" w:type="dxa"/>
            <w:hideMark/>
          </w:tcPr>
          <w:p w14:paraId="1AF0ED71" w14:textId="77777777" w:rsidR="005D4962" w:rsidRPr="00977E3B" w:rsidRDefault="005D4962" w:rsidP="00FC7FF0">
            <w:pPr>
              <w:pStyle w:val="Normal6"/>
              <w:rPr>
                <w:szCs w:val="24"/>
                <w:lang w:val="pt-PT"/>
              </w:rPr>
            </w:pPr>
            <w:r w:rsidRPr="00977E3B">
              <w:rPr>
                <w:lang w:val="pt-PT"/>
              </w:rPr>
              <w:t>3.</w:t>
            </w:r>
            <w:r w:rsidRPr="00977E3B">
              <w:rPr>
                <w:lang w:val="pt-PT"/>
              </w:rPr>
              <w:tab/>
              <w:t>Se o centro de competências ainda não tiver elaborado uma lista de candidatos avaliadores ou conciliadores aquando das primeiras inscrições ou da determinação FRAND, o centro de competências deve convidar peritos ad hoc que satisfaçam os requisitos estabelecidos no ato de execução a que se refere o artigo 26.º, n.º 5.</w:t>
            </w:r>
          </w:p>
        </w:tc>
      </w:tr>
    </w:tbl>
    <w:p w14:paraId="35530D5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E345EBC" w14:textId="77777777" w:rsidR="005D4962" w:rsidRPr="00977E3B" w:rsidRDefault="005D4962" w:rsidP="005D4962">
      <w:r w:rsidRPr="00977E3B">
        <w:rPr>
          <w:rStyle w:val="HideTWBExt"/>
        </w:rPr>
        <w:t>&lt;/Amend&gt;</w:t>
      </w:r>
    </w:p>
    <w:p w14:paraId="0A5F557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498</w:t>
      </w:r>
      <w:r w:rsidRPr="00977E3B">
        <w:rPr>
          <w:rStyle w:val="HideTWBExt"/>
          <w:b w:val="0"/>
          <w:lang w:val="pt-PT"/>
        </w:rPr>
        <w:t>&lt;/NumAm&gt;</w:t>
      </w:r>
    </w:p>
    <w:p w14:paraId="065EB457"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7A39159D" w14:textId="77777777" w:rsidR="005D4962" w:rsidRPr="00977E3B" w:rsidRDefault="005D4962" w:rsidP="005D4962">
      <w:r w:rsidRPr="00977E3B">
        <w:rPr>
          <w:rStyle w:val="HideTWBExt"/>
        </w:rPr>
        <w:t>&lt;/RepeatBlock-By&gt;</w:t>
      </w:r>
    </w:p>
    <w:p w14:paraId="7AFF281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9B1BE2B" w14:textId="77777777" w:rsidR="005D4962" w:rsidRPr="00977E3B" w:rsidRDefault="005D4962" w:rsidP="005D4962">
      <w:pPr>
        <w:pStyle w:val="NormalBold"/>
      </w:pPr>
      <w:r w:rsidRPr="00977E3B">
        <w:rPr>
          <w:rStyle w:val="HideTWBExt"/>
          <w:b w:val="0"/>
        </w:rPr>
        <w:t>&lt;Article&gt;</w:t>
      </w:r>
      <w:r w:rsidRPr="00977E3B">
        <w:t>Artigo 27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2905627" w14:textId="77777777" w:rsidTr="00FC7FF0">
        <w:trPr>
          <w:jc w:val="center"/>
        </w:trPr>
        <w:tc>
          <w:tcPr>
            <w:tcW w:w="9752" w:type="dxa"/>
            <w:gridSpan w:val="2"/>
          </w:tcPr>
          <w:p w14:paraId="22D939EF" w14:textId="77777777" w:rsidR="005D4962" w:rsidRPr="00977E3B" w:rsidRDefault="005D4962" w:rsidP="00FC7FF0">
            <w:pPr>
              <w:keepNext/>
            </w:pPr>
          </w:p>
        </w:tc>
      </w:tr>
      <w:tr w:rsidR="005D4962" w:rsidRPr="00977E3B" w14:paraId="5BFE373F" w14:textId="77777777" w:rsidTr="00FC7FF0">
        <w:trPr>
          <w:jc w:val="center"/>
        </w:trPr>
        <w:tc>
          <w:tcPr>
            <w:tcW w:w="4876" w:type="dxa"/>
            <w:hideMark/>
          </w:tcPr>
          <w:p w14:paraId="7645BED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CB7A33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BC41493" w14:textId="77777777" w:rsidTr="00FC7FF0">
        <w:trPr>
          <w:jc w:val="center"/>
        </w:trPr>
        <w:tc>
          <w:tcPr>
            <w:tcW w:w="4876" w:type="dxa"/>
            <w:hideMark/>
          </w:tcPr>
          <w:p w14:paraId="429A4EDE" w14:textId="77777777" w:rsidR="005D4962" w:rsidRPr="00977E3B" w:rsidRDefault="005D4962" w:rsidP="00FC7FF0">
            <w:pPr>
              <w:pStyle w:val="Normal6"/>
              <w:rPr>
                <w:lang w:val="pt-PT"/>
              </w:rPr>
            </w:pPr>
            <w:r w:rsidRPr="00977E3B">
              <w:rPr>
                <w:lang w:val="pt-PT"/>
              </w:rPr>
              <w:t>3.</w:t>
            </w:r>
            <w:r w:rsidRPr="00977E3B">
              <w:rPr>
                <w:lang w:val="pt-PT"/>
              </w:rPr>
              <w:tab/>
              <w:t xml:space="preserve">Se o centro de competências ainda não tiver elaborado uma lista de candidatos </w:t>
            </w:r>
            <w:r w:rsidRPr="00977E3B">
              <w:rPr>
                <w:b/>
                <w:i/>
                <w:lang w:val="pt-PT"/>
              </w:rPr>
              <w:t>avaliadores ou</w:t>
            </w:r>
            <w:r w:rsidRPr="00977E3B">
              <w:rPr>
                <w:lang w:val="pt-PT"/>
              </w:rPr>
              <w:t xml:space="preserve"> conciliadores aquando das primeiras inscrições ou da determinação FRAND, o centro de competências deve convidar peritos ad hoc de renome que satisfaçam os requisitos estabelecidos no ato de execução a que se refere o artigo 26.º, n.º 5.</w:t>
            </w:r>
          </w:p>
        </w:tc>
        <w:tc>
          <w:tcPr>
            <w:tcW w:w="4876" w:type="dxa"/>
            <w:hideMark/>
          </w:tcPr>
          <w:p w14:paraId="34D07277" w14:textId="77777777" w:rsidR="005D4962" w:rsidRPr="00977E3B" w:rsidRDefault="005D4962" w:rsidP="00FC7FF0">
            <w:pPr>
              <w:pStyle w:val="Normal6"/>
              <w:rPr>
                <w:szCs w:val="24"/>
                <w:lang w:val="pt-PT"/>
              </w:rPr>
            </w:pPr>
            <w:r w:rsidRPr="00977E3B">
              <w:rPr>
                <w:lang w:val="pt-PT"/>
              </w:rPr>
              <w:t>3.</w:t>
            </w:r>
            <w:r w:rsidRPr="00977E3B">
              <w:rPr>
                <w:lang w:val="pt-PT"/>
              </w:rPr>
              <w:tab/>
              <w:t>Se o centro de competências ainda não tiver elaborado uma lista de candidatos conciliadores aquando das primeiras inscrições ou da determinação FRAND, o centro de competências deve convidar peritos ad hoc de renome que satisfaçam os requisitos estabelecidos no ato de execução a que se refere o artigo 26.º, n.º 5.</w:t>
            </w:r>
          </w:p>
        </w:tc>
      </w:tr>
    </w:tbl>
    <w:p w14:paraId="6C5620F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F3BB491" w14:textId="77777777" w:rsidR="005D4962" w:rsidRPr="00977E3B" w:rsidRDefault="005D4962" w:rsidP="005D4962">
      <w:r w:rsidRPr="00977E3B">
        <w:rPr>
          <w:rStyle w:val="HideTWBExt"/>
        </w:rPr>
        <w:t>&lt;/Amend&gt;</w:t>
      </w:r>
    </w:p>
    <w:p w14:paraId="05DE3BF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499</w:t>
      </w:r>
      <w:r w:rsidRPr="00977E3B">
        <w:rPr>
          <w:rStyle w:val="HideTWBExt"/>
          <w:b w:val="0"/>
          <w:lang w:val="pt-PT"/>
        </w:rPr>
        <w:t>&lt;/NumAm&gt;</w:t>
      </w:r>
    </w:p>
    <w:p w14:paraId="39AEC061"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001720AF" w14:textId="77777777" w:rsidR="005D4962" w:rsidRPr="00977E3B" w:rsidRDefault="005D4962" w:rsidP="005D4962">
      <w:r w:rsidRPr="00977E3B">
        <w:rPr>
          <w:rStyle w:val="HideTWBExt"/>
        </w:rPr>
        <w:t>&lt;/RepeatBlock-By&gt;</w:t>
      </w:r>
    </w:p>
    <w:p w14:paraId="124D8C1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4039F14" w14:textId="77777777" w:rsidR="005D4962" w:rsidRPr="00977E3B" w:rsidRDefault="005D4962" w:rsidP="005D4962">
      <w:pPr>
        <w:pStyle w:val="NormalBold"/>
      </w:pPr>
      <w:r w:rsidRPr="00977E3B">
        <w:rPr>
          <w:rStyle w:val="HideTWBExt"/>
          <w:b w:val="0"/>
        </w:rPr>
        <w:t>&lt;Article&gt;</w:t>
      </w:r>
      <w:r w:rsidRPr="00977E3B">
        <w:t>Artigo 27 – n.º 4-A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CC5F2A0" w14:textId="77777777" w:rsidTr="00FC7FF0">
        <w:trPr>
          <w:jc w:val="center"/>
        </w:trPr>
        <w:tc>
          <w:tcPr>
            <w:tcW w:w="9752" w:type="dxa"/>
            <w:gridSpan w:val="2"/>
          </w:tcPr>
          <w:p w14:paraId="59FA9228" w14:textId="77777777" w:rsidR="005D4962" w:rsidRPr="00977E3B" w:rsidRDefault="005D4962" w:rsidP="00FC7FF0">
            <w:pPr>
              <w:keepNext/>
            </w:pPr>
          </w:p>
        </w:tc>
      </w:tr>
      <w:tr w:rsidR="005D4962" w:rsidRPr="00977E3B" w14:paraId="32E4BB54" w14:textId="77777777" w:rsidTr="00FC7FF0">
        <w:trPr>
          <w:jc w:val="center"/>
        </w:trPr>
        <w:tc>
          <w:tcPr>
            <w:tcW w:w="4876" w:type="dxa"/>
            <w:hideMark/>
          </w:tcPr>
          <w:p w14:paraId="50F9EC1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EE42ED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DA60C69" w14:textId="77777777" w:rsidTr="00FC7FF0">
        <w:trPr>
          <w:jc w:val="center"/>
        </w:trPr>
        <w:tc>
          <w:tcPr>
            <w:tcW w:w="4876" w:type="dxa"/>
          </w:tcPr>
          <w:p w14:paraId="0BF35039" w14:textId="77777777" w:rsidR="005D4962" w:rsidRPr="00977E3B" w:rsidRDefault="005D4962" w:rsidP="00FC7FF0">
            <w:pPr>
              <w:pStyle w:val="Normal6"/>
              <w:rPr>
                <w:lang w:val="pt-PT"/>
              </w:rPr>
            </w:pPr>
          </w:p>
        </w:tc>
        <w:tc>
          <w:tcPr>
            <w:tcW w:w="4876" w:type="dxa"/>
            <w:hideMark/>
          </w:tcPr>
          <w:p w14:paraId="105951DC" w14:textId="77777777" w:rsidR="005D4962" w:rsidRPr="00977E3B" w:rsidRDefault="005D4962" w:rsidP="00FC7FF0">
            <w:pPr>
              <w:pStyle w:val="Normal6"/>
              <w:rPr>
                <w:szCs w:val="24"/>
                <w:lang w:val="pt-PT"/>
              </w:rPr>
            </w:pPr>
            <w:r w:rsidRPr="00977E3B">
              <w:rPr>
                <w:b/>
                <w:i/>
                <w:lang w:val="pt-PT"/>
              </w:rPr>
              <w:t>4-A.</w:t>
            </w:r>
            <w:r w:rsidRPr="00977E3B">
              <w:rPr>
                <w:b/>
                <w:i/>
                <w:lang w:val="pt-PT"/>
              </w:rPr>
              <w:tab/>
              <w:t>O centro de competências deve publicar as listas dos avaliadores e conciliadores.</w:t>
            </w:r>
          </w:p>
        </w:tc>
      </w:tr>
    </w:tbl>
    <w:p w14:paraId="7636E76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358D474" w14:textId="77777777" w:rsidR="005D4962" w:rsidRPr="00977E3B" w:rsidRDefault="005D4962" w:rsidP="005D4962">
      <w:r w:rsidRPr="00977E3B">
        <w:rPr>
          <w:rStyle w:val="HideTWBExt"/>
        </w:rPr>
        <w:t>&lt;/Amend&gt;</w:t>
      </w:r>
    </w:p>
    <w:p w14:paraId="39910C1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500</w:t>
      </w:r>
      <w:r w:rsidRPr="00977E3B">
        <w:rPr>
          <w:rStyle w:val="HideTWBExt"/>
          <w:b w:val="0"/>
          <w:lang w:val="pt-PT"/>
        </w:rPr>
        <w:t>&lt;/NumAm&gt;</w:t>
      </w:r>
    </w:p>
    <w:p w14:paraId="0C89169D"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0235331F" w14:textId="77777777" w:rsidR="005D4962" w:rsidRPr="00977E3B" w:rsidRDefault="005D4962" w:rsidP="005D4962">
      <w:r w:rsidRPr="00977E3B">
        <w:rPr>
          <w:rStyle w:val="HideTWBExt"/>
        </w:rPr>
        <w:t>&lt;/RepeatBlock-By&gt;</w:t>
      </w:r>
    </w:p>
    <w:p w14:paraId="4DF6D49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145DA9B" w14:textId="77777777" w:rsidR="005D4962" w:rsidRPr="00977E3B" w:rsidRDefault="005D4962" w:rsidP="005D4962">
      <w:pPr>
        <w:pStyle w:val="NormalBold"/>
      </w:pPr>
      <w:r w:rsidRPr="00977E3B">
        <w:rPr>
          <w:rStyle w:val="HideTWBExt"/>
          <w:b w:val="0"/>
        </w:rPr>
        <w:t>&lt;Article&gt;</w:t>
      </w:r>
      <w:r w:rsidRPr="00977E3B">
        <w:t>Título V</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79A0C61" w14:textId="77777777" w:rsidTr="00FC7FF0">
        <w:trPr>
          <w:jc w:val="center"/>
        </w:trPr>
        <w:tc>
          <w:tcPr>
            <w:tcW w:w="9752" w:type="dxa"/>
            <w:gridSpan w:val="2"/>
          </w:tcPr>
          <w:p w14:paraId="3FE03690" w14:textId="77777777" w:rsidR="005D4962" w:rsidRPr="00977E3B" w:rsidRDefault="005D4962" w:rsidP="00FC7FF0">
            <w:pPr>
              <w:keepNext/>
            </w:pPr>
          </w:p>
        </w:tc>
      </w:tr>
      <w:tr w:rsidR="005D4962" w:rsidRPr="00977E3B" w14:paraId="07B7E0F9" w14:textId="77777777" w:rsidTr="00FC7FF0">
        <w:trPr>
          <w:jc w:val="center"/>
        </w:trPr>
        <w:tc>
          <w:tcPr>
            <w:tcW w:w="4876" w:type="dxa"/>
            <w:hideMark/>
          </w:tcPr>
          <w:p w14:paraId="0BD9A57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7AD202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93F2884" w14:textId="77777777" w:rsidTr="00FC7FF0">
        <w:trPr>
          <w:jc w:val="center"/>
        </w:trPr>
        <w:tc>
          <w:tcPr>
            <w:tcW w:w="4876" w:type="dxa"/>
            <w:hideMark/>
          </w:tcPr>
          <w:p w14:paraId="343E71A5" w14:textId="77777777" w:rsidR="005D4962" w:rsidRPr="00977E3B" w:rsidRDefault="005D4962" w:rsidP="00FC7FF0">
            <w:pPr>
              <w:pStyle w:val="Normal6"/>
              <w:rPr>
                <w:lang w:val="pt-PT"/>
              </w:rPr>
            </w:pPr>
            <w:r w:rsidRPr="00977E3B">
              <w:rPr>
                <w:lang w:val="pt-PT"/>
              </w:rPr>
              <w:t>Verificação do caráter essencial das patentes essenciais a normas</w:t>
            </w:r>
          </w:p>
        </w:tc>
        <w:tc>
          <w:tcPr>
            <w:tcW w:w="4876" w:type="dxa"/>
            <w:hideMark/>
          </w:tcPr>
          <w:p w14:paraId="5A9AA1D4" w14:textId="77777777" w:rsidR="005D4962" w:rsidRPr="00977E3B" w:rsidRDefault="005D4962" w:rsidP="00FC7FF0">
            <w:pPr>
              <w:pStyle w:val="Normal6"/>
              <w:rPr>
                <w:szCs w:val="24"/>
                <w:lang w:val="pt-PT"/>
              </w:rPr>
            </w:pPr>
            <w:r w:rsidRPr="00977E3B">
              <w:rPr>
                <w:b/>
                <w:i/>
                <w:lang w:val="pt-PT"/>
              </w:rPr>
              <w:t>Suprimido</w:t>
            </w:r>
          </w:p>
        </w:tc>
      </w:tr>
    </w:tbl>
    <w:p w14:paraId="07023C6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BD3026B" w14:textId="77777777" w:rsidR="005D4962" w:rsidRPr="00977E3B" w:rsidRDefault="005D4962" w:rsidP="005D4962">
      <w:r w:rsidRPr="00977E3B">
        <w:rPr>
          <w:rStyle w:val="HideTWBExt"/>
        </w:rPr>
        <w:t>&lt;/Amend&gt;</w:t>
      </w:r>
    </w:p>
    <w:p w14:paraId="6FC9150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501</w:t>
      </w:r>
      <w:r w:rsidRPr="00977E3B">
        <w:rPr>
          <w:rStyle w:val="HideTWBExt"/>
          <w:b w:val="0"/>
          <w:lang w:val="pt-PT"/>
        </w:rPr>
        <w:t>&lt;/NumAm&gt;</w:t>
      </w:r>
    </w:p>
    <w:p w14:paraId="1039C741"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139DC42F" w14:textId="77777777" w:rsidR="005D4962" w:rsidRPr="00977E3B" w:rsidRDefault="005D4962" w:rsidP="005D4962">
      <w:r w:rsidRPr="00977E3B">
        <w:rPr>
          <w:rStyle w:val="HideTWBExt"/>
        </w:rPr>
        <w:t>&lt;/RepeatBlock-By&gt;</w:t>
      </w:r>
    </w:p>
    <w:p w14:paraId="267C021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E67E21F" w14:textId="77777777" w:rsidR="005D4962" w:rsidRPr="00977E3B" w:rsidRDefault="005D4962" w:rsidP="005D4962">
      <w:pPr>
        <w:pStyle w:val="NormalBold"/>
      </w:pPr>
      <w:r w:rsidRPr="00977E3B">
        <w:rPr>
          <w:rStyle w:val="HideTWBExt"/>
          <w:b w:val="0"/>
        </w:rPr>
        <w:t>&lt;Article&gt;</w:t>
      </w:r>
      <w:r w:rsidRPr="00977E3B">
        <w:t>Título V</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D02FA54" w14:textId="77777777" w:rsidTr="00FC7FF0">
        <w:trPr>
          <w:jc w:val="center"/>
        </w:trPr>
        <w:tc>
          <w:tcPr>
            <w:tcW w:w="9752" w:type="dxa"/>
            <w:gridSpan w:val="2"/>
          </w:tcPr>
          <w:p w14:paraId="725AB5F2" w14:textId="77777777" w:rsidR="005D4962" w:rsidRPr="00977E3B" w:rsidRDefault="005D4962" w:rsidP="00FC7FF0">
            <w:pPr>
              <w:keepNext/>
            </w:pPr>
          </w:p>
        </w:tc>
      </w:tr>
      <w:tr w:rsidR="005D4962" w:rsidRPr="00977E3B" w14:paraId="764F11E0" w14:textId="77777777" w:rsidTr="00FC7FF0">
        <w:trPr>
          <w:jc w:val="center"/>
        </w:trPr>
        <w:tc>
          <w:tcPr>
            <w:tcW w:w="4876" w:type="dxa"/>
            <w:hideMark/>
          </w:tcPr>
          <w:p w14:paraId="164A344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7C4070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29714D8" w14:textId="77777777" w:rsidTr="00FC7FF0">
        <w:trPr>
          <w:jc w:val="center"/>
        </w:trPr>
        <w:tc>
          <w:tcPr>
            <w:tcW w:w="4876" w:type="dxa"/>
            <w:hideMark/>
          </w:tcPr>
          <w:p w14:paraId="526DB942" w14:textId="77777777" w:rsidR="005D4962" w:rsidRPr="00977E3B" w:rsidRDefault="005D4962" w:rsidP="00FC7FF0">
            <w:pPr>
              <w:pStyle w:val="Normal6"/>
              <w:rPr>
                <w:lang w:val="pt-PT"/>
              </w:rPr>
            </w:pPr>
            <w:r w:rsidRPr="00977E3B">
              <w:rPr>
                <w:b/>
                <w:i/>
                <w:lang w:val="pt-PT"/>
              </w:rPr>
              <w:t>Verificação do caráter essencial das patentes essenciais a normas</w:t>
            </w:r>
          </w:p>
        </w:tc>
        <w:tc>
          <w:tcPr>
            <w:tcW w:w="4876" w:type="dxa"/>
            <w:hideMark/>
          </w:tcPr>
          <w:p w14:paraId="5668EE9E" w14:textId="77777777" w:rsidR="005D4962" w:rsidRPr="00977E3B" w:rsidRDefault="005D4962" w:rsidP="00FC7FF0">
            <w:pPr>
              <w:pStyle w:val="Normal6"/>
              <w:rPr>
                <w:szCs w:val="24"/>
                <w:lang w:val="pt-PT"/>
              </w:rPr>
            </w:pPr>
            <w:r w:rsidRPr="00977E3B">
              <w:rPr>
                <w:b/>
                <w:i/>
                <w:lang w:val="pt-PT"/>
              </w:rPr>
              <w:t>Procedimento de conciliação técnica</w:t>
            </w:r>
          </w:p>
        </w:tc>
      </w:tr>
    </w:tbl>
    <w:p w14:paraId="4907561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97EB654" w14:textId="77777777" w:rsidR="005D4962" w:rsidRPr="00977E3B" w:rsidRDefault="005D4962" w:rsidP="005D4962">
      <w:r w:rsidRPr="00977E3B">
        <w:rPr>
          <w:rStyle w:val="HideTWBExt"/>
        </w:rPr>
        <w:t>&lt;/Amend&gt;</w:t>
      </w:r>
    </w:p>
    <w:p w14:paraId="559F058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502</w:t>
      </w:r>
      <w:r w:rsidRPr="00977E3B">
        <w:rPr>
          <w:rStyle w:val="HideTWBExt"/>
          <w:b w:val="0"/>
          <w:lang w:val="pt-PT"/>
        </w:rPr>
        <w:t>&lt;/NumAm&gt;</w:t>
      </w:r>
    </w:p>
    <w:p w14:paraId="50A50D8C" w14:textId="77777777" w:rsidR="005D4962" w:rsidRPr="00977E3B" w:rsidRDefault="005D4962" w:rsidP="005D4962">
      <w:pPr>
        <w:pStyle w:val="NormalBold"/>
      </w:pPr>
      <w:r w:rsidRPr="00977E3B">
        <w:rPr>
          <w:rStyle w:val="HideTWBExt"/>
          <w:b w:val="0"/>
        </w:rPr>
        <w:t>&lt;RepeatBlock-By&gt;&lt;Members&gt;</w:t>
      </w:r>
      <w:r w:rsidRPr="00977E3B">
        <w:t>Adrián Vázquez Lázara, Catharina Rinzema</w:t>
      </w:r>
      <w:r w:rsidRPr="00977E3B">
        <w:rPr>
          <w:rStyle w:val="HideTWBExt"/>
          <w:b w:val="0"/>
        </w:rPr>
        <w:t>&lt;/Members&gt;</w:t>
      </w:r>
    </w:p>
    <w:p w14:paraId="6705A274" w14:textId="77777777" w:rsidR="005D4962" w:rsidRPr="00977E3B" w:rsidRDefault="005D4962" w:rsidP="005D4962">
      <w:r w:rsidRPr="00977E3B">
        <w:rPr>
          <w:rStyle w:val="HideTWBExt"/>
        </w:rPr>
        <w:t>&lt;/RepeatBlock-By&gt;</w:t>
      </w:r>
    </w:p>
    <w:p w14:paraId="5E3619E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C8B8921" w14:textId="77777777" w:rsidR="005D4962" w:rsidRPr="00977E3B" w:rsidRDefault="005D4962" w:rsidP="005D4962">
      <w:pPr>
        <w:pStyle w:val="NormalBold"/>
      </w:pPr>
      <w:r w:rsidRPr="00977E3B">
        <w:rPr>
          <w:rStyle w:val="HideTWBExt"/>
          <w:b w:val="0"/>
        </w:rPr>
        <w:t>&lt;Article&gt;</w:t>
      </w:r>
      <w:r w:rsidRPr="00977E3B">
        <w:t>Artigo 28</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BC90C0B" w14:textId="77777777" w:rsidTr="00FC7FF0">
        <w:trPr>
          <w:jc w:val="center"/>
        </w:trPr>
        <w:tc>
          <w:tcPr>
            <w:tcW w:w="9752" w:type="dxa"/>
            <w:gridSpan w:val="2"/>
          </w:tcPr>
          <w:p w14:paraId="7018A043" w14:textId="77777777" w:rsidR="005D4962" w:rsidRPr="00977E3B" w:rsidRDefault="005D4962" w:rsidP="00FC7FF0">
            <w:pPr>
              <w:keepNext/>
            </w:pPr>
          </w:p>
        </w:tc>
      </w:tr>
      <w:tr w:rsidR="005D4962" w:rsidRPr="00977E3B" w14:paraId="409805BC" w14:textId="77777777" w:rsidTr="00FC7FF0">
        <w:trPr>
          <w:jc w:val="center"/>
        </w:trPr>
        <w:tc>
          <w:tcPr>
            <w:tcW w:w="4876" w:type="dxa"/>
            <w:hideMark/>
          </w:tcPr>
          <w:p w14:paraId="6ADFFCC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DF2399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F2FC886" w14:textId="77777777" w:rsidTr="00FC7FF0">
        <w:trPr>
          <w:jc w:val="center"/>
        </w:trPr>
        <w:tc>
          <w:tcPr>
            <w:tcW w:w="4876" w:type="dxa"/>
            <w:hideMark/>
          </w:tcPr>
          <w:p w14:paraId="2320D9C3" w14:textId="77777777" w:rsidR="005D4962" w:rsidRPr="00977E3B" w:rsidRDefault="005D4962" w:rsidP="00FC7FF0">
            <w:pPr>
              <w:pStyle w:val="Normal6"/>
              <w:jc w:val="center"/>
              <w:rPr>
                <w:lang w:val="pt-PT"/>
              </w:rPr>
            </w:pPr>
            <w:r w:rsidRPr="00977E3B">
              <w:rPr>
                <w:b/>
                <w:i/>
                <w:lang w:val="pt-PT"/>
              </w:rPr>
              <w:t>Artigo 28.º</w:t>
            </w:r>
          </w:p>
        </w:tc>
        <w:tc>
          <w:tcPr>
            <w:tcW w:w="4876" w:type="dxa"/>
            <w:hideMark/>
          </w:tcPr>
          <w:p w14:paraId="3E4EC6DC"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0388DA02" w14:textId="77777777" w:rsidTr="00FC7FF0">
        <w:trPr>
          <w:jc w:val="center"/>
        </w:trPr>
        <w:tc>
          <w:tcPr>
            <w:tcW w:w="4876" w:type="dxa"/>
            <w:hideMark/>
          </w:tcPr>
          <w:p w14:paraId="172CBE62" w14:textId="77777777" w:rsidR="005D4962" w:rsidRPr="00977E3B" w:rsidRDefault="005D4962" w:rsidP="00FC7FF0">
            <w:pPr>
              <w:pStyle w:val="Normal6"/>
              <w:jc w:val="center"/>
              <w:rPr>
                <w:lang w:val="pt-PT"/>
              </w:rPr>
            </w:pPr>
            <w:r w:rsidRPr="00977E3B">
              <w:rPr>
                <w:b/>
                <w:i/>
                <w:lang w:val="pt-PT"/>
              </w:rPr>
              <w:t>Requisito geral da verificação do caráter essencial</w:t>
            </w:r>
          </w:p>
        </w:tc>
        <w:tc>
          <w:tcPr>
            <w:tcW w:w="4876" w:type="dxa"/>
          </w:tcPr>
          <w:p w14:paraId="2A907943" w14:textId="77777777" w:rsidR="005D4962" w:rsidRPr="00977E3B" w:rsidRDefault="005D4962" w:rsidP="00FC7FF0">
            <w:pPr>
              <w:pStyle w:val="Normal6"/>
              <w:rPr>
                <w:szCs w:val="24"/>
                <w:lang w:val="pt-PT"/>
              </w:rPr>
            </w:pPr>
          </w:p>
        </w:tc>
      </w:tr>
      <w:tr w:rsidR="005D4962" w:rsidRPr="00977E3B" w14:paraId="1EB6DBBB" w14:textId="77777777" w:rsidTr="00FC7FF0">
        <w:trPr>
          <w:jc w:val="center"/>
        </w:trPr>
        <w:tc>
          <w:tcPr>
            <w:tcW w:w="4876" w:type="dxa"/>
            <w:hideMark/>
          </w:tcPr>
          <w:p w14:paraId="342029F6" w14:textId="77777777" w:rsidR="005D4962" w:rsidRPr="00977E3B" w:rsidRDefault="005D4962" w:rsidP="00FC7FF0">
            <w:pPr>
              <w:pStyle w:val="Normal6"/>
              <w:rPr>
                <w:lang w:val="pt-PT"/>
              </w:rPr>
            </w:pPr>
            <w:r w:rsidRPr="00977E3B">
              <w:rPr>
                <w:b/>
                <w:i/>
                <w:lang w:val="pt-PT"/>
              </w:rPr>
              <w:t>1.</w:t>
            </w:r>
            <w:r w:rsidRPr="00977E3B">
              <w:rPr>
                <w:b/>
                <w:i/>
                <w:lang w:val="pt-PT"/>
              </w:rPr>
              <w:tab/>
              <w:t>O centro de competências deve administrar um sistema de verificação do caráter essencial que assegura a sua realização de forma objetiva e imparcial e a salvaguarda da confidencialidade das informações obtidas.</w:t>
            </w:r>
          </w:p>
        </w:tc>
        <w:tc>
          <w:tcPr>
            <w:tcW w:w="4876" w:type="dxa"/>
          </w:tcPr>
          <w:p w14:paraId="50F694CA" w14:textId="77777777" w:rsidR="005D4962" w:rsidRPr="00977E3B" w:rsidRDefault="005D4962" w:rsidP="00FC7FF0">
            <w:pPr>
              <w:pStyle w:val="Normal6"/>
              <w:rPr>
                <w:szCs w:val="24"/>
                <w:lang w:val="pt-PT"/>
              </w:rPr>
            </w:pPr>
          </w:p>
        </w:tc>
      </w:tr>
      <w:tr w:rsidR="005D4962" w:rsidRPr="00977E3B" w14:paraId="7B6FDF6F" w14:textId="77777777" w:rsidTr="00FC7FF0">
        <w:trPr>
          <w:jc w:val="center"/>
        </w:trPr>
        <w:tc>
          <w:tcPr>
            <w:tcW w:w="4876" w:type="dxa"/>
            <w:hideMark/>
          </w:tcPr>
          <w:p w14:paraId="6818604F" w14:textId="77777777" w:rsidR="005D4962" w:rsidRPr="00977E3B" w:rsidRDefault="005D4962" w:rsidP="00FC7FF0">
            <w:pPr>
              <w:pStyle w:val="Normal6"/>
              <w:rPr>
                <w:lang w:val="pt-PT"/>
              </w:rPr>
            </w:pPr>
            <w:r w:rsidRPr="00977E3B">
              <w:rPr>
                <w:b/>
                <w:i/>
                <w:lang w:val="pt-PT"/>
              </w:rPr>
              <w:t>2.</w:t>
            </w:r>
            <w:r w:rsidRPr="00977E3B">
              <w:rPr>
                <w:b/>
                <w:i/>
                <w:lang w:val="pt-PT"/>
              </w:rPr>
              <w:tab/>
              <w:t>A verificação do caráter essencial é efetuada por um avaliador selecionado nos termos do artigo 27.º. Os avaliadores devem proceder à verificação do caráter essencial das PEN registadas relativamente à norma para a qual estão registadas.</w:t>
            </w:r>
          </w:p>
        </w:tc>
        <w:tc>
          <w:tcPr>
            <w:tcW w:w="4876" w:type="dxa"/>
          </w:tcPr>
          <w:p w14:paraId="0A33AC91" w14:textId="77777777" w:rsidR="005D4962" w:rsidRPr="00977E3B" w:rsidRDefault="005D4962" w:rsidP="00FC7FF0">
            <w:pPr>
              <w:pStyle w:val="Normal6"/>
              <w:rPr>
                <w:szCs w:val="24"/>
                <w:lang w:val="pt-PT"/>
              </w:rPr>
            </w:pPr>
          </w:p>
        </w:tc>
      </w:tr>
      <w:tr w:rsidR="005D4962" w:rsidRPr="00977E3B" w14:paraId="28D2593D" w14:textId="77777777" w:rsidTr="00FC7FF0">
        <w:trPr>
          <w:jc w:val="center"/>
        </w:trPr>
        <w:tc>
          <w:tcPr>
            <w:tcW w:w="4876" w:type="dxa"/>
            <w:hideMark/>
          </w:tcPr>
          <w:p w14:paraId="0DDB9E56" w14:textId="77777777" w:rsidR="005D4962" w:rsidRPr="00977E3B" w:rsidRDefault="005D4962" w:rsidP="00FC7FF0">
            <w:pPr>
              <w:pStyle w:val="Normal6"/>
              <w:rPr>
                <w:lang w:val="pt-PT"/>
              </w:rPr>
            </w:pPr>
            <w:r w:rsidRPr="00977E3B">
              <w:rPr>
                <w:b/>
                <w:i/>
                <w:lang w:val="pt-PT"/>
              </w:rPr>
              <w:t>3.</w:t>
            </w:r>
            <w:r w:rsidRPr="00977E3B">
              <w:rPr>
                <w:b/>
                <w:i/>
                <w:lang w:val="pt-PT"/>
              </w:rPr>
              <w:tab/>
              <w:t>A verificação do caráter essencial não deve incidir em mais do que uma PEN da respetiva família de patentes.</w:t>
            </w:r>
          </w:p>
        </w:tc>
        <w:tc>
          <w:tcPr>
            <w:tcW w:w="4876" w:type="dxa"/>
          </w:tcPr>
          <w:p w14:paraId="3D560A35" w14:textId="77777777" w:rsidR="005D4962" w:rsidRPr="00977E3B" w:rsidRDefault="005D4962" w:rsidP="00FC7FF0">
            <w:pPr>
              <w:pStyle w:val="Normal6"/>
              <w:rPr>
                <w:szCs w:val="24"/>
                <w:lang w:val="pt-PT"/>
              </w:rPr>
            </w:pPr>
          </w:p>
        </w:tc>
      </w:tr>
      <w:tr w:rsidR="005D4962" w:rsidRPr="00977E3B" w14:paraId="284D1756" w14:textId="77777777" w:rsidTr="00FC7FF0">
        <w:trPr>
          <w:jc w:val="center"/>
        </w:trPr>
        <w:tc>
          <w:tcPr>
            <w:tcW w:w="4876" w:type="dxa"/>
            <w:hideMark/>
          </w:tcPr>
          <w:p w14:paraId="28B645AA" w14:textId="77777777" w:rsidR="005D4962" w:rsidRPr="00977E3B" w:rsidRDefault="005D4962" w:rsidP="00FC7FF0">
            <w:pPr>
              <w:pStyle w:val="Normal6"/>
              <w:rPr>
                <w:lang w:val="pt-PT"/>
              </w:rPr>
            </w:pPr>
            <w:r w:rsidRPr="00977E3B">
              <w:rPr>
                <w:b/>
                <w:i/>
                <w:lang w:val="pt-PT"/>
              </w:rPr>
              <w:t>4.</w:t>
            </w:r>
            <w:r w:rsidRPr="00977E3B">
              <w:rPr>
                <w:b/>
                <w:i/>
                <w:lang w:val="pt-PT"/>
              </w:rPr>
              <w:tab/>
              <w:t>Nem a ausência de uma verificação do caráter essencial nem o facto de estar em curso uma verificação do caráter essencial obstam a negociações de concessão de licenças ou a qualquer processo judicial ou procedimento administrativo relativos a uma PEN registada.</w:t>
            </w:r>
          </w:p>
        </w:tc>
        <w:tc>
          <w:tcPr>
            <w:tcW w:w="4876" w:type="dxa"/>
          </w:tcPr>
          <w:p w14:paraId="739B4FB0" w14:textId="77777777" w:rsidR="005D4962" w:rsidRPr="00977E3B" w:rsidRDefault="005D4962" w:rsidP="00FC7FF0">
            <w:pPr>
              <w:pStyle w:val="Normal6"/>
              <w:rPr>
                <w:szCs w:val="24"/>
                <w:lang w:val="pt-PT"/>
              </w:rPr>
            </w:pPr>
          </w:p>
        </w:tc>
      </w:tr>
      <w:tr w:rsidR="005D4962" w:rsidRPr="00977E3B" w14:paraId="7446B08C" w14:textId="77777777" w:rsidTr="00FC7FF0">
        <w:trPr>
          <w:jc w:val="center"/>
        </w:trPr>
        <w:tc>
          <w:tcPr>
            <w:tcW w:w="4876" w:type="dxa"/>
            <w:hideMark/>
          </w:tcPr>
          <w:p w14:paraId="30851695" w14:textId="77777777" w:rsidR="005D4962" w:rsidRPr="00977E3B" w:rsidRDefault="005D4962" w:rsidP="00FC7FF0">
            <w:pPr>
              <w:pStyle w:val="Normal6"/>
              <w:rPr>
                <w:lang w:val="pt-PT"/>
              </w:rPr>
            </w:pPr>
            <w:r w:rsidRPr="00977E3B">
              <w:rPr>
                <w:b/>
                <w:i/>
                <w:lang w:val="pt-PT"/>
              </w:rPr>
              <w:t>5.</w:t>
            </w:r>
            <w:r w:rsidRPr="00977E3B">
              <w:rPr>
                <w:b/>
                <w:i/>
                <w:lang w:val="pt-PT"/>
              </w:rPr>
              <w:tab/>
              <w:t>O avaliador deve resumir o resultado da verificação do caráter essencial e as razões para tal num parecer fundamentado ou, em caso de avaliação interpares, num parecer fundamentado definitivo, que não é juridicamente vinculativo.</w:t>
            </w:r>
          </w:p>
        </w:tc>
        <w:tc>
          <w:tcPr>
            <w:tcW w:w="4876" w:type="dxa"/>
          </w:tcPr>
          <w:p w14:paraId="7CC031E2" w14:textId="77777777" w:rsidR="005D4962" w:rsidRPr="00977E3B" w:rsidRDefault="005D4962" w:rsidP="00FC7FF0">
            <w:pPr>
              <w:pStyle w:val="Normal6"/>
              <w:rPr>
                <w:szCs w:val="24"/>
                <w:lang w:val="pt-PT"/>
              </w:rPr>
            </w:pPr>
          </w:p>
        </w:tc>
      </w:tr>
      <w:tr w:rsidR="005D4962" w:rsidRPr="00977E3B" w14:paraId="7FD4BC13" w14:textId="77777777" w:rsidTr="00FC7FF0">
        <w:trPr>
          <w:jc w:val="center"/>
        </w:trPr>
        <w:tc>
          <w:tcPr>
            <w:tcW w:w="4876" w:type="dxa"/>
            <w:hideMark/>
          </w:tcPr>
          <w:p w14:paraId="56EFD807" w14:textId="77777777" w:rsidR="005D4962" w:rsidRPr="00977E3B" w:rsidRDefault="005D4962" w:rsidP="00FC7FF0">
            <w:pPr>
              <w:pStyle w:val="Normal6"/>
              <w:rPr>
                <w:lang w:val="pt-PT"/>
              </w:rPr>
            </w:pPr>
            <w:r w:rsidRPr="00977E3B">
              <w:rPr>
                <w:b/>
                <w:i/>
                <w:lang w:val="pt-PT"/>
              </w:rPr>
              <w:t>6.</w:t>
            </w:r>
            <w:r w:rsidRPr="00977E3B">
              <w:rPr>
                <w:b/>
                <w:i/>
                <w:lang w:val="pt-PT"/>
              </w:rPr>
              <w:tab/>
              <w:t xml:space="preserve">O resultado da verificação do caráter essencial realizada e o parecer fundamentado do avaliador ou o parecer fundamentado definitivo do avaliador interpares podem ser utilizados como elementos de prova junto das partes interessadas, comunhões de patentes, autoridades públicas, tribunais ou </w:t>
            </w:r>
            <w:r w:rsidRPr="00977E3B">
              <w:rPr>
                <w:b/>
                <w:i/>
                <w:lang w:val="pt-PT"/>
              </w:rPr>
              <w:lastRenderedPageBreak/>
              <w:t>árbitros.</w:t>
            </w:r>
          </w:p>
        </w:tc>
        <w:tc>
          <w:tcPr>
            <w:tcW w:w="4876" w:type="dxa"/>
          </w:tcPr>
          <w:p w14:paraId="4A3F7768" w14:textId="77777777" w:rsidR="005D4962" w:rsidRPr="00977E3B" w:rsidRDefault="005D4962" w:rsidP="00FC7FF0">
            <w:pPr>
              <w:pStyle w:val="Normal6"/>
              <w:rPr>
                <w:szCs w:val="24"/>
                <w:lang w:val="pt-PT"/>
              </w:rPr>
            </w:pPr>
          </w:p>
        </w:tc>
      </w:tr>
    </w:tbl>
    <w:p w14:paraId="1F40294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B7D474F"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025A7D3"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w:t>
      </w:r>
    </w:p>
    <w:p w14:paraId="0FA40287" w14:textId="77777777" w:rsidR="005D4962" w:rsidRPr="00977E3B" w:rsidRDefault="005D4962" w:rsidP="005D4962">
      <w:r w:rsidRPr="00977E3B">
        <w:rPr>
          <w:rStyle w:val="HideTWBExt"/>
        </w:rPr>
        <w:t>&lt;/Amend&gt;</w:t>
      </w:r>
    </w:p>
    <w:p w14:paraId="439C41C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503</w:t>
      </w:r>
      <w:r w:rsidRPr="00977E3B">
        <w:rPr>
          <w:rStyle w:val="HideTWBExt"/>
          <w:b w:val="0"/>
          <w:lang w:val="pt-PT"/>
        </w:rPr>
        <w:t>&lt;/NumAm&gt;</w:t>
      </w:r>
    </w:p>
    <w:p w14:paraId="5C93DE22"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2FBDA7B4" w14:textId="77777777" w:rsidR="005D4962" w:rsidRPr="00977E3B" w:rsidRDefault="005D4962" w:rsidP="005D4962">
      <w:r w:rsidRPr="00977E3B">
        <w:rPr>
          <w:rStyle w:val="HideTWBExt"/>
        </w:rPr>
        <w:t>&lt;/RepeatBlock-By&gt;</w:t>
      </w:r>
    </w:p>
    <w:p w14:paraId="19D766B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78BD7B6" w14:textId="77777777" w:rsidR="005D4962" w:rsidRPr="00977E3B" w:rsidRDefault="005D4962" w:rsidP="005D4962">
      <w:pPr>
        <w:pStyle w:val="NormalBold"/>
      </w:pPr>
      <w:r w:rsidRPr="00977E3B">
        <w:rPr>
          <w:rStyle w:val="HideTWBExt"/>
          <w:b w:val="0"/>
        </w:rPr>
        <w:t>&lt;Article&gt;</w:t>
      </w:r>
      <w:r w:rsidRPr="00977E3B">
        <w:t>Artigo 28 – título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5076B28" w14:textId="77777777" w:rsidTr="00FC7FF0">
        <w:trPr>
          <w:jc w:val="center"/>
        </w:trPr>
        <w:tc>
          <w:tcPr>
            <w:tcW w:w="9752" w:type="dxa"/>
            <w:gridSpan w:val="2"/>
          </w:tcPr>
          <w:p w14:paraId="4ADF5688" w14:textId="77777777" w:rsidR="005D4962" w:rsidRPr="00977E3B" w:rsidRDefault="005D4962" w:rsidP="00FC7FF0">
            <w:pPr>
              <w:keepNext/>
            </w:pPr>
          </w:p>
        </w:tc>
      </w:tr>
      <w:tr w:rsidR="005D4962" w:rsidRPr="00977E3B" w14:paraId="6CF3AB73" w14:textId="77777777" w:rsidTr="00FC7FF0">
        <w:trPr>
          <w:jc w:val="center"/>
        </w:trPr>
        <w:tc>
          <w:tcPr>
            <w:tcW w:w="4876" w:type="dxa"/>
            <w:hideMark/>
          </w:tcPr>
          <w:p w14:paraId="38A6CFD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2817F0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46054C0" w14:textId="77777777" w:rsidTr="00FC7FF0">
        <w:trPr>
          <w:jc w:val="center"/>
        </w:trPr>
        <w:tc>
          <w:tcPr>
            <w:tcW w:w="4876" w:type="dxa"/>
            <w:hideMark/>
          </w:tcPr>
          <w:p w14:paraId="5B054EB1" w14:textId="77777777" w:rsidR="005D4962" w:rsidRPr="00977E3B" w:rsidRDefault="005D4962" w:rsidP="00FC7FF0">
            <w:pPr>
              <w:pStyle w:val="Normal6"/>
              <w:rPr>
                <w:lang w:val="pt-PT"/>
              </w:rPr>
            </w:pPr>
            <w:r w:rsidRPr="00977E3B">
              <w:rPr>
                <w:b/>
                <w:i/>
                <w:lang w:val="pt-PT"/>
              </w:rPr>
              <w:t>Requisito geral da verificação do caráter essencial</w:t>
            </w:r>
          </w:p>
        </w:tc>
        <w:tc>
          <w:tcPr>
            <w:tcW w:w="4876" w:type="dxa"/>
            <w:hideMark/>
          </w:tcPr>
          <w:p w14:paraId="75A8B623" w14:textId="77777777" w:rsidR="005D4962" w:rsidRPr="00977E3B" w:rsidRDefault="005D4962" w:rsidP="00FC7FF0">
            <w:pPr>
              <w:pStyle w:val="Normal6"/>
              <w:rPr>
                <w:szCs w:val="24"/>
                <w:lang w:val="pt-PT"/>
              </w:rPr>
            </w:pPr>
            <w:r w:rsidRPr="00977E3B">
              <w:rPr>
                <w:b/>
                <w:i/>
                <w:lang w:val="pt-PT"/>
              </w:rPr>
              <w:t>Procedimento de conciliação técnica</w:t>
            </w:r>
          </w:p>
        </w:tc>
      </w:tr>
    </w:tbl>
    <w:p w14:paraId="5EA0234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076AA0B" w14:textId="77777777" w:rsidR="005D4962" w:rsidRPr="00977E3B" w:rsidRDefault="005D4962" w:rsidP="005D4962">
      <w:r w:rsidRPr="00977E3B">
        <w:rPr>
          <w:rStyle w:val="HideTWBExt"/>
        </w:rPr>
        <w:t>&lt;/Amend&gt;</w:t>
      </w:r>
    </w:p>
    <w:p w14:paraId="0051C92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504</w:t>
      </w:r>
      <w:r w:rsidRPr="00977E3B">
        <w:rPr>
          <w:rStyle w:val="HideTWBExt"/>
          <w:b w:val="0"/>
          <w:lang w:val="pt-PT"/>
        </w:rPr>
        <w:t>&lt;/NumAm&gt;</w:t>
      </w:r>
    </w:p>
    <w:p w14:paraId="5C9F02E8"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B3F7664" w14:textId="77777777" w:rsidR="005D4962" w:rsidRPr="00977E3B" w:rsidRDefault="005D4962" w:rsidP="005D4962">
      <w:r w:rsidRPr="00977E3B">
        <w:rPr>
          <w:rStyle w:val="HideTWBExt"/>
        </w:rPr>
        <w:t>&lt;/RepeatBlock-By&gt;</w:t>
      </w:r>
    </w:p>
    <w:p w14:paraId="2CADC91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207A337" w14:textId="77777777" w:rsidR="005D4962" w:rsidRPr="00977E3B" w:rsidRDefault="005D4962" w:rsidP="005D4962">
      <w:pPr>
        <w:pStyle w:val="NormalBold"/>
      </w:pPr>
      <w:r w:rsidRPr="00977E3B">
        <w:rPr>
          <w:rStyle w:val="HideTWBExt"/>
          <w:b w:val="0"/>
        </w:rPr>
        <w:t>&lt;Article&gt;</w:t>
      </w:r>
      <w:r w:rsidRPr="00977E3B">
        <w:t>Artigo 28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5EFC104" w14:textId="77777777" w:rsidTr="00FC7FF0">
        <w:trPr>
          <w:jc w:val="center"/>
        </w:trPr>
        <w:tc>
          <w:tcPr>
            <w:tcW w:w="9752" w:type="dxa"/>
            <w:gridSpan w:val="2"/>
          </w:tcPr>
          <w:p w14:paraId="1A0D2922" w14:textId="77777777" w:rsidR="005D4962" w:rsidRPr="00977E3B" w:rsidRDefault="005D4962" w:rsidP="00FC7FF0">
            <w:pPr>
              <w:keepNext/>
            </w:pPr>
          </w:p>
        </w:tc>
      </w:tr>
      <w:tr w:rsidR="005D4962" w:rsidRPr="00977E3B" w14:paraId="2D20FB8A" w14:textId="77777777" w:rsidTr="00FC7FF0">
        <w:trPr>
          <w:jc w:val="center"/>
        </w:trPr>
        <w:tc>
          <w:tcPr>
            <w:tcW w:w="4876" w:type="dxa"/>
            <w:hideMark/>
          </w:tcPr>
          <w:p w14:paraId="59CC6AC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2283FB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78DAE50" w14:textId="77777777" w:rsidTr="00FC7FF0">
        <w:trPr>
          <w:jc w:val="center"/>
        </w:trPr>
        <w:tc>
          <w:tcPr>
            <w:tcW w:w="4876" w:type="dxa"/>
            <w:hideMark/>
          </w:tcPr>
          <w:p w14:paraId="655EAF7A" w14:textId="77777777" w:rsidR="005D4962" w:rsidRPr="00977E3B" w:rsidRDefault="005D4962" w:rsidP="00FC7FF0">
            <w:pPr>
              <w:pStyle w:val="Normal6"/>
              <w:rPr>
                <w:lang w:val="pt-PT"/>
              </w:rPr>
            </w:pPr>
            <w:r w:rsidRPr="00977E3B">
              <w:rPr>
                <w:lang w:val="pt-PT"/>
              </w:rPr>
              <w:t>1.</w:t>
            </w:r>
            <w:r w:rsidRPr="00977E3B">
              <w:rPr>
                <w:lang w:val="pt-PT"/>
              </w:rPr>
              <w:tab/>
              <w:t>O centro de competências deve administrar um sistema de verificação do caráter essencial que assegura a sua realização de forma objetiva e imparcial e a salvaguarda da confidencialidade das informações obtidas.</w:t>
            </w:r>
          </w:p>
        </w:tc>
        <w:tc>
          <w:tcPr>
            <w:tcW w:w="4876" w:type="dxa"/>
            <w:hideMark/>
          </w:tcPr>
          <w:p w14:paraId="7C7ECD0F" w14:textId="77777777" w:rsidR="005D4962" w:rsidRPr="00977E3B" w:rsidRDefault="005D4962" w:rsidP="00FC7FF0">
            <w:pPr>
              <w:pStyle w:val="Normal6"/>
              <w:rPr>
                <w:szCs w:val="24"/>
                <w:lang w:val="pt-PT"/>
              </w:rPr>
            </w:pPr>
            <w:r w:rsidRPr="00977E3B">
              <w:rPr>
                <w:lang w:val="pt-PT"/>
              </w:rPr>
              <w:t>1.</w:t>
            </w:r>
            <w:r w:rsidRPr="00977E3B">
              <w:rPr>
                <w:lang w:val="pt-PT"/>
              </w:rPr>
              <w:tab/>
              <w:t xml:space="preserve">O centro de competências deve administrar um sistema de verificação do caráter essencial que assegura a sua realização de forma </w:t>
            </w:r>
            <w:r w:rsidRPr="00977E3B">
              <w:rPr>
                <w:b/>
                <w:i/>
                <w:lang w:val="pt-PT"/>
              </w:rPr>
              <w:t xml:space="preserve">transparente, </w:t>
            </w:r>
            <w:r w:rsidRPr="00977E3B">
              <w:rPr>
                <w:lang w:val="pt-PT"/>
              </w:rPr>
              <w:t>objetiva e imparcial e a salvaguarda da confidencialidade das informações obtidas.</w:t>
            </w:r>
          </w:p>
        </w:tc>
      </w:tr>
    </w:tbl>
    <w:p w14:paraId="0165024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B149DF5" w14:textId="77777777" w:rsidR="005D4962" w:rsidRPr="00977E3B" w:rsidRDefault="005D4962" w:rsidP="005D4962">
      <w:r w:rsidRPr="00977E3B">
        <w:rPr>
          <w:rStyle w:val="HideTWBExt"/>
        </w:rPr>
        <w:t>&lt;/Amend&gt;</w:t>
      </w:r>
    </w:p>
    <w:p w14:paraId="58612E3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505</w:t>
      </w:r>
      <w:r w:rsidRPr="00977E3B">
        <w:rPr>
          <w:rStyle w:val="HideTWBExt"/>
          <w:b w:val="0"/>
          <w:lang w:val="pt-PT"/>
        </w:rPr>
        <w:t>&lt;/NumAm&gt;</w:t>
      </w:r>
    </w:p>
    <w:p w14:paraId="2336B7CB"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0535A8FD" w14:textId="77777777" w:rsidR="005D4962" w:rsidRPr="00977E3B" w:rsidRDefault="005D4962" w:rsidP="005D4962">
      <w:r w:rsidRPr="00977E3B">
        <w:rPr>
          <w:rStyle w:val="HideTWBExt"/>
        </w:rPr>
        <w:t>&lt;/RepeatBlock-By&gt;</w:t>
      </w:r>
    </w:p>
    <w:p w14:paraId="76A094E6" w14:textId="77777777" w:rsidR="005D4962" w:rsidRPr="00977E3B" w:rsidRDefault="005D4962" w:rsidP="005D4962">
      <w:pPr>
        <w:pStyle w:val="NormalBold"/>
        <w:keepNext/>
      </w:pPr>
      <w:r w:rsidRPr="00977E3B">
        <w:rPr>
          <w:rStyle w:val="HideTWBExt"/>
          <w:b w:val="0"/>
        </w:rPr>
        <w:lastRenderedPageBreak/>
        <w:t>&lt;DocAmend&gt;</w:t>
      </w:r>
      <w:r w:rsidRPr="00977E3B">
        <w:t>Proposta de regulamento</w:t>
      </w:r>
      <w:r w:rsidRPr="00977E3B">
        <w:rPr>
          <w:rStyle w:val="HideTWBExt"/>
          <w:b w:val="0"/>
        </w:rPr>
        <w:t>&lt;/DocAmend&gt;</w:t>
      </w:r>
    </w:p>
    <w:p w14:paraId="097D3518" w14:textId="77777777" w:rsidR="005D4962" w:rsidRPr="00977E3B" w:rsidRDefault="005D4962" w:rsidP="005D4962">
      <w:pPr>
        <w:pStyle w:val="NormalBold"/>
      </w:pPr>
      <w:r w:rsidRPr="00977E3B">
        <w:rPr>
          <w:rStyle w:val="HideTWBExt"/>
          <w:b w:val="0"/>
        </w:rPr>
        <w:t>&lt;Article&gt;</w:t>
      </w:r>
      <w:r w:rsidRPr="00977E3B">
        <w:t>Artigo 28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78FA1AB" w14:textId="77777777" w:rsidTr="00FC7FF0">
        <w:trPr>
          <w:jc w:val="center"/>
        </w:trPr>
        <w:tc>
          <w:tcPr>
            <w:tcW w:w="9752" w:type="dxa"/>
            <w:gridSpan w:val="2"/>
          </w:tcPr>
          <w:p w14:paraId="236A7ECF" w14:textId="77777777" w:rsidR="005D4962" w:rsidRPr="00977E3B" w:rsidRDefault="005D4962" w:rsidP="00FC7FF0">
            <w:pPr>
              <w:keepNext/>
            </w:pPr>
          </w:p>
        </w:tc>
      </w:tr>
      <w:tr w:rsidR="005D4962" w:rsidRPr="00977E3B" w14:paraId="5FBF2BAB" w14:textId="77777777" w:rsidTr="00FC7FF0">
        <w:trPr>
          <w:jc w:val="center"/>
        </w:trPr>
        <w:tc>
          <w:tcPr>
            <w:tcW w:w="4876" w:type="dxa"/>
            <w:hideMark/>
          </w:tcPr>
          <w:p w14:paraId="6C39E81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48AE6A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27E7F45" w14:textId="77777777" w:rsidTr="00FC7FF0">
        <w:trPr>
          <w:jc w:val="center"/>
        </w:trPr>
        <w:tc>
          <w:tcPr>
            <w:tcW w:w="4876" w:type="dxa"/>
            <w:hideMark/>
          </w:tcPr>
          <w:p w14:paraId="43FB3642" w14:textId="77777777" w:rsidR="005D4962" w:rsidRPr="00977E3B" w:rsidRDefault="005D4962" w:rsidP="00FC7FF0">
            <w:pPr>
              <w:pStyle w:val="Normal6"/>
              <w:rPr>
                <w:lang w:val="pt-PT"/>
              </w:rPr>
            </w:pPr>
            <w:r w:rsidRPr="00977E3B">
              <w:rPr>
                <w:lang w:val="pt-PT"/>
              </w:rPr>
              <w:t>3.</w:t>
            </w:r>
            <w:r w:rsidRPr="00977E3B">
              <w:rPr>
                <w:lang w:val="pt-PT"/>
              </w:rPr>
              <w:tab/>
              <w:t>A verificação do caráter essencial não deve incidir em mais do que uma PEN da respetiva família de patentes.</w:t>
            </w:r>
          </w:p>
        </w:tc>
        <w:tc>
          <w:tcPr>
            <w:tcW w:w="4876" w:type="dxa"/>
            <w:hideMark/>
          </w:tcPr>
          <w:p w14:paraId="175D547A" w14:textId="77777777" w:rsidR="005D4962" w:rsidRPr="00977E3B" w:rsidRDefault="005D4962" w:rsidP="00FC7FF0">
            <w:pPr>
              <w:pStyle w:val="Normal6"/>
              <w:rPr>
                <w:szCs w:val="24"/>
                <w:lang w:val="pt-PT"/>
              </w:rPr>
            </w:pPr>
            <w:r w:rsidRPr="00977E3B">
              <w:rPr>
                <w:lang w:val="pt-PT"/>
              </w:rPr>
              <w:t>3.</w:t>
            </w:r>
            <w:r w:rsidRPr="00977E3B">
              <w:rPr>
                <w:lang w:val="pt-PT"/>
              </w:rPr>
              <w:tab/>
              <w:t xml:space="preserve">A verificação do caráter essencial não deve incidir em mais do que uma PEN da respetiva família de patentes </w:t>
            </w:r>
            <w:r w:rsidRPr="00977E3B">
              <w:rPr>
                <w:b/>
                <w:i/>
                <w:lang w:val="pt-PT"/>
              </w:rPr>
              <w:t>e não deve ser realizada em patentes essenciais a normas que tenham sido sujeitas a uma verificação do caráter essencial em conformidade com o artigo 4.º, n.º 4, alínea c), ou com o artigo 4.º-A</w:t>
            </w:r>
            <w:r w:rsidRPr="00977E3B">
              <w:rPr>
                <w:lang w:val="pt-PT"/>
              </w:rPr>
              <w:t>.</w:t>
            </w:r>
          </w:p>
        </w:tc>
      </w:tr>
    </w:tbl>
    <w:p w14:paraId="79E567A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0C79AE2"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348DC91D" w14:textId="77777777" w:rsidR="005D4962" w:rsidRPr="00977E3B" w:rsidRDefault="005D4962" w:rsidP="005D4962">
      <w:pPr>
        <w:pStyle w:val="Normal12Italic"/>
        <w:rPr>
          <w:noProof w:val="0"/>
          <w:lang w:val="pt-PT"/>
        </w:rPr>
      </w:pPr>
      <w:r w:rsidRPr="00977E3B">
        <w:rPr>
          <w:lang w:val="pt-PT"/>
        </w:rPr>
        <w:t>Os titulares de PEN que já exerçam a boa prática da indústria de verificar sistematicamente o caráter essencial das suas patentes não devem ter de realizar o processo redundante e dispendioso de verificações baseadas em amostras previsto no artigo 29.º.</w:t>
      </w:r>
    </w:p>
    <w:p w14:paraId="3E691E80" w14:textId="77777777" w:rsidR="005D4962" w:rsidRPr="00977E3B" w:rsidRDefault="005D4962" w:rsidP="005D4962">
      <w:r w:rsidRPr="00977E3B">
        <w:rPr>
          <w:rStyle w:val="HideTWBExt"/>
        </w:rPr>
        <w:t>&lt;/Amend&gt;</w:t>
      </w:r>
    </w:p>
    <w:p w14:paraId="348D6BA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506</w:t>
      </w:r>
      <w:r w:rsidRPr="00977E3B">
        <w:rPr>
          <w:rStyle w:val="HideTWBExt"/>
          <w:b w:val="0"/>
          <w:lang w:val="pt-PT"/>
        </w:rPr>
        <w:t>&lt;/NumAm&gt;</w:t>
      </w:r>
    </w:p>
    <w:p w14:paraId="3066B404"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6F14BD97" w14:textId="77777777" w:rsidR="005D4962" w:rsidRPr="00977E3B" w:rsidRDefault="005D4962" w:rsidP="005D4962">
      <w:r w:rsidRPr="00977E3B">
        <w:rPr>
          <w:rStyle w:val="HideTWBExt"/>
        </w:rPr>
        <w:t>&lt;/RepeatBlock-By&gt;</w:t>
      </w:r>
    </w:p>
    <w:p w14:paraId="09BA364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7C11556" w14:textId="77777777" w:rsidR="005D4962" w:rsidRPr="00977E3B" w:rsidRDefault="005D4962" w:rsidP="005D4962">
      <w:pPr>
        <w:pStyle w:val="NormalBold"/>
      </w:pPr>
      <w:r w:rsidRPr="00977E3B">
        <w:rPr>
          <w:rStyle w:val="HideTWBExt"/>
          <w:b w:val="0"/>
        </w:rPr>
        <w:t>&lt;Article&gt;</w:t>
      </w:r>
      <w:r w:rsidRPr="00977E3B">
        <w:t>Artigo 28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69D1A41" w14:textId="77777777" w:rsidTr="00FC7FF0">
        <w:trPr>
          <w:jc w:val="center"/>
        </w:trPr>
        <w:tc>
          <w:tcPr>
            <w:tcW w:w="9752" w:type="dxa"/>
            <w:gridSpan w:val="2"/>
          </w:tcPr>
          <w:p w14:paraId="555C7263" w14:textId="77777777" w:rsidR="005D4962" w:rsidRPr="00977E3B" w:rsidRDefault="005D4962" w:rsidP="00FC7FF0">
            <w:pPr>
              <w:keepNext/>
            </w:pPr>
          </w:p>
        </w:tc>
      </w:tr>
      <w:tr w:rsidR="005D4962" w:rsidRPr="00977E3B" w14:paraId="43FB8DD7" w14:textId="77777777" w:rsidTr="00FC7FF0">
        <w:trPr>
          <w:jc w:val="center"/>
        </w:trPr>
        <w:tc>
          <w:tcPr>
            <w:tcW w:w="4876" w:type="dxa"/>
            <w:hideMark/>
          </w:tcPr>
          <w:p w14:paraId="640504B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F9360F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8A46E4A" w14:textId="77777777" w:rsidTr="00FC7FF0">
        <w:trPr>
          <w:jc w:val="center"/>
        </w:trPr>
        <w:tc>
          <w:tcPr>
            <w:tcW w:w="4876" w:type="dxa"/>
            <w:hideMark/>
          </w:tcPr>
          <w:p w14:paraId="247D4E18" w14:textId="77777777" w:rsidR="005D4962" w:rsidRPr="00977E3B" w:rsidRDefault="005D4962" w:rsidP="00FC7FF0">
            <w:pPr>
              <w:pStyle w:val="Normal6"/>
              <w:rPr>
                <w:lang w:val="pt-PT"/>
              </w:rPr>
            </w:pPr>
            <w:r w:rsidRPr="00977E3B">
              <w:rPr>
                <w:lang w:val="pt-PT"/>
              </w:rPr>
              <w:t>5.</w:t>
            </w:r>
            <w:r w:rsidRPr="00977E3B">
              <w:rPr>
                <w:lang w:val="pt-PT"/>
              </w:rPr>
              <w:tab/>
              <w:t>O avaliador deve resumir o resultado da verificação do caráter essencial e as razões para tal num parecer fundamentado ou, em caso de avaliação interpares, num parecer fundamentado definitivo</w:t>
            </w:r>
            <w:r w:rsidRPr="00977E3B">
              <w:rPr>
                <w:b/>
                <w:i/>
                <w:lang w:val="pt-PT"/>
              </w:rPr>
              <w:t>, que não é</w:t>
            </w:r>
            <w:r w:rsidRPr="00977E3B">
              <w:rPr>
                <w:lang w:val="pt-PT"/>
              </w:rPr>
              <w:t xml:space="preserve"> juridicamente vinculativo.</w:t>
            </w:r>
          </w:p>
        </w:tc>
        <w:tc>
          <w:tcPr>
            <w:tcW w:w="4876" w:type="dxa"/>
            <w:hideMark/>
          </w:tcPr>
          <w:p w14:paraId="7629B227" w14:textId="77777777" w:rsidR="005D4962" w:rsidRPr="00977E3B" w:rsidRDefault="005D4962" w:rsidP="00FC7FF0">
            <w:pPr>
              <w:pStyle w:val="Normal6"/>
              <w:rPr>
                <w:szCs w:val="24"/>
                <w:lang w:val="pt-PT"/>
              </w:rPr>
            </w:pPr>
            <w:r w:rsidRPr="00977E3B">
              <w:rPr>
                <w:lang w:val="pt-PT"/>
              </w:rPr>
              <w:t>5.</w:t>
            </w:r>
            <w:r w:rsidRPr="00977E3B">
              <w:rPr>
                <w:lang w:val="pt-PT"/>
              </w:rPr>
              <w:tab/>
              <w:t xml:space="preserve">O avaliador deve resumir o resultado da verificação do caráter essencial e as razões para tal num parecer fundamentado ou, em caso de avaliação interpares, num parecer fundamentado definitivo </w:t>
            </w:r>
            <w:r w:rsidRPr="00977E3B">
              <w:rPr>
                <w:b/>
                <w:i/>
                <w:lang w:val="pt-PT"/>
              </w:rPr>
              <w:t>e</w:t>
            </w:r>
            <w:r w:rsidRPr="00977E3B">
              <w:rPr>
                <w:lang w:val="pt-PT"/>
              </w:rPr>
              <w:t xml:space="preserve"> juridicamente vinculativo </w:t>
            </w:r>
            <w:r w:rsidRPr="00977E3B">
              <w:rPr>
                <w:b/>
                <w:i/>
                <w:lang w:val="pt-PT"/>
              </w:rPr>
              <w:t>para o titular de PEN</w:t>
            </w:r>
            <w:r w:rsidRPr="00977E3B">
              <w:rPr>
                <w:lang w:val="pt-PT"/>
              </w:rPr>
              <w:t>.</w:t>
            </w:r>
          </w:p>
        </w:tc>
      </w:tr>
    </w:tbl>
    <w:p w14:paraId="1727EAE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716C11A2" w14:textId="77777777" w:rsidR="005D4962" w:rsidRPr="00977E3B" w:rsidRDefault="005D4962" w:rsidP="005D4962">
      <w:r w:rsidRPr="00977E3B">
        <w:rPr>
          <w:rStyle w:val="HideTWBExt"/>
        </w:rPr>
        <w:t>&lt;/Amend&gt;</w:t>
      </w:r>
    </w:p>
    <w:p w14:paraId="541A4FE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507</w:t>
      </w:r>
      <w:r w:rsidRPr="00977E3B">
        <w:rPr>
          <w:rStyle w:val="HideTWBExt"/>
          <w:b w:val="0"/>
          <w:lang w:val="pt-PT"/>
        </w:rPr>
        <w:t>&lt;/NumAm&gt;</w:t>
      </w:r>
    </w:p>
    <w:p w14:paraId="1077C54F"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5DD91541" w14:textId="77777777" w:rsidR="005D4962" w:rsidRPr="00977E3B" w:rsidRDefault="005D4962" w:rsidP="005D4962">
      <w:r w:rsidRPr="00977E3B">
        <w:rPr>
          <w:rStyle w:val="HideTWBExt"/>
        </w:rPr>
        <w:t>&lt;/RepeatBlock-By&gt;</w:t>
      </w:r>
    </w:p>
    <w:p w14:paraId="6C11493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E336ED7" w14:textId="77777777" w:rsidR="005D4962" w:rsidRPr="00977E3B" w:rsidRDefault="005D4962" w:rsidP="005D4962">
      <w:pPr>
        <w:pStyle w:val="NormalBold"/>
      </w:pPr>
      <w:r w:rsidRPr="00977E3B">
        <w:rPr>
          <w:rStyle w:val="HideTWBExt"/>
          <w:b w:val="0"/>
        </w:rPr>
        <w:t>&lt;Article&gt;</w:t>
      </w:r>
      <w:r w:rsidRPr="00977E3B">
        <w:t>Artigo 28 – n.º 5-A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105E31A" w14:textId="77777777" w:rsidTr="00FC7FF0">
        <w:trPr>
          <w:jc w:val="center"/>
        </w:trPr>
        <w:tc>
          <w:tcPr>
            <w:tcW w:w="9752" w:type="dxa"/>
            <w:gridSpan w:val="2"/>
          </w:tcPr>
          <w:p w14:paraId="46302B9C" w14:textId="77777777" w:rsidR="005D4962" w:rsidRPr="00977E3B" w:rsidRDefault="005D4962" w:rsidP="00FC7FF0">
            <w:pPr>
              <w:keepNext/>
            </w:pPr>
          </w:p>
        </w:tc>
      </w:tr>
      <w:tr w:rsidR="005D4962" w:rsidRPr="00977E3B" w14:paraId="3E59ED1D" w14:textId="77777777" w:rsidTr="00FC7FF0">
        <w:trPr>
          <w:jc w:val="center"/>
        </w:trPr>
        <w:tc>
          <w:tcPr>
            <w:tcW w:w="4876" w:type="dxa"/>
            <w:hideMark/>
          </w:tcPr>
          <w:p w14:paraId="19E637B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FF3FDB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58EC9CF" w14:textId="77777777" w:rsidTr="00FC7FF0">
        <w:trPr>
          <w:jc w:val="center"/>
        </w:trPr>
        <w:tc>
          <w:tcPr>
            <w:tcW w:w="4876" w:type="dxa"/>
          </w:tcPr>
          <w:p w14:paraId="1AEA46E2" w14:textId="77777777" w:rsidR="005D4962" w:rsidRPr="00977E3B" w:rsidRDefault="005D4962" w:rsidP="00FC7FF0">
            <w:pPr>
              <w:pStyle w:val="Normal6"/>
              <w:rPr>
                <w:lang w:val="pt-PT"/>
              </w:rPr>
            </w:pPr>
          </w:p>
        </w:tc>
        <w:tc>
          <w:tcPr>
            <w:tcW w:w="4876" w:type="dxa"/>
            <w:hideMark/>
          </w:tcPr>
          <w:p w14:paraId="28ADFB4F" w14:textId="77777777" w:rsidR="005D4962" w:rsidRPr="00977E3B" w:rsidRDefault="005D4962" w:rsidP="00FC7FF0">
            <w:pPr>
              <w:pStyle w:val="Normal6"/>
              <w:rPr>
                <w:szCs w:val="24"/>
                <w:lang w:val="pt-PT"/>
              </w:rPr>
            </w:pPr>
            <w:r w:rsidRPr="00977E3B">
              <w:rPr>
                <w:b/>
                <w:i/>
                <w:lang w:val="pt-PT"/>
              </w:rPr>
              <w:t>5-A.</w:t>
            </w:r>
            <w:r w:rsidRPr="00977E3B">
              <w:rPr>
                <w:b/>
                <w:i/>
                <w:lang w:val="pt-PT"/>
              </w:rPr>
              <w:tab/>
              <w:t>Caso considere que o parecer fundamentado definitivo do avaliador é incorreto, um titular de PEN dispõe de um prazo de dois meses a contar da notificação da avaliação para recorrer desse parecer junto das Câmaras de Recurso do EUIPO. As Câmaras de Recurso do EUIPO decidem sobre o caráter essencial da PEN e notificam a sua decisão vinculativa ao titular de PEN.</w:t>
            </w:r>
          </w:p>
        </w:tc>
      </w:tr>
    </w:tbl>
    <w:p w14:paraId="41E0E84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6C3CFDEE" w14:textId="77777777" w:rsidR="005D4962" w:rsidRPr="00977E3B" w:rsidRDefault="005D4962" w:rsidP="005D4962">
      <w:r w:rsidRPr="00977E3B">
        <w:rPr>
          <w:rStyle w:val="HideTWBExt"/>
        </w:rPr>
        <w:t>&lt;/Amend&gt;</w:t>
      </w:r>
    </w:p>
    <w:p w14:paraId="755DF30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508</w:t>
      </w:r>
      <w:r w:rsidRPr="00977E3B">
        <w:rPr>
          <w:rStyle w:val="HideTWBExt"/>
          <w:b w:val="0"/>
          <w:lang w:val="pt-PT"/>
        </w:rPr>
        <w:t>&lt;/NumAm&gt;</w:t>
      </w:r>
    </w:p>
    <w:p w14:paraId="30416D72"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59108BD9" w14:textId="77777777" w:rsidR="005D4962" w:rsidRPr="00977E3B" w:rsidRDefault="005D4962" w:rsidP="005D4962">
      <w:r w:rsidRPr="00977E3B">
        <w:rPr>
          <w:rStyle w:val="HideTWBExt"/>
        </w:rPr>
        <w:t>&lt;/RepeatBlock-By&gt;</w:t>
      </w:r>
    </w:p>
    <w:p w14:paraId="6AD1F11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31A5FAA" w14:textId="77777777" w:rsidR="005D4962" w:rsidRPr="00977E3B" w:rsidRDefault="005D4962" w:rsidP="005D4962">
      <w:pPr>
        <w:pStyle w:val="NormalBold"/>
      </w:pPr>
      <w:r w:rsidRPr="00977E3B">
        <w:rPr>
          <w:rStyle w:val="HideTWBExt"/>
          <w:b w:val="0"/>
        </w:rPr>
        <w:t>&lt;Article&gt;</w:t>
      </w:r>
      <w:r w:rsidRPr="00977E3B">
        <w:t>Artigo 28-A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C70F458" w14:textId="77777777" w:rsidTr="00FC7FF0">
        <w:trPr>
          <w:jc w:val="center"/>
        </w:trPr>
        <w:tc>
          <w:tcPr>
            <w:tcW w:w="9752" w:type="dxa"/>
            <w:gridSpan w:val="2"/>
          </w:tcPr>
          <w:p w14:paraId="75D4B6AD" w14:textId="77777777" w:rsidR="005D4962" w:rsidRPr="00977E3B" w:rsidRDefault="005D4962" w:rsidP="00FC7FF0">
            <w:pPr>
              <w:keepNext/>
            </w:pPr>
          </w:p>
        </w:tc>
      </w:tr>
      <w:tr w:rsidR="005D4962" w:rsidRPr="00977E3B" w14:paraId="656B8D49" w14:textId="77777777" w:rsidTr="00FC7FF0">
        <w:trPr>
          <w:jc w:val="center"/>
        </w:trPr>
        <w:tc>
          <w:tcPr>
            <w:tcW w:w="4876" w:type="dxa"/>
            <w:hideMark/>
          </w:tcPr>
          <w:p w14:paraId="145ACA9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A1A7E4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B36E8DD" w14:textId="77777777" w:rsidTr="00FC7FF0">
        <w:trPr>
          <w:jc w:val="center"/>
        </w:trPr>
        <w:tc>
          <w:tcPr>
            <w:tcW w:w="4876" w:type="dxa"/>
          </w:tcPr>
          <w:p w14:paraId="6A18108B" w14:textId="77777777" w:rsidR="005D4962" w:rsidRPr="00977E3B" w:rsidRDefault="005D4962" w:rsidP="00FC7FF0">
            <w:pPr>
              <w:pStyle w:val="Normal6"/>
              <w:rPr>
                <w:lang w:val="pt-PT"/>
              </w:rPr>
            </w:pPr>
          </w:p>
        </w:tc>
        <w:tc>
          <w:tcPr>
            <w:tcW w:w="4876" w:type="dxa"/>
            <w:hideMark/>
          </w:tcPr>
          <w:p w14:paraId="383F9B55" w14:textId="77777777" w:rsidR="005D4962" w:rsidRPr="00977E3B" w:rsidRDefault="005D4962" w:rsidP="00FC7FF0">
            <w:pPr>
              <w:pStyle w:val="Normal6"/>
              <w:jc w:val="center"/>
              <w:rPr>
                <w:szCs w:val="24"/>
                <w:lang w:val="pt-PT"/>
              </w:rPr>
            </w:pPr>
            <w:r w:rsidRPr="00977E3B">
              <w:rPr>
                <w:b/>
                <w:i/>
                <w:lang w:val="pt-PT"/>
              </w:rPr>
              <w:t>Artigo 28.º-A</w:t>
            </w:r>
          </w:p>
        </w:tc>
      </w:tr>
      <w:tr w:rsidR="005D4962" w:rsidRPr="00977E3B" w14:paraId="22E4A0B6" w14:textId="77777777" w:rsidTr="00FC7FF0">
        <w:trPr>
          <w:jc w:val="center"/>
        </w:trPr>
        <w:tc>
          <w:tcPr>
            <w:tcW w:w="4876" w:type="dxa"/>
          </w:tcPr>
          <w:p w14:paraId="04905016" w14:textId="77777777" w:rsidR="005D4962" w:rsidRPr="00977E3B" w:rsidRDefault="005D4962" w:rsidP="00FC7FF0">
            <w:pPr>
              <w:pStyle w:val="Normal6"/>
              <w:rPr>
                <w:lang w:val="pt-PT"/>
              </w:rPr>
            </w:pPr>
          </w:p>
        </w:tc>
        <w:tc>
          <w:tcPr>
            <w:tcW w:w="4876" w:type="dxa"/>
            <w:hideMark/>
          </w:tcPr>
          <w:p w14:paraId="2F5D21C0" w14:textId="77777777" w:rsidR="005D4962" w:rsidRPr="00977E3B" w:rsidRDefault="005D4962" w:rsidP="00FC7FF0">
            <w:pPr>
              <w:pStyle w:val="Normal6"/>
              <w:rPr>
                <w:szCs w:val="24"/>
                <w:lang w:val="pt-PT"/>
              </w:rPr>
            </w:pPr>
            <w:r w:rsidRPr="00977E3B">
              <w:rPr>
                <w:b/>
                <w:i/>
                <w:lang w:val="pt-PT"/>
              </w:rPr>
              <w:t>1. O centro de competências deve criar e administrar um procedimento de conciliação técnica para ajudar as partes a lidar com os aspetos técnicos tipicamente abrangidos durante a concessão de licenças PEN.</w:t>
            </w:r>
          </w:p>
        </w:tc>
      </w:tr>
      <w:tr w:rsidR="005D4962" w:rsidRPr="00977E3B" w14:paraId="78D47DB3" w14:textId="77777777" w:rsidTr="00FC7FF0">
        <w:trPr>
          <w:jc w:val="center"/>
        </w:trPr>
        <w:tc>
          <w:tcPr>
            <w:tcW w:w="4876" w:type="dxa"/>
          </w:tcPr>
          <w:p w14:paraId="37F6376A" w14:textId="77777777" w:rsidR="005D4962" w:rsidRPr="00977E3B" w:rsidRDefault="005D4962" w:rsidP="00FC7FF0">
            <w:pPr>
              <w:pStyle w:val="Normal6"/>
              <w:rPr>
                <w:lang w:val="pt-PT"/>
              </w:rPr>
            </w:pPr>
          </w:p>
        </w:tc>
        <w:tc>
          <w:tcPr>
            <w:tcW w:w="4876" w:type="dxa"/>
            <w:hideMark/>
          </w:tcPr>
          <w:p w14:paraId="7BB8BA6A" w14:textId="77777777" w:rsidR="005D4962" w:rsidRPr="00977E3B" w:rsidRDefault="005D4962" w:rsidP="00FC7FF0">
            <w:pPr>
              <w:pStyle w:val="Normal6"/>
              <w:rPr>
                <w:szCs w:val="24"/>
                <w:lang w:val="pt-PT"/>
              </w:rPr>
            </w:pPr>
            <w:r w:rsidRPr="00977E3B">
              <w:rPr>
                <w:b/>
                <w:i/>
                <w:lang w:val="pt-PT"/>
              </w:rPr>
              <w:t>2. O centro de competências deve nomear um conciliador técnico da lista de conciliadores para mediar o procedimento.</w:t>
            </w:r>
          </w:p>
        </w:tc>
      </w:tr>
      <w:tr w:rsidR="005D4962" w:rsidRPr="00977E3B" w14:paraId="6192953F" w14:textId="77777777" w:rsidTr="00FC7FF0">
        <w:trPr>
          <w:jc w:val="center"/>
        </w:trPr>
        <w:tc>
          <w:tcPr>
            <w:tcW w:w="4876" w:type="dxa"/>
          </w:tcPr>
          <w:p w14:paraId="0AE72C59" w14:textId="77777777" w:rsidR="005D4962" w:rsidRPr="00977E3B" w:rsidRDefault="005D4962" w:rsidP="00FC7FF0">
            <w:pPr>
              <w:pStyle w:val="Normal6"/>
              <w:rPr>
                <w:lang w:val="pt-PT"/>
              </w:rPr>
            </w:pPr>
          </w:p>
        </w:tc>
        <w:tc>
          <w:tcPr>
            <w:tcW w:w="4876" w:type="dxa"/>
            <w:hideMark/>
          </w:tcPr>
          <w:p w14:paraId="619D1099" w14:textId="77777777" w:rsidR="005D4962" w:rsidRPr="00977E3B" w:rsidRDefault="005D4962" w:rsidP="00FC7FF0">
            <w:pPr>
              <w:pStyle w:val="Normal6"/>
              <w:rPr>
                <w:szCs w:val="24"/>
                <w:lang w:val="pt-PT"/>
              </w:rPr>
            </w:pPr>
            <w:r w:rsidRPr="00977E3B">
              <w:rPr>
                <w:b/>
                <w:i/>
                <w:lang w:val="pt-PT"/>
              </w:rPr>
              <w:t>3. A iniciação do procedimento de conciliação técnica deve ser obrigatória a pedido de uma PME que esteja envolvida na concessão da licença PEN, quer como titular, quer como utilizadora da PEN.</w:t>
            </w:r>
          </w:p>
        </w:tc>
      </w:tr>
      <w:tr w:rsidR="005D4962" w:rsidRPr="00977E3B" w14:paraId="42B57AD4" w14:textId="77777777" w:rsidTr="00FC7FF0">
        <w:trPr>
          <w:jc w:val="center"/>
        </w:trPr>
        <w:tc>
          <w:tcPr>
            <w:tcW w:w="4876" w:type="dxa"/>
          </w:tcPr>
          <w:p w14:paraId="4F747FA8" w14:textId="77777777" w:rsidR="005D4962" w:rsidRPr="00977E3B" w:rsidRDefault="005D4962" w:rsidP="00FC7FF0">
            <w:pPr>
              <w:pStyle w:val="Normal6"/>
              <w:rPr>
                <w:lang w:val="pt-PT"/>
              </w:rPr>
            </w:pPr>
          </w:p>
        </w:tc>
        <w:tc>
          <w:tcPr>
            <w:tcW w:w="4876" w:type="dxa"/>
            <w:hideMark/>
          </w:tcPr>
          <w:p w14:paraId="43522DD7" w14:textId="77777777" w:rsidR="005D4962" w:rsidRPr="00977E3B" w:rsidRDefault="005D4962" w:rsidP="00FC7FF0">
            <w:pPr>
              <w:pStyle w:val="Normal6"/>
              <w:rPr>
                <w:szCs w:val="24"/>
                <w:lang w:val="pt-PT"/>
              </w:rPr>
            </w:pPr>
            <w:r w:rsidRPr="00977E3B">
              <w:rPr>
                <w:b/>
                <w:i/>
                <w:lang w:val="pt-PT"/>
              </w:rPr>
              <w:t>4. No início do procedimento de conciliação técnica, as partes devem celebrar um acordo de confidencialidade mútuo, que deve ser disponibilizado pelo centro de competências.</w:t>
            </w:r>
          </w:p>
        </w:tc>
      </w:tr>
      <w:tr w:rsidR="005D4962" w:rsidRPr="00977E3B" w14:paraId="17EDCD51" w14:textId="77777777" w:rsidTr="00FC7FF0">
        <w:trPr>
          <w:jc w:val="center"/>
        </w:trPr>
        <w:tc>
          <w:tcPr>
            <w:tcW w:w="4876" w:type="dxa"/>
          </w:tcPr>
          <w:p w14:paraId="4735FC2B" w14:textId="77777777" w:rsidR="005D4962" w:rsidRPr="00977E3B" w:rsidRDefault="005D4962" w:rsidP="00FC7FF0">
            <w:pPr>
              <w:pStyle w:val="Normal6"/>
              <w:rPr>
                <w:lang w:val="pt-PT"/>
              </w:rPr>
            </w:pPr>
          </w:p>
        </w:tc>
        <w:tc>
          <w:tcPr>
            <w:tcW w:w="4876" w:type="dxa"/>
            <w:hideMark/>
          </w:tcPr>
          <w:p w14:paraId="7D17DFB3" w14:textId="77777777" w:rsidR="005D4962" w:rsidRPr="00977E3B" w:rsidRDefault="005D4962" w:rsidP="00FC7FF0">
            <w:pPr>
              <w:pStyle w:val="Normal6"/>
              <w:rPr>
                <w:szCs w:val="24"/>
                <w:lang w:val="pt-PT"/>
              </w:rPr>
            </w:pPr>
            <w:r w:rsidRPr="00977E3B">
              <w:rPr>
                <w:b/>
                <w:i/>
                <w:lang w:val="pt-PT"/>
              </w:rPr>
              <w:t>5. As partes devem apresentar os seus argumentos e documentos para os debates técnicos. Em conformidade com as práticas habituais da indústria, o titular da PEN deve disponibilizar, à outra parte e ao conciliador técnico, uma amostra pertinente dos quadros de reivindicações relativos à carteira de famílias de patentes PEN para as quais esteja a ser oferecida uma licença.</w:t>
            </w:r>
          </w:p>
        </w:tc>
      </w:tr>
      <w:tr w:rsidR="005D4962" w:rsidRPr="00977E3B" w14:paraId="6B583A9F" w14:textId="77777777" w:rsidTr="00FC7FF0">
        <w:trPr>
          <w:jc w:val="center"/>
        </w:trPr>
        <w:tc>
          <w:tcPr>
            <w:tcW w:w="4876" w:type="dxa"/>
          </w:tcPr>
          <w:p w14:paraId="18EA567F" w14:textId="77777777" w:rsidR="005D4962" w:rsidRPr="00977E3B" w:rsidRDefault="005D4962" w:rsidP="00FC7FF0">
            <w:pPr>
              <w:pStyle w:val="Normal6"/>
              <w:rPr>
                <w:lang w:val="pt-PT"/>
              </w:rPr>
            </w:pPr>
          </w:p>
        </w:tc>
        <w:tc>
          <w:tcPr>
            <w:tcW w:w="4876" w:type="dxa"/>
            <w:hideMark/>
          </w:tcPr>
          <w:p w14:paraId="71051735" w14:textId="77777777" w:rsidR="005D4962" w:rsidRPr="00977E3B" w:rsidRDefault="005D4962" w:rsidP="00FC7FF0">
            <w:pPr>
              <w:pStyle w:val="Normal6"/>
              <w:rPr>
                <w:szCs w:val="24"/>
                <w:lang w:val="pt-PT"/>
              </w:rPr>
            </w:pPr>
            <w:r w:rsidRPr="00977E3B">
              <w:rPr>
                <w:b/>
                <w:i/>
                <w:lang w:val="pt-PT"/>
              </w:rPr>
              <w:t>6. Sempre que o titular da PEN seja uma PME, o centro de competências deve prestar assistência na avaliação técnica e no exercício das respetivas famílias PEN pertinentes.</w:t>
            </w:r>
          </w:p>
        </w:tc>
      </w:tr>
      <w:tr w:rsidR="005D4962" w:rsidRPr="00977E3B" w14:paraId="4867DB63" w14:textId="77777777" w:rsidTr="00FC7FF0">
        <w:trPr>
          <w:jc w:val="center"/>
        </w:trPr>
        <w:tc>
          <w:tcPr>
            <w:tcW w:w="4876" w:type="dxa"/>
          </w:tcPr>
          <w:p w14:paraId="32CDD508" w14:textId="77777777" w:rsidR="005D4962" w:rsidRPr="00977E3B" w:rsidRDefault="005D4962" w:rsidP="00FC7FF0">
            <w:pPr>
              <w:pStyle w:val="Normal6"/>
              <w:rPr>
                <w:lang w:val="pt-PT"/>
              </w:rPr>
            </w:pPr>
          </w:p>
        </w:tc>
        <w:tc>
          <w:tcPr>
            <w:tcW w:w="4876" w:type="dxa"/>
            <w:hideMark/>
          </w:tcPr>
          <w:p w14:paraId="1D7263B5" w14:textId="77777777" w:rsidR="005D4962" w:rsidRPr="00977E3B" w:rsidRDefault="005D4962" w:rsidP="00FC7FF0">
            <w:pPr>
              <w:pStyle w:val="Normal6"/>
              <w:rPr>
                <w:szCs w:val="24"/>
                <w:lang w:val="pt-PT"/>
              </w:rPr>
            </w:pPr>
            <w:r w:rsidRPr="00977E3B">
              <w:rPr>
                <w:b/>
                <w:i/>
                <w:lang w:val="pt-PT"/>
              </w:rPr>
              <w:t>7. As partes devem poder beneficiar da assistência de consultores técnicos externos durante o procedimento.</w:t>
            </w:r>
          </w:p>
        </w:tc>
      </w:tr>
      <w:tr w:rsidR="005D4962" w:rsidRPr="00977E3B" w14:paraId="3C170530" w14:textId="77777777" w:rsidTr="00FC7FF0">
        <w:trPr>
          <w:jc w:val="center"/>
        </w:trPr>
        <w:tc>
          <w:tcPr>
            <w:tcW w:w="4876" w:type="dxa"/>
          </w:tcPr>
          <w:p w14:paraId="53584D7D" w14:textId="77777777" w:rsidR="005D4962" w:rsidRPr="00977E3B" w:rsidRDefault="005D4962" w:rsidP="00FC7FF0">
            <w:pPr>
              <w:pStyle w:val="Normal6"/>
              <w:rPr>
                <w:lang w:val="pt-PT"/>
              </w:rPr>
            </w:pPr>
          </w:p>
        </w:tc>
        <w:tc>
          <w:tcPr>
            <w:tcW w:w="4876" w:type="dxa"/>
            <w:hideMark/>
          </w:tcPr>
          <w:p w14:paraId="7DA19D28" w14:textId="77777777" w:rsidR="005D4962" w:rsidRPr="00977E3B" w:rsidRDefault="005D4962" w:rsidP="00FC7FF0">
            <w:pPr>
              <w:pStyle w:val="Normal6"/>
              <w:rPr>
                <w:szCs w:val="24"/>
                <w:lang w:val="pt-PT"/>
              </w:rPr>
            </w:pPr>
            <w:r w:rsidRPr="00977E3B">
              <w:rPr>
                <w:b/>
                <w:i/>
                <w:lang w:val="pt-PT"/>
              </w:rPr>
              <w:t>8. O conciliador técnico deve propor e chegar a acordo com as partes quanto ao calendário, mas o procedimento de conciliação técnica não deve exceder uma duração de cinco meses.</w:t>
            </w:r>
          </w:p>
        </w:tc>
      </w:tr>
      <w:tr w:rsidR="005D4962" w:rsidRPr="00977E3B" w14:paraId="2EC30545" w14:textId="77777777" w:rsidTr="00FC7FF0">
        <w:trPr>
          <w:jc w:val="center"/>
        </w:trPr>
        <w:tc>
          <w:tcPr>
            <w:tcW w:w="4876" w:type="dxa"/>
          </w:tcPr>
          <w:p w14:paraId="5A2ECD70" w14:textId="77777777" w:rsidR="005D4962" w:rsidRPr="00977E3B" w:rsidRDefault="005D4962" w:rsidP="00FC7FF0">
            <w:pPr>
              <w:pStyle w:val="Normal6"/>
              <w:rPr>
                <w:lang w:val="pt-PT"/>
              </w:rPr>
            </w:pPr>
          </w:p>
        </w:tc>
        <w:tc>
          <w:tcPr>
            <w:tcW w:w="4876" w:type="dxa"/>
            <w:hideMark/>
          </w:tcPr>
          <w:p w14:paraId="508C3B12" w14:textId="77777777" w:rsidR="005D4962" w:rsidRPr="00977E3B" w:rsidRDefault="005D4962" w:rsidP="00FC7FF0">
            <w:pPr>
              <w:pStyle w:val="Normal6"/>
              <w:rPr>
                <w:szCs w:val="24"/>
                <w:lang w:val="pt-PT"/>
              </w:rPr>
            </w:pPr>
            <w:r w:rsidRPr="00977E3B">
              <w:rPr>
                <w:b/>
                <w:i/>
                <w:lang w:val="pt-PT"/>
              </w:rPr>
              <w:t>9. O conciliador técnico nomeado deve servir de mediador entre as partes quanto aos aspetos técnicos, com o objetivo de ajudar a facilitar a execução de uma licença PEN.</w:t>
            </w:r>
          </w:p>
        </w:tc>
      </w:tr>
      <w:tr w:rsidR="005D4962" w:rsidRPr="00977E3B" w14:paraId="04AC4744" w14:textId="77777777" w:rsidTr="00FC7FF0">
        <w:trPr>
          <w:jc w:val="center"/>
        </w:trPr>
        <w:tc>
          <w:tcPr>
            <w:tcW w:w="4876" w:type="dxa"/>
          </w:tcPr>
          <w:p w14:paraId="0AADF8D8" w14:textId="77777777" w:rsidR="005D4962" w:rsidRPr="00977E3B" w:rsidRDefault="005D4962" w:rsidP="00FC7FF0">
            <w:pPr>
              <w:pStyle w:val="Normal6"/>
              <w:rPr>
                <w:lang w:val="pt-PT"/>
              </w:rPr>
            </w:pPr>
          </w:p>
        </w:tc>
        <w:tc>
          <w:tcPr>
            <w:tcW w:w="4876" w:type="dxa"/>
            <w:hideMark/>
          </w:tcPr>
          <w:p w14:paraId="4F30229A" w14:textId="77777777" w:rsidR="005D4962" w:rsidRPr="00977E3B" w:rsidRDefault="005D4962" w:rsidP="00FC7FF0">
            <w:pPr>
              <w:pStyle w:val="Normal6"/>
              <w:rPr>
                <w:szCs w:val="24"/>
                <w:lang w:val="pt-PT"/>
              </w:rPr>
            </w:pPr>
            <w:r w:rsidRPr="00977E3B">
              <w:rPr>
                <w:b/>
                <w:i/>
                <w:lang w:val="pt-PT"/>
              </w:rPr>
              <w:t>10. No final do procedimento de conciliação técnica, o conciliador técnico deve elaborar um relatório no qual defina os principais pontos do procedimento e os principais elementos apresentados pelas partes e formule uma recomendação. O relatório deve ser confidencial nos termos do acordo de confidencialidade mútuo assinado pelas partes, contanto que possa ser utilizado durante o procedimento de determinação FRAND previsto no título VI ou, caso as partes não cheguem a acordo quanto a uma licença PEN durante essa determinação, na ação judicial correspondente.</w:t>
            </w:r>
          </w:p>
        </w:tc>
      </w:tr>
      <w:tr w:rsidR="005D4962" w:rsidRPr="00977E3B" w14:paraId="0534791C" w14:textId="77777777" w:rsidTr="00FC7FF0">
        <w:trPr>
          <w:jc w:val="center"/>
        </w:trPr>
        <w:tc>
          <w:tcPr>
            <w:tcW w:w="4876" w:type="dxa"/>
          </w:tcPr>
          <w:p w14:paraId="60369C98" w14:textId="77777777" w:rsidR="005D4962" w:rsidRPr="00977E3B" w:rsidRDefault="005D4962" w:rsidP="00FC7FF0">
            <w:pPr>
              <w:pStyle w:val="Normal6"/>
              <w:rPr>
                <w:lang w:val="pt-PT"/>
              </w:rPr>
            </w:pPr>
          </w:p>
        </w:tc>
        <w:tc>
          <w:tcPr>
            <w:tcW w:w="4876" w:type="dxa"/>
            <w:hideMark/>
          </w:tcPr>
          <w:p w14:paraId="2A226975" w14:textId="77777777" w:rsidR="005D4962" w:rsidRPr="00977E3B" w:rsidRDefault="005D4962" w:rsidP="00FC7FF0">
            <w:pPr>
              <w:pStyle w:val="Normal6"/>
              <w:rPr>
                <w:szCs w:val="24"/>
                <w:lang w:val="pt-PT"/>
              </w:rPr>
            </w:pPr>
            <w:r w:rsidRPr="00977E3B">
              <w:rPr>
                <w:b/>
                <w:i/>
                <w:lang w:val="pt-PT"/>
              </w:rPr>
              <w:t xml:space="preserve">11. O procedimento de conciliação técnica deve estar disponível como um procedimento à parte. No entanto, a </w:t>
            </w:r>
            <w:r w:rsidRPr="00977E3B">
              <w:rPr>
                <w:b/>
                <w:i/>
                <w:lang w:val="pt-PT"/>
              </w:rPr>
              <w:lastRenderedPageBreak/>
              <w:t>pedido de uma das partes, o procedimento pode ser combinado com o procedimento de determinação FRAND previsto no título VI. Caso ambos os procedimentos sejam combinados, o prazo global para o procedimento combinado não deve exceder a duração de nove meses estipulada no artigo 37.º, n.º 1.</w:t>
            </w:r>
          </w:p>
        </w:tc>
      </w:tr>
      <w:tr w:rsidR="005D4962" w:rsidRPr="00977E3B" w14:paraId="34D519CB" w14:textId="77777777" w:rsidTr="00FC7FF0">
        <w:trPr>
          <w:jc w:val="center"/>
        </w:trPr>
        <w:tc>
          <w:tcPr>
            <w:tcW w:w="4876" w:type="dxa"/>
          </w:tcPr>
          <w:p w14:paraId="4916E536" w14:textId="77777777" w:rsidR="005D4962" w:rsidRPr="00977E3B" w:rsidRDefault="005D4962" w:rsidP="00FC7FF0">
            <w:pPr>
              <w:pStyle w:val="Normal6"/>
              <w:rPr>
                <w:lang w:val="pt-PT"/>
              </w:rPr>
            </w:pPr>
          </w:p>
        </w:tc>
        <w:tc>
          <w:tcPr>
            <w:tcW w:w="4876" w:type="dxa"/>
            <w:hideMark/>
          </w:tcPr>
          <w:p w14:paraId="0E6431BF" w14:textId="77777777" w:rsidR="005D4962" w:rsidRPr="00977E3B" w:rsidRDefault="005D4962" w:rsidP="00FC7FF0">
            <w:pPr>
              <w:pStyle w:val="Normal6"/>
              <w:rPr>
                <w:szCs w:val="24"/>
                <w:lang w:val="pt-PT"/>
              </w:rPr>
            </w:pPr>
            <w:r w:rsidRPr="00977E3B">
              <w:rPr>
                <w:b/>
                <w:i/>
                <w:lang w:val="pt-PT"/>
              </w:rPr>
              <w:t>12. O procedimento de conciliação técnica deve estar disponível para empresas que não sejam PME mediante acordo mútuo, sempre que as partes considerem que o procedimento seria útil para facilitar os debates técnicos.</w:t>
            </w:r>
          </w:p>
        </w:tc>
      </w:tr>
    </w:tbl>
    <w:p w14:paraId="6E4B5D6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C4C3940"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733D227D" w14:textId="77777777" w:rsidR="005D4962" w:rsidRPr="00977E3B" w:rsidRDefault="005D4962" w:rsidP="005D4962">
      <w:pPr>
        <w:pStyle w:val="Normal12Italic"/>
        <w:rPr>
          <w:noProof w:val="0"/>
          <w:lang w:val="pt-PT"/>
        </w:rPr>
      </w:pPr>
      <w:r w:rsidRPr="00977E3B">
        <w:rPr>
          <w:lang w:val="pt-PT"/>
        </w:rPr>
        <w:t>New proposal to introduce a technical conciliation procedure to support stakeholders with the technical discussions in relation to SEP licensing. The procedure should be mandatory where an SME is involved upon the request of such SME, either as a SEP holder or SEP implementer. The procedure should be available on a voluntary basis upon mutual agreement for non-SMEs if the parties believe it can help facilitating ongoing technical discussions. Non-SMEs involved in SEP licensing often have the resources and expertise to navigate such discussions and making the technical conciliation procedure mandatory for them could result in unnecessary steps and be counterproductive. Therefore, the procedure should be made available on a voluntary basis for these (non-SMEs) parties. The procedure aims to incentivize good faith negotiation and facilitate a good understanding of the technical aspects of SEP licensing. It is important to protect confidential information from both parties, but the parties should be able to use the report provided by the technical conciliator in further discussions to conclude the SEP license.</w:t>
      </w:r>
    </w:p>
    <w:p w14:paraId="0B61183D" w14:textId="77777777" w:rsidR="005D4962" w:rsidRPr="00977E3B" w:rsidRDefault="005D4962" w:rsidP="005D4962">
      <w:r w:rsidRPr="00977E3B">
        <w:rPr>
          <w:rStyle w:val="HideTWBExt"/>
        </w:rPr>
        <w:t>&lt;/Amend&gt;</w:t>
      </w:r>
    </w:p>
    <w:p w14:paraId="08A3FF5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509</w:t>
      </w:r>
      <w:r w:rsidRPr="00977E3B">
        <w:rPr>
          <w:rStyle w:val="HideTWBExt"/>
          <w:b w:val="0"/>
          <w:lang w:val="pt-PT"/>
        </w:rPr>
        <w:t>&lt;/NumAm&gt;</w:t>
      </w:r>
    </w:p>
    <w:p w14:paraId="1686D6BE"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4DE8E45B" w14:textId="77777777" w:rsidR="005D4962" w:rsidRPr="00977E3B" w:rsidRDefault="005D4962" w:rsidP="005D4962">
      <w:r w:rsidRPr="00977E3B">
        <w:rPr>
          <w:rStyle w:val="HideTWBExt"/>
        </w:rPr>
        <w:t>&lt;/RepeatBlock-By&gt;</w:t>
      </w:r>
    </w:p>
    <w:p w14:paraId="7A8D4CC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9C74058" w14:textId="77777777" w:rsidR="005D4962" w:rsidRPr="00977E3B" w:rsidRDefault="005D4962" w:rsidP="005D4962">
      <w:pPr>
        <w:pStyle w:val="NormalBold"/>
      </w:pPr>
      <w:r w:rsidRPr="00977E3B">
        <w:rPr>
          <w:rStyle w:val="HideTWBExt"/>
          <w:b w:val="0"/>
        </w:rPr>
        <w:t>&lt;Article&gt;</w:t>
      </w:r>
      <w:r w:rsidRPr="00977E3B">
        <w:t>Artigo 29</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25324CF" w14:textId="77777777" w:rsidTr="00FC7FF0">
        <w:trPr>
          <w:jc w:val="center"/>
        </w:trPr>
        <w:tc>
          <w:tcPr>
            <w:tcW w:w="9752" w:type="dxa"/>
            <w:gridSpan w:val="2"/>
          </w:tcPr>
          <w:p w14:paraId="0BFC1F8D" w14:textId="77777777" w:rsidR="005D4962" w:rsidRPr="00977E3B" w:rsidRDefault="005D4962" w:rsidP="00FC7FF0">
            <w:pPr>
              <w:keepNext/>
            </w:pPr>
          </w:p>
        </w:tc>
      </w:tr>
      <w:tr w:rsidR="005D4962" w:rsidRPr="00977E3B" w14:paraId="5A045D94" w14:textId="77777777" w:rsidTr="00FC7FF0">
        <w:trPr>
          <w:jc w:val="center"/>
        </w:trPr>
        <w:tc>
          <w:tcPr>
            <w:tcW w:w="4876" w:type="dxa"/>
            <w:hideMark/>
          </w:tcPr>
          <w:p w14:paraId="2AB8091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140B24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EA68DCC" w14:textId="77777777" w:rsidTr="00FC7FF0">
        <w:trPr>
          <w:jc w:val="center"/>
        </w:trPr>
        <w:tc>
          <w:tcPr>
            <w:tcW w:w="4876" w:type="dxa"/>
            <w:hideMark/>
          </w:tcPr>
          <w:p w14:paraId="7486E67B" w14:textId="77777777" w:rsidR="005D4962" w:rsidRPr="00977E3B" w:rsidRDefault="005D4962" w:rsidP="00FC7FF0">
            <w:pPr>
              <w:pStyle w:val="Normal6"/>
              <w:rPr>
                <w:lang w:val="pt-PT"/>
              </w:rPr>
            </w:pPr>
            <w:r w:rsidRPr="00977E3B">
              <w:rPr>
                <w:b/>
                <w:i/>
                <w:lang w:val="pt-PT"/>
              </w:rPr>
              <w:t>[...]</w:t>
            </w:r>
          </w:p>
        </w:tc>
        <w:tc>
          <w:tcPr>
            <w:tcW w:w="4876" w:type="dxa"/>
            <w:hideMark/>
          </w:tcPr>
          <w:p w14:paraId="7644F637" w14:textId="77777777" w:rsidR="005D4962" w:rsidRPr="00977E3B" w:rsidRDefault="005D4962" w:rsidP="00FC7FF0">
            <w:pPr>
              <w:pStyle w:val="Normal6"/>
              <w:rPr>
                <w:szCs w:val="24"/>
                <w:lang w:val="pt-PT"/>
              </w:rPr>
            </w:pPr>
            <w:r w:rsidRPr="00977E3B">
              <w:rPr>
                <w:b/>
                <w:i/>
                <w:lang w:val="pt-PT"/>
              </w:rPr>
              <w:t>Suprimido</w:t>
            </w:r>
          </w:p>
        </w:tc>
      </w:tr>
    </w:tbl>
    <w:p w14:paraId="669AA1A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53855A3" w14:textId="77777777" w:rsidR="005D4962" w:rsidRPr="00977E3B" w:rsidRDefault="005D4962" w:rsidP="005D4962">
      <w:r w:rsidRPr="00977E3B">
        <w:rPr>
          <w:rStyle w:val="HideTWBExt"/>
        </w:rPr>
        <w:t>&lt;/Amend&gt;</w:t>
      </w:r>
    </w:p>
    <w:p w14:paraId="4F50C4EF"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510</w:t>
      </w:r>
      <w:r w:rsidRPr="00977E3B">
        <w:rPr>
          <w:rStyle w:val="HideTWBExt"/>
          <w:b w:val="0"/>
          <w:lang w:val="pt-PT"/>
        </w:rPr>
        <w:t>&lt;/NumAm&gt;</w:t>
      </w:r>
    </w:p>
    <w:p w14:paraId="689FDD9D"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805B33D" w14:textId="77777777" w:rsidR="005D4962" w:rsidRPr="00977E3B" w:rsidRDefault="005D4962" w:rsidP="005D4962">
      <w:r w:rsidRPr="00977E3B">
        <w:rPr>
          <w:rStyle w:val="HideTWBExt"/>
        </w:rPr>
        <w:t>&lt;/RepeatBlock-By&gt;</w:t>
      </w:r>
    </w:p>
    <w:p w14:paraId="6DBA17E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7330216" w14:textId="77777777" w:rsidR="005D4962" w:rsidRPr="00977E3B" w:rsidRDefault="005D4962" w:rsidP="005D4962">
      <w:pPr>
        <w:pStyle w:val="NormalBold"/>
      </w:pPr>
      <w:r w:rsidRPr="00977E3B">
        <w:rPr>
          <w:rStyle w:val="HideTWBExt"/>
          <w:b w:val="0"/>
        </w:rPr>
        <w:t>&lt;Article&gt;</w:t>
      </w:r>
      <w:r w:rsidRPr="00977E3B">
        <w:t>Artigo 29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CDC0771" w14:textId="77777777" w:rsidTr="00FC7FF0">
        <w:trPr>
          <w:jc w:val="center"/>
        </w:trPr>
        <w:tc>
          <w:tcPr>
            <w:tcW w:w="9752" w:type="dxa"/>
            <w:gridSpan w:val="2"/>
          </w:tcPr>
          <w:p w14:paraId="1AE3B679" w14:textId="77777777" w:rsidR="005D4962" w:rsidRPr="00977E3B" w:rsidRDefault="005D4962" w:rsidP="00FC7FF0">
            <w:pPr>
              <w:keepNext/>
            </w:pPr>
          </w:p>
        </w:tc>
      </w:tr>
      <w:tr w:rsidR="005D4962" w:rsidRPr="00977E3B" w14:paraId="55BC5AE8" w14:textId="77777777" w:rsidTr="00FC7FF0">
        <w:trPr>
          <w:jc w:val="center"/>
        </w:trPr>
        <w:tc>
          <w:tcPr>
            <w:tcW w:w="4876" w:type="dxa"/>
            <w:hideMark/>
          </w:tcPr>
          <w:p w14:paraId="1016387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F8112D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E676754" w14:textId="77777777" w:rsidTr="00FC7FF0">
        <w:trPr>
          <w:jc w:val="center"/>
        </w:trPr>
        <w:tc>
          <w:tcPr>
            <w:tcW w:w="4876" w:type="dxa"/>
            <w:hideMark/>
          </w:tcPr>
          <w:p w14:paraId="35F854D7" w14:textId="77777777" w:rsidR="005D4962" w:rsidRPr="00977E3B" w:rsidRDefault="005D4962" w:rsidP="00FC7FF0">
            <w:pPr>
              <w:pStyle w:val="Normal6"/>
              <w:rPr>
                <w:lang w:val="pt-PT"/>
              </w:rPr>
            </w:pPr>
            <w:r w:rsidRPr="00977E3B">
              <w:rPr>
                <w:lang w:val="pt-PT"/>
              </w:rPr>
              <w:t>1.</w:t>
            </w:r>
            <w:r w:rsidRPr="00977E3B">
              <w:rPr>
                <w:lang w:val="pt-PT"/>
              </w:rPr>
              <w:tab/>
              <w:t>O centro de competências selecionar anualmente uma amostra de PEN registadas de diferentes famílias de patentes de cada titular de PEN e no que diz respeito a cada norma específica do registo para efeitos de verificação do caráter essencial. As PEN registadas de micro e pequenas empresas devem ser excluídas do processo de amostragem anual. As verificações devem ser realizadas com base numa metodologia que garanta o estabelecimento de uma seleção equitativa e estatisticamente válida, capaz de produzir resultados suficientemente precisos sobre a taxa de caráter essencial em todas as PEN registadas de um titular de PEN no que diz respeito a cada norma específica do registo. Até [JO: inserir a data correspondente a 18 meses a contar da data de entrada em vigor do presente regulamento], a Comissão determina, por meio de um ato de execução, a metodologia pormenorizada. Esse ato de execução é adotado em conformidade com o procedimento de exame a que se refere o artigo 68.º, n.º 2.</w:t>
            </w:r>
          </w:p>
        </w:tc>
        <w:tc>
          <w:tcPr>
            <w:tcW w:w="4876" w:type="dxa"/>
            <w:hideMark/>
          </w:tcPr>
          <w:p w14:paraId="12DB9ECA" w14:textId="77777777" w:rsidR="005D4962" w:rsidRPr="00977E3B" w:rsidRDefault="005D4962" w:rsidP="00FC7FF0">
            <w:pPr>
              <w:pStyle w:val="Normal6"/>
              <w:rPr>
                <w:szCs w:val="24"/>
                <w:lang w:val="pt-PT"/>
              </w:rPr>
            </w:pPr>
            <w:r w:rsidRPr="00977E3B">
              <w:rPr>
                <w:lang w:val="pt-PT"/>
              </w:rPr>
              <w:t>1.</w:t>
            </w:r>
            <w:r w:rsidRPr="00977E3B">
              <w:rPr>
                <w:lang w:val="pt-PT"/>
              </w:rPr>
              <w:tab/>
              <w:t>O centro de competências selecionar anualmente uma amostra de PEN registadas de diferentes famílias de patentes de cada titular de PEN e no que diz respeito a cada norma específica do registo para efeitos de verificação do caráter essencial. As PEN registadas de micro e pequenas empresas devem ser excluídas do processo de amostragem anual</w:t>
            </w:r>
            <w:r w:rsidRPr="00977E3B">
              <w:rPr>
                <w:b/>
                <w:i/>
                <w:lang w:val="pt-PT"/>
              </w:rPr>
              <w:t>, a menos que sejam uma entidade de asserção de patentes ou que sejam direta ou indiretamente controladas por uma pessoa coletiva que não satisfaça a definição de micro ou pequena empresa</w:t>
            </w:r>
            <w:r w:rsidRPr="00977E3B">
              <w:rPr>
                <w:lang w:val="pt-PT"/>
              </w:rPr>
              <w:t>. As verificações devem ser realizadas com base numa metodologia que garanta o estabelecimento de uma seleção equitativa e estatisticamente válida, capaz de produzir resultados suficientemente precisos sobre a taxa de caráter essencial em todas as PEN registadas de um titular de PEN no que diz respeito a cada norma específica do registo. Até [JO: inserir a data correspondente a 18 meses a contar da data de entrada em vigor do presente regulamento], a Comissão determina, por meio de um ato de execução, a metodologia pormenorizada. Esse ato de execução é adotado em conformidade com o procedimento de exame a que se refere o artigo 68.º, n.º 2.</w:t>
            </w:r>
          </w:p>
        </w:tc>
      </w:tr>
    </w:tbl>
    <w:p w14:paraId="2FF3C0F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53F3141" w14:textId="77777777" w:rsidR="005D4962" w:rsidRPr="00977E3B" w:rsidRDefault="005D4962" w:rsidP="005D4962">
      <w:r w:rsidRPr="00977E3B">
        <w:rPr>
          <w:rStyle w:val="HideTWBExt"/>
        </w:rPr>
        <w:t>&lt;/Amend&gt;</w:t>
      </w:r>
    </w:p>
    <w:p w14:paraId="244C855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511</w:t>
      </w:r>
      <w:r w:rsidRPr="00977E3B">
        <w:rPr>
          <w:rStyle w:val="HideTWBExt"/>
          <w:b w:val="0"/>
          <w:lang w:val="pt-PT"/>
        </w:rPr>
        <w:t>&lt;/NumAm&gt;</w:t>
      </w:r>
    </w:p>
    <w:p w14:paraId="26A4B420"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179EEEB8" w14:textId="77777777" w:rsidR="005D4962" w:rsidRPr="00977E3B" w:rsidRDefault="005D4962" w:rsidP="005D4962">
      <w:r w:rsidRPr="00977E3B">
        <w:rPr>
          <w:rStyle w:val="HideTWBExt"/>
        </w:rPr>
        <w:t>&lt;/RepeatBlock-By&gt;</w:t>
      </w:r>
    </w:p>
    <w:p w14:paraId="4738BA1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6472B57" w14:textId="77777777" w:rsidR="005D4962" w:rsidRPr="00977E3B" w:rsidRDefault="005D4962" w:rsidP="005D4962">
      <w:pPr>
        <w:pStyle w:val="NormalBold"/>
      </w:pPr>
      <w:r w:rsidRPr="00977E3B">
        <w:rPr>
          <w:rStyle w:val="HideTWBExt"/>
          <w:b w:val="0"/>
        </w:rPr>
        <w:t>&lt;Article&gt;</w:t>
      </w:r>
      <w:r w:rsidRPr="00977E3B">
        <w:t>Artigo 29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A0D931F" w14:textId="77777777" w:rsidTr="00FC7FF0">
        <w:trPr>
          <w:jc w:val="center"/>
        </w:trPr>
        <w:tc>
          <w:tcPr>
            <w:tcW w:w="9752" w:type="dxa"/>
            <w:gridSpan w:val="2"/>
          </w:tcPr>
          <w:p w14:paraId="53568A89" w14:textId="77777777" w:rsidR="005D4962" w:rsidRPr="00977E3B" w:rsidRDefault="005D4962" w:rsidP="00FC7FF0">
            <w:pPr>
              <w:keepNext/>
            </w:pPr>
          </w:p>
        </w:tc>
      </w:tr>
      <w:tr w:rsidR="005D4962" w:rsidRPr="00977E3B" w14:paraId="7B8B879E" w14:textId="77777777" w:rsidTr="00FC7FF0">
        <w:trPr>
          <w:jc w:val="center"/>
        </w:trPr>
        <w:tc>
          <w:tcPr>
            <w:tcW w:w="4876" w:type="dxa"/>
            <w:hideMark/>
          </w:tcPr>
          <w:p w14:paraId="35D1CE9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CEEADB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7ECC233" w14:textId="77777777" w:rsidTr="00FC7FF0">
        <w:trPr>
          <w:jc w:val="center"/>
        </w:trPr>
        <w:tc>
          <w:tcPr>
            <w:tcW w:w="4876" w:type="dxa"/>
            <w:hideMark/>
          </w:tcPr>
          <w:p w14:paraId="32DEAA71" w14:textId="77777777" w:rsidR="005D4962" w:rsidRPr="00977E3B" w:rsidRDefault="005D4962" w:rsidP="00FC7FF0">
            <w:pPr>
              <w:pStyle w:val="Normal6"/>
              <w:rPr>
                <w:lang w:val="pt-PT"/>
              </w:rPr>
            </w:pPr>
            <w:r w:rsidRPr="00977E3B">
              <w:rPr>
                <w:lang w:val="pt-PT"/>
              </w:rPr>
              <w:t>1.</w:t>
            </w:r>
            <w:r w:rsidRPr="00977E3B">
              <w:rPr>
                <w:lang w:val="pt-PT"/>
              </w:rPr>
              <w:tab/>
              <w:t xml:space="preserve">O centro de competências selecionar anualmente uma amostra de PEN registadas de diferentes famílias de patentes de cada titular de PEN e no que diz respeito a cada norma específica do registo para efeitos de verificação do caráter essencial. As PEN registadas de micro e pequenas empresas devem ser excluídas do processo de amostragem anual. As verificações devem ser realizadas com base numa metodologia que garanta o estabelecimento de uma seleção equitativa e estatisticamente válida, capaz de produzir resultados suficientemente precisos sobre a taxa de caráter essencial em todas as PEN registadas de um titular de PEN no que diz respeito a cada norma específica do registo. Até [JO: inserir a data correspondente a </w:t>
            </w:r>
            <w:r w:rsidRPr="00977E3B">
              <w:rPr>
                <w:b/>
                <w:i/>
                <w:lang w:val="pt-PT"/>
              </w:rPr>
              <w:t>18</w:t>
            </w:r>
            <w:r w:rsidRPr="00977E3B">
              <w:rPr>
                <w:lang w:val="pt-PT"/>
              </w:rPr>
              <w:t xml:space="preserve"> meses a contar da data de entrada em vigor do presente regulamento], a Comissão determina, por meio de um ato de execução, a metodologia pormenorizada. Esse ato de execução é adotado em conformidade com o procedimento de exame a que se refere o artigo 68.º, n.º 2.</w:t>
            </w:r>
          </w:p>
        </w:tc>
        <w:tc>
          <w:tcPr>
            <w:tcW w:w="4876" w:type="dxa"/>
            <w:hideMark/>
          </w:tcPr>
          <w:p w14:paraId="233D7636" w14:textId="77777777" w:rsidR="005D4962" w:rsidRPr="00977E3B" w:rsidRDefault="005D4962" w:rsidP="00FC7FF0">
            <w:pPr>
              <w:pStyle w:val="Normal6"/>
              <w:rPr>
                <w:szCs w:val="24"/>
                <w:lang w:val="pt-PT"/>
              </w:rPr>
            </w:pPr>
            <w:r w:rsidRPr="00977E3B">
              <w:rPr>
                <w:lang w:val="pt-PT"/>
              </w:rPr>
              <w:t>1.</w:t>
            </w:r>
            <w:r w:rsidRPr="00977E3B">
              <w:rPr>
                <w:lang w:val="pt-PT"/>
              </w:rPr>
              <w:tab/>
              <w:t xml:space="preserve">O centro de competências selecionar anualmente uma amostra de PEN registadas de diferentes famílias de patentes de cada titular de PEN e no que diz respeito a cada norma específica do registo para efeitos de verificação do caráter essencial. As PEN registadas de micro e pequenas empresas devem ser excluídas do processo de amostragem anual. As verificações devem ser realizadas com base numa metodologia que garanta o estabelecimento de uma seleção equitativa e estatisticamente válida, capaz de produzir resultados suficientemente precisos sobre a taxa de caráter essencial em todas as PEN registadas de um titular de PEN no que diz respeito a cada norma específica do registo. Até [JO: inserir a data correspondente a </w:t>
            </w:r>
            <w:r w:rsidRPr="00977E3B">
              <w:rPr>
                <w:b/>
                <w:i/>
                <w:lang w:val="pt-PT"/>
              </w:rPr>
              <w:t>12</w:t>
            </w:r>
            <w:r w:rsidRPr="00977E3B">
              <w:rPr>
                <w:lang w:val="pt-PT"/>
              </w:rPr>
              <w:t xml:space="preserve"> meses a contar da data de entrada em vigor do presente regulamento], a Comissão determina, por meio de um ato de execução, a metodologia pormenorizada. Esse ato de execução é adotado em conformidade com o procedimento de exame a que se refere o artigo 68.º, n.º 2.</w:t>
            </w:r>
          </w:p>
        </w:tc>
      </w:tr>
    </w:tbl>
    <w:p w14:paraId="20E2C41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36889A17" w14:textId="77777777" w:rsidR="005D4962" w:rsidRPr="00977E3B" w:rsidRDefault="005D4962" w:rsidP="005D4962">
      <w:r w:rsidRPr="00977E3B">
        <w:rPr>
          <w:rStyle w:val="HideTWBExt"/>
        </w:rPr>
        <w:t>&lt;/Amend&gt;</w:t>
      </w:r>
    </w:p>
    <w:p w14:paraId="0777C7B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512</w:t>
      </w:r>
      <w:r w:rsidRPr="00977E3B">
        <w:rPr>
          <w:rStyle w:val="HideTWBExt"/>
          <w:b w:val="0"/>
          <w:lang w:val="pt-PT"/>
        </w:rPr>
        <w:t>&lt;/NumAm&gt;</w:t>
      </w:r>
    </w:p>
    <w:p w14:paraId="19362DB3"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4E83DA8F" w14:textId="77777777" w:rsidR="005D4962" w:rsidRPr="00977E3B" w:rsidRDefault="005D4962" w:rsidP="005D4962">
      <w:r w:rsidRPr="00977E3B">
        <w:rPr>
          <w:rStyle w:val="HideTWBExt"/>
        </w:rPr>
        <w:t>&lt;/RepeatBlock-By&gt;</w:t>
      </w:r>
    </w:p>
    <w:p w14:paraId="3364721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F78F960" w14:textId="77777777" w:rsidR="005D4962" w:rsidRPr="00977E3B" w:rsidRDefault="005D4962" w:rsidP="005D4962">
      <w:pPr>
        <w:pStyle w:val="NormalBold"/>
      </w:pPr>
      <w:r w:rsidRPr="00977E3B">
        <w:rPr>
          <w:rStyle w:val="HideTWBExt"/>
          <w:b w:val="0"/>
        </w:rPr>
        <w:t>&lt;Article&gt;</w:t>
      </w:r>
      <w:r w:rsidRPr="00977E3B">
        <w:t>Artigo 29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C1327A9" w14:textId="77777777" w:rsidTr="00FC7FF0">
        <w:trPr>
          <w:jc w:val="center"/>
        </w:trPr>
        <w:tc>
          <w:tcPr>
            <w:tcW w:w="9752" w:type="dxa"/>
            <w:gridSpan w:val="2"/>
          </w:tcPr>
          <w:p w14:paraId="4F03B3BD" w14:textId="77777777" w:rsidR="005D4962" w:rsidRPr="00977E3B" w:rsidRDefault="005D4962" w:rsidP="00FC7FF0">
            <w:pPr>
              <w:keepNext/>
            </w:pPr>
          </w:p>
        </w:tc>
      </w:tr>
      <w:tr w:rsidR="005D4962" w:rsidRPr="00977E3B" w14:paraId="0C2FBD11" w14:textId="77777777" w:rsidTr="00FC7FF0">
        <w:trPr>
          <w:jc w:val="center"/>
        </w:trPr>
        <w:tc>
          <w:tcPr>
            <w:tcW w:w="4876" w:type="dxa"/>
            <w:hideMark/>
          </w:tcPr>
          <w:p w14:paraId="65E55B9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AF821A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E3C7758" w14:textId="77777777" w:rsidTr="00FC7FF0">
        <w:trPr>
          <w:jc w:val="center"/>
        </w:trPr>
        <w:tc>
          <w:tcPr>
            <w:tcW w:w="4876" w:type="dxa"/>
            <w:hideMark/>
          </w:tcPr>
          <w:p w14:paraId="1E74EDE6" w14:textId="77777777" w:rsidR="005D4962" w:rsidRPr="00977E3B" w:rsidRDefault="005D4962" w:rsidP="00FC7FF0">
            <w:pPr>
              <w:pStyle w:val="Normal6"/>
              <w:rPr>
                <w:lang w:val="pt-PT"/>
              </w:rPr>
            </w:pPr>
            <w:r w:rsidRPr="00977E3B">
              <w:rPr>
                <w:lang w:val="pt-PT"/>
              </w:rPr>
              <w:t>1.</w:t>
            </w:r>
            <w:r w:rsidRPr="00977E3B">
              <w:rPr>
                <w:lang w:val="pt-PT"/>
              </w:rPr>
              <w:tab/>
              <w:t xml:space="preserve">O centro de competências selecionar anualmente uma amostra de PEN registadas de diferentes famílias de patentes de cada titular de PEN e no que diz respeito a cada norma específica do registo para efeitos de verificação do caráter essencial. As PEN registadas de micro e pequenas empresas devem ser </w:t>
            </w:r>
            <w:r w:rsidRPr="00977E3B">
              <w:rPr>
                <w:lang w:val="pt-PT"/>
              </w:rPr>
              <w:lastRenderedPageBreak/>
              <w:t xml:space="preserve">excluídas do processo de amostragem anual. As verificações devem ser realizadas com base numa metodologia que garanta o estabelecimento de uma seleção equitativa e estatisticamente válida, capaz de produzir resultados suficientemente precisos sobre a taxa de caráter essencial em todas as PEN registadas de um titular de PEN no que diz respeito a cada norma específica do registo. Até [JO: inserir a data correspondente a </w:t>
            </w:r>
            <w:r w:rsidRPr="00977E3B">
              <w:rPr>
                <w:b/>
                <w:i/>
                <w:lang w:val="pt-PT"/>
              </w:rPr>
              <w:t>18</w:t>
            </w:r>
            <w:r w:rsidRPr="00977E3B">
              <w:rPr>
                <w:lang w:val="pt-PT"/>
              </w:rPr>
              <w:t xml:space="preserve"> meses a contar da data de entrada em vigor do presente regulamento], a Comissão determina, por meio de um ato de execução, a metodologia pormenorizada. Esse ato de execução é adotado em conformidade com o procedimento de exame a que se refere o artigo 68.º, n.º 2.</w:t>
            </w:r>
          </w:p>
        </w:tc>
        <w:tc>
          <w:tcPr>
            <w:tcW w:w="4876" w:type="dxa"/>
            <w:hideMark/>
          </w:tcPr>
          <w:p w14:paraId="06D7574A" w14:textId="77777777" w:rsidR="005D4962" w:rsidRPr="00977E3B" w:rsidRDefault="005D4962" w:rsidP="00FC7FF0">
            <w:pPr>
              <w:pStyle w:val="Normal6"/>
              <w:rPr>
                <w:szCs w:val="24"/>
                <w:lang w:val="pt-PT"/>
              </w:rPr>
            </w:pPr>
            <w:r w:rsidRPr="00977E3B">
              <w:rPr>
                <w:lang w:val="pt-PT"/>
              </w:rPr>
              <w:lastRenderedPageBreak/>
              <w:t>1.</w:t>
            </w:r>
            <w:r w:rsidRPr="00977E3B">
              <w:rPr>
                <w:lang w:val="pt-PT"/>
              </w:rPr>
              <w:tab/>
              <w:t xml:space="preserve">O centro de competências selecionar anualmente uma amostra de PEN registadas de diferentes famílias de patentes de cada titular de PEN e no que diz respeito a cada norma específica do registo para efeitos de verificação do caráter essencial. As PEN registadas de micro e pequenas empresas devem ser </w:t>
            </w:r>
            <w:r w:rsidRPr="00977E3B">
              <w:rPr>
                <w:lang w:val="pt-PT"/>
              </w:rPr>
              <w:lastRenderedPageBreak/>
              <w:t xml:space="preserve">excluídas do processo de amostragem anual. As verificações devem ser realizadas com base numa metodologia que garanta o estabelecimento de uma seleção equitativa e estatisticamente válida, capaz de produzir resultados suficientemente precisos sobre a taxa de caráter essencial em todas as PEN registadas de um titular de PEN no que diz respeito a cada norma específica do registo. Até [JO: inserir a data correspondente a </w:t>
            </w:r>
            <w:r w:rsidRPr="00977E3B">
              <w:rPr>
                <w:b/>
                <w:i/>
                <w:lang w:val="pt-PT"/>
              </w:rPr>
              <w:t>24</w:t>
            </w:r>
            <w:r w:rsidRPr="00977E3B">
              <w:rPr>
                <w:lang w:val="pt-PT"/>
              </w:rPr>
              <w:t xml:space="preserve"> meses a contar da data de entrada em vigor do presente regulamento], a Comissão determina, por meio de um ato de execução, a metodologia pormenorizada. Esse ato de execução é adotado em conformidade com o procedimento de exame a que se refere o artigo 68.º, n.º 2.</w:t>
            </w:r>
          </w:p>
        </w:tc>
      </w:tr>
    </w:tbl>
    <w:p w14:paraId="40BB2D0E"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7BC53DE" w14:textId="77777777" w:rsidR="005D4962" w:rsidRPr="00977E3B" w:rsidRDefault="005D4962" w:rsidP="005D4962">
      <w:r w:rsidRPr="00977E3B">
        <w:rPr>
          <w:rStyle w:val="HideTWBExt"/>
        </w:rPr>
        <w:t>&lt;/Amend&gt;</w:t>
      </w:r>
    </w:p>
    <w:p w14:paraId="238D083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513</w:t>
      </w:r>
      <w:r w:rsidRPr="00977E3B">
        <w:rPr>
          <w:rStyle w:val="HideTWBExt"/>
          <w:b w:val="0"/>
          <w:lang w:val="pt-PT"/>
        </w:rPr>
        <w:t>&lt;/NumAm&gt;</w:t>
      </w:r>
    </w:p>
    <w:p w14:paraId="7480434C"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77A2B257" w14:textId="77777777" w:rsidR="005D4962" w:rsidRPr="00977E3B" w:rsidRDefault="005D4962" w:rsidP="005D4962">
      <w:r w:rsidRPr="00977E3B">
        <w:rPr>
          <w:rStyle w:val="HideTWBExt"/>
        </w:rPr>
        <w:t>&lt;/RepeatBlock-By&gt;</w:t>
      </w:r>
    </w:p>
    <w:p w14:paraId="37A0BE0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CA5CC5C" w14:textId="77777777" w:rsidR="005D4962" w:rsidRPr="00977E3B" w:rsidRDefault="005D4962" w:rsidP="005D4962">
      <w:pPr>
        <w:pStyle w:val="NormalBold"/>
      </w:pPr>
      <w:r w:rsidRPr="00977E3B">
        <w:rPr>
          <w:rStyle w:val="HideTWBExt"/>
          <w:b w:val="0"/>
        </w:rPr>
        <w:t>&lt;Article&gt;</w:t>
      </w:r>
      <w:r w:rsidRPr="00977E3B">
        <w:t>Artigo 29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F387C1D" w14:textId="77777777" w:rsidTr="00FC7FF0">
        <w:trPr>
          <w:jc w:val="center"/>
        </w:trPr>
        <w:tc>
          <w:tcPr>
            <w:tcW w:w="9752" w:type="dxa"/>
            <w:gridSpan w:val="2"/>
          </w:tcPr>
          <w:p w14:paraId="6F9DAE66" w14:textId="77777777" w:rsidR="005D4962" w:rsidRPr="00977E3B" w:rsidRDefault="005D4962" w:rsidP="00FC7FF0">
            <w:pPr>
              <w:keepNext/>
            </w:pPr>
          </w:p>
        </w:tc>
      </w:tr>
      <w:tr w:rsidR="005D4962" w:rsidRPr="00977E3B" w14:paraId="24DA8944" w14:textId="77777777" w:rsidTr="00FC7FF0">
        <w:trPr>
          <w:jc w:val="center"/>
        </w:trPr>
        <w:tc>
          <w:tcPr>
            <w:tcW w:w="4876" w:type="dxa"/>
            <w:hideMark/>
          </w:tcPr>
          <w:p w14:paraId="04FE1E2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3D7B22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C05D22F" w14:textId="77777777" w:rsidTr="00FC7FF0">
        <w:trPr>
          <w:jc w:val="center"/>
        </w:trPr>
        <w:tc>
          <w:tcPr>
            <w:tcW w:w="4876" w:type="dxa"/>
            <w:hideMark/>
          </w:tcPr>
          <w:p w14:paraId="6ED0BC48" w14:textId="77777777" w:rsidR="005D4962" w:rsidRPr="00977E3B" w:rsidRDefault="005D4962" w:rsidP="00FC7FF0">
            <w:pPr>
              <w:pStyle w:val="Normal6"/>
              <w:rPr>
                <w:lang w:val="pt-PT"/>
              </w:rPr>
            </w:pPr>
            <w:r w:rsidRPr="00977E3B">
              <w:rPr>
                <w:b/>
                <w:i/>
                <w:lang w:val="pt-PT"/>
              </w:rPr>
              <w:t>5.</w:t>
            </w:r>
            <w:r w:rsidRPr="00977E3B">
              <w:rPr>
                <w:b/>
                <w:i/>
                <w:lang w:val="pt-PT"/>
              </w:rPr>
              <w:tab/>
              <w:t>Cada titular de PEN pode, voluntariamente, propor anualmente até 100 PEN registadas de diferentes famílias de patentes para verificação do caráter essencial em relação a cada norma específica para a qual a inscrição de PEN foi efetuada.</w:t>
            </w:r>
          </w:p>
        </w:tc>
        <w:tc>
          <w:tcPr>
            <w:tcW w:w="4876" w:type="dxa"/>
            <w:hideMark/>
          </w:tcPr>
          <w:p w14:paraId="58D41A67" w14:textId="77777777" w:rsidR="005D4962" w:rsidRPr="00977E3B" w:rsidRDefault="005D4962" w:rsidP="00FC7FF0">
            <w:pPr>
              <w:pStyle w:val="Normal6"/>
              <w:rPr>
                <w:szCs w:val="24"/>
                <w:lang w:val="pt-PT"/>
              </w:rPr>
            </w:pPr>
            <w:r w:rsidRPr="00977E3B">
              <w:rPr>
                <w:b/>
                <w:i/>
                <w:lang w:val="pt-PT"/>
              </w:rPr>
              <w:t>Suprimido</w:t>
            </w:r>
          </w:p>
        </w:tc>
      </w:tr>
    </w:tbl>
    <w:p w14:paraId="665D3D1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1FCE03D" w14:textId="77777777" w:rsidR="005D4962" w:rsidRPr="00977E3B" w:rsidRDefault="005D4962" w:rsidP="005D4962">
      <w:r w:rsidRPr="00977E3B">
        <w:rPr>
          <w:rStyle w:val="HideTWBExt"/>
        </w:rPr>
        <w:t>&lt;/Amend&gt;</w:t>
      </w:r>
    </w:p>
    <w:p w14:paraId="3FC04FA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514</w:t>
      </w:r>
      <w:r w:rsidRPr="00977E3B">
        <w:rPr>
          <w:rStyle w:val="HideTWBExt"/>
          <w:b w:val="0"/>
          <w:lang w:val="pt-PT"/>
        </w:rPr>
        <w:t>&lt;/NumAm&gt;</w:t>
      </w:r>
    </w:p>
    <w:p w14:paraId="4FBD5DF6"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2ECA9676" w14:textId="77777777" w:rsidR="005D4962" w:rsidRPr="00977E3B" w:rsidRDefault="005D4962" w:rsidP="005D4962">
      <w:r w:rsidRPr="00977E3B">
        <w:rPr>
          <w:rStyle w:val="HideTWBExt"/>
        </w:rPr>
        <w:t>&lt;/RepeatBlock-By&gt;</w:t>
      </w:r>
    </w:p>
    <w:p w14:paraId="2CFAFC8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3B63104" w14:textId="77777777" w:rsidR="005D4962" w:rsidRPr="00977E3B" w:rsidRDefault="005D4962" w:rsidP="005D4962">
      <w:pPr>
        <w:pStyle w:val="NormalBold"/>
      </w:pPr>
      <w:r w:rsidRPr="00977E3B">
        <w:rPr>
          <w:rStyle w:val="HideTWBExt"/>
          <w:b w:val="0"/>
        </w:rPr>
        <w:t>&lt;Article&gt;</w:t>
      </w:r>
      <w:r w:rsidRPr="00977E3B">
        <w:t>Artigo 29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6F62990" w14:textId="77777777" w:rsidTr="00FC7FF0">
        <w:trPr>
          <w:jc w:val="center"/>
        </w:trPr>
        <w:tc>
          <w:tcPr>
            <w:tcW w:w="9752" w:type="dxa"/>
            <w:gridSpan w:val="2"/>
          </w:tcPr>
          <w:p w14:paraId="6F8330DB" w14:textId="77777777" w:rsidR="005D4962" w:rsidRPr="00977E3B" w:rsidRDefault="005D4962" w:rsidP="00FC7FF0">
            <w:pPr>
              <w:keepNext/>
            </w:pPr>
          </w:p>
        </w:tc>
      </w:tr>
      <w:tr w:rsidR="005D4962" w:rsidRPr="00977E3B" w14:paraId="5ACCAB10" w14:textId="77777777" w:rsidTr="00FC7FF0">
        <w:trPr>
          <w:jc w:val="center"/>
        </w:trPr>
        <w:tc>
          <w:tcPr>
            <w:tcW w:w="4876" w:type="dxa"/>
            <w:hideMark/>
          </w:tcPr>
          <w:p w14:paraId="7CA5314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8608B4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90712E1" w14:textId="77777777" w:rsidTr="00FC7FF0">
        <w:trPr>
          <w:jc w:val="center"/>
        </w:trPr>
        <w:tc>
          <w:tcPr>
            <w:tcW w:w="4876" w:type="dxa"/>
            <w:hideMark/>
          </w:tcPr>
          <w:p w14:paraId="78CB7773" w14:textId="77777777" w:rsidR="005D4962" w:rsidRPr="00977E3B" w:rsidRDefault="005D4962" w:rsidP="00FC7FF0">
            <w:pPr>
              <w:pStyle w:val="Normal6"/>
              <w:rPr>
                <w:lang w:val="pt-PT"/>
              </w:rPr>
            </w:pPr>
            <w:r w:rsidRPr="00977E3B">
              <w:rPr>
                <w:b/>
                <w:i/>
                <w:lang w:val="pt-PT"/>
              </w:rPr>
              <w:t>6.</w:t>
            </w:r>
            <w:r w:rsidRPr="00977E3B">
              <w:rPr>
                <w:b/>
                <w:i/>
                <w:lang w:val="pt-PT"/>
              </w:rPr>
              <w:tab/>
              <w:t>Qualquer utilizador pode, voluntariamente, propor anualmente até 100 PEN registadas de diferentes famílias de patentes para verificação do caráter essencial em relação a cada norma específica para a qual tenham sido efetuadas inscrições de PEN.</w:t>
            </w:r>
          </w:p>
        </w:tc>
        <w:tc>
          <w:tcPr>
            <w:tcW w:w="4876" w:type="dxa"/>
            <w:hideMark/>
          </w:tcPr>
          <w:p w14:paraId="30B27389" w14:textId="77777777" w:rsidR="005D4962" w:rsidRPr="00977E3B" w:rsidRDefault="005D4962" w:rsidP="00FC7FF0">
            <w:pPr>
              <w:pStyle w:val="Normal6"/>
              <w:rPr>
                <w:szCs w:val="24"/>
                <w:lang w:val="pt-PT"/>
              </w:rPr>
            </w:pPr>
            <w:r w:rsidRPr="00977E3B">
              <w:rPr>
                <w:b/>
                <w:i/>
                <w:lang w:val="pt-PT"/>
              </w:rPr>
              <w:t>Suprimido</w:t>
            </w:r>
          </w:p>
        </w:tc>
      </w:tr>
    </w:tbl>
    <w:p w14:paraId="2F6C1FD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20EA710"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672C0BD8" w14:textId="77777777" w:rsidR="005D4962" w:rsidRPr="00977E3B" w:rsidRDefault="005D4962" w:rsidP="005D4962">
      <w:pPr>
        <w:pStyle w:val="Normal12Italic"/>
        <w:rPr>
          <w:noProof w:val="0"/>
          <w:lang w:val="pt-PT"/>
        </w:rPr>
      </w:pPr>
      <w:r w:rsidRPr="00977E3B">
        <w:rPr>
          <w:lang w:val="pt-PT"/>
        </w:rPr>
        <w:t>Existem muitos titulares de PEN e ainda mais utilizadores, e existirão cada vez mais. Esta disposição deixa margem aos utilizadores para contestarem coletivamente números muito significativos de PEN registadas, ainda que a expensas suas. Os consequentes encargos para o EUIPO resultariam provavelmente em atrasos, que poderiam ser utilizados para justificar atrasos na negociação das licenças de PEN.</w:t>
      </w:r>
    </w:p>
    <w:p w14:paraId="1FCF410D" w14:textId="77777777" w:rsidR="005D4962" w:rsidRPr="00977E3B" w:rsidRDefault="005D4962" w:rsidP="005D4962">
      <w:r w:rsidRPr="00977E3B">
        <w:rPr>
          <w:rStyle w:val="HideTWBExt"/>
        </w:rPr>
        <w:t>&lt;/Amend&gt;</w:t>
      </w:r>
    </w:p>
    <w:p w14:paraId="7096712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515</w:t>
      </w:r>
      <w:r w:rsidRPr="00977E3B">
        <w:rPr>
          <w:rStyle w:val="HideTWBExt"/>
          <w:b w:val="0"/>
          <w:lang w:val="pt-PT"/>
        </w:rPr>
        <w:t>&lt;/NumAm&gt;</w:t>
      </w:r>
    </w:p>
    <w:p w14:paraId="567FAD06"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7B1DA082" w14:textId="77777777" w:rsidR="005D4962" w:rsidRPr="00977E3B" w:rsidRDefault="005D4962" w:rsidP="005D4962">
      <w:r w:rsidRPr="00977E3B">
        <w:rPr>
          <w:rStyle w:val="HideTWBExt"/>
        </w:rPr>
        <w:t>&lt;/RepeatBlock-By&gt;</w:t>
      </w:r>
    </w:p>
    <w:p w14:paraId="3AA3998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146C004" w14:textId="77777777" w:rsidR="005D4962" w:rsidRPr="00977E3B" w:rsidRDefault="005D4962" w:rsidP="005D4962">
      <w:pPr>
        <w:pStyle w:val="NormalBold"/>
      </w:pPr>
      <w:r w:rsidRPr="00977E3B">
        <w:rPr>
          <w:rStyle w:val="HideTWBExt"/>
          <w:b w:val="0"/>
        </w:rPr>
        <w:t>&lt;Article&gt;</w:t>
      </w:r>
      <w:r w:rsidRPr="00977E3B">
        <w:t>Artigo 29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A903377" w14:textId="77777777" w:rsidTr="00FC7FF0">
        <w:trPr>
          <w:jc w:val="center"/>
        </w:trPr>
        <w:tc>
          <w:tcPr>
            <w:tcW w:w="9752" w:type="dxa"/>
            <w:gridSpan w:val="2"/>
          </w:tcPr>
          <w:p w14:paraId="024134B8" w14:textId="77777777" w:rsidR="005D4962" w:rsidRPr="00977E3B" w:rsidRDefault="005D4962" w:rsidP="00FC7FF0">
            <w:pPr>
              <w:keepNext/>
            </w:pPr>
          </w:p>
        </w:tc>
      </w:tr>
      <w:tr w:rsidR="005D4962" w:rsidRPr="00977E3B" w14:paraId="4B74D03C" w14:textId="77777777" w:rsidTr="00FC7FF0">
        <w:trPr>
          <w:jc w:val="center"/>
        </w:trPr>
        <w:tc>
          <w:tcPr>
            <w:tcW w:w="4876" w:type="dxa"/>
            <w:hideMark/>
          </w:tcPr>
          <w:p w14:paraId="29130DB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B00DEE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5A9A361" w14:textId="77777777" w:rsidTr="00FC7FF0">
        <w:trPr>
          <w:jc w:val="center"/>
        </w:trPr>
        <w:tc>
          <w:tcPr>
            <w:tcW w:w="4876" w:type="dxa"/>
            <w:hideMark/>
          </w:tcPr>
          <w:p w14:paraId="5B657918" w14:textId="77777777" w:rsidR="005D4962" w:rsidRPr="00977E3B" w:rsidRDefault="005D4962" w:rsidP="00FC7FF0">
            <w:pPr>
              <w:pStyle w:val="Normal6"/>
              <w:rPr>
                <w:lang w:val="pt-PT"/>
              </w:rPr>
            </w:pPr>
            <w:r w:rsidRPr="00977E3B">
              <w:rPr>
                <w:b/>
                <w:i/>
                <w:lang w:val="pt-PT"/>
              </w:rPr>
              <w:t>6.</w:t>
            </w:r>
            <w:r w:rsidRPr="00977E3B">
              <w:rPr>
                <w:b/>
                <w:i/>
                <w:lang w:val="pt-PT"/>
              </w:rPr>
              <w:tab/>
              <w:t>Qualquer utilizador pode, voluntariamente, propor anualmente até 100 PEN registadas de diferentes famílias de patentes para verificação do caráter essencial em relação a cada norma específica para a qual tenham sido efetuadas inscrições de PEN.</w:t>
            </w:r>
          </w:p>
        </w:tc>
        <w:tc>
          <w:tcPr>
            <w:tcW w:w="4876" w:type="dxa"/>
            <w:hideMark/>
          </w:tcPr>
          <w:p w14:paraId="5EE36BC1" w14:textId="77777777" w:rsidR="005D4962" w:rsidRPr="00977E3B" w:rsidRDefault="005D4962" w:rsidP="00FC7FF0">
            <w:pPr>
              <w:pStyle w:val="Normal6"/>
              <w:rPr>
                <w:szCs w:val="24"/>
                <w:lang w:val="pt-PT"/>
              </w:rPr>
            </w:pPr>
            <w:r w:rsidRPr="00977E3B">
              <w:rPr>
                <w:b/>
                <w:i/>
                <w:lang w:val="pt-PT"/>
              </w:rPr>
              <w:t>Suprimido</w:t>
            </w:r>
          </w:p>
        </w:tc>
      </w:tr>
    </w:tbl>
    <w:p w14:paraId="67ED990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11484C0"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2B35801C" w14:textId="77777777" w:rsidR="005D4962" w:rsidRPr="00977E3B" w:rsidRDefault="005D4962" w:rsidP="005D4962">
      <w:pPr>
        <w:pStyle w:val="Normal12Italic"/>
        <w:rPr>
          <w:noProof w:val="0"/>
          <w:lang w:val="pt-PT"/>
        </w:rPr>
      </w:pPr>
      <w:r w:rsidRPr="00977E3B">
        <w:rPr>
          <w:lang w:val="pt-PT"/>
        </w:rPr>
        <w:t>Os utilizadores de PEN poderiam utilizar esta disposição de forma abusiva para contestar coletivamente as PNE registadas, o que poderia resultar em atrasos no EUIPO.</w:t>
      </w:r>
    </w:p>
    <w:p w14:paraId="3E807B27" w14:textId="77777777" w:rsidR="005D4962" w:rsidRPr="00977E3B" w:rsidRDefault="005D4962" w:rsidP="005D4962">
      <w:r w:rsidRPr="00977E3B">
        <w:rPr>
          <w:rStyle w:val="HideTWBExt"/>
        </w:rPr>
        <w:t>&lt;/Amend&gt;</w:t>
      </w:r>
    </w:p>
    <w:p w14:paraId="658DB71E"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516</w:t>
      </w:r>
      <w:r w:rsidRPr="00977E3B">
        <w:rPr>
          <w:rStyle w:val="HideTWBExt"/>
          <w:b w:val="0"/>
          <w:lang w:val="pt-PT"/>
        </w:rPr>
        <w:t>&lt;/NumAm&gt;</w:t>
      </w:r>
    </w:p>
    <w:p w14:paraId="08B6D76A"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6972A4FE" w14:textId="77777777" w:rsidR="005D4962" w:rsidRPr="00977E3B" w:rsidRDefault="005D4962" w:rsidP="005D4962">
      <w:r w:rsidRPr="00977E3B">
        <w:rPr>
          <w:rStyle w:val="HideTWBExt"/>
        </w:rPr>
        <w:t>&lt;/RepeatBlock-By&gt;</w:t>
      </w:r>
    </w:p>
    <w:p w14:paraId="6E3099E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98D603A" w14:textId="77777777" w:rsidR="005D4962" w:rsidRPr="00977E3B" w:rsidRDefault="005D4962" w:rsidP="005D4962">
      <w:pPr>
        <w:pStyle w:val="NormalBold"/>
      </w:pPr>
      <w:r w:rsidRPr="00977E3B">
        <w:rPr>
          <w:rStyle w:val="HideTWBExt"/>
          <w:b w:val="0"/>
        </w:rPr>
        <w:t>&lt;Article&gt;</w:t>
      </w:r>
      <w:r w:rsidRPr="00977E3B">
        <w:t>Artigo 29 – n.º 11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5287543" w14:textId="77777777" w:rsidTr="00FC7FF0">
        <w:trPr>
          <w:jc w:val="center"/>
        </w:trPr>
        <w:tc>
          <w:tcPr>
            <w:tcW w:w="9752" w:type="dxa"/>
            <w:gridSpan w:val="2"/>
          </w:tcPr>
          <w:p w14:paraId="1FB17028" w14:textId="77777777" w:rsidR="005D4962" w:rsidRPr="00977E3B" w:rsidRDefault="005D4962" w:rsidP="00FC7FF0">
            <w:pPr>
              <w:keepNext/>
            </w:pPr>
          </w:p>
        </w:tc>
      </w:tr>
      <w:tr w:rsidR="005D4962" w:rsidRPr="00977E3B" w14:paraId="5BCE199F" w14:textId="77777777" w:rsidTr="00FC7FF0">
        <w:trPr>
          <w:jc w:val="center"/>
        </w:trPr>
        <w:tc>
          <w:tcPr>
            <w:tcW w:w="4876" w:type="dxa"/>
            <w:hideMark/>
          </w:tcPr>
          <w:p w14:paraId="2C27772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113486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79DC5B9" w14:textId="77777777" w:rsidTr="00FC7FF0">
        <w:trPr>
          <w:jc w:val="center"/>
        </w:trPr>
        <w:tc>
          <w:tcPr>
            <w:tcW w:w="4876" w:type="dxa"/>
            <w:hideMark/>
          </w:tcPr>
          <w:p w14:paraId="0CB9C00F" w14:textId="77777777" w:rsidR="005D4962" w:rsidRPr="00977E3B" w:rsidRDefault="005D4962" w:rsidP="00FC7FF0">
            <w:pPr>
              <w:pStyle w:val="Normal6"/>
              <w:rPr>
                <w:lang w:val="pt-PT"/>
              </w:rPr>
            </w:pPr>
            <w:r w:rsidRPr="00977E3B">
              <w:rPr>
                <w:b/>
                <w:i/>
                <w:lang w:val="pt-PT"/>
              </w:rPr>
              <w:t>11.</w:t>
            </w:r>
            <w:r w:rsidRPr="00977E3B">
              <w:rPr>
                <w:b/>
                <w:i/>
                <w:lang w:val="pt-PT"/>
              </w:rPr>
              <w:tab/>
              <w:t>Se a parte que solicita a revisão da verificação do caráter essencial ou da avaliação interpares e a nova nomeação do avaliador considerar que a conclusão do centro de competências é incorreta, pode solicitar às Câmaras de Recurso do EUIPO uma tomada de decisão sobre a questão. O pedido deve ser apresentado no prazo de dois meses a contar da conclusão do centro de competências. As Câmaras de Recurso do EUIPO rejeitam o pedido ou solicitam ao centro de competências que nomeie um novo avaliador e informe a pessoa requerente e, se for caso disso, o titular da PEN.</w:t>
            </w:r>
          </w:p>
        </w:tc>
        <w:tc>
          <w:tcPr>
            <w:tcW w:w="4876" w:type="dxa"/>
            <w:hideMark/>
          </w:tcPr>
          <w:p w14:paraId="4D09AF7A" w14:textId="77777777" w:rsidR="005D4962" w:rsidRPr="00977E3B" w:rsidRDefault="005D4962" w:rsidP="00FC7FF0">
            <w:pPr>
              <w:pStyle w:val="Normal6"/>
              <w:rPr>
                <w:szCs w:val="24"/>
                <w:lang w:val="pt-PT"/>
              </w:rPr>
            </w:pPr>
            <w:r w:rsidRPr="00977E3B">
              <w:rPr>
                <w:b/>
                <w:i/>
                <w:lang w:val="pt-PT"/>
              </w:rPr>
              <w:t>Suprimido</w:t>
            </w:r>
          </w:p>
        </w:tc>
      </w:tr>
    </w:tbl>
    <w:p w14:paraId="4AB6FAF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8C778E6"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47760A36" w14:textId="77777777" w:rsidR="005D4962" w:rsidRPr="00977E3B" w:rsidRDefault="005D4962" w:rsidP="005D4962">
      <w:pPr>
        <w:pStyle w:val="Normal12Italic"/>
        <w:rPr>
          <w:noProof w:val="0"/>
          <w:lang w:val="pt-PT"/>
        </w:rPr>
      </w:pPr>
      <w:r w:rsidRPr="00977E3B">
        <w:rPr>
          <w:lang w:val="pt-PT"/>
        </w:rPr>
        <w:t>As decisões que produzem efeito jurídico só podem ser tomadas pelos tribunais cíveis dos Estados-Membros que dirimem litígios relacionados com invalidade e violação de PEN, bem como pelo Tribunal Unificado de Patentes.</w:t>
      </w:r>
    </w:p>
    <w:p w14:paraId="1672A0B9" w14:textId="77777777" w:rsidR="005D4962" w:rsidRPr="00977E3B" w:rsidRDefault="005D4962" w:rsidP="005D4962">
      <w:r w:rsidRPr="00977E3B">
        <w:rPr>
          <w:rStyle w:val="HideTWBExt"/>
        </w:rPr>
        <w:t>&lt;/Amend&gt;</w:t>
      </w:r>
    </w:p>
    <w:p w14:paraId="5899371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517</w:t>
      </w:r>
      <w:r w:rsidRPr="00977E3B">
        <w:rPr>
          <w:rStyle w:val="HideTWBExt"/>
          <w:b w:val="0"/>
          <w:lang w:val="pt-PT"/>
        </w:rPr>
        <w:t>&lt;/NumAm&gt;</w:t>
      </w:r>
    </w:p>
    <w:p w14:paraId="08E43CAA"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36F7F32A" w14:textId="77777777" w:rsidR="005D4962" w:rsidRPr="00977E3B" w:rsidRDefault="005D4962" w:rsidP="005D4962">
      <w:r w:rsidRPr="00977E3B">
        <w:rPr>
          <w:rStyle w:val="HideTWBExt"/>
        </w:rPr>
        <w:t>&lt;/RepeatBlock-By&gt;</w:t>
      </w:r>
    </w:p>
    <w:p w14:paraId="61386EF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D0507D7" w14:textId="77777777" w:rsidR="005D4962" w:rsidRPr="00977E3B" w:rsidRDefault="005D4962" w:rsidP="005D4962">
      <w:pPr>
        <w:pStyle w:val="NormalBold"/>
      </w:pPr>
      <w:r w:rsidRPr="00977E3B">
        <w:rPr>
          <w:rStyle w:val="HideTWBExt"/>
          <w:b w:val="0"/>
        </w:rPr>
        <w:t>&lt;Article&gt;</w:t>
      </w:r>
      <w:r w:rsidRPr="00977E3B">
        <w:t>Artigo 30</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2A9C7CC" w14:textId="77777777" w:rsidTr="00FC7FF0">
        <w:trPr>
          <w:jc w:val="center"/>
        </w:trPr>
        <w:tc>
          <w:tcPr>
            <w:tcW w:w="9752" w:type="dxa"/>
            <w:gridSpan w:val="2"/>
          </w:tcPr>
          <w:p w14:paraId="550A9959" w14:textId="77777777" w:rsidR="005D4962" w:rsidRPr="00977E3B" w:rsidRDefault="005D4962" w:rsidP="00FC7FF0">
            <w:pPr>
              <w:keepNext/>
            </w:pPr>
          </w:p>
        </w:tc>
      </w:tr>
      <w:tr w:rsidR="005D4962" w:rsidRPr="00977E3B" w14:paraId="5C3B6C8E" w14:textId="77777777" w:rsidTr="00FC7FF0">
        <w:trPr>
          <w:jc w:val="center"/>
        </w:trPr>
        <w:tc>
          <w:tcPr>
            <w:tcW w:w="4876" w:type="dxa"/>
            <w:hideMark/>
          </w:tcPr>
          <w:p w14:paraId="1662962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F26529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24D4F06" w14:textId="77777777" w:rsidTr="00FC7FF0">
        <w:trPr>
          <w:jc w:val="center"/>
        </w:trPr>
        <w:tc>
          <w:tcPr>
            <w:tcW w:w="4876" w:type="dxa"/>
            <w:hideMark/>
          </w:tcPr>
          <w:p w14:paraId="6EC06D88" w14:textId="77777777" w:rsidR="005D4962" w:rsidRPr="00977E3B" w:rsidRDefault="005D4962" w:rsidP="00FC7FF0">
            <w:pPr>
              <w:pStyle w:val="Normal6"/>
              <w:jc w:val="center"/>
              <w:rPr>
                <w:lang w:val="pt-PT"/>
              </w:rPr>
            </w:pPr>
            <w:r w:rsidRPr="00977E3B">
              <w:rPr>
                <w:b/>
                <w:i/>
                <w:lang w:val="pt-PT"/>
              </w:rPr>
              <w:t>Artigo 30.º</w:t>
            </w:r>
          </w:p>
        </w:tc>
        <w:tc>
          <w:tcPr>
            <w:tcW w:w="4876" w:type="dxa"/>
            <w:hideMark/>
          </w:tcPr>
          <w:p w14:paraId="6736F476"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28530001" w14:textId="77777777" w:rsidTr="00FC7FF0">
        <w:trPr>
          <w:jc w:val="center"/>
        </w:trPr>
        <w:tc>
          <w:tcPr>
            <w:tcW w:w="4876" w:type="dxa"/>
            <w:hideMark/>
          </w:tcPr>
          <w:p w14:paraId="2ADD7232" w14:textId="77777777" w:rsidR="005D4962" w:rsidRPr="00977E3B" w:rsidRDefault="005D4962" w:rsidP="00FC7FF0">
            <w:pPr>
              <w:pStyle w:val="Normal6"/>
              <w:jc w:val="center"/>
              <w:rPr>
                <w:lang w:val="pt-PT"/>
              </w:rPr>
            </w:pPr>
            <w:r w:rsidRPr="00977E3B">
              <w:rPr>
                <w:b/>
                <w:i/>
                <w:lang w:val="pt-PT"/>
              </w:rPr>
              <w:t>Observações das partes interessadas</w:t>
            </w:r>
          </w:p>
        </w:tc>
        <w:tc>
          <w:tcPr>
            <w:tcW w:w="4876" w:type="dxa"/>
          </w:tcPr>
          <w:p w14:paraId="0C72B9EA" w14:textId="77777777" w:rsidR="005D4962" w:rsidRPr="00977E3B" w:rsidRDefault="005D4962" w:rsidP="00FC7FF0">
            <w:pPr>
              <w:pStyle w:val="Normal6"/>
              <w:rPr>
                <w:szCs w:val="24"/>
                <w:lang w:val="pt-PT"/>
              </w:rPr>
            </w:pPr>
          </w:p>
        </w:tc>
      </w:tr>
      <w:tr w:rsidR="005D4962" w:rsidRPr="00977E3B" w14:paraId="02D83CAB" w14:textId="77777777" w:rsidTr="00FC7FF0">
        <w:trPr>
          <w:jc w:val="center"/>
        </w:trPr>
        <w:tc>
          <w:tcPr>
            <w:tcW w:w="4876" w:type="dxa"/>
            <w:hideMark/>
          </w:tcPr>
          <w:p w14:paraId="1333F078" w14:textId="77777777" w:rsidR="005D4962" w:rsidRPr="00977E3B" w:rsidRDefault="005D4962" w:rsidP="00FC7FF0">
            <w:pPr>
              <w:pStyle w:val="Normal6"/>
              <w:rPr>
                <w:lang w:val="pt-PT"/>
              </w:rPr>
            </w:pPr>
            <w:r w:rsidRPr="00977E3B">
              <w:rPr>
                <w:b/>
                <w:i/>
                <w:lang w:val="pt-PT"/>
              </w:rPr>
              <w:t>1.</w:t>
            </w:r>
            <w:r w:rsidRPr="00977E3B">
              <w:rPr>
                <w:b/>
                <w:i/>
                <w:lang w:val="pt-PT"/>
              </w:rPr>
              <w:tab/>
              <w:t xml:space="preserve">No prazo de 90 dias a contar da publicação da lista de PEN registadas selecionadas para amostragem, qualquer parte interessada pode apresentar ao </w:t>
            </w:r>
            <w:r w:rsidRPr="00977E3B">
              <w:rPr>
                <w:b/>
                <w:i/>
                <w:lang w:val="pt-PT"/>
              </w:rPr>
              <w:lastRenderedPageBreak/>
              <w:t>centro de competências observações escritas sobre o caráter essencial das PEN selecionadas.</w:t>
            </w:r>
          </w:p>
        </w:tc>
        <w:tc>
          <w:tcPr>
            <w:tcW w:w="4876" w:type="dxa"/>
          </w:tcPr>
          <w:p w14:paraId="4A9CF7B8" w14:textId="77777777" w:rsidR="005D4962" w:rsidRPr="00977E3B" w:rsidRDefault="005D4962" w:rsidP="00FC7FF0">
            <w:pPr>
              <w:pStyle w:val="Normal6"/>
              <w:rPr>
                <w:szCs w:val="24"/>
                <w:lang w:val="pt-PT"/>
              </w:rPr>
            </w:pPr>
          </w:p>
        </w:tc>
      </w:tr>
      <w:tr w:rsidR="005D4962" w:rsidRPr="00977E3B" w14:paraId="481B89CC" w14:textId="77777777" w:rsidTr="00FC7FF0">
        <w:trPr>
          <w:jc w:val="center"/>
        </w:trPr>
        <w:tc>
          <w:tcPr>
            <w:tcW w:w="4876" w:type="dxa"/>
            <w:hideMark/>
          </w:tcPr>
          <w:p w14:paraId="3C9C1209" w14:textId="77777777" w:rsidR="005D4962" w:rsidRPr="00977E3B" w:rsidRDefault="005D4962" w:rsidP="00FC7FF0">
            <w:pPr>
              <w:pStyle w:val="Normal6"/>
              <w:rPr>
                <w:lang w:val="pt-PT"/>
              </w:rPr>
            </w:pPr>
            <w:r w:rsidRPr="00977E3B">
              <w:rPr>
                <w:b/>
                <w:i/>
                <w:lang w:val="pt-PT"/>
              </w:rPr>
              <w:t>2.</w:t>
            </w:r>
            <w:r w:rsidRPr="00977E3B">
              <w:rPr>
                <w:b/>
                <w:i/>
                <w:lang w:val="pt-PT"/>
              </w:rPr>
              <w:tab/>
              <w:t>As observações referidas no n.º 1 são comunicadas ao titular da PEN, que pode comentar as mesmas no prazo fixado pelo centro de competências.</w:t>
            </w:r>
          </w:p>
        </w:tc>
        <w:tc>
          <w:tcPr>
            <w:tcW w:w="4876" w:type="dxa"/>
          </w:tcPr>
          <w:p w14:paraId="4A6CB9AA" w14:textId="77777777" w:rsidR="005D4962" w:rsidRPr="00977E3B" w:rsidRDefault="005D4962" w:rsidP="00FC7FF0">
            <w:pPr>
              <w:pStyle w:val="Normal6"/>
              <w:rPr>
                <w:szCs w:val="24"/>
                <w:lang w:val="pt-PT"/>
              </w:rPr>
            </w:pPr>
          </w:p>
        </w:tc>
      </w:tr>
      <w:tr w:rsidR="005D4962" w:rsidRPr="00977E3B" w14:paraId="384E71D5" w14:textId="77777777" w:rsidTr="00FC7FF0">
        <w:trPr>
          <w:jc w:val="center"/>
        </w:trPr>
        <w:tc>
          <w:tcPr>
            <w:tcW w:w="4876" w:type="dxa"/>
            <w:hideMark/>
          </w:tcPr>
          <w:p w14:paraId="6382252F" w14:textId="77777777" w:rsidR="005D4962" w:rsidRPr="00977E3B" w:rsidRDefault="005D4962" w:rsidP="00FC7FF0">
            <w:pPr>
              <w:pStyle w:val="Normal6"/>
              <w:rPr>
                <w:lang w:val="pt-PT"/>
              </w:rPr>
            </w:pPr>
            <w:r w:rsidRPr="00977E3B">
              <w:rPr>
                <w:b/>
                <w:i/>
                <w:lang w:val="pt-PT"/>
              </w:rPr>
              <w:t>3.</w:t>
            </w:r>
            <w:r w:rsidRPr="00977E3B">
              <w:rPr>
                <w:b/>
                <w:i/>
                <w:lang w:val="pt-PT"/>
              </w:rPr>
              <w:tab/>
              <w:t>O centro de competências apresenta as observações e as respostas do titular da PEN ao avaliador após o termo dos prazos fixados.</w:t>
            </w:r>
          </w:p>
        </w:tc>
        <w:tc>
          <w:tcPr>
            <w:tcW w:w="4876" w:type="dxa"/>
          </w:tcPr>
          <w:p w14:paraId="12D96042" w14:textId="77777777" w:rsidR="005D4962" w:rsidRPr="00977E3B" w:rsidRDefault="005D4962" w:rsidP="00FC7FF0">
            <w:pPr>
              <w:pStyle w:val="Normal6"/>
              <w:rPr>
                <w:szCs w:val="24"/>
                <w:lang w:val="pt-PT"/>
              </w:rPr>
            </w:pPr>
          </w:p>
        </w:tc>
      </w:tr>
    </w:tbl>
    <w:p w14:paraId="3471D88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E8BF528" w14:textId="77777777" w:rsidR="005D4962" w:rsidRPr="00977E3B" w:rsidRDefault="005D4962" w:rsidP="005D4962">
      <w:r w:rsidRPr="00977E3B">
        <w:rPr>
          <w:rStyle w:val="HideTWBExt"/>
        </w:rPr>
        <w:t>&lt;/Amend&gt;</w:t>
      </w:r>
    </w:p>
    <w:p w14:paraId="69CE9C7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518</w:t>
      </w:r>
      <w:r w:rsidRPr="00977E3B">
        <w:rPr>
          <w:rStyle w:val="HideTWBExt"/>
          <w:b w:val="0"/>
          <w:lang w:val="pt-PT"/>
        </w:rPr>
        <w:t>&lt;/NumAm&gt;</w:t>
      </w:r>
    </w:p>
    <w:p w14:paraId="365452A6"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BF37B9A" w14:textId="77777777" w:rsidR="005D4962" w:rsidRPr="00977E3B" w:rsidRDefault="005D4962" w:rsidP="005D4962">
      <w:r w:rsidRPr="00977E3B">
        <w:rPr>
          <w:rStyle w:val="HideTWBExt"/>
        </w:rPr>
        <w:t>&lt;/RepeatBlock-By&gt;</w:t>
      </w:r>
    </w:p>
    <w:p w14:paraId="26D99FD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5D67765" w14:textId="77777777" w:rsidR="005D4962" w:rsidRPr="00977E3B" w:rsidRDefault="005D4962" w:rsidP="005D4962">
      <w:pPr>
        <w:pStyle w:val="NormalBold"/>
      </w:pPr>
      <w:r w:rsidRPr="00977E3B">
        <w:rPr>
          <w:rStyle w:val="HideTWBExt"/>
          <w:b w:val="0"/>
        </w:rPr>
        <w:t>&lt;Article&gt;</w:t>
      </w:r>
      <w:r w:rsidRPr="00977E3B">
        <w:t>Artigo 30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7CE2BD7" w14:textId="77777777" w:rsidTr="00FC7FF0">
        <w:trPr>
          <w:jc w:val="center"/>
        </w:trPr>
        <w:tc>
          <w:tcPr>
            <w:tcW w:w="9752" w:type="dxa"/>
            <w:gridSpan w:val="2"/>
          </w:tcPr>
          <w:p w14:paraId="0FAF0136" w14:textId="77777777" w:rsidR="005D4962" w:rsidRPr="00977E3B" w:rsidRDefault="005D4962" w:rsidP="00FC7FF0">
            <w:pPr>
              <w:keepNext/>
            </w:pPr>
          </w:p>
        </w:tc>
      </w:tr>
      <w:tr w:rsidR="005D4962" w:rsidRPr="00977E3B" w14:paraId="1D366E36" w14:textId="77777777" w:rsidTr="00FC7FF0">
        <w:trPr>
          <w:jc w:val="center"/>
        </w:trPr>
        <w:tc>
          <w:tcPr>
            <w:tcW w:w="4876" w:type="dxa"/>
            <w:hideMark/>
          </w:tcPr>
          <w:p w14:paraId="4B74ABE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5F46E4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E0DFA50" w14:textId="77777777" w:rsidTr="00FC7FF0">
        <w:trPr>
          <w:jc w:val="center"/>
        </w:trPr>
        <w:tc>
          <w:tcPr>
            <w:tcW w:w="4876" w:type="dxa"/>
            <w:hideMark/>
          </w:tcPr>
          <w:p w14:paraId="4C2EC2BE" w14:textId="77777777" w:rsidR="005D4962" w:rsidRPr="00977E3B" w:rsidRDefault="005D4962" w:rsidP="00FC7FF0">
            <w:pPr>
              <w:pStyle w:val="Normal6"/>
              <w:rPr>
                <w:lang w:val="pt-PT"/>
              </w:rPr>
            </w:pPr>
            <w:r w:rsidRPr="00977E3B">
              <w:rPr>
                <w:lang w:val="pt-PT"/>
              </w:rPr>
              <w:t>1.</w:t>
            </w:r>
            <w:r w:rsidRPr="00977E3B">
              <w:rPr>
                <w:lang w:val="pt-PT"/>
              </w:rPr>
              <w:tab/>
              <w:t>No prazo de 90 dias a contar da publicação da lista de PEN registadas selecionadas para amostragem, qualquer parte interessada pode apresentar ao centro de competências observações escritas sobre o caráter essencial das PEN selecionadas.</w:t>
            </w:r>
          </w:p>
        </w:tc>
        <w:tc>
          <w:tcPr>
            <w:tcW w:w="4876" w:type="dxa"/>
            <w:hideMark/>
          </w:tcPr>
          <w:p w14:paraId="38F1C48C" w14:textId="77777777" w:rsidR="005D4962" w:rsidRPr="00977E3B" w:rsidRDefault="005D4962" w:rsidP="00FC7FF0">
            <w:pPr>
              <w:pStyle w:val="Normal6"/>
              <w:rPr>
                <w:szCs w:val="24"/>
                <w:lang w:val="pt-PT"/>
              </w:rPr>
            </w:pPr>
            <w:r w:rsidRPr="00977E3B">
              <w:rPr>
                <w:lang w:val="pt-PT"/>
              </w:rPr>
              <w:t>1.</w:t>
            </w:r>
            <w:r w:rsidRPr="00977E3B">
              <w:rPr>
                <w:lang w:val="pt-PT"/>
              </w:rPr>
              <w:tab/>
              <w:t xml:space="preserve">No prazo de 90 dias a contar da publicação da lista de PEN registadas selecionadas para amostragem, qualquer parte interessada pode apresentar ao centro de competências observações escritas </w:t>
            </w:r>
            <w:r w:rsidRPr="00977E3B">
              <w:rPr>
                <w:b/>
                <w:i/>
                <w:lang w:val="pt-PT"/>
              </w:rPr>
              <w:t>e elementos de prova</w:t>
            </w:r>
            <w:r w:rsidRPr="00977E3B">
              <w:rPr>
                <w:lang w:val="pt-PT"/>
              </w:rPr>
              <w:t xml:space="preserve"> sobre o caráter essencial das PEN selecionadas.</w:t>
            </w:r>
          </w:p>
        </w:tc>
      </w:tr>
    </w:tbl>
    <w:p w14:paraId="6948A58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3031D69" w14:textId="77777777" w:rsidR="005D4962" w:rsidRPr="00977E3B" w:rsidRDefault="005D4962" w:rsidP="005D4962">
      <w:r w:rsidRPr="00977E3B">
        <w:rPr>
          <w:rStyle w:val="HideTWBExt"/>
        </w:rPr>
        <w:t>&lt;/Amend&gt;</w:t>
      </w:r>
    </w:p>
    <w:p w14:paraId="2F602CA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519</w:t>
      </w:r>
      <w:r w:rsidRPr="00977E3B">
        <w:rPr>
          <w:rStyle w:val="HideTWBExt"/>
          <w:b w:val="0"/>
          <w:lang w:val="pt-PT"/>
        </w:rPr>
        <w:t>&lt;/NumAm&gt;</w:t>
      </w:r>
    </w:p>
    <w:p w14:paraId="179D1547"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0045F0C8" w14:textId="77777777" w:rsidR="005D4962" w:rsidRPr="00977E3B" w:rsidRDefault="005D4962" w:rsidP="005D4962">
      <w:r w:rsidRPr="00977E3B">
        <w:rPr>
          <w:rStyle w:val="HideTWBExt"/>
        </w:rPr>
        <w:t>&lt;/RepeatBlock-By&gt;</w:t>
      </w:r>
    </w:p>
    <w:p w14:paraId="1632CDA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6090EFC" w14:textId="77777777" w:rsidR="005D4962" w:rsidRPr="00977E3B" w:rsidRDefault="005D4962" w:rsidP="005D4962">
      <w:pPr>
        <w:pStyle w:val="NormalBold"/>
      </w:pPr>
      <w:r w:rsidRPr="00977E3B">
        <w:rPr>
          <w:rStyle w:val="HideTWBExt"/>
          <w:b w:val="0"/>
        </w:rPr>
        <w:t>&lt;Article&gt;</w:t>
      </w:r>
      <w:r w:rsidRPr="00977E3B">
        <w:t>Artigo 30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ECAD05B" w14:textId="77777777" w:rsidTr="00FC7FF0">
        <w:trPr>
          <w:jc w:val="center"/>
        </w:trPr>
        <w:tc>
          <w:tcPr>
            <w:tcW w:w="9752" w:type="dxa"/>
            <w:gridSpan w:val="2"/>
          </w:tcPr>
          <w:p w14:paraId="1490B70B" w14:textId="77777777" w:rsidR="005D4962" w:rsidRPr="00977E3B" w:rsidRDefault="005D4962" w:rsidP="00FC7FF0">
            <w:pPr>
              <w:keepNext/>
            </w:pPr>
          </w:p>
        </w:tc>
      </w:tr>
      <w:tr w:rsidR="005D4962" w:rsidRPr="00977E3B" w14:paraId="2C77AED0" w14:textId="77777777" w:rsidTr="00FC7FF0">
        <w:trPr>
          <w:jc w:val="center"/>
        </w:trPr>
        <w:tc>
          <w:tcPr>
            <w:tcW w:w="4876" w:type="dxa"/>
            <w:hideMark/>
          </w:tcPr>
          <w:p w14:paraId="15A7DEB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418F4E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7ABCF91" w14:textId="77777777" w:rsidTr="00FC7FF0">
        <w:trPr>
          <w:jc w:val="center"/>
        </w:trPr>
        <w:tc>
          <w:tcPr>
            <w:tcW w:w="4876" w:type="dxa"/>
            <w:hideMark/>
          </w:tcPr>
          <w:p w14:paraId="067A2F31" w14:textId="77777777" w:rsidR="005D4962" w:rsidRPr="00977E3B" w:rsidRDefault="005D4962" w:rsidP="00FC7FF0">
            <w:pPr>
              <w:pStyle w:val="Normal6"/>
              <w:rPr>
                <w:lang w:val="pt-PT"/>
              </w:rPr>
            </w:pPr>
            <w:r w:rsidRPr="00977E3B">
              <w:rPr>
                <w:lang w:val="pt-PT"/>
              </w:rPr>
              <w:t>3.</w:t>
            </w:r>
            <w:r w:rsidRPr="00977E3B">
              <w:rPr>
                <w:lang w:val="pt-PT"/>
              </w:rPr>
              <w:tab/>
              <w:t>O centro de competências apresenta as observações e as respostas do titular da PEN ao avaliador após o termo dos prazos fixados.</w:t>
            </w:r>
          </w:p>
        </w:tc>
        <w:tc>
          <w:tcPr>
            <w:tcW w:w="4876" w:type="dxa"/>
            <w:hideMark/>
          </w:tcPr>
          <w:p w14:paraId="1871252C" w14:textId="77777777" w:rsidR="005D4962" w:rsidRPr="00977E3B" w:rsidRDefault="005D4962" w:rsidP="00FC7FF0">
            <w:pPr>
              <w:pStyle w:val="Normal6"/>
              <w:rPr>
                <w:szCs w:val="24"/>
                <w:lang w:val="pt-PT"/>
              </w:rPr>
            </w:pPr>
            <w:r w:rsidRPr="00977E3B">
              <w:rPr>
                <w:lang w:val="pt-PT"/>
              </w:rPr>
              <w:t>3.</w:t>
            </w:r>
            <w:r w:rsidRPr="00977E3B">
              <w:rPr>
                <w:lang w:val="pt-PT"/>
              </w:rPr>
              <w:tab/>
              <w:t>O centro de competências apresenta as observações</w:t>
            </w:r>
            <w:r w:rsidRPr="00977E3B">
              <w:rPr>
                <w:b/>
                <w:i/>
                <w:lang w:val="pt-PT"/>
              </w:rPr>
              <w:t>, os elementos de prova</w:t>
            </w:r>
            <w:r w:rsidRPr="00977E3B">
              <w:rPr>
                <w:lang w:val="pt-PT"/>
              </w:rPr>
              <w:t xml:space="preserve"> e as respostas do titular da PEN ao avaliador após o termo dos prazos fixados.</w:t>
            </w:r>
          </w:p>
        </w:tc>
      </w:tr>
    </w:tbl>
    <w:p w14:paraId="2546CB90"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7FC1DA5" w14:textId="77777777" w:rsidR="005D4962" w:rsidRPr="00977E3B" w:rsidRDefault="005D4962" w:rsidP="005D4962">
      <w:r w:rsidRPr="00977E3B">
        <w:rPr>
          <w:rStyle w:val="HideTWBExt"/>
        </w:rPr>
        <w:t>&lt;/Amend&gt;</w:t>
      </w:r>
    </w:p>
    <w:p w14:paraId="16CEC81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520</w:t>
      </w:r>
      <w:r w:rsidRPr="00977E3B">
        <w:rPr>
          <w:rStyle w:val="HideTWBExt"/>
          <w:b w:val="0"/>
          <w:lang w:val="pt-PT"/>
        </w:rPr>
        <w:t>&lt;/NumAm&gt;</w:t>
      </w:r>
    </w:p>
    <w:p w14:paraId="15E000AA"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4D864476" w14:textId="77777777" w:rsidR="005D4962" w:rsidRPr="00977E3B" w:rsidRDefault="005D4962" w:rsidP="005D4962">
      <w:r w:rsidRPr="00977E3B">
        <w:rPr>
          <w:rStyle w:val="HideTWBExt"/>
        </w:rPr>
        <w:t>&lt;/RepeatBlock-By&gt;</w:t>
      </w:r>
    </w:p>
    <w:p w14:paraId="32FD406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89B9717" w14:textId="77777777" w:rsidR="005D4962" w:rsidRPr="00977E3B" w:rsidRDefault="005D4962" w:rsidP="005D4962">
      <w:pPr>
        <w:pStyle w:val="NormalBold"/>
      </w:pPr>
      <w:r w:rsidRPr="00977E3B">
        <w:rPr>
          <w:rStyle w:val="HideTWBExt"/>
          <w:b w:val="0"/>
        </w:rPr>
        <w:t>&lt;Article&gt;</w:t>
      </w:r>
      <w:r w:rsidRPr="00977E3B">
        <w:t>Artigo 31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3572D12" w14:textId="77777777" w:rsidTr="00FC7FF0">
        <w:trPr>
          <w:jc w:val="center"/>
        </w:trPr>
        <w:tc>
          <w:tcPr>
            <w:tcW w:w="9752" w:type="dxa"/>
            <w:gridSpan w:val="2"/>
          </w:tcPr>
          <w:p w14:paraId="44001CA1" w14:textId="77777777" w:rsidR="005D4962" w:rsidRPr="00977E3B" w:rsidRDefault="005D4962" w:rsidP="00FC7FF0">
            <w:pPr>
              <w:keepNext/>
            </w:pPr>
          </w:p>
        </w:tc>
      </w:tr>
      <w:tr w:rsidR="005D4962" w:rsidRPr="00977E3B" w14:paraId="3CE2CD7E" w14:textId="77777777" w:rsidTr="00FC7FF0">
        <w:trPr>
          <w:jc w:val="center"/>
        </w:trPr>
        <w:tc>
          <w:tcPr>
            <w:tcW w:w="4876" w:type="dxa"/>
            <w:hideMark/>
          </w:tcPr>
          <w:p w14:paraId="5268EA8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DFAE2F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D69945A" w14:textId="77777777" w:rsidTr="00FC7FF0">
        <w:trPr>
          <w:jc w:val="center"/>
        </w:trPr>
        <w:tc>
          <w:tcPr>
            <w:tcW w:w="4876" w:type="dxa"/>
            <w:hideMark/>
          </w:tcPr>
          <w:p w14:paraId="63F21C7C" w14:textId="77777777" w:rsidR="005D4962" w:rsidRPr="00977E3B" w:rsidRDefault="005D4962" w:rsidP="00FC7FF0">
            <w:pPr>
              <w:pStyle w:val="Normal6"/>
              <w:jc w:val="center"/>
              <w:rPr>
                <w:lang w:val="pt-PT"/>
              </w:rPr>
            </w:pPr>
            <w:r w:rsidRPr="00977E3B">
              <w:rPr>
                <w:b/>
                <w:i/>
                <w:lang w:val="pt-PT"/>
              </w:rPr>
              <w:t>Artigo 31.º</w:t>
            </w:r>
          </w:p>
        </w:tc>
        <w:tc>
          <w:tcPr>
            <w:tcW w:w="4876" w:type="dxa"/>
            <w:hideMark/>
          </w:tcPr>
          <w:p w14:paraId="5A3BA659"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524FCE7A" w14:textId="77777777" w:rsidTr="00FC7FF0">
        <w:trPr>
          <w:jc w:val="center"/>
        </w:trPr>
        <w:tc>
          <w:tcPr>
            <w:tcW w:w="4876" w:type="dxa"/>
            <w:hideMark/>
          </w:tcPr>
          <w:p w14:paraId="166D0961" w14:textId="77777777" w:rsidR="005D4962" w:rsidRPr="00977E3B" w:rsidRDefault="005D4962" w:rsidP="00FC7FF0">
            <w:pPr>
              <w:pStyle w:val="Normal6"/>
              <w:jc w:val="center"/>
              <w:rPr>
                <w:lang w:val="pt-PT"/>
              </w:rPr>
            </w:pPr>
            <w:r w:rsidRPr="00977E3B">
              <w:rPr>
                <w:b/>
                <w:i/>
                <w:lang w:val="pt-PT"/>
              </w:rPr>
              <w:t>Verificação do caráter essencial de uma PEN registada</w:t>
            </w:r>
          </w:p>
        </w:tc>
        <w:tc>
          <w:tcPr>
            <w:tcW w:w="4876" w:type="dxa"/>
          </w:tcPr>
          <w:p w14:paraId="700D890E" w14:textId="77777777" w:rsidR="005D4962" w:rsidRPr="00977E3B" w:rsidRDefault="005D4962" w:rsidP="00FC7FF0">
            <w:pPr>
              <w:pStyle w:val="Normal6"/>
              <w:rPr>
                <w:szCs w:val="24"/>
                <w:lang w:val="pt-PT"/>
              </w:rPr>
            </w:pPr>
          </w:p>
        </w:tc>
      </w:tr>
      <w:tr w:rsidR="005D4962" w:rsidRPr="00977E3B" w14:paraId="4E7E4843" w14:textId="77777777" w:rsidTr="00FC7FF0">
        <w:trPr>
          <w:jc w:val="center"/>
        </w:trPr>
        <w:tc>
          <w:tcPr>
            <w:tcW w:w="4876" w:type="dxa"/>
            <w:hideMark/>
          </w:tcPr>
          <w:p w14:paraId="5AB109D7" w14:textId="77777777" w:rsidR="005D4962" w:rsidRPr="00977E3B" w:rsidRDefault="005D4962" w:rsidP="00FC7FF0">
            <w:pPr>
              <w:pStyle w:val="Normal6"/>
              <w:rPr>
                <w:lang w:val="pt-PT"/>
              </w:rPr>
            </w:pPr>
            <w:r w:rsidRPr="00977E3B">
              <w:rPr>
                <w:b/>
                <w:i/>
                <w:lang w:val="pt-PT"/>
              </w:rPr>
              <w:t>1.</w:t>
            </w:r>
            <w:r w:rsidRPr="00977E3B">
              <w:rPr>
                <w:b/>
                <w:i/>
                <w:lang w:val="pt-PT"/>
              </w:rPr>
              <w:tab/>
              <w:t>A verificação do caráter essencial deve ser efetuada segundo um procedimento que garanta tempo suficiente, rigor e elevada qualidade.</w:t>
            </w:r>
          </w:p>
        </w:tc>
        <w:tc>
          <w:tcPr>
            <w:tcW w:w="4876" w:type="dxa"/>
          </w:tcPr>
          <w:p w14:paraId="54D3700B" w14:textId="77777777" w:rsidR="005D4962" w:rsidRPr="00977E3B" w:rsidRDefault="005D4962" w:rsidP="00FC7FF0">
            <w:pPr>
              <w:pStyle w:val="Normal6"/>
              <w:rPr>
                <w:szCs w:val="24"/>
                <w:lang w:val="pt-PT"/>
              </w:rPr>
            </w:pPr>
          </w:p>
        </w:tc>
      </w:tr>
      <w:tr w:rsidR="005D4962" w:rsidRPr="00977E3B" w14:paraId="1C937CE2" w14:textId="77777777" w:rsidTr="00FC7FF0">
        <w:trPr>
          <w:jc w:val="center"/>
        </w:trPr>
        <w:tc>
          <w:tcPr>
            <w:tcW w:w="4876" w:type="dxa"/>
            <w:hideMark/>
          </w:tcPr>
          <w:p w14:paraId="5DA70C41" w14:textId="77777777" w:rsidR="005D4962" w:rsidRPr="00977E3B" w:rsidRDefault="005D4962" w:rsidP="00FC7FF0">
            <w:pPr>
              <w:pStyle w:val="Normal6"/>
              <w:rPr>
                <w:lang w:val="pt-PT"/>
              </w:rPr>
            </w:pPr>
            <w:r w:rsidRPr="00977E3B">
              <w:rPr>
                <w:b/>
                <w:i/>
                <w:lang w:val="pt-PT"/>
              </w:rPr>
              <w:t>2.</w:t>
            </w:r>
            <w:r w:rsidRPr="00977E3B">
              <w:rPr>
                <w:b/>
                <w:i/>
                <w:lang w:val="pt-PT"/>
              </w:rPr>
              <w:tab/>
              <w:t>O avaliador pode convidar o titular da PEN em causa a apresentar observações, num prazo a fixar pelo avaliador.</w:t>
            </w:r>
          </w:p>
        </w:tc>
        <w:tc>
          <w:tcPr>
            <w:tcW w:w="4876" w:type="dxa"/>
          </w:tcPr>
          <w:p w14:paraId="6C8DF240" w14:textId="77777777" w:rsidR="005D4962" w:rsidRPr="00977E3B" w:rsidRDefault="005D4962" w:rsidP="00FC7FF0">
            <w:pPr>
              <w:pStyle w:val="Normal6"/>
              <w:rPr>
                <w:szCs w:val="24"/>
                <w:lang w:val="pt-PT"/>
              </w:rPr>
            </w:pPr>
          </w:p>
        </w:tc>
      </w:tr>
      <w:tr w:rsidR="005D4962" w:rsidRPr="00977E3B" w14:paraId="582B1A47" w14:textId="77777777" w:rsidTr="00FC7FF0">
        <w:trPr>
          <w:jc w:val="center"/>
        </w:trPr>
        <w:tc>
          <w:tcPr>
            <w:tcW w:w="4876" w:type="dxa"/>
            <w:hideMark/>
          </w:tcPr>
          <w:p w14:paraId="612AB8D9" w14:textId="77777777" w:rsidR="005D4962" w:rsidRPr="00977E3B" w:rsidRDefault="005D4962" w:rsidP="00FC7FF0">
            <w:pPr>
              <w:pStyle w:val="Normal6"/>
              <w:rPr>
                <w:lang w:val="pt-PT"/>
              </w:rPr>
            </w:pPr>
            <w:r w:rsidRPr="00977E3B">
              <w:rPr>
                <w:b/>
                <w:i/>
                <w:lang w:val="pt-PT"/>
              </w:rPr>
              <w:t>3.</w:t>
            </w:r>
            <w:r w:rsidRPr="00977E3B">
              <w:rPr>
                <w:b/>
                <w:i/>
                <w:lang w:val="pt-PT"/>
              </w:rPr>
              <w:tab/>
              <w:t>Sempre que um avaliador tenha motivos para acreditar que a PEN pode não ser essencial para a norma, o centro de competências informa o titular da PEN desses motivos e fixa um prazo para o titular da PEN apresentar as suas observações ou apresentar um quadro de reivindicações alterado.</w:t>
            </w:r>
          </w:p>
        </w:tc>
        <w:tc>
          <w:tcPr>
            <w:tcW w:w="4876" w:type="dxa"/>
          </w:tcPr>
          <w:p w14:paraId="3F02595D" w14:textId="77777777" w:rsidR="005D4962" w:rsidRPr="00977E3B" w:rsidRDefault="005D4962" w:rsidP="00FC7FF0">
            <w:pPr>
              <w:pStyle w:val="Normal6"/>
              <w:rPr>
                <w:szCs w:val="24"/>
                <w:lang w:val="pt-PT"/>
              </w:rPr>
            </w:pPr>
          </w:p>
        </w:tc>
      </w:tr>
      <w:tr w:rsidR="005D4962" w:rsidRPr="00977E3B" w14:paraId="3D87A8F7" w14:textId="77777777" w:rsidTr="00FC7FF0">
        <w:trPr>
          <w:jc w:val="center"/>
        </w:trPr>
        <w:tc>
          <w:tcPr>
            <w:tcW w:w="4876" w:type="dxa"/>
            <w:hideMark/>
          </w:tcPr>
          <w:p w14:paraId="089BF94D" w14:textId="77777777" w:rsidR="005D4962" w:rsidRPr="00977E3B" w:rsidRDefault="005D4962" w:rsidP="00FC7FF0">
            <w:pPr>
              <w:pStyle w:val="Normal6"/>
              <w:rPr>
                <w:lang w:val="pt-PT"/>
              </w:rPr>
            </w:pPr>
            <w:r w:rsidRPr="00977E3B">
              <w:rPr>
                <w:b/>
                <w:i/>
                <w:lang w:val="pt-PT"/>
              </w:rPr>
              <w:t>4.</w:t>
            </w:r>
            <w:r w:rsidRPr="00977E3B">
              <w:rPr>
                <w:b/>
                <w:i/>
                <w:lang w:val="pt-PT"/>
              </w:rPr>
              <w:tab/>
              <w:t>O avaliador deve ter devidamente em conta todas as informações fornecidas pelo titular da PEN.</w:t>
            </w:r>
          </w:p>
        </w:tc>
        <w:tc>
          <w:tcPr>
            <w:tcW w:w="4876" w:type="dxa"/>
          </w:tcPr>
          <w:p w14:paraId="62B7BAD7" w14:textId="77777777" w:rsidR="005D4962" w:rsidRPr="00977E3B" w:rsidRDefault="005D4962" w:rsidP="00FC7FF0">
            <w:pPr>
              <w:pStyle w:val="Normal6"/>
              <w:rPr>
                <w:szCs w:val="24"/>
                <w:lang w:val="pt-PT"/>
              </w:rPr>
            </w:pPr>
          </w:p>
        </w:tc>
      </w:tr>
      <w:tr w:rsidR="005D4962" w:rsidRPr="00977E3B" w14:paraId="57577CE9" w14:textId="77777777" w:rsidTr="00FC7FF0">
        <w:trPr>
          <w:jc w:val="center"/>
        </w:trPr>
        <w:tc>
          <w:tcPr>
            <w:tcW w:w="4876" w:type="dxa"/>
            <w:hideMark/>
          </w:tcPr>
          <w:p w14:paraId="1869E3EC" w14:textId="77777777" w:rsidR="005D4962" w:rsidRPr="00977E3B" w:rsidRDefault="005D4962" w:rsidP="00FC7FF0">
            <w:pPr>
              <w:pStyle w:val="Normal6"/>
              <w:rPr>
                <w:lang w:val="pt-PT"/>
              </w:rPr>
            </w:pPr>
            <w:r w:rsidRPr="00977E3B">
              <w:rPr>
                <w:b/>
                <w:i/>
                <w:lang w:val="pt-PT"/>
              </w:rPr>
              <w:t>5.</w:t>
            </w:r>
            <w:r w:rsidRPr="00977E3B">
              <w:rPr>
                <w:b/>
                <w:i/>
                <w:lang w:val="pt-PT"/>
              </w:rPr>
              <w:tab/>
              <w:t>O avaliador envia o seu parecer fundamentado ao centro de competências no prazo de seis meses a contar da sua nomeação. O parecer fundamentado deve incluir o nome do titular da PEN e do avaliador, a PEN sujeita à verificação do caráter essencial, a norma pertinente, um resumo do procedimento de exame, o resultado da verificação do caráter essencial e as razões nas quais esse resultado se baseia.</w:t>
            </w:r>
          </w:p>
        </w:tc>
        <w:tc>
          <w:tcPr>
            <w:tcW w:w="4876" w:type="dxa"/>
          </w:tcPr>
          <w:p w14:paraId="3159A68F" w14:textId="77777777" w:rsidR="005D4962" w:rsidRPr="00977E3B" w:rsidRDefault="005D4962" w:rsidP="00FC7FF0">
            <w:pPr>
              <w:pStyle w:val="Normal6"/>
              <w:rPr>
                <w:szCs w:val="24"/>
                <w:lang w:val="pt-PT"/>
              </w:rPr>
            </w:pPr>
          </w:p>
        </w:tc>
      </w:tr>
      <w:tr w:rsidR="005D4962" w:rsidRPr="00977E3B" w14:paraId="1E6EF53B" w14:textId="77777777" w:rsidTr="00FC7FF0">
        <w:trPr>
          <w:jc w:val="center"/>
        </w:trPr>
        <w:tc>
          <w:tcPr>
            <w:tcW w:w="4876" w:type="dxa"/>
            <w:hideMark/>
          </w:tcPr>
          <w:p w14:paraId="525FE2FD" w14:textId="77777777" w:rsidR="005D4962" w:rsidRPr="00977E3B" w:rsidRDefault="005D4962" w:rsidP="00FC7FF0">
            <w:pPr>
              <w:pStyle w:val="Normal6"/>
              <w:rPr>
                <w:lang w:val="pt-PT"/>
              </w:rPr>
            </w:pPr>
            <w:r w:rsidRPr="00977E3B">
              <w:rPr>
                <w:b/>
                <w:i/>
                <w:lang w:val="pt-PT"/>
              </w:rPr>
              <w:t>6.</w:t>
            </w:r>
            <w:r w:rsidRPr="00977E3B">
              <w:rPr>
                <w:b/>
                <w:i/>
                <w:lang w:val="pt-PT"/>
              </w:rPr>
              <w:tab/>
              <w:t xml:space="preserve">O centro de competências notifica </w:t>
            </w:r>
            <w:r w:rsidRPr="00977E3B">
              <w:rPr>
                <w:b/>
                <w:i/>
                <w:lang w:val="pt-PT"/>
              </w:rPr>
              <w:lastRenderedPageBreak/>
              <w:t>o parecer fundamentado ao titular da PEN.</w:t>
            </w:r>
          </w:p>
        </w:tc>
        <w:tc>
          <w:tcPr>
            <w:tcW w:w="4876" w:type="dxa"/>
          </w:tcPr>
          <w:p w14:paraId="4393F6C6" w14:textId="77777777" w:rsidR="005D4962" w:rsidRPr="00977E3B" w:rsidRDefault="005D4962" w:rsidP="00FC7FF0">
            <w:pPr>
              <w:pStyle w:val="Normal6"/>
              <w:rPr>
                <w:szCs w:val="24"/>
                <w:lang w:val="pt-PT"/>
              </w:rPr>
            </w:pPr>
          </w:p>
        </w:tc>
      </w:tr>
    </w:tbl>
    <w:p w14:paraId="21C2901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01F3413" w14:textId="77777777" w:rsidR="005D4962" w:rsidRPr="00977E3B" w:rsidRDefault="005D4962" w:rsidP="005D4962">
      <w:r w:rsidRPr="00977E3B">
        <w:rPr>
          <w:rStyle w:val="HideTWBExt"/>
        </w:rPr>
        <w:t>&lt;/Amend&gt;</w:t>
      </w:r>
    </w:p>
    <w:p w14:paraId="5B44947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521</w:t>
      </w:r>
      <w:r w:rsidRPr="00977E3B">
        <w:rPr>
          <w:rStyle w:val="HideTWBExt"/>
          <w:b w:val="0"/>
          <w:lang w:val="pt-PT"/>
        </w:rPr>
        <w:t>&lt;/NumAm&gt;</w:t>
      </w:r>
    </w:p>
    <w:p w14:paraId="70FFFBDB"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76DF8F8" w14:textId="77777777" w:rsidR="005D4962" w:rsidRPr="00977E3B" w:rsidRDefault="005D4962" w:rsidP="005D4962">
      <w:r w:rsidRPr="00977E3B">
        <w:rPr>
          <w:rStyle w:val="HideTWBExt"/>
        </w:rPr>
        <w:t>&lt;/RepeatBlock-By&gt;</w:t>
      </w:r>
    </w:p>
    <w:p w14:paraId="40F5180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5A7F839" w14:textId="77777777" w:rsidR="005D4962" w:rsidRPr="00977E3B" w:rsidRDefault="005D4962" w:rsidP="005D4962">
      <w:pPr>
        <w:pStyle w:val="NormalBold"/>
      </w:pPr>
      <w:r w:rsidRPr="00977E3B">
        <w:rPr>
          <w:rStyle w:val="HideTWBExt"/>
          <w:b w:val="0"/>
        </w:rPr>
        <w:t>&lt;Article&gt;</w:t>
      </w:r>
      <w:r w:rsidRPr="00977E3B">
        <w:t>Artigo 31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74634BA" w14:textId="77777777" w:rsidTr="00FC7FF0">
        <w:trPr>
          <w:jc w:val="center"/>
        </w:trPr>
        <w:tc>
          <w:tcPr>
            <w:tcW w:w="9752" w:type="dxa"/>
            <w:gridSpan w:val="2"/>
          </w:tcPr>
          <w:p w14:paraId="67EA6C36" w14:textId="77777777" w:rsidR="005D4962" w:rsidRPr="00977E3B" w:rsidRDefault="005D4962" w:rsidP="00FC7FF0">
            <w:pPr>
              <w:keepNext/>
            </w:pPr>
          </w:p>
        </w:tc>
      </w:tr>
      <w:tr w:rsidR="005D4962" w:rsidRPr="00977E3B" w14:paraId="2168EA8E" w14:textId="77777777" w:rsidTr="00FC7FF0">
        <w:trPr>
          <w:jc w:val="center"/>
        </w:trPr>
        <w:tc>
          <w:tcPr>
            <w:tcW w:w="4876" w:type="dxa"/>
            <w:hideMark/>
          </w:tcPr>
          <w:p w14:paraId="4B6186A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776BE2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188C18B" w14:textId="77777777" w:rsidTr="00FC7FF0">
        <w:trPr>
          <w:jc w:val="center"/>
        </w:trPr>
        <w:tc>
          <w:tcPr>
            <w:tcW w:w="4876" w:type="dxa"/>
            <w:hideMark/>
          </w:tcPr>
          <w:p w14:paraId="50FB1916" w14:textId="77777777" w:rsidR="005D4962" w:rsidRPr="00977E3B" w:rsidRDefault="005D4962" w:rsidP="00FC7FF0">
            <w:pPr>
              <w:pStyle w:val="Normal6"/>
              <w:rPr>
                <w:lang w:val="pt-PT"/>
              </w:rPr>
            </w:pPr>
            <w:r w:rsidRPr="00977E3B">
              <w:rPr>
                <w:lang w:val="pt-PT"/>
              </w:rPr>
              <w:t>2.</w:t>
            </w:r>
            <w:r w:rsidRPr="00977E3B">
              <w:rPr>
                <w:lang w:val="pt-PT"/>
              </w:rPr>
              <w:tab/>
              <w:t>O avaliador pode convidar o titular da PEN em causa a apresentar observações, num prazo a fixar pelo avaliador.</w:t>
            </w:r>
          </w:p>
        </w:tc>
        <w:tc>
          <w:tcPr>
            <w:tcW w:w="4876" w:type="dxa"/>
            <w:hideMark/>
          </w:tcPr>
          <w:p w14:paraId="4BFE301E" w14:textId="77777777" w:rsidR="005D4962" w:rsidRPr="00977E3B" w:rsidRDefault="005D4962" w:rsidP="00FC7FF0">
            <w:pPr>
              <w:pStyle w:val="Normal6"/>
              <w:rPr>
                <w:szCs w:val="24"/>
                <w:lang w:val="pt-PT"/>
              </w:rPr>
            </w:pPr>
            <w:r w:rsidRPr="00977E3B">
              <w:rPr>
                <w:lang w:val="pt-PT"/>
              </w:rPr>
              <w:t>2.</w:t>
            </w:r>
            <w:r w:rsidRPr="00977E3B">
              <w:rPr>
                <w:lang w:val="pt-PT"/>
              </w:rPr>
              <w:tab/>
              <w:t>O avaliador pode convidar o titular da PEN</w:t>
            </w:r>
            <w:r w:rsidRPr="00977E3B">
              <w:rPr>
                <w:b/>
                <w:i/>
                <w:lang w:val="pt-PT"/>
              </w:rPr>
              <w:t>, os utilizadores e outras partes interessadas</w:t>
            </w:r>
            <w:r w:rsidRPr="00977E3B">
              <w:rPr>
                <w:lang w:val="pt-PT"/>
              </w:rPr>
              <w:t xml:space="preserve"> em causa a apresentar observações</w:t>
            </w:r>
            <w:r w:rsidRPr="00977E3B">
              <w:rPr>
                <w:b/>
                <w:i/>
                <w:lang w:val="pt-PT"/>
              </w:rPr>
              <w:t xml:space="preserve"> e elementos de prova</w:t>
            </w:r>
            <w:r w:rsidRPr="00977E3B">
              <w:rPr>
                <w:lang w:val="pt-PT"/>
              </w:rPr>
              <w:t>, num prazo a fixar pelo avaliador.</w:t>
            </w:r>
          </w:p>
        </w:tc>
      </w:tr>
    </w:tbl>
    <w:p w14:paraId="2675D8C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208FCEB" w14:textId="77777777" w:rsidR="005D4962" w:rsidRPr="00977E3B" w:rsidRDefault="005D4962" w:rsidP="005D4962">
      <w:r w:rsidRPr="00977E3B">
        <w:rPr>
          <w:rStyle w:val="HideTWBExt"/>
        </w:rPr>
        <w:t>&lt;/Amend&gt;</w:t>
      </w:r>
    </w:p>
    <w:p w14:paraId="04995C5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522</w:t>
      </w:r>
      <w:r w:rsidRPr="00977E3B">
        <w:rPr>
          <w:rStyle w:val="HideTWBExt"/>
          <w:b w:val="0"/>
          <w:lang w:val="pt-PT"/>
        </w:rPr>
        <w:t>&lt;/NumAm&gt;</w:t>
      </w:r>
    </w:p>
    <w:p w14:paraId="0A77DF48"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3BD7BB0" w14:textId="77777777" w:rsidR="005D4962" w:rsidRPr="00977E3B" w:rsidRDefault="005D4962" w:rsidP="005D4962">
      <w:r w:rsidRPr="00977E3B">
        <w:rPr>
          <w:rStyle w:val="HideTWBExt"/>
        </w:rPr>
        <w:t>&lt;/RepeatBlock-By&gt;</w:t>
      </w:r>
    </w:p>
    <w:p w14:paraId="073EE11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24CD94A" w14:textId="77777777" w:rsidR="005D4962" w:rsidRPr="00977E3B" w:rsidRDefault="005D4962" w:rsidP="005D4962">
      <w:pPr>
        <w:pStyle w:val="NormalBold"/>
      </w:pPr>
      <w:r w:rsidRPr="00977E3B">
        <w:rPr>
          <w:rStyle w:val="HideTWBExt"/>
          <w:b w:val="0"/>
        </w:rPr>
        <w:t>&lt;Article&gt;</w:t>
      </w:r>
      <w:r w:rsidRPr="00977E3B">
        <w:t>Artigo 31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C93FA99" w14:textId="77777777" w:rsidTr="00FC7FF0">
        <w:trPr>
          <w:jc w:val="center"/>
        </w:trPr>
        <w:tc>
          <w:tcPr>
            <w:tcW w:w="9752" w:type="dxa"/>
            <w:gridSpan w:val="2"/>
          </w:tcPr>
          <w:p w14:paraId="2938A162" w14:textId="77777777" w:rsidR="005D4962" w:rsidRPr="00977E3B" w:rsidRDefault="005D4962" w:rsidP="00FC7FF0">
            <w:pPr>
              <w:keepNext/>
            </w:pPr>
          </w:p>
        </w:tc>
      </w:tr>
      <w:tr w:rsidR="005D4962" w:rsidRPr="00977E3B" w14:paraId="7C2323C4" w14:textId="77777777" w:rsidTr="00FC7FF0">
        <w:trPr>
          <w:jc w:val="center"/>
        </w:trPr>
        <w:tc>
          <w:tcPr>
            <w:tcW w:w="4876" w:type="dxa"/>
            <w:hideMark/>
          </w:tcPr>
          <w:p w14:paraId="5401C32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2A8ADD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96CC0D3" w14:textId="77777777" w:rsidTr="00FC7FF0">
        <w:trPr>
          <w:jc w:val="center"/>
        </w:trPr>
        <w:tc>
          <w:tcPr>
            <w:tcW w:w="4876" w:type="dxa"/>
            <w:hideMark/>
          </w:tcPr>
          <w:p w14:paraId="6B201BA6" w14:textId="77777777" w:rsidR="005D4962" w:rsidRPr="00977E3B" w:rsidRDefault="005D4962" w:rsidP="00FC7FF0">
            <w:pPr>
              <w:pStyle w:val="Normal6"/>
              <w:rPr>
                <w:lang w:val="pt-PT"/>
              </w:rPr>
            </w:pPr>
            <w:r w:rsidRPr="00977E3B">
              <w:rPr>
                <w:lang w:val="pt-PT"/>
              </w:rPr>
              <w:t>3.</w:t>
            </w:r>
            <w:r w:rsidRPr="00977E3B">
              <w:rPr>
                <w:lang w:val="pt-PT"/>
              </w:rPr>
              <w:tab/>
              <w:t>Sempre que um avaliador tenha motivos para acreditar que a PEN pode não ser essencial para a norma, o centro de competências informa o titular da PEN desses motivos e fixa um prazo para o titular da PEN apresentar as suas observações ou apresentar um quadro de reivindicações alterado.</w:t>
            </w:r>
          </w:p>
        </w:tc>
        <w:tc>
          <w:tcPr>
            <w:tcW w:w="4876" w:type="dxa"/>
            <w:hideMark/>
          </w:tcPr>
          <w:p w14:paraId="49D19C7A" w14:textId="77777777" w:rsidR="005D4962" w:rsidRPr="00977E3B" w:rsidRDefault="005D4962" w:rsidP="00FC7FF0">
            <w:pPr>
              <w:pStyle w:val="Normal6"/>
              <w:rPr>
                <w:szCs w:val="24"/>
                <w:lang w:val="pt-PT"/>
              </w:rPr>
            </w:pPr>
            <w:r w:rsidRPr="00977E3B">
              <w:rPr>
                <w:lang w:val="pt-PT"/>
              </w:rPr>
              <w:t>3.</w:t>
            </w:r>
            <w:r w:rsidRPr="00977E3B">
              <w:rPr>
                <w:lang w:val="pt-PT"/>
              </w:rPr>
              <w:tab/>
              <w:t>Sempre que um avaliador tenha motivos para acreditar que a PEN pode não ser essencial para a norma, o centro de competências informa o titular da PEN</w:t>
            </w:r>
            <w:r w:rsidRPr="00977E3B">
              <w:rPr>
                <w:b/>
                <w:i/>
                <w:lang w:val="pt-PT"/>
              </w:rPr>
              <w:t>, os utilizadores e outras partes interessadas que tenham apresentado observações ou elementos de prova</w:t>
            </w:r>
            <w:r w:rsidRPr="00977E3B">
              <w:rPr>
                <w:lang w:val="pt-PT"/>
              </w:rPr>
              <w:t xml:space="preserve"> desses motivos e fixa um prazo para o titular da PEN apresentar as suas observações ou apresentar um quadro de reivindicações alterado.</w:t>
            </w:r>
          </w:p>
        </w:tc>
      </w:tr>
    </w:tbl>
    <w:p w14:paraId="2C2E239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1180F88" w14:textId="77777777" w:rsidR="005D4962" w:rsidRPr="00977E3B" w:rsidRDefault="005D4962" w:rsidP="005D4962">
      <w:r w:rsidRPr="00977E3B">
        <w:rPr>
          <w:rStyle w:val="HideTWBExt"/>
        </w:rPr>
        <w:t>&lt;/Amend&gt;</w:t>
      </w:r>
    </w:p>
    <w:p w14:paraId="46038D08"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523</w:t>
      </w:r>
      <w:r w:rsidRPr="00977E3B">
        <w:rPr>
          <w:rStyle w:val="HideTWBExt"/>
          <w:b w:val="0"/>
          <w:lang w:val="pt-PT"/>
        </w:rPr>
        <w:t>&lt;/NumAm&gt;</w:t>
      </w:r>
    </w:p>
    <w:p w14:paraId="11465183"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1B1D938" w14:textId="77777777" w:rsidR="005D4962" w:rsidRPr="00977E3B" w:rsidRDefault="005D4962" w:rsidP="005D4962">
      <w:r w:rsidRPr="00977E3B">
        <w:rPr>
          <w:rStyle w:val="HideTWBExt"/>
        </w:rPr>
        <w:t>&lt;/RepeatBlock-By&gt;</w:t>
      </w:r>
    </w:p>
    <w:p w14:paraId="2EE70FE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159496F" w14:textId="77777777" w:rsidR="005D4962" w:rsidRPr="00977E3B" w:rsidRDefault="005D4962" w:rsidP="005D4962">
      <w:pPr>
        <w:pStyle w:val="NormalBold"/>
      </w:pPr>
      <w:r w:rsidRPr="00977E3B">
        <w:rPr>
          <w:rStyle w:val="HideTWBExt"/>
          <w:b w:val="0"/>
        </w:rPr>
        <w:t>&lt;Article&gt;</w:t>
      </w:r>
      <w:r w:rsidRPr="00977E3B">
        <w:t>Artigo 31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A4C8AAC" w14:textId="77777777" w:rsidTr="00FC7FF0">
        <w:trPr>
          <w:jc w:val="center"/>
        </w:trPr>
        <w:tc>
          <w:tcPr>
            <w:tcW w:w="9752" w:type="dxa"/>
            <w:gridSpan w:val="2"/>
          </w:tcPr>
          <w:p w14:paraId="09631C97" w14:textId="77777777" w:rsidR="005D4962" w:rsidRPr="00977E3B" w:rsidRDefault="005D4962" w:rsidP="00FC7FF0">
            <w:pPr>
              <w:keepNext/>
            </w:pPr>
          </w:p>
        </w:tc>
      </w:tr>
      <w:tr w:rsidR="005D4962" w:rsidRPr="00977E3B" w14:paraId="4720613E" w14:textId="77777777" w:rsidTr="00FC7FF0">
        <w:trPr>
          <w:jc w:val="center"/>
        </w:trPr>
        <w:tc>
          <w:tcPr>
            <w:tcW w:w="4876" w:type="dxa"/>
            <w:hideMark/>
          </w:tcPr>
          <w:p w14:paraId="2570BCB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104258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37609A5" w14:textId="77777777" w:rsidTr="00FC7FF0">
        <w:trPr>
          <w:jc w:val="center"/>
        </w:trPr>
        <w:tc>
          <w:tcPr>
            <w:tcW w:w="4876" w:type="dxa"/>
            <w:hideMark/>
          </w:tcPr>
          <w:p w14:paraId="403F602A" w14:textId="77777777" w:rsidR="005D4962" w:rsidRPr="00977E3B" w:rsidRDefault="005D4962" w:rsidP="00FC7FF0">
            <w:pPr>
              <w:pStyle w:val="Normal6"/>
              <w:rPr>
                <w:lang w:val="pt-PT"/>
              </w:rPr>
            </w:pPr>
            <w:r w:rsidRPr="00977E3B">
              <w:rPr>
                <w:lang w:val="pt-PT"/>
              </w:rPr>
              <w:t>4.</w:t>
            </w:r>
            <w:r w:rsidRPr="00977E3B">
              <w:rPr>
                <w:lang w:val="pt-PT"/>
              </w:rPr>
              <w:tab/>
              <w:t>O avaliador deve ter devidamente em conta todas as informações fornecidas pelo titular da PEN.</w:t>
            </w:r>
          </w:p>
        </w:tc>
        <w:tc>
          <w:tcPr>
            <w:tcW w:w="4876" w:type="dxa"/>
            <w:hideMark/>
          </w:tcPr>
          <w:p w14:paraId="5A590086" w14:textId="77777777" w:rsidR="005D4962" w:rsidRPr="00977E3B" w:rsidRDefault="005D4962" w:rsidP="00FC7FF0">
            <w:pPr>
              <w:pStyle w:val="Normal6"/>
              <w:rPr>
                <w:szCs w:val="24"/>
                <w:lang w:val="pt-PT"/>
              </w:rPr>
            </w:pPr>
            <w:r w:rsidRPr="00977E3B">
              <w:rPr>
                <w:lang w:val="pt-PT"/>
              </w:rPr>
              <w:t>4.</w:t>
            </w:r>
            <w:r w:rsidRPr="00977E3B">
              <w:rPr>
                <w:lang w:val="pt-PT"/>
              </w:rPr>
              <w:tab/>
              <w:t>O avaliador deve ter devidamente em conta todas as informações fornecidas pelo titular da PEN</w:t>
            </w:r>
            <w:r w:rsidRPr="00977E3B">
              <w:rPr>
                <w:b/>
                <w:i/>
                <w:lang w:val="pt-PT"/>
              </w:rPr>
              <w:t>, pelos utilizadores e por outras partes interessadas</w:t>
            </w:r>
            <w:r w:rsidRPr="00977E3B">
              <w:rPr>
                <w:lang w:val="pt-PT"/>
              </w:rPr>
              <w:t>.</w:t>
            </w:r>
          </w:p>
        </w:tc>
      </w:tr>
    </w:tbl>
    <w:p w14:paraId="025CC72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C51C0B8" w14:textId="77777777" w:rsidR="005D4962" w:rsidRPr="00977E3B" w:rsidRDefault="005D4962" w:rsidP="005D4962">
      <w:r w:rsidRPr="00977E3B">
        <w:rPr>
          <w:rStyle w:val="HideTWBExt"/>
        </w:rPr>
        <w:t>&lt;/Amend&gt;</w:t>
      </w:r>
    </w:p>
    <w:p w14:paraId="7F4F6ED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524</w:t>
      </w:r>
      <w:r w:rsidRPr="00977E3B">
        <w:rPr>
          <w:rStyle w:val="HideTWBExt"/>
          <w:b w:val="0"/>
          <w:lang w:val="pt-PT"/>
        </w:rPr>
        <w:t>&lt;/NumAm&gt;</w:t>
      </w:r>
    </w:p>
    <w:p w14:paraId="255D6EB4"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0C6CB574" w14:textId="77777777" w:rsidR="005D4962" w:rsidRPr="00977E3B" w:rsidRDefault="005D4962" w:rsidP="005D4962">
      <w:r w:rsidRPr="00977E3B">
        <w:rPr>
          <w:rStyle w:val="HideTWBExt"/>
        </w:rPr>
        <w:t>&lt;/RepeatBlock-By&gt;</w:t>
      </w:r>
    </w:p>
    <w:p w14:paraId="4179D03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936E80F" w14:textId="77777777" w:rsidR="005D4962" w:rsidRPr="00977E3B" w:rsidRDefault="005D4962" w:rsidP="005D4962">
      <w:pPr>
        <w:pStyle w:val="NormalBold"/>
      </w:pPr>
      <w:r w:rsidRPr="00977E3B">
        <w:rPr>
          <w:rStyle w:val="HideTWBExt"/>
          <w:b w:val="0"/>
        </w:rPr>
        <w:t>&lt;Article&gt;</w:t>
      </w:r>
      <w:r w:rsidRPr="00977E3B">
        <w:t>Artigo 31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11D3B75" w14:textId="77777777" w:rsidTr="00FC7FF0">
        <w:trPr>
          <w:jc w:val="center"/>
        </w:trPr>
        <w:tc>
          <w:tcPr>
            <w:tcW w:w="9752" w:type="dxa"/>
            <w:gridSpan w:val="2"/>
          </w:tcPr>
          <w:p w14:paraId="4A718C39" w14:textId="77777777" w:rsidR="005D4962" w:rsidRPr="00977E3B" w:rsidRDefault="005D4962" w:rsidP="00FC7FF0">
            <w:pPr>
              <w:keepNext/>
            </w:pPr>
          </w:p>
        </w:tc>
      </w:tr>
      <w:tr w:rsidR="005D4962" w:rsidRPr="00977E3B" w14:paraId="194B9C03" w14:textId="77777777" w:rsidTr="00FC7FF0">
        <w:trPr>
          <w:jc w:val="center"/>
        </w:trPr>
        <w:tc>
          <w:tcPr>
            <w:tcW w:w="4876" w:type="dxa"/>
            <w:hideMark/>
          </w:tcPr>
          <w:p w14:paraId="597E955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833763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BF4FA6F" w14:textId="77777777" w:rsidTr="00FC7FF0">
        <w:trPr>
          <w:jc w:val="center"/>
        </w:trPr>
        <w:tc>
          <w:tcPr>
            <w:tcW w:w="4876" w:type="dxa"/>
            <w:hideMark/>
          </w:tcPr>
          <w:p w14:paraId="04ACEC1F" w14:textId="77777777" w:rsidR="005D4962" w:rsidRPr="00977E3B" w:rsidRDefault="005D4962" w:rsidP="00FC7FF0">
            <w:pPr>
              <w:pStyle w:val="Normal6"/>
              <w:rPr>
                <w:lang w:val="pt-PT"/>
              </w:rPr>
            </w:pPr>
            <w:r w:rsidRPr="00977E3B">
              <w:rPr>
                <w:lang w:val="pt-PT"/>
              </w:rPr>
              <w:t>6.</w:t>
            </w:r>
            <w:r w:rsidRPr="00977E3B">
              <w:rPr>
                <w:lang w:val="pt-PT"/>
              </w:rPr>
              <w:tab/>
              <w:t>O centro de competências notifica o parecer fundamentado ao titular da PEN.</w:t>
            </w:r>
          </w:p>
        </w:tc>
        <w:tc>
          <w:tcPr>
            <w:tcW w:w="4876" w:type="dxa"/>
            <w:hideMark/>
          </w:tcPr>
          <w:p w14:paraId="78EB0A3F" w14:textId="77777777" w:rsidR="005D4962" w:rsidRPr="00977E3B" w:rsidRDefault="005D4962" w:rsidP="00FC7FF0">
            <w:pPr>
              <w:pStyle w:val="Normal6"/>
              <w:rPr>
                <w:szCs w:val="24"/>
                <w:lang w:val="pt-PT"/>
              </w:rPr>
            </w:pPr>
            <w:r w:rsidRPr="00977E3B">
              <w:rPr>
                <w:lang w:val="pt-PT"/>
              </w:rPr>
              <w:t>6.</w:t>
            </w:r>
            <w:r w:rsidRPr="00977E3B">
              <w:rPr>
                <w:lang w:val="pt-PT"/>
              </w:rPr>
              <w:tab/>
              <w:t>O centro de competências notifica o parecer fundamentado ao titular da PEN</w:t>
            </w:r>
            <w:r w:rsidRPr="00977E3B">
              <w:rPr>
                <w:b/>
                <w:i/>
                <w:lang w:val="pt-PT"/>
              </w:rPr>
              <w:t>, bem como aos utilizadores e a outras partes interessadas que tenham apresentado observações ou elementos de prova</w:t>
            </w:r>
            <w:r w:rsidRPr="00977E3B">
              <w:rPr>
                <w:lang w:val="pt-PT"/>
              </w:rPr>
              <w:t>.</w:t>
            </w:r>
          </w:p>
        </w:tc>
      </w:tr>
    </w:tbl>
    <w:p w14:paraId="303875B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1092EBA" w14:textId="77777777" w:rsidR="005D4962" w:rsidRPr="00977E3B" w:rsidRDefault="005D4962" w:rsidP="005D4962">
      <w:r w:rsidRPr="00977E3B">
        <w:rPr>
          <w:rStyle w:val="HideTWBExt"/>
        </w:rPr>
        <w:t>&lt;/Amend&gt;</w:t>
      </w:r>
    </w:p>
    <w:p w14:paraId="2A8F40B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525</w:t>
      </w:r>
      <w:r w:rsidRPr="00977E3B">
        <w:rPr>
          <w:rStyle w:val="HideTWBExt"/>
          <w:b w:val="0"/>
          <w:lang w:val="pt-PT"/>
        </w:rPr>
        <w:t>&lt;/NumAm&gt;</w:t>
      </w:r>
    </w:p>
    <w:p w14:paraId="54B34696"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7CA7BD9B" w14:textId="77777777" w:rsidR="005D4962" w:rsidRPr="00977E3B" w:rsidRDefault="005D4962" w:rsidP="005D4962">
      <w:r w:rsidRPr="00977E3B">
        <w:rPr>
          <w:rStyle w:val="HideTWBExt"/>
        </w:rPr>
        <w:t>&lt;/RepeatBlock-By&gt;</w:t>
      </w:r>
    </w:p>
    <w:p w14:paraId="4A21F0B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31BD394" w14:textId="77777777" w:rsidR="005D4962" w:rsidRPr="00977E3B" w:rsidRDefault="005D4962" w:rsidP="005D4962">
      <w:pPr>
        <w:pStyle w:val="NormalBold"/>
      </w:pPr>
      <w:r w:rsidRPr="00977E3B">
        <w:rPr>
          <w:rStyle w:val="HideTWBExt"/>
          <w:b w:val="0"/>
        </w:rPr>
        <w:t>&lt;Article&gt;</w:t>
      </w:r>
      <w:r w:rsidRPr="00977E3B">
        <w:t>Artigo 32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E4B92BD" w14:textId="77777777" w:rsidTr="00FC7FF0">
        <w:trPr>
          <w:jc w:val="center"/>
        </w:trPr>
        <w:tc>
          <w:tcPr>
            <w:tcW w:w="9752" w:type="dxa"/>
            <w:gridSpan w:val="2"/>
          </w:tcPr>
          <w:p w14:paraId="2D90925C" w14:textId="77777777" w:rsidR="005D4962" w:rsidRPr="00977E3B" w:rsidRDefault="005D4962" w:rsidP="00FC7FF0">
            <w:pPr>
              <w:keepNext/>
            </w:pPr>
          </w:p>
        </w:tc>
      </w:tr>
      <w:tr w:rsidR="005D4962" w:rsidRPr="00977E3B" w14:paraId="6FB60E20" w14:textId="77777777" w:rsidTr="00FC7FF0">
        <w:trPr>
          <w:jc w:val="center"/>
        </w:trPr>
        <w:tc>
          <w:tcPr>
            <w:tcW w:w="4876" w:type="dxa"/>
            <w:hideMark/>
          </w:tcPr>
          <w:p w14:paraId="544922C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4C8A03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31D8CFB" w14:textId="77777777" w:rsidTr="00FC7FF0">
        <w:trPr>
          <w:jc w:val="center"/>
        </w:trPr>
        <w:tc>
          <w:tcPr>
            <w:tcW w:w="4876" w:type="dxa"/>
            <w:hideMark/>
          </w:tcPr>
          <w:p w14:paraId="3648E6C6" w14:textId="77777777" w:rsidR="005D4962" w:rsidRPr="00977E3B" w:rsidRDefault="005D4962" w:rsidP="00FC7FF0">
            <w:pPr>
              <w:pStyle w:val="Normal6"/>
              <w:jc w:val="center"/>
              <w:rPr>
                <w:lang w:val="pt-PT"/>
              </w:rPr>
            </w:pPr>
            <w:r w:rsidRPr="00977E3B">
              <w:rPr>
                <w:b/>
                <w:i/>
                <w:lang w:val="pt-PT"/>
              </w:rPr>
              <w:t>Artigo 32.º</w:t>
            </w:r>
          </w:p>
        </w:tc>
        <w:tc>
          <w:tcPr>
            <w:tcW w:w="4876" w:type="dxa"/>
            <w:hideMark/>
          </w:tcPr>
          <w:p w14:paraId="25CA0B3B"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27C2CD77" w14:textId="77777777" w:rsidTr="00FC7FF0">
        <w:trPr>
          <w:jc w:val="center"/>
        </w:trPr>
        <w:tc>
          <w:tcPr>
            <w:tcW w:w="4876" w:type="dxa"/>
            <w:hideMark/>
          </w:tcPr>
          <w:p w14:paraId="2FB65C04" w14:textId="77777777" w:rsidR="005D4962" w:rsidRPr="00977E3B" w:rsidRDefault="005D4962" w:rsidP="00FC7FF0">
            <w:pPr>
              <w:pStyle w:val="Normal6"/>
              <w:jc w:val="center"/>
              <w:rPr>
                <w:lang w:val="pt-PT"/>
              </w:rPr>
            </w:pPr>
            <w:r w:rsidRPr="00977E3B">
              <w:rPr>
                <w:b/>
                <w:i/>
                <w:lang w:val="pt-PT"/>
              </w:rPr>
              <w:t>Avaliação pelos pares</w:t>
            </w:r>
          </w:p>
        </w:tc>
        <w:tc>
          <w:tcPr>
            <w:tcW w:w="4876" w:type="dxa"/>
          </w:tcPr>
          <w:p w14:paraId="01F4CF56" w14:textId="77777777" w:rsidR="005D4962" w:rsidRPr="00977E3B" w:rsidRDefault="005D4962" w:rsidP="00FC7FF0">
            <w:pPr>
              <w:pStyle w:val="Normal6"/>
              <w:rPr>
                <w:szCs w:val="24"/>
                <w:lang w:val="pt-PT"/>
              </w:rPr>
            </w:pPr>
          </w:p>
        </w:tc>
      </w:tr>
      <w:tr w:rsidR="005D4962" w:rsidRPr="00977E3B" w14:paraId="55950EC7" w14:textId="77777777" w:rsidTr="00FC7FF0">
        <w:trPr>
          <w:jc w:val="center"/>
        </w:trPr>
        <w:tc>
          <w:tcPr>
            <w:tcW w:w="4876" w:type="dxa"/>
            <w:hideMark/>
          </w:tcPr>
          <w:p w14:paraId="7751230C" w14:textId="77777777" w:rsidR="005D4962" w:rsidRPr="00977E3B" w:rsidRDefault="005D4962" w:rsidP="00FC7FF0">
            <w:pPr>
              <w:pStyle w:val="Normal6"/>
              <w:rPr>
                <w:lang w:val="pt-PT"/>
              </w:rPr>
            </w:pPr>
            <w:r w:rsidRPr="00977E3B">
              <w:rPr>
                <w:b/>
                <w:i/>
                <w:lang w:val="pt-PT"/>
              </w:rPr>
              <w:t>1.</w:t>
            </w:r>
            <w:r w:rsidRPr="00977E3B">
              <w:rPr>
                <w:b/>
                <w:i/>
                <w:lang w:val="pt-PT"/>
              </w:rPr>
              <w:tab/>
              <w:t xml:space="preserve">Se o centro de competências tiver informado o titular da PEN nos termos do </w:t>
            </w:r>
            <w:r w:rsidRPr="00977E3B">
              <w:rPr>
                <w:b/>
                <w:i/>
                <w:lang w:val="pt-PT"/>
              </w:rPr>
              <w:lastRenderedPageBreak/>
              <w:t>artigo 31.º, n.º 3, o titular da PEN pode solicitar uma avaliação pelos pares antes do termo do prazo para apresentar as suas observações nos termos do artigo 31.º, n.º 3.</w:t>
            </w:r>
          </w:p>
        </w:tc>
        <w:tc>
          <w:tcPr>
            <w:tcW w:w="4876" w:type="dxa"/>
          </w:tcPr>
          <w:p w14:paraId="7EBA8BE0" w14:textId="77777777" w:rsidR="005D4962" w:rsidRPr="00977E3B" w:rsidRDefault="005D4962" w:rsidP="00FC7FF0">
            <w:pPr>
              <w:pStyle w:val="Normal6"/>
              <w:rPr>
                <w:szCs w:val="24"/>
                <w:lang w:val="pt-PT"/>
              </w:rPr>
            </w:pPr>
          </w:p>
        </w:tc>
      </w:tr>
      <w:tr w:rsidR="005D4962" w:rsidRPr="00977E3B" w14:paraId="30251384" w14:textId="77777777" w:rsidTr="00FC7FF0">
        <w:trPr>
          <w:jc w:val="center"/>
        </w:trPr>
        <w:tc>
          <w:tcPr>
            <w:tcW w:w="4876" w:type="dxa"/>
            <w:hideMark/>
          </w:tcPr>
          <w:p w14:paraId="5264D29E" w14:textId="77777777" w:rsidR="005D4962" w:rsidRPr="00977E3B" w:rsidRDefault="005D4962" w:rsidP="00FC7FF0">
            <w:pPr>
              <w:pStyle w:val="Normal6"/>
              <w:rPr>
                <w:lang w:val="pt-PT"/>
              </w:rPr>
            </w:pPr>
            <w:r w:rsidRPr="00977E3B">
              <w:rPr>
                <w:b/>
                <w:i/>
                <w:lang w:val="pt-PT"/>
              </w:rPr>
              <w:t>2.</w:t>
            </w:r>
            <w:r w:rsidRPr="00977E3B">
              <w:rPr>
                <w:b/>
                <w:i/>
                <w:lang w:val="pt-PT"/>
              </w:rPr>
              <w:tab/>
              <w:t>Se o titular da PEN solicitar uma avaliação pelos pares, o centro de competências nomeia um avaliador interpares.</w:t>
            </w:r>
          </w:p>
        </w:tc>
        <w:tc>
          <w:tcPr>
            <w:tcW w:w="4876" w:type="dxa"/>
          </w:tcPr>
          <w:p w14:paraId="00F0C793" w14:textId="77777777" w:rsidR="005D4962" w:rsidRPr="00977E3B" w:rsidRDefault="005D4962" w:rsidP="00FC7FF0">
            <w:pPr>
              <w:pStyle w:val="Normal6"/>
              <w:rPr>
                <w:szCs w:val="24"/>
                <w:lang w:val="pt-PT"/>
              </w:rPr>
            </w:pPr>
          </w:p>
        </w:tc>
      </w:tr>
      <w:tr w:rsidR="005D4962" w:rsidRPr="00977E3B" w14:paraId="71EB620B" w14:textId="77777777" w:rsidTr="00FC7FF0">
        <w:trPr>
          <w:jc w:val="center"/>
        </w:trPr>
        <w:tc>
          <w:tcPr>
            <w:tcW w:w="4876" w:type="dxa"/>
            <w:hideMark/>
          </w:tcPr>
          <w:p w14:paraId="196A82E0" w14:textId="77777777" w:rsidR="005D4962" w:rsidRPr="00977E3B" w:rsidRDefault="005D4962" w:rsidP="00FC7FF0">
            <w:pPr>
              <w:pStyle w:val="Normal6"/>
              <w:rPr>
                <w:lang w:val="pt-PT"/>
              </w:rPr>
            </w:pPr>
            <w:r w:rsidRPr="00977E3B">
              <w:rPr>
                <w:b/>
                <w:i/>
                <w:lang w:val="pt-PT"/>
              </w:rPr>
              <w:t>3.</w:t>
            </w:r>
            <w:r w:rsidRPr="00977E3B">
              <w:rPr>
                <w:b/>
                <w:i/>
                <w:lang w:val="pt-PT"/>
              </w:rPr>
              <w:tab/>
              <w:t>O avaliador interpares deve ter devidamente em conta todas as informações comunicadas pelo titular da PEN, as razões pelas quais o avaliador inicial considerou que a PEN pode não ser essencial para a norma e eventuais quadros de reivindicações alterados ou observações adicionais fornecidas pelo titular da PEN.</w:t>
            </w:r>
          </w:p>
        </w:tc>
        <w:tc>
          <w:tcPr>
            <w:tcW w:w="4876" w:type="dxa"/>
          </w:tcPr>
          <w:p w14:paraId="262B9B23" w14:textId="77777777" w:rsidR="005D4962" w:rsidRPr="00977E3B" w:rsidRDefault="005D4962" w:rsidP="00FC7FF0">
            <w:pPr>
              <w:pStyle w:val="Normal6"/>
              <w:rPr>
                <w:szCs w:val="24"/>
                <w:lang w:val="pt-PT"/>
              </w:rPr>
            </w:pPr>
          </w:p>
        </w:tc>
      </w:tr>
      <w:tr w:rsidR="005D4962" w:rsidRPr="00977E3B" w14:paraId="48527A5A" w14:textId="77777777" w:rsidTr="00FC7FF0">
        <w:trPr>
          <w:jc w:val="center"/>
        </w:trPr>
        <w:tc>
          <w:tcPr>
            <w:tcW w:w="4876" w:type="dxa"/>
            <w:hideMark/>
          </w:tcPr>
          <w:p w14:paraId="6E1D3DC3" w14:textId="77777777" w:rsidR="005D4962" w:rsidRPr="00977E3B" w:rsidRDefault="005D4962" w:rsidP="00FC7FF0">
            <w:pPr>
              <w:pStyle w:val="Normal6"/>
              <w:rPr>
                <w:lang w:val="pt-PT"/>
              </w:rPr>
            </w:pPr>
            <w:r w:rsidRPr="00977E3B">
              <w:rPr>
                <w:b/>
                <w:i/>
                <w:lang w:val="pt-PT"/>
              </w:rPr>
              <w:t>4.</w:t>
            </w:r>
            <w:r w:rsidRPr="00977E3B">
              <w:rPr>
                <w:b/>
                <w:i/>
                <w:lang w:val="pt-PT"/>
              </w:rPr>
              <w:tab/>
              <w:t>Se a avaliação pelos pares confirmar as conclusões preliminares do avaliador de que a PEN avaliada pode não ser essencial para a norma para a qual foi registada, o avaliador informa o centro de competências e apresenta as razões para esse parecer. O centro de competências informa o titular da PEN e convida-o a apresentar as suas observações.</w:t>
            </w:r>
          </w:p>
        </w:tc>
        <w:tc>
          <w:tcPr>
            <w:tcW w:w="4876" w:type="dxa"/>
          </w:tcPr>
          <w:p w14:paraId="72D74A83" w14:textId="77777777" w:rsidR="005D4962" w:rsidRPr="00977E3B" w:rsidRDefault="005D4962" w:rsidP="00FC7FF0">
            <w:pPr>
              <w:pStyle w:val="Normal6"/>
              <w:rPr>
                <w:szCs w:val="24"/>
                <w:lang w:val="pt-PT"/>
              </w:rPr>
            </w:pPr>
          </w:p>
        </w:tc>
      </w:tr>
      <w:tr w:rsidR="005D4962" w:rsidRPr="00977E3B" w14:paraId="29C856E9" w14:textId="77777777" w:rsidTr="00FC7FF0">
        <w:trPr>
          <w:jc w:val="center"/>
        </w:trPr>
        <w:tc>
          <w:tcPr>
            <w:tcW w:w="4876" w:type="dxa"/>
            <w:hideMark/>
          </w:tcPr>
          <w:p w14:paraId="1F2CA4CA" w14:textId="77777777" w:rsidR="005D4962" w:rsidRPr="00977E3B" w:rsidRDefault="005D4962" w:rsidP="00FC7FF0">
            <w:pPr>
              <w:pStyle w:val="Normal6"/>
              <w:rPr>
                <w:lang w:val="pt-PT"/>
              </w:rPr>
            </w:pPr>
            <w:r w:rsidRPr="00977E3B">
              <w:rPr>
                <w:b/>
                <w:i/>
                <w:lang w:val="pt-PT"/>
              </w:rPr>
              <w:t>5.</w:t>
            </w:r>
            <w:r w:rsidRPr="00977E3B">
              <w:rPr>
                <w:b/>
                <w:i/>
                <w:lang w:val="pt-PT"/>
              </w:rPr>
              <w:tab/>
              <w:t>O avaliador interpares deve ter devidamente em conta as observações do titular da PEN e emitir um parecer fundamentado definitivo dirigido ao centro de competências no prazo de três meses a contar da sua nomeação. O parecer fundamentado definitivo deve incluir o nome do titular da PEN, do avaliador e do avaliador interpares, a PEN sujeita à verificação do caráter essencial, a norma pertinente, um resumo do procedimento de exame e da avaliação pelos pares, a conclusão preliminar do avaliador, o resultado da avaliação pelos pares e as razões em que esse resultado se baseia.</w:t>
            </w:r>
          </w:p>
        </w:tc>
        <w:tc>
          <w:tcPr>
            <w:tcW w:w="4876" w:type="dxa"/>
          </w:tcPr>
          <w:p w14:paraId="0EBAA7E9" w14:textId="77777777" w:rsidR="005D4962" w:rsidRPr="00977E3B" w:rsidRDefault="005D4962" w:rsidP="00FC7FF0">
            <w:pPr>
              <w:pStyle w:val="Normal6"/>
              <w:rPr>
                <w:szCs w:val="24"/>
                <w:lang w:val="pt-PT"/>
              </w:rPr>
            </w:pPr>
          </w:p>
        </w:tc>
      </w:tr>
      <w:tr w:rsidR="005D4962" w:rsidRPr="00977E3B" w14:paraId="379D8684" w14:textId="77777777" w:rsidTr="00FC7FF0">
        <w:trPr>
          <w:jc w:val="center"/>
        </w:trPr>
        <w:tc>
          <w:tcPr>
            <w:tcW w:w="4876" w:type="dxa"/>
            <w:hideMark/>
          </w:tcPr>
          <w:p w14:paraId="05BAE424" w14:textId="77777777" w:rsidR="005D4962" w:rsidRPr="00977E3B" w:rsidRDefault="005D4962" w:rsidP="00FC7FF0">
            <w:pPr>
              <w:pStyle w:val="Normal6"/>
              <w:rPr>
                <w:lang w:val="pt-PT"/>
              </w:rPr>
            </w:pPr>
            <w:r w:rsidRPr="00977E3B">
              <w:rPr>
                <w:b/>
                <w:i/>
                <w:lang w:val="pt-PT"/>
              </w:rPr>
              <w:t>6.</w:t>
            </w:r>
            <w:r w:rsidRPr="00977E3B">
              <w:rPr>
                <w:b/>
                <w:i/>
                <w:lang w:val="pt-PT"/>
              </w:rPr>
              <w:tab/>
              <w:t xml:space="preserve">O centro de competências comunica o parecer fundamentado </w:t>
            </w:r>
            <w:r w:rsidRPr="00977E3B">
              <w:rPr>
                <w:b/>
                <w:i/>
                <w:lang w:val="pt-PT"/>
              </w:rPr>
              <w:lastRenderedPageBreak/>
              <w:t>definitivo ao titular da PEN.</w:t>
            </w:r>
          </w:p>
        </w:tc>
        <w:tc>
          <w:tcPr>
            <w:tcW w:w="4876" w:type="dxa"/>
          </w:tcPr>
          <w:p w14:paraId="6DCEF518" w14:textId="77777777" w:rsidR="005D4962" w:rsidRPr="00977E3B" w:rsidRDefault="005D4962" w:rsidP="00FC7FF0">
            <w:pPr>
              <w:pStyle w:val="Normal6"/>
              <w:rPr>
                <w:szCs w:val="24"/>
                <w:lang w:val="pt-PT"/>
              </w:rPr>
            </w:pPr>
          </w:p>
        </w:tc>
      </w:tr>
      <w:tr w:rsidR="005D4962" w:rsidRPr="00977E3B" w14:paraId="23D078B2" w14:textId="77777777" w:rsidTr="00FC7FF0">
        <w:trPr>
          <w:jc w:val="center"/>
        </w:trPr>
        <w:tc>
          <w:tcPr>
            <w:tcW w:w="4876" w:type="dxa"/>
            <w:hideMark/>
          </w:tcPr>
          <w:p w14:paraId="313E45E7" w14:textId="77777777" w:rsidR="005D4962" w:rsidRPr="00977E3B" w:rsidRDefault="005D4962" w:rsidP="00FC7FF0">
            <w:pPr>
              <w:pStyle w:val="Normal6"/>
              <w:rPr>
                <w:lang w:val="pt-PT"/>
              </w:rPr>
            </w:pPr>
            <w:r w:rsidRPr="00977E3B">
              <w:rPr>
                <w:b/>
                <w:i/>
                <w:lang w:val="pt-PT"/>
              </w:rPr>
              <w:t>7.</w:t>
            </w:r>
            <w:r w:rsidRPr="00977E3B">
              <w:rPr>
                <w:b/>
                <w:i/>
                <w:lang w:val="pt-PT"/>
              </w:rPr>
              <w:tab/>
              <w:t>Os resultados da avaliação pelos pares servem para melhorar o processo de verificação do caráter essencial e assegurar a coerência.</w:t>
            </w:r>
          </w:p>
        </w:tc>
        <w:tc>
          <w:tcPr>
            <w:tcW w:w="4876" w:type="dxa"/>
          </w:tcPr>
          <w:p w14:paraId="3D0C817D" w14:textId="77777777" w:rsidR="005D4962" w:rsidRPr="00977E3B" w:rsidRDefault="005D4962" w:rsidP="00FC7FF0">
            <w:pPr>
              <w:pStyle w:val="Normal6"/>
              <w:rPr>
                <w:szCs w:val="24"/>
                <w:lang w:val="pt-PT"/>
              </w:rPr>
            </w:pPr>
          </w:p>
        </w:tc>
      </w:tr>
    </w:tbl>
    <w:p w14:paraId="0FB307C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23F13B8"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28E4684A"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w:t>
      </w:r>
    </w:p>
    <w:p w14:paraId="5D81AEAE" w14:textId="77777777" w:rsidR="005D4962" w:rsidRPr="00977E3B" w:rsidRDefault="005D4962" w:rsidP="005D4962">
      <w:r w:rsidRPr="00977E3B">
        <w:rPr>
          <w:rStyle w:val="HideTWBExt"/>
        </w:rPr>
        <w:t>&lt;/Amend&gt;</w:t>
      </w:r>
    </w:p>
    <w:p w14:paraId="7F299D3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526</w:t>
      </w:r>
      <w:r w:rsidRPr="00977E3B">
        <w:rPr>
          <w:rStyle w:val="HideTWBExt"/>
          <w:b w:val="0"/>
          <w:lang w:val="pt-PT"/>
        </w:rPr>
        <w:t>&lt;/NumAm&gt;</w:t>
      </w:r>
    </w:p>
    <w:p w14:paraId="7A80D7B0"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BDF6842" w14:textId="77777777" w:rsidR="005D4962" w:rsidRPr="00977E3B" w:rsidRDefault="005D4962" w:rsidP="005D4962">
      <w:r w:rsidRPr="00977E3B">
        <w:rPr>
          <w:rStyle w:val="HideTWBExt"/>
        </w:rPr>
        <w:t>&lt;/RepeatBlock-By&gt;</w:t>
      </w:r>
    </w:p>
    <w:p w14:paraId="04AF866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CC47390" w14:textId="77777777" w:rsidR="005D4962" w:rsidRPr="00977E3B" w:rsidRDefault="005D4962" w:rsidP="005D4962">
      <w:pPr>
        <w:pStyle w:val="NormalBold"/>
      </w:pPr>
      <w:r w:rsidRPr="00977E3B">
        <w:rPr>
          <w:rStyle w:val="HideTWBExt"/>
          <w:b w:val="0"/>
        </w:rPr>
        <w:t>&lt;Article&gt;</w:t>
      </w:r>
      <w:r w:rsidRPr="00977E3B">
        <w:t>Artigo 32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FCBA24E" w14:textId="77777777" w:rsidTr="00FC7FF0">
        <w:trPr>
          <w:jc w:val="center"/>
        </w:trPr>
        <w:tc>
          <w:tcPr>
            <w:tcW w:w="9752" w:type="dxa"/>
            <w:gridSpan w:val="2"/>
          </w:tcPr>
          <w:p w14:paraId="77923A18" w14:textId="77777777" w:rsidR="005D4962" w:rsidRPr="00977E3B" w:rsidRDefault="005D4962" w:rsidP="00FC7FF0">
            <w:pPr>
              <w:keepNext/>
            </w:pPr>
          </w:p>
        </w:tc>
      </w:tr>
      <w:tr w:rsidR="005D4962" w:rsidRPr="00977E3B" w14:paraId="27EBEAE5" w14:textId="77777777" w:rsidTr="00FC7FF0">
        <w:trPr>
          <w:jc w:val="center"/>
        </w:trPr>
        <w:tc>
          <w:tcPr>
            <w:tcW w:w="4876" w:type="dxa"/>
            <w:hideMark/>
          </w:tcPr>
          <w:p w14:paraId="021E604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2606AB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25123F7" w14:textId="77777777" w:rsidTr="00FC7FF0">
        <w:trPr>
          <w:jc w:val="center"/>
        </w:trPr>
        <w:tc>
          <w:tcPr>
            <w:tcW w:w="4876" w:type="dxa"/>
            <w:hideMark/>
          </w:tcPr>
          <w:p w14:paraId="209F24F1" w14:textId="77777777" w:rsidR="005D4962" w:rsidRPr="00977E3B" w:rsidRDefault="005D4962" w:rsidP="00FC7FF0">
            <w:pPr>
              <w:pStyle w:val="Normal6"/>
              <w:rPr>
                <w:lang w:val="pt-PT"/>
              </w:rPr>
            </w:pPr>
            <w:r w:rsidRPr="00977E3B">
              <w:rPr>
                <w:lang w:val="pt-PT"/>
              </w:rPr>
              <w:t>1.</w:t>
            </w:r>
            <w:r w:rsidRPr="00977E3B">
              <w:rPr>
                <w:lang w:val="pt-PT"/>
              </w:rPr>
              <w:tab/>
              <w:t>Se o centro de competências tiver informado o titular da PEN nos termos do artigo 31.º, n.º 3, o titular da PEN pode solicitar uma avaliação pelos pares antes do termo do prazo para apresentar as suas observações nos termos do artigo 31.º, n.º 3.</w:t>
            </w:r>
          </w:p>
        </w:tc>
        <w:tc>
          <w:tcPr>
            <w:tcW w:w="4876" w:type="dxa"/>
            <w:hideMark/>
          </w:tcPr>
          <w:p w14:paraId="1458EB8C" w14:textId="77777777" w:rsidR="005D4962" w:rsidRPr="00977E3B" w:rsidRDefault="005D4962" w:rsidP="00FC7FF0">
            <w:pPr>
              <w:pStyle w:val="Normal6"/>
              <w:rPr>
                <w:szCs w:val="24"/>
                <w:lang w:val="pt-PT"/>
              </w:rPr>
            </w:pPr>
            <w:r w:rsidRPr="00977E3B">
              <w:rPr>
                <w:lang w:val="pt-PT"/>
              </w:rPr>
              <w:t>1.</w:t>
            </w:r>
            <w:r w:rsidRPr="00977E3B">
              <w:rPr>
                <w:lang w:val="pt-PT"/>
              </w:rPr>
              <w:tab/>
              <w:t>Se o centro de competências tiver informado o titular da PEN</w:t>
            </w:r>
            <w:r w:rsidRPr="00977E3B">
              <w:rPr>
                <w:b/>
                <w:i/>
                <w:lang w:val="pt-PT"/>
              </w:rPr>
              <w:t>, os utilizadores e outras partes interessadas que tenham apresentado observações ou elementos de prova</w:t>
            </w:r>
            <w:r w:rsidRPr="00977E3B">
              <w:rPr>
                <w:lang w:val="pt-PT"/>
              </w:rPr>
              <w:t xml:space="preserve"> nos termos do artigo 31.º, n.º 3, o titular da PEN pode solicitar uma avaliação pelos pares antes do termo do prazo para apresentar as suas observações nos termos do artigo 31.º, n.º 3.</w:t>
            </w:r>
          </w:p>
        </w:tc>
      </w:tr>
    </w:tbl>
    <w:p w14:paraId="6DDD86D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68B6E60" w14:textId="77777777" w:rsidR="005D4962" w:rsidRPr="00977E3B" w:rsidRDefault="005D4962" w:rsidP="005D4962">
      <w:r w:rsidRPr="00977E3B">
        <w:rPr>
          <w:rStyle w:val="HideTWBExt"/>
        </w:rPr>
        <w:t>&lt;/Amend&gt;</w:t>
      </w:r>
    </w:p>
    <w:p w14:paraId="4FE5249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527</w:t>
      </w:r>
      <w:r w:rsidRPr="00977E3B">
        <w:rPr>
          <w:rStyle w:val="HideTWBExt"/>
          <w:b w:val="0"/>
          <w:lang w:val="pt-PT"/>
        </w:rPr>
        <w:t>&lt;/NumAm&gt;</w:t>
      </w:r>
    </w:p>
    <w:p w14:paraId="24B89BA1"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93737DE" w14:textId="77777777" w:rsidR="005D4962" w:rsidRPr="00977E3B" w:rsidRDefault="005D4962" w:rsidP="005D4962">
      <w:r w:rsidRPr="00977E3B">
        <w:rPr>
          <w:rStyle w:val="HideTWBExt"/>
        </w:rPr>
        <w:t>&lt;/RepeatBlock-By&gt;</w:t>
      </w:r>
    </w:p>
    <w:p w14:paraId="36672B5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EF5C34E" w14:textId="77777777" w:rsidR="005D4962" w:rsidRPr="00977E3B" w:rsidRDefault="005D4962" w:rsidP="005D4962">
      <w:pPr>
        <w:pStyle w:val="NormalBold"/>
      </w:pPr>
      <w:r w:rsidRPr="00977E3B">
        <w:rPr>
          <w:rStyle w:val="HideTWBExt"/>
          <w:b w:val="0"/>
        </w:rPr>
        <w:t>&lt;Article&gt;</w:t>
      </w:r>
      <w:r w:rsidRPr="00977E3B">
        <w:t>Artigo 32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113F34C" w14:textId="77777777" w:rsidTr="00FC7FF0">
        <w:trPr>
          <w:jc w:val="center"/>
        </w:trPr>
        <w:tc>
          <w:tcPr>
            <w:tcW w:w="9752" w:type="dxa"/>
            <w:gridSpan w:val="2"/>
          </w:tcPr>
          <w:p w14:paraId="25524B00" w14:textId="77777777" w:rsidR="005D4962" w:rsidRPr="00977E3B" w:rsidRDefault="005D4962" w:rsidP="00FC7FF0">
            <w:pPr>
              <w:keepNext/>
            </w:pPr>
          </w:p>
        </w:tc>
      </w:tr>
      <w:tr w:rsidR="005D4962" w:rsidRPr="00977E3B" w14:paraId="07D5BA38" w14:textId="77777777" w:rsidTr="00FC7FF0">
        <w:trPr>
          <w:jc w:val="center"/>
        </w:trPr>
        <w:tc>
          <w:tcPr>
            <w:tcW w:w="4876" w:type="dxa"/>
            <w:hideMark/>
          </w:tcPr>
          <w:p w14:paraId="5569A29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08E8D7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70F17DC" w14:textId="77777777" w:rsidTr="00FC7FF0">
        <w:trPr>
          <w:jc w:val="center"/>
        </w:trPr>
        <w:tc>
          <w:tcPr>
            <w:tcW w:w="4876" w:type="dxa"/>
            <w:hideMark/>
          </w:tcPr>
          <w:p w14:paraId="2D559B5C" w14:textId="77777777" w:rsidR="005D4962" w:rsidRPr="00977E3B" w:rsidRDefault="005D4962" w:rsidP="00FC7FF0">
            <w:pPr>
              <w:pStyle w:val="Normal6"/>
              <w:rPr>
                <w:lang w:val="pt-PT"/>
              </w:rPr>
            </w:pPr>
            <w:r w:rsidRPr="00977E3B">
              <w:rPr>
                <w:lang w:val="pt-PT"/>
              </w:rPr>
              <w:t>3.</w:t>
            </w:r>
            <w:r w:rsidRPr="00977E3B">
              <w:rPr>
                <w:lang w:val="pt-PT"/>
              </w:rPr>
              <w:tab/>
              <w:t xml:space="preserve">O avaliador interpares deve ter devidamente em conta todas as informações comunicadas pelo titular da PEN, as razões pelas quais o avaliador </w:t>
            </w:r>
            <w:r w:rsidRPr="00977E3B">
              <w:rPr>
                <w:lang w:val="pt-PT"/>
              </w:rPr>
              <w:lastRenderedPageBreak/>
              <w:t>inicial considerou que a PEN pode não ser essencial para a norma e eventuais quadros de reivindicações alterados ou observações adicionais fornecidas pelo titular da PEN.</w:t>
            </w:r>
          </w:p>
        </w:tc>
        <w:tc>
          <w:tcPr>
            <w:tcW w:w="4876" w:type="dxa"/>
            <w:hideMark/>
          </w:tcPr>
          <w:p w14:paraId="4835E7EC" w14:textId="77777777" w:rsidR="005D4962" w:rsidRPr="00977E3B" w:rsidRDefault="005D4962" w:rsidP="00FC7FF0">
            <w:pPr>
              <w:pStyle w:val="Normal6"/>
              <w:rPr>
                <w:szCs w:val="24"/>
                <w:lang w:val="pt-PT"/>
              </w:rPr>
            </w:pPr>
            <w:r w:rsidRPr="00977E3B">
              <w:rPr>
                <w:lang w:val="pt-PT"/>
              </w:rPr>
              <w:lastRenderedPageBreak/>
              <w:t>3.</w:t>
            </w:r>
            <w:r w:rsidRPr="00977E3B">
              <w:rPr>
                <w:lang w:val="pt-PT"/>
              </w:rPr>
              <w:tab/>
              <w:t xml:space="preserve">O avaliador interpares deve ter devidamente em conta todas as informações comunicadas pelo titular da PEN, </w:t>
            </w:r>
            <w:r w:rsidRPr="00977E3B">
              <w:rPr>
                <w:b/>
                <w:i/>
                <w:lang w:val="pt-PT"/>
              </w:rPr>
              <w:t xml:space="preserve">pelos utilizadores e por outras partes </w:t>
            </w:r>
            <w:r w:rsidRPr="00977E3B">
              <w:rPr>
                <w:b/>
                <w:i/>
                <w:lang w:val="pt-PT"/>
              </w:rPr>
              <w:lastRenderedPageBreak/>
              <w:t>interessadas que tenham apresentado observações ou elementos de prova,</w:t>
            </w:r>
            <w:r w:rsidRPr="00977E3B">
              <w:rPr>
                <w:lang w:val="pt-PT"/>
              </w:rPr>
              <w:t xml:space="preserve"> as razões pelas quais o avaliador inicial considerou que a PEN pode não ser essencial para a norma e eventuais quadros de reivindicações alterados ou observações adicionais fornecidas pelo titular da PEN</w:t>
            </w:r>
            <w:r w:rsidRPr="00977E3B">
              <w:rPr>
                <w:b/>
                <w:i/>
                <w:lang w:val="pt-PT"/>
              </w:rPr>
              <w:t>, pelos utilizadores e por outras partes interessadas</w:t>
            </w:r>
            <w:r w:rsidRPr="00977E3B">
              <w:rPr>
                <w:lang w:val="pt-PT"/>
              </w:rPr>
              <w:t>.</w:t>
            </w:r>
          </w:p>
        </w:tc>
      </w:tr>
    </w:tbl>
    <w:p w14:paraId="79132591"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E9512ED" w14:textId="77777777" w:rsidR="005D4962" w:rsidRPr="00977E3B" w:rsidRDefault="005D4962" w:rsidP="005D4962">
      <w:r w:rsidRPr="00977E3B">
        <w:rPr>
          <w:rStyle w:val="HideTWBExt"/>
        </w:rPr>
        <w:t>&lt;/Amend&gt;</w:t>
      </w:r>
    </w:p>
    <w:p w14:paraId="2E7CE3D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528</w:t>
      </w:r>
      <w:r w:rsidRPr="00977E3B">
        <w:rPr>
          <w:rStyle w:val="HideTWBExt"/>
          <w:b w:val="0"/>
          <w:lang w:val="pt-PT"/>
        </w:rPr>
        <w:t>&lt;/NumAm&gt;</w:t>
      </w:r>
    </w:p>
    <w:p w14:paraId="083D8128"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A908B09" w14:textId="77777777" w:rsidR="005D4962" w:rsidRPr="00977E3B" w:rsidRDefault="005D4962" w:rsidP="005D4962">
      <w:r w:rsidRPr="00977E3B">
        <w:rPr>
          <w:rStyle w:val="HideTWBExt"/>
        </w:rPr>
        <w:t>&lt;/RepeatBlock-By&gt;</w:t>
      </w:r>
    </w:p>
    <w:p w14:paraId="5632B84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2D3633C" w14:textId="77777777" w:rsidR="005D4962" w:rsidRPr="00977E3B" w:rsidRDefault="005D4962" w:rsidP="005D4962">
      <w:pPr>
        <w:pStyle w:val="NormalBold"/>
      </w:pPr>
      <w:r w:rsidRPr="00977E3B">
        <w:rPr>
          <w:rStyle w:val="HideTWBExt"/>
          <w:b w:val="0"/>
        </w:rPr>
        <w:t>&lt;Article&gt;</w:t>
      </w:r>
      <w:r w:rsidRPr="00977E3B">
        <w:t>Artigo 32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BD646D9" w14:textId="77777777" w:rsidTr="00FC7FF0">
        <w:trPr>
          <w:jc w:val="center"/>
        </w:trPr>
        <w:tc>
          <w:tcPr>
            <w:tcW w:w="9752" w:type="dxa"/>
            <w:gridSpan w:val="2"/>
          </w:tcPr>
          <w:p w14:paraId="3292FBE5" w14:textId="77777777" w:rsidR="005D4962" w:rsidRPr="00977E3B" w:rsidRDefault="005D4962" w:rsidP="00FC7FF0">
            <w:pPr>
              <w:keepNext/>
            </w:pPr>
          </w:p>
        </w:tc>
      </w:tr>
      <w:tr w:rsidR="005D4962" w:rsidRPr="00977E3B" w14:paraId="0FFB09ED" w14:textId="77777777" w:rsidTr="00FC7FF0">
        <w:trPr>
          <w:jc w:val="center"/>
        </w:trPr>
        <w:tc>
          <w:tcPr>
            <w:tcW w:w="4876" w:type="dxa"/>
            <w:hideMark/>
          </w:tcPr>
          <w:p w14:paraId="7668D7A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F27412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19C7BB0" w14:textId="77777777" w:rsidTr="00FC7FF0">
        <w:trPr>
          <w:jc w:val="center"/>
        </w:trPr>
        <w:tc>
          <w:tcPr>
            <w:tcW w:w="4876" w:type="dxa"/>
            <w:hideMark/>
          </w:tcPr>
          <w:p w14:paraId="2CB888A3" w14:textId="77777777" w:rsidR="005D4962" w:rsidRPr="00977E3B" w:rsidRDefault="005D4962" w:rsidP="00FC7FF0">
            <w:pPr>
              <w:pStyle w:val="Normal6"/>
              <w:rPr>
                <w:lang w:val="pt-PT"/>
              </w:rPr>
            </w:pPr>
            <w:r w:rsidRPr="00977E3B">
              <w:rPr>
                <w:lang w:val="pt-PT"/>
              </w:rPr>
              <w:t>4.</w:t>
            </w:r>
            <w:r w:rsidRPr="00977E3B">
              <w:rPr>
                <w:lang w:val="pt-PT"/>
              </w:rPr>
              <w:tab/>
              <w:t xml:space="preserve">Se a avaliação pelos pares confirmar as conclusões preliminares do avaliador de que a PEN avaliada pode não ser essencial para a norma para a qual foi registada, o avaliador informa o centro de competências e apresenta as razões para esse parecer. O centro de competências informa o titular da PEN e </w:t>
            </w:r>
            <w:r w:rsidRPr="00977E3B">
              <w:rPr>
                <w:b/>
                <w:i/>
                <w:lang w:val="pt-PT"/>
              </w:rPr>
              <w:t>convida-o</w:t>
            </w:r>
            <w:r w:rsidRPr="00977E3B">
              <w:rPr>
                <w:lang w:val="pt-PT"/>
              </w:rPr>
              <w:t xml:space="preserve"> a apresentar as suas observações.</w:t>
            </w:r>
          </w:p>
        </w:tc>
        <w:tc>
          <w:tcPr>
            <w:tcW w:w="4876" w:type="dxa"/>
            <w:hideMark/>
          </w:tcPr>
          <w:p w14:paraId="3E5EB041" w14:textId="77777777" w:rsidR="005D4962" w:rsidRPr="00977E3B" w:rsidRDefault="005D4962" w:rsidP="00FC7FF0">
            <w:pPr>
              <w:pStyle w:val="Normal6"/>
              <w:rPr>
                <w:szCs w:val="24"/>
                <w:lang w:val="pt-PT"/>
              </w:rPr>
            </w:pPr>
            <w:r w:rsidRPr="00977E3B">
              <w:rPr>
                <w:lang w:val="pt-PT"/>
              </w:rPr>
              <w:t>4.</w:t>
            </w:r>
            <w:r w:rsidRPr="00977E3B">
              <w:rPr>
                <w:lang w:val="pt-PT"/>
              </w:rPr>
              <w:tab/>
              <w:t>Se a avaliação pelos pares confirmar as conclusões preliminares do avaliador de que a PEN avaliada pode não ser essencial para a norma para a qual foi registada, o avaliador informa o centro de competências e apresenta as razões para esse parecer. O centro de competências informa o titular da PEN</w:t>
            </w:r>
            <w:r w:rsidRPr="00977E3B">
              <w:rPr>
                <w:b/>
                <w:i/>
                <w:lang w:val="pt-PT"/>
              </w:rPr>
              <w:t>, os utilizadores e outras partes interessadas que tenham apresentado observações ou elementos de prova</w:t>
            </w:r>
            <w:r w:rsidRPr="00977E3B">
              <w:rPr>
                <w:lang w:val="pt-PT"/>
              </w:rPr>
              <w:t xml:space="preserve"> e </w:t>
            </w:r>
            <w:r w:rsidRPr="00977E3B">
              <w:rPr>
                <w:b/>
                <w:i/>
                <w:lang w:val="pt-PT"/>
              </w:rPr>
              <w:t>convida-os</w:t>
            </w:r>
            <w:r w:rsidRPr="00977E3B">
              <w:rPr>
                <w:lang w:val="pt-PT"/>
              </w:rPr>
              <w:t xml:space="preserve"> a apresentar as suas observações.</w:t>
            </w:r>
          </w:p>
        </w:tc>
      </w:tr>
    </w:tbl>
    <w:p w14:paraId="7B41F31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C189A1F" w14:textId="77777777" w:rsidR="005D4962" w:rsidRPr="00977E3B" w:rsidRDefault="005D4962" w:rsidP="005D4962">
      <w:r w:rsidRPr="00977E3B">
        <w:rPr>
          <w:rStyle w:val="HideTWBExt"/>
        </w:rPr>
        <w:t>&lt;/Amend&gt;</w:t>
      </w:r>
    </w:p>
    <w:p w14:paraId="71B9367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529</w:t>
      </w:r>
      <w:r w:rsidRPr="00977E3B">
        <w:rPr>
          <w:rStyle w:val="HideTWBExt"/>
          <w:b w:val="0"/>
          <w:lang w:val="pt-PT"/>
        </w:rPr>
        <w:t>&lt;/NumAm&gt;</w:t>
      </w:r>
    </w:p>
    <w:p w14:paraId="696AC1B3"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F95EDD5" w14:textId="77777777" w:rsidR="005D4962" w:rsidRPr="00977E3B" w:rsidRDefault="005D4962" w:rsidP="005D4962">
      <w:r w:rsidRPr="00977E3B">
        <w:rPr>
          <w:rStyle w:val="HideTWBExt"/>
        </w:rPr>
        <w:t>&lt;/RepeatBlock-By&gt;</w:t>
      </w:r>
    </w:p>
    <w:p w14:paraId="75D1DD3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F217DB3" w14:textId="77777777" w:rsidR="005D4962" w:rsidRPr="00977E3B" w:rsidRDefault="005D4962" w:rsidP="005D4962">
      <w:pPr>
        <w:pStyle w:val="NormalBold"/>
      </w:pPr>
      <w:r w:rsidRPr="00977E3B">
        <w:rPr>
          <w:rStyle w:val="HideTWBExt"/>
          <w:b w:val="0"/>
        </w:rPr>
        <w:t>&lt;Article&gt;</w:t>
      </w:r>
      <w:r w:rsidRPr="00977E3B">
        <w:t>Artigo 32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62D1FEE" w14:textId="77777777" w:rsidTr="00FC7FF0">
        <w:trPr>
          <w:jc w:val="center"/>
        </w:trPr>
        <w:tc>
          <w:tcPr>
            <w:tcW w:w="9752" w:type="dxa"/>
            <w:gridSpan w:val="2"/>
          </w:tcPr>
          <w:p w14:paraId="12DFFE58" w14:textId="77777777" w:rsidR="005D4962" w:rsidRPr="00977E3B" w:rsidRDefault="005D4962" w:rsidP="00FC7FF0">
            <w:pPr>
              <w:keepNext/>
            </w:pPr>
          </w:p>
        </w:tc>
      </w:tr>
      <w:tr w:rsidR="005D4962" w:rsidRPr="00977E3B" w14:paraId="0B8A513B" w14:textId="77777777" w:rsidTr="00FC7FF0">
        <w:trPr>
          <w:jc w:val="center"/>
        </w:trPr>
        <w:tc>
          <w:tcPr>
            <w:tcW w:w="4876" w:type="dxa"/>
            <w:hideMark/>
          </w:tcPr>
          <w:p w14:paraId="7C2EBC8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802B94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F70012A" w14:textId="77777777" w:rsidTr="00FC7FF0">
        <w:trPr>
          <w:jc w:val="center"/>
        </w:trPr>
        <w:tc>
          <w:tcPr>
            <w:tcW w:w="4876" w:type="dxa"/>
            <w:hideMark/>
          </w:tcPr>
          <w:p w14:paraId="545AEAA5" w14:textId="77777777" w:rsidR="005D4962" w:rsidRPr="00977E3B" w:rsidRDefault="005D4962" w:rsidP="00FC7FF0">
            <w:pPr>
              <w:pStyle w:val="Normal6"/>
              <w:rPr>
                <w:lang w:val="pt-PT"/>
              </w:rPr>
            </w:pPr>
            <w:r w:rsidRPr="00977E3B">
              <w:rPr>
                <w:lang w:val="pt-PT"/>
              </w:rPr>
              <w:t>5.</w:t>
            </w:r>
            <w:r w:rsidRPr="00977E3B">
              <w:rPr>
                <w:lang w:val="pt-PT"/>
              </w:rPr>
              <w:tab/>
              <w:t xml:space="preserve">O avaliador interpares deve ter devidamente em conta as observações do </w:t>
            </w:r>
            <w:r w:rsidRPr="00977E3B">
              <w:rPr>
                <w:lang w:val="pt-PT"/>
              </w:rPr>
              <w:lastRenderedPageBreak/>
              <w:t>titular da PEN e emitir um parecer fundamentado definitivo dirigido ao centro de competências no prazo de três meses a contar da sua nomeação. O parecer fundamentado definitivo deve incluir o nome do titular da PEN, do avaliador e do avaliador interpares, a PEN sujeita à verificação do caráter essencial, a norma pertinente, um resumo do procedimento de exame e da avaliação pelos pares, a conclusão preliminar do avaliador, o resultado da avaliação pelos pares e as razões em que esse resultado se baseia.</w:t>
            </w:r>
          </w:p>
        </w:tc>
        <w:tc>
          <w:tcPr>
            <w:tcW w:w="4876" w:type="dxa"/>
            <w:hideMark/>
          </w:tcPr>
          <w:p w14:paraId="3EE8AE35" w14:textId="77777777" w:rsidR="005D4962" w:rsidRPr="00977E3B" w:rsidRDefault="005D4962" w:rsidP="00FC7FF0">
            <w:pPr>
              <w:pStyle w:val="Normal6"/>
              <w:rPr>
                <w:szCs w:val="24"/>
                <w:lang w:val="pt-PT"/>
              </w:rPr>
            </w:pPr>
            <w:r w:rsidRPr="00977E3B">
              <w:rPr>
                <w:lang w:val="pt-PT"/>
              </w:rPr>
              <w:lastRenderedPageBreak/>
              <w:t>5.</w:t>
            </w:r>
            <w:r w:rsidRPr="00977E3B">
              <w:rPr>
                <w:lang w:val="pt-PT"/>
              </w:rPr>
              <w:tab/>
              <w:t xml:space="preserve">O avaliador interpares deve ter devidamente em conta as observações do </w:t>
            </w:r>
            <w:r w:rsidRPr="00977E3B">
              <w:rPr>
                <w:lang w:val="pt-PT"/>
              </w:rPr>
              <w:lastRenderedPageBreak/>
              <w:t>titular da PEN</w:t>
            </w:r>
            <w:r w:rsidRPr="00977E3B">
              <w:rPr>
                <w:b/>
                <w:i/>
                <w:lang w:val="pt-PT"/>
              </w:rPr>
              <w:t>, dos utilizadores e de outras partes interessadas que tenham apresentado observações ou elementos de prova</w:t>
            </w:r>
            <w:r w:rsidRPr="00977E3B">
              <w:rPr>
                <w:lang w:val="pt-PT"/>
              </w:rPr>
              <w:t xml:space="preserve"> e </w:t>
            </w:r>
            <w:r w:rsidRPr="00977E3B">
              <w:rPr>
                <w:b/>
                <w:i/>
                <w:lang w:val="pt-PT"/>
              </w:rPr>
              <w:t xml:space="preserve">deve </w:t>
            </w:r>
            <w:r w:rsidRPr="00977E3B">
              <w:rPr>
                <w:lang w:val="pt-PT"/>
              </w:rPr>
              <w:t xml:space="preserve">emitir um parecer fundamentado definitivo dirigido ao centro de competências no prazo de três meses a contar da sua nomeação. O parecer fundamentado definitivo deve incluir o nome do titular da PEN, </w:t>
            </w:r>
            <w:r w:rsidRPr="00977E3B">
              <w:rPr>
                <w:b/>
                <w:i/>
                <w:lang w:val="pt-PT"/>
              </w:rPr>
              <w:t xml:space="preserve">dos utilizadores envolvidos e de outras partes interessadas, </w:t>
            </w:r>
            <w:r w:rsidRPr="00977E3B">
              <w:rPr>
                <w:lang w:val="pt-PT"/>
              </w:rPr>
              <w:t>do avaliador e do avaliador interpares, a PEN sujeita à verificação do caráter essencial, a norma pertinente, um resumo do procedimento de exame e da avaliação pelos pares, a conclusão preliminar do avaliador, o resultado da avaliação pelos pares e as razões em que esse resultado se baseia.</w:t>
            </w:r>
          </w:p>
        </w:tc>
      </w:tr>
    </w:tbl>
    <w:p w14:paraId="06E9A744"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CC28AAF" w14:textId="77777777" w:rsidR="005D4962" w:rsidRPr="00977E3B" w:rsidRDefault="005D4962" w:rsidP="005D4962">
      <w:r w:rsidRPr="00977E3B">
        <w:rPr>
          <w:rStyle w:val="HideTWBExt"/>
        </w:rPr>
        <w:t>&lt;/Amend&gt;</w:t>
      </w:r>
    </w:p>
    <w:p w14:paraId="29CEF27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530</w:t>
      </w:r>
      <w:r w:rsidRPr="00977E3B">
        <w:rPr>
          <w:rStyle w:val="HideTWBExt"/>
          <w:b w:val="0"/>
          <w:lang w:val="pt-PT"/>
        </w:rPr>
        <w:t>&lt;/NumAm&gt;</w:t>
      </w:r>
    </w:p>
    <w:p w14:paraId="0338F875"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BA05494" w14:textId="77777777" w:rsidR="005D4962" w:rsidRPr="00977E3B" w:rsidRDefault="005D4962" w:rsidP="005D4962">
      <w:r w:rsidRPr="00977E3B">
        <w:rPr>
          <w:rStyle w:val="HideTWBExt"/>
        </w:rPr>
        <w:t>&lt;/RepeatBlock-By&gt;</w:t>
      </w:r>
    </w:p>
    <w:p w14:paraId="10D994D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62F3215" w14:textId="77777777" w:rsidR="005D4962" w:rsidRPr="00977E3B" w:rsidRDefault="005D4962" w:rsidP="005D4962">
      <w:pPr>
        <w:pStyle w:val="NormalBold"/>
      </w:pPr>
      <w:r w:rsidRPr="00977E3B">
        <w:rPr>
          <w:rStyle w:val="HideTWBExt"/>
          <w:b w:val="0"/>
        </w:rPr>
        <w:t>&lt;Article&gt;</w:t>
      </w:r>
      <w:r w:rsidRPr="00977E3B">
        <w:t>Artigo 32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85A9300" w14:textId="77777777" w:rsidTr="00FC7FF0">
        <w:trPr>
          <w:jc w:val="center"/>
        </w:trPr>
        <w:tc>
          <w:tcPr>
            <w:tcW w:w="9752" w:type="dxa"/>
            <w:gridSpan w:val="2"/>
          </w:tcPr>
          <w:p w14:paraId="5BA0F16C" w14:textId="77777777" w:rsidR="005D4962" w:rsidRPr="00977E3B" w:rsidRDefault="005D4962" w:rsidP="00FC7FF0">
            <w:pPr>
              <w:keepNext/>
            </w:pPr>
          </w:p>
        </w:tc>
      </w:tr>
      <w:tr w:rsidR="005D4962" w:rsidRPr="00977E3B" w14:paraId="13A129A9" w14:textId="77777777" w:rsidTr="00FC7FF0">
        <w:trPr>
          <w:jc w:val="center"/>
        </w:trPr>
        <w:tc>
          <w:tcPr>
            <w:tcW w:w="4876" w:type="dxa"/>
            <w:hideMark/>
          </w:tcPr>
          <w:p w14:paraId="55C64DE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3A6734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C2759C5" w14:textId="77777777" w:rsidTr="00FC7FF0">
        <w:trPr>
          <w:jc w:val="center"/>
        </w:trPr>
        <w:tc>
          <w:tcPr>
            <w:tcW w:w="4876" w:type="dxa"/>
            <w:hideMark/>
          </w:tcPr>
          <w:p w14:paraId="28C7FB15" w14:textId="77777777" w:rsidR="005D4962" w:rsidRPr="00977E3B" w:rsidRDefault="005D4962" w:rsidP="00FC7FF0">
            <w:pPr>
              <w:pStyle w:val="Normal6"/>
              <w:rPr>
                <w:lang w:val="pt-PT"/>
              </w:rPr>
            </w:pPr>
            <w:r w:rsidRPr="00977E3B">
              <w:rPr>
                <w:lang w:val="pt-PT"/>
              </w:rPr>
              <w:t>6.</w:t>
            </w:r>
            <w:r w:rsidRPr="00977E3B">
              <w:rPr>
                <w:lang w:val="pt-PT"/>
              </w:rPr>
              <w:tab/>
              <w:t>O centro de competências comunica o parecer fundamentado definitivo ao titular da PEN.</w:t>
            </w:r>
          </w:p>
        </w:tc>
        <w:tc>
          <w:tcPr>
            <w:tcW w:w="4876" w:type="dxa"/>
            <w:hideMark/>
          </w:tcPr>
          <w:p w14:paraId="1AF8216F" w14:textId="77777777" w:rsidR="005D4962" w:rsidRPr="00977E3B" w:rsidRDefault="005D4962" w:rsidP="00FC7FF0">
            <w:pPr>
              <w:pStyle w:val="Normal6"/>
              <w:rPr>
                <w:szCs w:val="24"/>
                <w:lang w:val="pt-PT"/>
              </w:rPr>
            </w:pPr>
            <w:r w:rsidRPr="00977E3B">
              <w:rPr>
                <w:lang w:val="pt-PT"/>
              </w:rPr>
              <w:t>6.</w:t>
            </w:r>
            <w:r w:rsidRPr="00977E3B">
              <w:rPr>
                <w:lang w:val="pt-PT"/>
              </w:rPr>
              <w:tab/>
              <w:t>O centro de competências comunica o parecer fundamentado definitivo ao titular da PEN</w:t>
            </w:r>
            <w:r w:rsidRPr="00977E3B">
              <w:rPr>
                <w:b/>
                <w:i/>
                <w:lang w:val="pt-PT"/>
              </w:rPr>
              <w:t>, aos utilizadores e a outras partes interessadas que tenham apresentado observações ou elementos de prova</w:t>
            </w:r>
            <w:r w:rsidRPr="00977E3B">
              <w:rPr>
                <w:lang w:val="pt-PT"/>
              </w:rPr>
              <w:t>.</w:t>
            </w:r>
          </w:p>
        </w:tc>
      </w:tr>
    </w:tbl>
    <w:p w14:paraId="4CABA81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05D60A9" w14:textId="77777777" w:rsidR="005D4962" w:rsidRPr="00977E3B" w:rsidRDefault="005D4962" w:rsidP="005D4962">
      <w:r w:rsidRPr="00977E3B">
        <w:rPr>
          <w:rStyle w:val="HideTWBExt"/>
        </w:rPr>
        <w:t>&lt;/Amend&gt;</w:t>
      </w:r>
    </w:p>
    <w:p w14:paraId="1481494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531</w:t>
      </w:r>
      <w:r w:rsidRPr="00977E3B">
        <w:rPr>
          <w:rStyle w:val="HideTWBExt"/>
          <w:b w:val="0"/>
          <w:lang w:val="pt-PT"/>
        </w:rPr>
        <w:t>&lt;/NumAm&gt;</w:t>
      </w:r>
    </w:p>
    <w:p w14:paraId="3EE5F15B"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1668F67E" w14:textId="77777777" w:rsidR="005D4962" w:rsidRPr="00977E3B" w:rsidRDefault="005D4962" w:rsidP="005D4962">
      <w:r w:rsidRPr="00977E3B">
        <w:rPr>
          <w:rStyle w:val="HideTWBExt"/>
        </w:rPr>
        <w:t>&lt;/RepeatBlock-By&gt;</w:t>
      </w:r>
    </w:p>
    <w:p w14:paraId="53C50FB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9F8FEC7" w14:textId="77777777" w:rsidR="005D4962" w:rsidRPr="00977E3B" w:rsidRDefault="005D4962" w:rsidP="005D4962">
      <w:pPr>
        <w:pStyle w:val="NormalBold"/>
      </w:pPr>
      <w:r w:rsidRPr="00977E3B">
        <w:rPr>
          <w:rStyle w:val="HideTWBExt"/>
          <w:b w:val="0"/>
        </w:rPr>
        <w:t>&lt;Article&gt;</w:t>
      </w:r>
      <w:r w:rsidRPr="00977E3B">
        <w:t>Artigo 33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A1708E7" w14:textId="77777777" w:rsidTr="00FC7FF0">
        <w:trPr>
          <w:jc w:val="center"/>
        </w:trPr>
        <w:tc>
          <w:tcPr>
            <w:tcW w:w="9752" w:type="dxa"/>
            <w:gridSpan w:val="2"/>
          </w:tcPr>
          <w:p w14:paraId="7052F893" w14:textId="77777777" w:rsidR="005D4962" w:rsidRPr="00977E3B" w:rsidRDefault="005D4962" w:rsidP="00FC7FF0">
            <w:pPr>
              <w:keepNext/>
            </w:pPr>
          </w:p>
        </w:tc>
      </w:tr>
      <w:tr w:rsidR="005D4962" w:rsidRPr="00977E3B" w14:paraId="72C00430" w14:textId="77777777" w:rsidTr="00FC7FF0">
        <w:trPr>
          <w:jc w:val="center"/>
        </w:trPr>
        <w:tc>
          <w:tcPr>
            <w:tcW w:w="4876" w:type="dxa"/>
            <w:hideMark/>
          </w:tcPr>
          <w:p w14:paraId="20BD562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A9F77B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3BA9F94" w14:textId="77777777" w:rsidTr="00FC7FF0">
        <w:trPr>
          <w:jc w:val="center"/>
        </w:trPr>
        <w:tc>
          <w:tcPr>
            <w:tcW w:w="4876" w:type="dxa"/>
            <w:hideMark/>
          </w:tcPr>
          <w:p w14:paraId="4B6D906F" w14:textId="77777777" w:rsidR="005D4962" w:rsidRPr="00977E3B" w:rsidRDefault="005D4962" w:rsidP="00FC7FF0">
            <w:pPr>
              <w:pStyle w:val="Normal6"/>
              <w:jc w:val="center"/>
              <w:rPr>
                <w:lang w:val="pt-PT"/>
              </w:rPr>
            </w:pPr>
            <w:r w:rsidRPr="00977E3B">
              <w:rPr>
                <w:b/>
                <w:i/>
                <w:lang w:val="pt-PT"/>
              </w:rPr>
              <w:t>Artigo 33.º</w:t>
            </w:r>
          </w:p>
        </w:tc>
        <w:tc>
          <w:tcPr>
            <w:tcW w:w="4876" w:type="dxa"/>
            <w:hideMark/>
          </w:tcPr>
          <w:p w14:paraId="454ADAD9"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67EEC74F" w14:textId="77777777" w:rsidTr="00FC7FF0">
        <w:trPr>
          <w:jc w:val="center"/>
        </w:trPr>
        <w:tc>
          <w:tcPr>
            <w:tcW w:w="4876" w:type="dxa"/>
            <w:hideMark/>
          </w:tcPr>
          <w:p w14:paraId="0988EE6D" w14:textId="77777777" w:rsidR="005D4962" w:rsidRPr="00977E3B" w:rsidRDefault="005D4962" w:rsidP="00FC7FF0">
            <w:pPr>
              <w:pStyle w:val="Normal6"/>
              <w:jc w:val="center"/>
              <w:rPr>
                <w:lang w:val="pt-PT"/>
              </w:rPr>
            </w:pPr>
            <w:r w:rsidRPr="00977E3B">
              <w:rPr>
                <w:b/>
                <w:i/>
                <w:lang w:val="pt-PT"/>
              </w:rPr>
              <w:t>Publicação dos resultados das verificações do caráter essencial</w:t>
            </w:r>
          </w:p>
        </w:tc>
        <w:tc>
          <w:tcPr>
            <w:tcW w:w="4876" w:type="dxa"/>
          </w:tcPr>
          <w:p w14:paraId="652F7029" w14:textId="77777777" w:rsidR="005D4962" w:rsidRPr="00977E3B" w:rsidRDefault="005D4962" w:rsidP="00FC7FF0">
            <w:pPr>
              <w:pStyle w:val="Normal6"/>
              <w:rPr>
                <w:szCs w:val="24"/>
                <w:lang w:val="pt-PT"/>
              </w:rPr>
            </w:pPr>
          </w:p>
        </w:tc>
      </w:tr>
      <w:tr w:rsidR="005D4962" w:rsidRPr="00977E3B" w14:paraId="651447C7" w14:textId="77777777" w:rsidTr="00FC7FF0">
        <w:trPr>
          <w:jc w:val="center"/>
        </w:trPr>
        <w:tc>
          <w:tcPr>
            <w:tcW w:w="4876" w:type="dxa"/>
            <w:hideMark/>
          </w:tcPr>
          <w:p w14:paraId="4E61098D" w14:textId="77777777" w:rsidR="005D4962" w:rsidRPr="00977E3B" w:rsidRDefault="005D4962" w:rsidP="00FC7FF0">
            <w:pPr>
              <w:pStyle w:val="Normal6"/>
              <w:rPr>
                <w:lang w:val="pt-PT"/>
              </w:rPr>
            </w:pPr>
            <w:r w:rsidRPr="00977E3B">
              <w:rPr>
                <w:b/>
                <w:i/>
                <w:lang w:val="pt-PT"/>
              </w:rPr>
              <w:t>1.</w:t>
            </w:r>
            <w:r w:rsidRPr="00977E3B">
              <w:rPr>
                <w:b/>
                <w:i/>
                <w:lang w:val="pt-PT"/>
              </w:rPr>
              <w:tab/>
              <w:t>O centro de competências deve inscrever o resultado da verificação do caráter essencial ou da avaliação pelos pares no registo e o parecer fundamentado e o parecer fundamentado definitivo na base de dados. O resultado da verificação do caráter essencial ao abrigo do presente regulamento é válido para todas as PEN da mesma família de patentes.</w:t>
            </w:r>
          </w:p>
        </w:tc>
        <w:tc>
          <w:tcPr>
            <w:tcW w:w="4876" w:type="dxa"/>
          </w:tcPr>
          <w:p w14:paraId="7BB8369E" w14:textId="77777777" w:rsidR="005D4962" w:rsidRPr="00977E3B" w:rsidRDefault="005D4962" w:rsidP="00FC7FF0">
            <w:pPr>
              <w:pStyle w:val="Normal6"/>
              <w:rPr>
                <w:szCs w:val="24"/>
                <w:lang w:val="pt-PT"/>
              </w:rPr>
            </w:pPr>
          </w:p>
        </w:tc>
      </w:tr>
      <w:tr w:rsidR="005D4962" w:rsidRPr="00977E3B" w14:paraId="0A5D0B45" w14:textId="77777777" w:rsidTr="00FC7FF0">
        <w:trPr>
          <w:jc w:val="center"/>
        </w:trPr>
        <w:tc>
          <w:tcPr>
            <w:tcW w:w="4876" w:type="dxa"/>
            <w:hideMark/>
          </w:tcPr>
          <w:p w14:paraId="56128B36" w14:textId="77777777" w:rsidR="005D4962" w:rsidRPr="00977E3B" w:rsidRDefault="005D4962" w:rsidP="00FC7FF0">
            <w:pPr>
              <w:pStyle w:val="Normal6"/>
              <w:rPr>
                <w:lang w:val="pt-PT"/>
              </w:rPr>
            </w:pPr>
            <w:r w:rsidRPr="00977E3B">
              <w:rPr>
                <w:b/>
                <w:i/>
                <w:lang w:val="pt-PT"/>
              </w:rPr>
              <w:t>2.</w:t>
            </w:r>
            <w:r w:rsidRPr="00977E3B">
              <w:rPr>
                <w:b/>
                <w:i/>
                <w:lang w:val="pt-PT"/>
              </w:rPr>
              <w:tab/>
              <w:t>O centro de competências deve publicar no registo a percentagem de PEN incluídas na amostra por titular de PEN e por norma registada específica aprovada no teste do caráter essencial.</w:t>
            </w:r>
          </w:p>
        </w:tc>
        <w:tc>
          <w:tcPr>
            <w:tcW w:w="4876" w:type="dxa"/>
          </w:tcPr>
          <w:p w14:paraId="2073825E" w14:textId="77777777" w:rsidR="005D4962" w:rsidRPr="00977E3B" w:rsidRDefault="005D4962" w:rsidP="00FC7FF0">
            <w:pPr>
              <w:pStyle w:val="Normal6"/>
              <w:rPr>
                <w:szCs w:val="24"/>
                <w:lang w:val="pt-PT"/>
              </w:rPr>
            </w:pPr>
          </w:p>
        </w:tc>
      </w:tr>
      <w:tr w:rsidR="005D4962" w:rsidRPr="00977E3B" w14:paraId="021B4269" w14:textId="77777777" w:rsidTr="00FC7FF0">
        <w:trPr>
          <w:jc w:val="center"/>
        </w:trPr>
        <w:tc>
          <w:tcPr>
            <w:tcW w:w="4876" w:type="dxa"/>
            <w:hideMark/>
          </w:tcPr>
          <w:p w14:paraId="2E86159B" w14:textId="77777777" w:rsidR="005D4962" w:rsidRPr="00977E3B" w:rsidRDefault="005D4962" w:rsidP="00FC7FF0">
            <w:pPr>
              <w:pStyle w:val="Normal6"/>
              <w:rPr>
                <w:lang w:val="pt-PT"/>
              </w:rPr>
            </w:pPr>
            <w:r w:rsidRPr="00977E3B">
              <w:rPr>
                <w:b/>
                <w:i/>
                <w:lang w:val="pt-PT"/>
              </w:rPr>
              <w:t>3.</w:t>
            </w:r>
            <w:r w:rsidRPr="00977E3B">
              <w:rPr>
                <w:b/>
                <w:i/>
                <w:lang w:val="pt-PT"/>
              </w:rPr>
              <w:tab/>
              <w:t>Caso a publicação dos resultados contenha um erro imputável ao centro de competências, este deve, por sua própria iniciativa ou a pedido do titular da PEN que efetuou o registo, corrigir o erro e publicar a correção.</w:t>
            </w:r>
          </w:p>
        </w:tc>
        <w:tc>
          <w:tcPr>
            <w:tcW w:w="4876" w:type="dxa"/>
          </w:tcPr>
          <w:p w14:paraId="68F7B658" w14:textId="77777777" w:rsidR="005D4962" w:rsidRPr="00977E3B" w:rsidRDefault="005D4962" w:rsidP="00FC7FF0">
            <w:pPr>
              <w:pStyle w:val="Normal6"/>
              <w:rPr>
                <w:szCs w:val="24"/>
                <w:lang w:val="pt-PT"/>
              </w:rPr>
            </w:pPr>
          </w:p>
        </w:tc>
      </w:tr>
    </w:tbl>
    <w:p w14:paraId="6ACF73F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3A07897"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2E3F09B4"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w:t>
      </w:r>
    </w:p>
    <w:p w14:paraId="436417DB" w14:textId="77777777" w:rsidR="005D4962" w:rsidRPr="00977E3B" w:rsidRDefault="005D4962" w:rsidP="005D4962">
      <w:r w:rsidRPr="00977E3B">
        <w:rPr>
          <w:rStyle w:val="HideTWBExt"/>
        </w:rPr>
        <w:t>&lt;/Amend&gt;</w:t>
      </w:r>
    </w:p>
    <w:p w14:paraId="4CCD348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532</w:t>
      </w:r>
      <w:r w:rsidRPr="00977E3B">
        <w:rPr>
          <w:rStyle w:val="HideTWBExt"/>
          <w:b w:val="0"/>
          <w:lang w:val="pt-PT"/>
        </w:rPr>
        <w:t>&lt;/NumAm&gt;</w:t>
      </w:r>
    </w:p>
    <w:p w14:paraId="7765AA62"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12467567" w14:textId="77777777" w:rsidR="005D4962" w:rsidRPr="00977E3B" w:rsidRDefault="005D4962" w:rsidP="005D4962">
      <w:r w:rsidRPr="00977E3B">
        <w:rPr>
          <w:rStyle w:val="HideTWBExt"/>
        </w:rPr>
        <w:t>&lt;/RepeatBlock-By&gt;</w:t>
      </w:r>
    </w:p>
    <w:p w14:paraId="3412B76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D11B83D" w14:textId="77777777" w:rsidR="005D4962" w:rsidRPr="00977E3B" w:rsidRDefault="005D4962" w:rsidP="005D4962">
      <w:pPr>
        <w:pStyle w:val="NormalBold"/>
      </w:pPr>
      <w:r w:rsidRPr="00977E3B">
        <w:rPr>
          <w:rStyle w:val="HideTWBExt"/>
          <w:b w:val="0"/>
        </w:rPr>
        <w:t>&lt;Article&gt;</w:t>
      </w:r>
      <w:r w:rsidRPr="00977E3B">
        <w:t>Artigo 34 – n.º 1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5D5CBCC" w14:textId="77777777" w:rsidTr="00FC7FF0">
        <w:trPr>
          <w:jc w:val="center"/>
        </w:trPr>
        <w:tc>
          <w:tcPr>
            <w:tcW w:w="9752" w:type="dxa"/>
            <w:gridSpan w:val="2"/>
          </w:tcPr>
          <w:p w14:paraId="3BD5D83F" w14:textId="77777777" w:rsidR="005D4962" w:rsidRPr="00977E3B" w:rsidRDefault="005D4962" w:rsidP="00FC7FF0">
            <w:pPr>
              <w:keepNext/>
            </w:pPr>
          </w:p>
        </w:tc>
      </w:tr>
      <w:tr w:rsidR="005D4962" w:rsidRPr="00977E3B" w14:paraId="09DB41C5" w14:textId="77777777" w:rsidTr="00FC7FF0">
        <w:trPr>
          <w:jc w:val="center"/>
        </w:trPr>
        <w:tc>
          <w:tcPr>
            <w:tcW w:w="4876" w:type="dxa"/>
            <w:hideMark/>
          </w:tcPr>
          <w:p w14:paraId="45F7FB9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57BCFA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B5AFF1A" w14:textId="77777777" w:rsidTr="00FC7FF0">
        <w:trPr>
          <w:jc w:val="center"/>
        </w:trPr>
        <w:tc>
          <w:tcPr>
            <w:tcW w:w="4876" w:type="dxa"/>
            <w:hideMark/>
          </w:tcPr>
          <w:p w14:paraId="3B76EA33" w14:textId="77777777" w:rsidR="005D4962" w:rsidRPr="00977E3B" w:rsidRDefault="005D4962" w:rsidP="00FC7FF0">
            <w:pPr>
              <w:pStyle w:val="Normal6"/>
              <w:rPr>
                <w:lang w:val="pt-PT"/>
              </w:rPr>
            </w:pPr>
            <w:r w:rsidRPr="00977E3B">
              <w:rPr>
                <w:lang w:val="pt-PT"/>
              </w:rPr>
              <w:t>1.</w:t>
            </w:r>
            <w:r w:rsidRPr="00977E3B">
              <w:rPr>
                <w:lang w:val="pt-PT"/>
              </w:rPr>
              <w:tab/>
              <w:t xml:space="preserve">A determinação FRAND relativamente a uma norma e aplicação </w:t>
            </w:r>
            <w:r w:rsidRPr="00977E3B">
              <w:rPr>
                <w:lang w:val="pt-PT"/>
              </w:rPr>
              <w:lastRenderedPageBreak/>
              <w:t>para a qual tenha sido criada uma inscrição no registo pode ser iniciada por uma das seguintes pessoas:</w:t>
            </w:r>
          </w:p>
        </w:tc>
        <w:tc>
          <w:tcPr>
            <w:tcW w:w="4876" w:type="dxa"/>
            <w:hideMark/>
          </w:tcPr>
          <w:p w14:paraId="5C0372E1" w14:textId="77777777" w:rsidR="005D4962" w:rsidRPr="00977E3B" w:rsidRDefault="005D4962" w:rsidP="00FC7FF0">
            <w:pPr>
              <w:pStyle w:val="Normal6"/>
              <w:rPr>
                <w:szCs w:val="24"/>
                <w:lang w:val="pt-PT"/>
              </w:rPr>
            </w:pPr>
            <w:r w:rsidRPr="00977E3B">
              <w:rPr>
                <w:lang w:val="pt-PT"/>
              </w:rPr>
              <w:lastRenderedPageBreak/>
              <w:t>1.</w:t>
            </w:r>
            <w:r w:rsidRPr="00977E3B">
              <w:rPr>
                <w:lang w:val="pt-PT"/>
              </w:rPr>
              <w:tab/>
              <w:t xml:space="preserve">A determinação FRAND relativamente a uma norma e aplicação </w:t>
            </w:r>
            <w:r w:rsidRPr="00977E3B">
              <w:rPr>
                <w:lang w:val="pt-PT"/>
              </w:rPr>
              <w:lastRenderedPageBreak/>
              <w:t xml:space="preserve">para a qual tenha sido criada uma inscrição no registo pode ser iniciada </w:t>
            </w:r>
            <w:r w:rsidRPr="00977E3B">
              <w:rPr>
                <w:b/>
                <w:i/>
                <w:lang w:val="pt-PT"/>
              </w:rPr>
              <w:t xml:space="preserve">em qualquer momento seis meses depois de o titular da PEN e o utilizador terem encetado as negociações de concessão de licenças, </w:t>
            </w:r>
            <w:r w:rsidRPr="00977E3B">
              <w:rPr>
                <w:lang w:val="pt-PT"/>
              </w:rPr>
              <w:t>por uma das seguintes pessoas:</w:t>
            </w:r>
          </w:p>
        </w:tc>
      </w:tr>
    </w:tbl>
    <w:p w14:paraId="3CF9485C"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259C8F0" w14:textId="77777777" w:rsidR="005D4962" w:rsidRPr="00977E3B" w:rsidRDefault="005D4962" w:rsidP="005D4962">
      <w:r w:rsidRPr="00977E3B">
        <w:rPr>
          <w:rStyle w:val="HideTWBExt"/>
        </w:rPr>
        <w:t>&lt;/Amend&gt;</w:t>
      </w:r>
    </w:p>
    <w:p w14:paraId="03D1339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533</w:t>
      </w:r>
      <w:r w:rsidRPr="00977E3B">
        <w:rPr>
          <w:rStyle w:val="HideTWBExt"/>
          <w:b w:val="0"/>
          <w:lang w:val="pt-PT"/>
        </w:rPr>
        <w:t>&lt;/NumAm&gt;</w:t>
      </w:r>
    </w:p>
    <w:p w14:paraId="0BB56979"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499C0838" w14:textId="77777777" w:rsidR="005D4962" w:rsidRPr="00977E3B" w:rsidRDefault="005D4962" w:rsidP="005D4962">
      <w:r w:rsidRPr="00977E3B">
        <w:rPr>
          <w:rStyle w:val="HideTWBExt"/>
        </w:rPr>
        <w:t>&lt;/RepeatBlock-By&gt;</w:t>
      </w:r>
    </w:p>
    <w:p w14:paraId="01F42E3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F9D3CE9" w14:textId="77777777" w:rsidR="005D4962" w:rsidRPr="00977E3B" w:rsidRDefault="005D4962" w:rsidP="005D4962">
      <w:pPr>
        <w:pStyle w:val="NormalBold"/>
      </w:pPr>
      <w:r w:rsidRPr="00977E3B">
        <w:rPr>
          <w:rStyle w:val="HideTWBExt"/>
          <w:b w:val="0"/>
        </w:rPr>
        <w:t>&lt;Article&gt;</w:t>
      </w:r>
      <w:r w:rsidRPr="00977E3B">
        <w:t>Artigo 34 – n.º 1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B694F38" w14:textId="77777777" w:rsidTr="00FC7FF0">
        <w:trPr>
          <w:jc w:val="center"/>
        </w:trPr>
        <w:tc>
          <w:tcPr>
            <w:tcW w:w="9752" w:type="dxa"/>
            <w:gridSpan w:val="2"/>
          </w:tcPr>
          <w:p w14:paraId="1E367D15" w14:textId="77777777" w:rsidR="005D4962" w:rsidRPr="00977E3B" w:rsidRDefault="005D4962" w:rsidP="00FC7FF0">
            <w:pPr>
              <w:keepNext/>
            </w:pPr>
          </w:p>
        </w:tc>
      </w:tr>
      <w:tr w:rsidR="005D4962" w:rsidRPr="00977E3B" w14:paraId="6C4C719D" w14:textId="77777777" w:rsidTr="00FC7FF0">
        <w:trPr>
          <w:jc w:val="center"/>
        </w:trPr>
        <w:tc>
          <w:tcPr>
            <w:tcW w:w="4876" w:type="dxa"/>
            <w:hideMark/>
          </w:tcPr>
          <w:p w14:paraId="0210E0D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C8EC5F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C7AA438" w14:textId="77777777" w:rsidTr="00FC7FF0">
        <w:trPr>
          <w:jc w:val="center"/>
        </w:trPr>
        <w:tc>
          <w:tcPr>
            <w:tcW w:w="4876" w:type="dxa"/>
            <w:hideMark/>
          </w:tcPr>
          <w:p w14:paraId="4BAF7451" w14:textId="77777777" w:rsidR="005D4962" w:rsidRPr="00977E3B" w:rsidRDefault="005D4962" w:rsidP="00FC7FF0">
            <w:pPr>
              <w:pStyle w:val="Normal6"/>
              <w:rPr>
                <w:lang w:val="pt-PT"/>
              </w:rPr>
            </w:pPr>
            <w:r w:rsidRPr="00977E3B">
              <w:rPr>
                <w:lang w:val="pt-PT"/>
              </w:rPr>
              <w:t>(a)</w:t>
            </w:r>
            <w:r w:rsidRPr="00977E3B">
              <w:rPr>
                <w:lang w:val="pt-PT"/>
              </w:rPr>
              <w:tab/>
              <w:t xml:space="preserve">O titular da PEN, antes </w:t>
            </w:r>
            <w:r w:rsidRPr="00977E3B">
              <w:rPr>
                <w:b/>
                <w:i/>
                <w:lang w:val="pt-PT"/>
              </w:rPr>
              <w:t>da instauração de</w:t>
            </w:r>
            <w:r w:rsidRPr="00977E3B">
              <w:rPr>
                <w:lang w:val="pt-PT"/>
              </w:rPr>
              <w:t xml:space="preserve"> uma ação por violação da PEN perante um tribunal competente de um Estado-Membro;</w:t>
            </w:r>
          </w:p>
        </w:tc>
        <w:tc>
          <w:tcPr>
            <w:tcW w:w="4876" w:type="dxa"/>
            <w:hideMark/>
          </w:tcPr>
          <w:p w14:paraId="250E3100" w14:textId="77777777" w:rsidR="005D4962" w:rsidRPr="00977E3B" w:rsidRDefault="005D4962" w:rsidP="00FC7FF0">
            <w:pPr>
              <w:pStyle w:val="Normal6"/>
              <w:rPr>
                <w:szCs w:val="24"/>
                <w:lang w:val="pt-PT"/>
              </w:rPr>
            </w:pPr>
            <w:r w:rsidRPr="00977E3B">
              <w:rPr>
                <w:lang w:val="pt-PT"/>
              </w:rPr>
              <w:t>(a)</w:t>
            </w:r>
            <w:r w:rsidRPr="00977E3B">
              <w:rPr>
                <w:lang w:val="pt-PT"/>
              </w:rPr>
              <w:tab/>
              <w:t xml:space="preserve">O titular da PEN, antes </w:t>
            </w:r>
            <w:r w:rsidRPr="00977E3B">
              <w:rPr>
                <w:b/>
                <w:i/>
                <w:lang w:val="pt-PT"/>
              </w:rPr>
              <w:t>de intentar</w:t>
            </w:r>
            <w:r w:rsidRPr="00977E3B">
              <w:rPr>
                <w:lang w:val="pt-PT"/>
              </w:rPr>
              <w:t xml:space="preserve"> uma ação por violação da PEN perante um tribunal competente de um Estado-Membro;</w:t>
            </w:r>
          </w:p>
        </w:tc>
      </w:tr>
    </w:tbl>
    <w:p w14:paraId="77FABC4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916CC82" w14:textId="77777777" w:rsidR="005D4962" w:rsidRPr="00977E3B" w:rsidRDefault="005D4962" w:rsidP="005D4962">
      <w:r w:rsidRPr="00977E3B">
        <w:rPr>
          <w:rStyle w:val="HideTWBExt"/>
        </w:rPr>
        <w:t>&lt;/Amend&gt;</w:t>
      </w:r>
    </w:p>
    <w:p w14:paraId="4591262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534</w:t>
      </w:r>
      <w:r w:rsidRPr="00977E3B">
        <w:rPr>
          <w:rStyle w:val="HideTWBExt"/>
          <w:b w:val="0"/>
          <w:lang w:val="pt-PT"/>
        </w:rPr>
        <w:t>&lt;/NumAm&gt;</w:t>
      </w:r>
    </w:p>
    <w:p w14:paraId="6C706886"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F66C0C9" w14:textId="77777777" w:rsidR="005D4962" w:rsidRPr="00977E3B" w:rsidRDefault="005D4962" w:rsidP="005D4962">
      <w:r w:rsidRPr="00977E3B">
        <w:rPr>
          <w:rStyle w:val="HideTWBExt"/>
        </w:rPr>
        <w:t>&lt;/RepeatBlock-By&gt;</w:t>
      </w:r>
    </w:p>
    <w:p w14:paraId="13FEAC4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C23B752" w14:textId="77777777" w:rsidR="005D4962" w:rsidRPr="00977E3B" w:rsidRDefault="005D4962" w:rsidP="005D4962">
      <w:pPr>
        <w:pStyle w:val="NormalBold"/>
      </w:pPr>
      <w:r w:rsidRPr="00977E3B">
        <w:rPr>
          <w:rStyle w:val="HideTWBExt"/>
          <w:b w:val="0"/>
        </w:rPr>
        <w:t>&lt;Article&gt;</w:t>
      </w:r>
      <w:r w:rsidRPr="00977E3B">
        <w:t>Artigo 34 – n.º 1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DD215D5" w14:textId="77777777" w:rsidTr="00FC7FF0">
        <w:trPr>
          <w:jc w:val="center"/>
        </w:trPr>
        <w:tc>
          <w:tcPr>
            <w:tcW w:w="9752" w:type="dxa"/>
            <w:gridSpan w:val="2"/>
          </w:tcPr>
          <w:p w14:paraId="713C9FF9" w14:textId="77777777" w:rsidR="005D4962" w:rsidRPr="00977E3B" w:rsidRDefault="005D4962" w:rsidP="00FC7FF0">
            <w:pPr>
              <w:keepNext/>
            </w:pPr>
          </w:p>
        </w:tc>
      </w:tr>
      <w:tr w:rsidR="005D4962" w:rsidRPr="00977E3B" w14:paraId="2A93BBC8" w14:textId="77777777" w:rsidTr="00FC7FF0">
        <w:trPr>
          <w:jc w:val="center"/>
        </w:trPr>
        <w:tc>
          <w:tcPr>
            <w:tcW w:w="4876" w:type="dxa"/>
            <w:hideMark/>
          </w:tcPr>
          <w:p w14:paraId="3F9C685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E5AC06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7BD721F" w14:textId="77777777" w:rsidTr="00FC7FF0">
        <w:trPr>
          <w:jc w:val="center"/>
        </w:trPr>
        <w:tc>
          <w:tcPr>
            <w:tcW w:w="4876" w:type="dxa"/>
            <w:hideMark/>
          </w:tcPr>
          <w:p w14:paraId="0097C073" w14:textId="77777777" w:rsidR="005D4962" w:rsidRPr="00977E3B" w:rsidRDefault="005D4962" w:rsidP="00FC7FF0">
            <w:pPr>
              <w:pStyle w:val="Normal6"/>
              <w:rPr>
                <w:lang w:val="pt-PT"/>
              </w:rPr>
            </w:pPr>
            <w:r w:rsidRPr="00977E3B">
              <w:rPr>
                <w:lang w:val="pt-PT"/>
              </w:rPr>
              <w:t>(b)</w:t>
            </w:r>
            <w:r w:rsidRPr="00977E3B">
              <w:rPr>
                <w:lang w:val="pt-PT"/>
              </w:rPr>
              <w:tab/>
              <w:t>Um utilizador de uma PEN antes de qualquer pedido de determinação ou avaliação das condições FRAND de uma licença de PEN perante um tribunal competente de um Estado-Membro.</w:t>
            </w:r>
          </w:p>
        </w:tc>
        <w:tc>
          <w:tcPr>
            <w:tcW w:w="4876" w:type="dxa"/>
            <w:hideMark/>
          </w:tcPr>
          <w:p w14:paraId="58BEB89E" w14:textId="77777777" w:rsidR="005D4962" w:rsidRPr="00977E3B" w:rsidRDefault="005D4962" w:rsidP="00FC7FF0">
            <w:pPr>
              <w:pStyle w:val="Normal6"/>
              <w:rPr>
                <w:szCs w:val="24"/>
                <w:lang w:val="pt-PT"/>
              </w:rPr>
            </w:pPr>
            <w:r w:rsidRPr="00977E3B">
              <w:rPr>
                <w:lang w:val="pt-PT"/>
              </w:rPr>
              <w:t>(b)</w:t>
            </w:r>
            <w:r w:rsidRPr="00977E3B">
              <w:rPr>
                <w:lang w:val="pt-PT"/>
              </w:rPr>
              <w:tab/>
              <w:t xml:space="preserve">Um utilizador de uma PEN antes de </w:t>
            </w:r>
            <w:r w:rsidRPr="00977E3B">
              <w:rPr>
                <w:b/>
                <w:i/>
                <w:lang w:val="pt-PT"/>
              </w:rPr>
              <w:t>apresentar</w:t>
            </w:r>
            <w:r w:rsidRPr="00977E3B">
              <w:rPr>
                <w:lang w:val="pt-PT"/>
              </w:rPr>
              <w:t xml:space="preserve"> qualquer pedido de determinação ou avaliação das condições FRAND de uma licença de PEN perante um tribunal competente de um Estado-Membro.</w:t>
            </w:r>
          </w:p>
        </w:tc>
      </w:tr>
    </w:tbl>
    <w:p w14:paraId="29CFE3B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75F656E" w14:textId="77777777" w:rsidR="005D4962" w:rsidRPr="00977E3B" w:rsidRDefault="005D4962" w:rsidP="005D4962">
      <w:r w:rsidRPr="00977E3B">
        <w:rPr>
          <w:rStyle w:val="HideTWBExt"/>
        </w:rPr>
        <w:t>&lt;/Amend&gt;</w:t>
      </w:r>
    </w:p>
    <w:p w14:paraId="6A5951F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535</w:t>
      </w:r>
      <w:r w:rsidRPr="00977E3B">
        <w:rPr>
          <w:rStyle w:val="HideTWBExt"/>
          <w:b w:val="0"/>
          <w:lang w:val="pt-PT"/>
        </w:rPr>
        <w:t>&lt;/NumAm&gt;</w:t>
      </w:r>
    </w:p>
    <w:p w14:paraId="7FAB61D3"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6CD4D2B6" w14:textId="77777777" w:rsidR="005D4962" w:rsidRPr="00977E3B" w:rsidRDefault="005D4962" w:rsidP="005D4962">
      <w:r w:rsidRPr="00977E3B">
        <w:rPr>
          <w:rStyle w:val="HideTWBExt"/>
        </w:rPr>
        <w:lastRenderedPageBreak/>
        <w:t>&lt;/RepeatBlock-By&gt;</w:t>
      </w:r>
    </w:p>
    <w:p w14:paraId="3BA4821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11F441C" w14:textId="77777777" w:rsidR="005D4962" w:rsidRPr="00977E3B" w:rsidRDefault="005D4962" w:rsidP="005D4962">
      <w:pPr>
        <w:pStyle w:val="NormalBold"/>
      </w:pPr>
      <w:r w:rsidRPr="00977E3B">
        <w:rPr>
          <w:rStyle w:val="HideTWBExt"/>
          <w:b w:val="0"/>
        </w:rPr>
        <w:t>&lt;Article&gt;</w:t>
      </w:r>
      <w:r w:rsidRPr="00977E3B">
        <w:t>Artigo 34 – n.º 1 – alínea b-A) (nova)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85D0091" w14:textId="77777777" w:rsidTr="00FC7FF0">
        <w:trPr>
          <w:jc w:val="center"/>
        </w:trPr>
        <w:tc>
          <w:tcPr>
            <w:tcW w:w="9752" w:type="dxa"/>
            <w:gridSpan w:val="2"/>
          </w:tcPr>
          <w:p w14:paraId="1784AFE7" w14:textId="77777777" w:rsidR="005D4962" w:rsidRPr="00977E3B" w:rsidRDefault="005D4962" w:rsidP="00FC7FF0">
            <w:pPr>
              <w:keepNext/>
            </w:pPr>
          </w:p>
        </w:tc>
      </w:tr>
      <w:tr w:rsidR="005D4962" w:rsidRPr="00977E3B" w14:paraId="75C165D0" w14:textId="77777777" w:rsidTr="00FC7FF0">
        <w:trPr>
          <w:jc w:val="center"/>
        </w:trPr>
        <w:tc>
          <w:tcPr>
            <w:tcW w:w="4876" w:type="dxa"/>
            <w:hideMark/>
          </w:tcPr>
          <w:p w14:paraId="02EB97B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328F81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FE15C5B" w14:textId="77777777" w:rsidTr="00FC7FF0">
        <w:trPr>
          <w:jc w:val="center"/>
        </w:trPr>
        <w:tc>
          <w:tcPr>
            <w:tcW w:w="4876" w:type="dxa"/>
          </w:tcPr>
          <w:p w14:paraId="176BD1E7" w14:textId="77777777" w:rsidR="005D4962" w:rsidRPr="00977E3B" w:rsidRDefault="005D4962" w:rsidP="00FC7FF0">
            <w:pPr>
              <w:pStyle w:val="Normal6"/>
              <w:rPr>
                <w:lang w:val="pt-PT"/>
              </w:rPr>
            </w:pPr>
          </w:p>
        </w:tc>
        <w:tc>
          <w:tcPr>
            <w:tcW w:w="4876" w:type="dxa"/>
            <w:hideMark/>
          </w:tcPr>
          <w:p w14:paraId="1E604FC8" w14:textId="77777777" w:rsidR="005D4962" w:rsidRPr="00977E3B" w:rsidRDefault="005D4962" w:rsidP="00FC7FF0">
            <w:pPr>
              <w:pStyle w:val="Normal6"/>
              <w:rPr>
                <w:szCs w:val="24"/>
                <w:lang w:val="pt-PT"/>
              </w:rPr>
            </w:pPr>
            <w:r w:rsidRPr="00977E3B">
              <w:rPr>
                <w:b/>
                <w:i/>
                <w:lang w:val="pt-PT"/>
              </w:rPr>
              <w:t>(b-A)</w:t>
            </w:r>
            <w:r w:rsidRPr="00977E3B">
              <w:rPr>
                <w:b/>
                <w:i/>
                <w:lang w:val="pt-PT"/>
              </w:rPr>
              <w:tab/>
              <w:t>A determinação FRAND não se aplica ao acordo de licença em vigor durante o respetivo período de vigência e renovação.</w:t>
            </w:r>
          </w:p>
        </w:tc>
      </w:tr>
    </w:tbl>
    <w:p w14:paraId="33A111C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5350AB1" w14:textId="77777777" w:rsidR="005D4962" w:rsidRPr="00977E3B" w:rsidRDefault="005D4962" w:rsidP="005D4962">
      <w:r w:rsidRPr="00977E3B">
        <w:rPr>
          <w:rStyle w:val="HideTWBExt"/>
        </w:rPr>
        <w:t>&lt;/Amend&gt;</w:t>
      </w:r>
    </w:p>
    <w:p w14:paraId="66290A0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536</w:t>
      </w:r>
      <w:r w:rsidRPr="00977E3B">
        <w:rPr>
          <w:rStyle w:val="HideTWBExt"/>
          <w:b w:val="0"/>
          <w:lang w:val="pt-PT"/>
        </w:rPr>
        <w:t>&lt;/NumAm&gt;</w:t>
      </w:r>
    </w:p>
    <w:p w14:paraId="4F71B8AE"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58C6CFC3" w14:textId="77777777" w:rsidR="005D4962" w:rsidRPr="00977E3B" w:rsidRDefault="005D4962" w:rsidP="005D4962">
      <w:r w:rsidRPr="00977E3B">
        <w:rPr>
          <w:rStyle w:val="HideTWBExt"/>
        </w:rPr>
        <w:t>&lt;/RepeatBlock-By&gt;</w:t>
      </w:r>
    </w:p>
    <w:p w14:paraId="5E1D62E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8680373" w14:textId="77777777" w:rsidR="005D4962" w:rsidRPr="00977E3B" w:rsidRDefault="005D4962" w:rsidP="005D4962">
      <w:pPr>
        <w:pStyle w:val="NormalBold"/>
      </w:pPr>
      <w:r w:rsidRPr="00977E3B">
        <w:rPr>
          <w:rStyle w:val="HideTWBExt"/>
          <w:b w:val="0"/>
        </w:rPr>
        <w:t>&lt;Article&gt;</w:t>
      </w:r>
      <w:r w:rsidRPr="00977E3B">
        <w:t>Artigo 34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7DBB714" w14:textId="77777777" w:rsidTr="00FC7FF0">
        <w:trPr>
          <w:jc w:val="center"/>
        </w:trPr>
        <w:tc>
          <w:tcPr>
            <w:tcW w:w="9752" w:type="dxa"/>
            <w:gridSpan w:val="2"/>
          </w:tcPr>
          <w:p w14:paraId="395909DA" w14:textId="77777777" w:rsidR="005D4962" w:rsidRPr="00977E3B" w:rsidRDefault="005D4962" w:rsidP="00FC7FF0">
            <w:pPr>
              <w:keepNext/>
            </w:pPr>
          </w:p>
        </w:tc>
      </w:tr>
      <w:tr w:rsidR="005D4962" w:rsidRPr="00977E3B" w14:paraId="024EF27B" w14:textId="77777777" w:rsidTr="00FC7FF0">
        <w:trPr>
          <w:jc w:val="center"/>
        </w:trPr>
        <w:tc>
          <w:tcPr>
            <w:tcW w:w="4876" w:type="dxa"/>
            <w:hideMark/>
          </w:tcPr>
          <w:p w14:paraId="330B4DA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3AF2C9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39C430D" w14:textId="77777777" w:rsidTr="00FC7FF0">
        <w:trPr>
          <w:jc w:val="center"/>
        </w:trPr>
        <w:tc>
          <w:tcPr>
            <w:tcW w:w="4876" w:type="dxa"/>
            <w:hideMark/>
          </w:tcPr>
          <w:p w14:paraId="29B906B1" w14:textId="77777777" w:rsidR="005D4962" w:rsidRPr="00977E3B" w:rsidRDefault="005D4962" w:rsidP="00FC7FF0">
            <w:pPr>
              <w:pStyle w:val="Normal6"/>
              <w:rPr>
                <w:lang w:val="pt-PT"/>
              </w:rPr>
            </w:pPr>
            <w:r w:rsidRPr="00977E3B">
              <w:rPr>
                <w:lang w:val="pt-PT"/>
              </w:rPr>
              <w:t>3.</w:t>
            </w:r>
            <w:r w:rsidRPr="00977E3B">
              <w:rPr>
                <w:lang w:val="pt-PT"/>
              </w:rPr>
              <w:tab/>
              <w:t>A determinação FRAND pode ser iniciada por uma parte ou as partes podem a ela aderir para resolver voluntariamente litígios relacionados com as condições FRAND.</w:t>
            </w:r>
          </w:p>
        </w:tc>
        <w:tc>
          <w:tcPr>
            <w:tcW w:w="4876" w:type="dxa"/>
            <w:hideMark/>
          </w:tcPr>
          <w:p w14:paraId="3A427C03" w14:textId="77777777" w:rsidR="005D4962" w:rsidRPr="00977E3B" w:rsidRDefault="005D4962" w:rsidP="00FC7FF0">
            <w:pPr>
              <w:pStyle w:val="Normal6"/>
              <w:rPr>
                <w:szCs w:val="24"/>
                <w:lang w:val="pt-PT"/>
              </w:rPr>
            </w:pPr>
            <w:r w:rsidRPr="00977E3B">
              <w:rPr>
                <w:lang w:val="pt-PT"/>
              </w:rPr>
              <w:t>3.</w:t>
            </w:r>
            <w:r w:rsidRPr="00977E3B">
              <w:rPr>
                <w:lang w:val="pt-PT"/>
              </w:rPr>
              <w:tab/>
              <w:t>A determinação FRAND pode ser iniciada por uma parte ou as partes podem a ela aderir para resolver voluntariamente litígios relacionados com as condições FRAND</w:t>
            </w:r>
            <w:r w:rsidRPr="00977E3B">
              <w:rPr>
                <w:b/>
                <w:i/>
                <w:lang w:val="pt-PT"/>
              </w:rPr>
              <w:t>, apenas se as partes tiverem encetado negociações de concessão de licenças há pelo menos seis meses</w:t>
            </w:r>
            <w:r w:rsidRPr="00977E3B">
              <w:rPr>
                <w:lang w:val="pt-PT"/>
              </w:rPr>
              <w:t xml:space="preserve">. </w:t>
            </w:r>
          </w:p>
        </w:tc>
      </w:tr>
    </w:tbl>
    <w:p w14:paraId="3CC519E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07F4DAA" w14:textId="77777777" w:rsidR="005D4962" w:rsidRPr="00977E3B" w:rsidRDefault="005D4962" w:rsidP="005D4962">
      <w:r w:rsidRPr="00977E3B">
        <w:rPr>
          <w:rStyle w:val="HideTWBExt"/>
        </w:rPr>
        <w:t>&lt;/Amend&gt;</w:t>
      </w:r>
    </w:p>
    <w:p w14:paraId="4CA962D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537</w:t>
      </w:r>
      <w:r w:rsidRPr="00977E3B">
        <w:rPr>
          <w:rStyle w:val="HideTWBExt"/>
          <w:b w:val="0"/>
          <w:lang w:val="pt-PT"/>
        </w:rPr>
        <w:t>&lt;/NumAm&gt;</w:t>
      </w:r>
    </w:p>
    <w:p w14:paraId="19414AFD"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78E69BEE" w14:textId="77777777" w:rsidR="005D4962" w:rsidRPr="00977E3B" w:rsidRDefault="005D4962" w:rsidP="005D4962">
      <w:r w:rsidRPr="00977E3B">
        <w:rPr>
          <w:rStyle w:val="HideTWBExt"/>
        </w:rPr>
        <w:t>&lt;/RepeatBlock-By&gt;</w:t>
      </w:r>
    </w:p>
    <w:p w14:paraId="41F8F95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7834107" w14:textId="77777777" w:rsidR="005D4962" w:rsidRPr="00977E3B" w:rsidRDefault="005D4962" w:rsidP="005D4962">
      <w:pPr>
        <w:pStyle w:val="NormalBold"/>
      </w:pPr>
      <w:r w:rsidRPr="00977E3B">
        <w:rPr>
          <w:rStyle w:val="HideTWBExt"/>
          <w:b w:val="0"/>
        </w:rPr>
        <w:t>&lt;Article&gt;</w:t>
      </w:r>
      <w:r w:rsidRPr="00977E3B">
        <w:t>Artigo 34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34A1500" w14:textId="77777777" w:rsidTr="00FC7FF0">
        <w:trPr>
          <w:jc w:val="center"/>
        </w:trPr>
        <w:tc>
          <w:tcPr>
            <w:tcW w:w="9752" w:type="dxa"/>
            <w:gridSpan w:val="2"/>
          </w:tcPr>
          <w:p w14:paraId="51624DA8" w14:textId="77777777" w:rsidR="005D4962" w:rsidRPr="00977E3B" w:rsidRDefault="005D4962" w:rsidP="00FC7FF0">
            <w:pPr>
              <w:keepNext/>
            </w:pPr>
          </w:p>
        </w:tc>
      </w:tr>
      <w:tr w:rsidR="005D4962" w:rsidRPr="00977E3B" w14:paraId="7162CC22" w14:textId="77777777" w:rsidTr="00FC7FF0">
        <w:trPr>
          <w:jc w:val="center"/>
        </w:trPr>
        <w:tc>
          <w:tcPr>
            <w:tcW w:w="4876" w:type="dxa"/>
            <w:hideMark/>
          </w:tcPr>
          <w:p w14:paraId="0C147B3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8C7BB2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5ABC087" w14:textId="77777777" w:rsidTr="00FC7FF0">
        <w:trPr>
          <w:jc w:val="center"/>
        </w:trPr>
        <w:tc>
          <w:tcPr>
            <w:tcW w:w="4876" w:type="dxa"/>
            <w:hideMark/>
          </w:tcPr>
          <w:p w14:paraId="763E2ACF" w14:textId="77777777" w:rsidR="005D4962" w:rsidRPr="00977E3B" w:rsidRDefault="005D4962" w:rsidP="00FC7FF0">
            <w:pPr>
              <w:pStyle w:val="Normal6"/>
              <w:rPr>
                <w:lang w:val="pt-PT"/>
              </w:rPr>
            </w:pPr>
            <w:r w:rsidRPr="00977E3B">
              <w:rPr>
                <w:b/>
                <w:i/>
                <w:lang w:val="pt-PT"/>
              </w:rPr>
              <w:t>4.</w:t>
            </w:r>
            <w:r w:rsidRPr="00977E3B">
              <w:rPr>
                <w:b/>
                <w:i/>
                <w:lang w:val="pt-PT"/>
              </w:rPr>
              <w:tab/>
              <w:t xml:space="preserve">A obrigação de iniciar a determinação FRAND nos termos do n.º 1 antes do processo judicial não inibe a possibilidade de qualquer uma das partes solicitar, enquanto se aguarda a determinação FRAND, ao tribunal </w:t>
            </w:r>
            <w:r w:rsidRPr="00977E3B">
              <w:rPr>
                <w:b/>
                <w:i/>
                <w:lang w:val="pt-PT"/>
              </w:rPr>
              <w:lastRenderedPageBreak/>
              <w:t>competente de um Estado-Membro que emita uma injunção pecuniária provisória contra o alegado infrator. A injunção provisória exclui a apreensão de bens do alegado infrator e a apreensão ou entrega dos produtos suspeitos de violarem uma PEN. Se a legislação nacional previr que a injunção pecuniária provisória só pode ser requerida quando um processo estiver pendente de decisão quanto ao mérito, qualquer uma das partes pode intentar uma ação quanto ao mérito da causa perante o tribunal competente de um Estado-Membro para esse efeito. No entanto, as partes devem solicitar ao tribunal competente de um Estado-Membro que suspenda o processo quanto ao mérito durante a determinação FRAND. Ao decidir da concessão da injunção provisória, o tribunal competente de um Estado-Membro deve considerar que está em curso um procedimento de determinação FRAND.</w:t>
            </w:r>
          </w:p>
        </w:tc>
        <w:tc>
          <w:tcPr>
            <w:tcW w:w="4876" w:type="dxa"/>
            <w:hideMark/>
          </w:tcPr>
          <w:p w14:paraId="49FD4E25" w14:textId="77777777" w:rsidR="005D4962" w:rsidRPr="00977E3B" w:rsidRDefault="005D4962" w:rsidP="00FC7FF0">
            <w:pPr>
              <w:pStyle w:val="Normal6"/>
              <w:rPr>
                <w:szCs w:val="24"/>
                <w:lang w:val="pt-PT"/>
              </w:rPr>
            </w:pPr>
            <w:r w:rsidRPr="00977E3B">
              <w:rPr>
                <w:b/>
                <w:i/>
                <w:lang w:val="pt-PT"/>
              </w:rPr>
              <w:lastRenderedPageBreak/>
              <w:t>Suprimido</w:t>
            </w:r>
          </w:p>
        </w:tc>
      </w:tr>
    </w:tbl>
    <w:p w14:paraId="7905C1C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CE7B4C0"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00E1247" w14:textId="77777777" w:rsidR="005D4962" w:rsidRPr="00977E3B" w:rsidRDefault="005D4962" w:rsidP="005D4962">
      <w:pPr>
        <w:pStyle w:val="Normal12Italic"/>
        <w:rPr>
          <w:noProof w:val="0"/>
          <w:lang w:val="pt-PT"/>
        </w:rPr>
      </w:pPr>
      <w:r w:rsidRPr="00977E3B">
        <w:rPr>
          <w:lang w:val="pt-PT"/>
        </w:rPr>
        <w:t>Fair, Reasonable and Non-Discriminatory (FRAND) licensing aims to balance the interests of SEP owners and SEP implementers. The FRAND determination should be an effective procedure for the parties to reach agreement and settle any ongoing litigation or to obtain a determination to be used in further proceedings. Therefore, the party or parties that commit to complying with the outcome of the FRAND determination and duly engage in the procedure should be able to benefit from its completion. This means that the parties can use existing alternative dispute resolution procedures of bodies specialized in patents, such as the Patent Mediation and Arbitration Centre of the Unified Patent Court, and the WIPO Arbitration and Mediation Center, or go to a national court. National courts do need to take into account the decision made in CJEU Huawei v ZTE (C-170/13), where the Court of Justice ruled when a SEP holder can file an action for a prohibitory injunction against a patent user, without violating Article 102 TFEU. Currently, no evidence exists that this practice leads to a distortion in the EU single market. In fact, the FRAND determination proposal would create a non-binding result that forces patent holders to choose between either entirely giving up their rights to have a court adjudicate a dispute over FRAND terms or being locked out of European courts for a minimum of ten months. Instead of a court, the system would coerce patent holders into an arbitration-like system with limited due process rights and no right of appeal. Instead, the procedure for FRAND determination should remain a dispute between two parties to be dealt with in mediation centers or, national courts.</w:t>
      </w:r>
    </w:p>
    <w:p w14:paraId="06DFF042" w14:textId="77777777" w:rsidR="005D4962" w:rsidRPr="00977E3B" w:rsidRDefault="005D4962" w:rsidP="005D4962">
      <w:r w:rsidRPr="00977E3B">
        <w:rPr>
          <w:rStyle w:val="HideTWBExt"/>
        </w:rPr>
        <w:lastRenderedPageBreak/>
        <w:t>&lt;/Amend&gt;</w:t>
      </w:r>
    </w:p>
    <w:p w14:paraId="0F949F1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538</w:t>
      </w:r>
      <w:r w:rsidRPr="00977E3B">
        <w:rPr>
          <w:rStyle w:val="HideTWBExt"/>
          <w:b w:val="0"/>
          <w:lang w:val="pt-PT"/>
        </w:rPr>
        <w:t>&lt;/NumAm&gt;</w:t>
      </w:r>
    </w:p>
    <w:p w14:paraId="53A82B71"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75977214" w14:textId="77777777" w:rsidR="005D4962" w:rsidRPr="00977E3B" w:rsidRDefault="005D4962" w:rsidP="005D4962">
      <w:r w:rsidRPr="00977E3B">
        <w:rPr>
          <w:rStyle w:val="HideTWBExt"/>
        </w:rPr>
        <w:t>&lt;/RepeatBlock-By&gt;</w:t>
      </w:r>
    </w:p>
    <w:p w14:paraId="4E0055E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DECB42B" w14:textId="77777777" w:rsidR="005D4962" w:rsidRPr="00977E3B" w:rsidRDefault="005D4962" w:rsidP="005D4962">
      <w:pPr>
        <w:pStyle w:val="NormalBold"/>
      </w:pPr>
      <w:r w:rsidRPr="00977E3B">
        <w:rPr>
          <w:rStyle w:val="HideTWBExt"/>
          <w:b w:val="0"/>
        </w:rPr>
        <w:t>&lt;Article&gt;</w:t>
      </w:r>
      <w:r w:rsidRPr="00977E3B">
        <w:t>Artigo 34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C3C19F4" w14:textId="77777777" w:rsidTr="00FC7FF0">
        <w:trPr>
          <w:jc w:val="center"/>
        </w:trPr>
        <w:tc>
          <w:tcPr>
            <w:tcW w:w="9752" w:type="dxa"/>
            <w:gridSpan w:val="2"/>
          </w:tcPr>
          <w:p w14:paraId="7CC8BE5E" w14:textId="77777777" w:rsidR="005D4962" w:rsidRPr="00977E3B" w:rsidRDefault="005D4962" w:rsidP="00FC7FF0">
            <w:pPr>
              <w:keepNext/>
            </w:pPr>
          </w:p>
        </w:tc>
      </w:tr>
      <w:tr w:rsidR="005D4962" w:rsidRPr="00977E3B" w14:paraId="146A7CC3" w14:textId="77777777" w:rsidTr="00FC7FF0">
        <w:trPr>
          <w:jc w:val="center"/>
        </w:trPr>
        <w:tc>
          <w:tcPr>
            <w:tcW w:w="4876" w:type="dxa"/>
            <w:hideMark/>
          </w:tcPr>
          <w:p w14:paraId="68BC7E9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250E4E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D4B2B00" w14:textId="77777777" w:rsidTr="00FC7FF0">
        <w:trPr>
          <w:jc w:val="center"/>
        </w:trPr>
        <w:tc>
          <w:tcPr>
            <w:tcW w:w="4876" w:type="dxa"/>
            <w:hideMark/>
          </w:tcPr>
          <w:p w14:paraId="54410E92" w14:textId="77777777" w:rsidR="005D4962" w:rsidRPr="00977E3B" w:rsidRDefault="005D4962" w:rsidP="00FC7FF0">
            <w:pPr>
              <w:pStyle w:val="Normal6"/>
              <w:rPr>
                <w:lang w:val="pt-PT"/>
              </w:rPr>
            </w:pPr>
            <w:r w:rsidRPr="00977E3B">
              <w:rPr>
                <w:lang w:val="pt-PT"/>
              </w:rPr>
              <w:t>4.</w:t>
            </w:r>
            <w:r w:rsidRPr="00977E3B">
              <w:rPr>
                <w:lang w:val="pt-PT"/>
              </w:rPr>
              <w:tab/>
              <w:t xml:space="preserve">A </w:t>
            </w:r>
            <w:r w:rsidRPr="00977E3B">
              <w:rPr>
                <w:b/>
                <w:i/>
                <w:lang w:val="pt-PT"/>
              </w:rPr>
              <w:t>obrigação de iniciar a</w:t>
            </w:r>
            <w:r w:rsidRPr="00977E3B">
              <w:rPr>
                <w:lang w:val="pt-PT"/>
              </w:rPr>
              <w:t xml:space="preserve"> determinação FRAND nos termos do n.º 1 antes do processo judicial não inibe a possibilidade de qualquer uma das partes solicitar, enquanto se aguarda a determinação FRAND, ao tribunal competente de um Estado-Membro que emita uma injunção </w:t>
            </w:r>
            <w:r w:rsidRPr="00977E3B">
              <w:rPr>
                <w:b/>
                <w:i/>
                <w:lang w:val="pt-PT"/>
              </w:rPr>
              <w:t>pecuniária</w:t>
            </w:r>
            <w:r w:rsidRPr="00977E3B">
              <w:rPr>
                <w:lang w:val="pt-PT"/>
              </w:rPr>
              <w:t xml:space="preserve"> provisória </w:t>
            </w:r>
            <w:r w:rsidRPr="00977E3B">
              <w:rPr>
                <w:b/>
                <w:i/>
                <w:lang w:val="pt-PT"/>
              </w:rPr>
              <w:t>contra o alegado infrator</w:t>
            </w:r>
            <w:r w:rsidRPr="00977E3B">
              <w:rPr>
                <w:lang w:val="pt-PT"/>
              </w:rPr>
              <w:t xml:space="preserve">. </w:t>
            </w:r>
            <w:r w:rsidRPr="00977E3B">
              <w:rPr>
                <w:b/>
                <w:i/>
                <w:lang w:val="pt-PT"/>
              </w:rPr>
              <w:t>A injunção provisória exclui a apreensão de bens do alegado infrator e a apreensão ou entrega dos produtos suspeitos de violarem uma PEN. Se a legislação nacional previr que a injunção pecuniária provisória só pode ser requerida quando um processo estiver pendente de decisão quanto ao mérito, qualquer uma das partes pode intentar uma ação quanto ao mérito da causa perante o tribunal competente de um Estado-Membro para esse efeito. No entanto, as partes devem solicitar ao tribunal competente de um Estado-Membro que suspenda o processo quanto ao mérito durante a determinação FRAND. Ao decidir da concessão da injunção provisória, o tribunal competente de um Estado-Membro deve considerar que está em curso um procedimento de determinação FRAND.</w:t>
            </w:r>
          </w:p>
        </w:tc>
        <w:tc>
          <w:tcPr>
            <w:tcW w:w="4876" w:type="dxa"/>
            <w:hideMark/>
          </w:tcPr>
          <w:p w14:paraId="5ED8C6B0" w14:textId="77777777" w:rsidR="005D4962" w:rsidRPr="00977E3B" w:rsidRDefault="005D4962" w:rsidP="00FC7FF0">
            <w:pPr>
              <w:pStyle w:val="Normal6"/>
              <w:rPr>
                <w:szCs w:val="24"/>
                <w:lang w:val="pt-PT"/>
              </w:rPr>
            </w:pPr>
            <w:r w:rsidRPr="00977E3B">
              <w:rPr>
                <w:lang w:val="pt-PT"/>
              </w:rPr>
              <w:t>4.</w:t>
            </w:r>
            <w:r w:rsidRPr="00977E3B">
              <w:rPr>
                <w:lang w:val="pt-PT"/>
              </w:rPr>
              <w:tab/>
              <w:t>A determinação FRAND nos termos do n.º 1 antes do processo judicial não inibe a possibilidade de qualquer uma das partes solicitar, enquanto se aguarda a determinação FRAND, ao tribunal competente de um Estado-Membro que emita uma injunção provisória.</w:t>
            </w:r>
          </w:p>
        </w:tc>
      </w:tr>
    </w:tbl>
    <w:p w14:paraId="07BD696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8817C6C"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6A8EF334" w14:textId="77777777" w:rsidR="005D4962" w:rsidRPr="00977E3B" w:rsidRDefault="005D4962" w:rsidP="005D4962">
      <w:pPr>
        <w:pStyle w:val="Normal12Italic"/>
        <w:rPr>
          <w:noProof w:val="0"/>
          <w:lang w:val="pt-PT"/>
        </w:rPr>
      </w:pPr>
      <w:r w:rsidRPr="00977E3B">
        <w:rPr>
          <w:lang w:val="pt-PT"/>
        </w:rPr>
        <w:t xml:space="preserve">FRAND is by nature a process to facilitate licensing negotiations. The FRAND determination process should only occur when licensing negotiations are underway between SEP holders and implementers. Existing negotiations are the sign that a functioning market exists, and that parties are likely to negotiate FRAND conditions more easily. This approach optimizes the alignment of royalty rates with market realities.Moreover, the mandatory nature of the </w:t>
      </w:r>
      <w:r w:rsidRPr="00977E3B">
        <w:rPr>
          <w:lang w:val="pt-PT"/>
        </w:rPr>
        <w:lastRenderedPageBreak/>
        <w:t>determination implies that parties seldom engage in voluntary cooperation and FRAND negotiation on good terms, when it is in fact the norm – litigation on FRAND matters is a rare occurrence. It is preferable to allow parties to choose when and how to engage in the FRAND determination process on a voluntary basis, to foster goodwill and mutually beneficial outcomes.The FRAND determination should proceed in parallel with any court proceedings in order to respect the sovereignty of national jurisdictions.</w:t>
      </w:r>
    </w:p>
    <w:p w14:paraId="09150608" w14:textId="77777777" w:rsidR="005D4962" w:rsidRPr="00977E3B" w:rsidRDefault="005D4962" w:rsidP="005D4962">
      <w:r w:rsidRPr="00977E3B">
        <w:rPr>
          <w:rStyle w:val="HideTWBExt"/>
        </w:rPr>
        <w:t>&lt;/Amend&gt;</w:t>
      </w:r>
    </w:p>
    <w:p w14:paraId="39C2ED6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539</w:t>
      </w:r>
      <w:r w:rsidRPr="00977E3B">
        <w:rPr>
          <w:rStyle w:val="HideTWBExt"/>
          <w:b w:val="0"/>
          <w:lang w:val="pt-PT"/>
        </w:rPr>
        <w:t>&lt;/NumAm&gt;</w:t>
      </w:r>
    </w:p>
    <w:p w14:paraId="06197EDA"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1B243828" w14:textId="77777777" w:rsidR="005D4962" w:rsidRPr="00977E3B" w:rsidRDefault="005D4962" w:rsidP="005D4962">
      <w:r w:rsidRPr="00977E3B">
        <w:rPr>
          <w:rStyle w:val="HideTWBExt"/>
        </w:rPr>
        <w:t>&lt;/RepeatBlock-By&gt;</w:t>
      </w:r>
    </w:p>
    <w:p w14:paraId="578B0A8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C1FDF7F" w14:textId="77777777" w:rsidR="005D4962" w:rsidRPr="00977E3B" w:rsidRDefault="005D4962" w:rsidP="005D4962">
      <w:pPr>
        <w:pStyle w:val="NormalBold"/>
      </w:pPr>
      <w:r w:rsidRPr="00977E3B">
        <w:rPr>
          <w:rStyle w:val="HideTWBExt"/>
          <w:b w:val="0"/>
        </w:rPr>
        <w:t>&lt;Article&gt;</w:t>
      </w:r>
      <w:r w:rsidRPr="00977E3B">
        <w:t>Artigo 34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A722F10" w14:textId="77777777" w:rsidTr="00FC7FF0">
        <w:trPr>
          <w:jc w:val="center"/>
        </w:trPr>
        <w:tc>
          <w:tcPr>
            <w:tcW w:w="9752" w:type="dxa"/>
            <w:gridSpan w:val="2"/>
          </w:tcPr>
          <w:p w14:paraId="3DCDC7AE" w14:textId="77777777" w:rsidR="005D4962" w:rsidRPr="00977E3B" w:rsidRDefault="005D4962" w:rsidP="00FC7FF0">
            <w:pPr>
              <w:keepNext/>
            </w:pPr>
          </w:p>
        </w:tc>
      </w:tr>
      <w:tr w:rsidR="005D4962" w:rsidRPr="00977E3B" w14:paraId="5923E385" w14:textId="77777777" w:rsidTr="00FC7FF0">
        <w:trPr>
          <w:jc w:val="center"/>
        </w:trPr>
        <w:tc>
          <w:tcPr>
            <w:tcW w:w="4876" w:type="dxa"/>
            <w:hideMark/>
          </w:tcPr>
          <w:p w14:paraId="29842BE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E95853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78BFEFB" w14:textId="77777777" w:rsidTr="00FC7FF0">
        <w:trPr>
          <w:jc w:val="center"/>
        </w:trPr>
        <w:tc>
          <w:tcPr>
            <w:tcW w:w="4876" w:type="dxa"/>
            <w:hideMark/>
          </w:tcPr>
          <w:p w14:paraId="50DC5808" w14:textId="77777777" w:rsidR="005D4962" w:rsidRPr="00977E3B" w:rsidRDefault="005D4962" w:rsidP="00FC7FF0">
            <w:pPr>
              <w:pStyle w:val="Normal6"/>
              <w:rPr>
                <w:lang w:val="pt-PT"/>
              </w:rPr>
            </w:pPr>
            <w:r w:rsidRPr="00977E3B">
              <w:rPr>
                <w:lang w:val="pt-PT"/>
              </w:rPr>
              <w:t>4.</w:t>
            </w:r>
            <w:r w:rsidRPr="00977E3B">
              <w:rPr>
                <w:lang w:val="pt-PT"/>
              </w:rPr>
              <w:tab/>
              <w:t>A</w:t>
            </w:r>
            <w:r w:rsidRPr="00977E3B">
              <w:rPr>
                <w:b/>
                <w:i/>
                <w:lang w:val="pt-PT"/>
              </w:rPr>
              <w:t xml:space="preserve"> obrigação de iniciar a</w:t>
            </w:r>
            <w:r w:rsidRPr="00977E3B">
              <w:rPr>
                <w:lang w:val="pt-PT"/>
              </w:rPr>
              <w:t xml:space="preserve"> determinação FRAND </w:t>
            </w:r>
            <w:r w:rsidRPr="00977E3B">
              <w:rPr>
                <w:b/>
                <w:i/>
                <w:lang w:val="pt-PT"/>
              </w:rPr>
              <w:t>nos termos do</w:t>
            </w:r>
            <w:r w:rsidRPr="00977E3B">
              <w:rPr>
                <w:lang w:val="pt-PT"/>
              </w:rPr>
              <w:t xml:space="preserve"> n.º 1 </w:t>
            </w:r>
            <w:r w:rsidRPr="00977E3B">
              <w:rPr>
                <w:b/>
                <w:i/>
                <w:lang w:val="pt-PT"/>
              </w:rPr>
              <w:t>antes do processo judicial não inibe a possibilidade de qualquer uma das partes</w:t>
            </w:r>
            <w:r w:rsidRPr="00977E3B">
              <w:rPr>
                <w:lang w:val="pt-PT"/>
              </w:rPr>
              <w:t xml:space="preserve"> solicitar</w:t>
            </w:r>
            <w:r w:rsidRPr="00977E3B">
              <w:rPr>
                <w:b/>
                <w:i/>
                <w:lang w:val="pt-PT"/>
              </w:rPr>
              <w:t>, enquanto se aguarda a determinação FRAND, ao tribunal competente de um Estado-Membro que emita</w:t>
            </w:r>
            <w:r w:rsidRPr="00977E3B">
              <w:rPr>
                <w:lang w:val="pt-PT"/>
              </w:rPr>
              <w:t xml:space="preserve"> uma injunção </w:t>
            </w:r>
            <w:r w:rsidRPr="00977E3B">
              <w:rPr>
                <w:b/>
                <w:bCs/>
                <w:i/>
                <w:iCs/>
                <w:lang w:val="pt-PT"/>
              </w:rPr>
              <w:t>pecuniária</w:t>
            </w:r>
            <w:r w:rsidRPr="00977E3B">
              <w:rPr>
                <w:lang w:val="pt-PT"/>
              </w:rPr>
              <w:t xml:space="preserve"> provisória </w:t>
            </w:r>
            <w:r w:rsidRPr="00977E3B">
              <w:rPr>
                <w:b/>
                <w:i/>
                <w:lang w:val="pt-PT"/>
              </w:rPr>
              <w:t xml:space="preserve">contra o alegado infrator. </w:t>
            </w:r>
            <w:r w:rsidRPr="00977E3B">
              <w:rPr>
                <w:b/>
                <w:bCs/>
                <w:i/>
                <w:iCs/>
                <w:lang w:val="pt-PT"/>
              </w:rPr>
              <w:t>A injunção provisória exclui a apreensão de bens do alegado infrator e</w:t>
            </w:r>
            <w:r w:rsidRPr="00977E3B">
              <w:rPr>
                <w:lang w:val="pt-PT"/>
              </w:rPr>
              <w:t xml:space="preserve"> a apreensão ou entrega dos </w:t>
            </w:r>
            <w:r w:rsidRPr="00977E3B">
              <w:rPr>
                <w:b/>
                <w:i/>
                <w:lang w:val="pt-PT"/>
              </w:rPr>
              <w:t>produtos suspeitos de violarem uma PEN</w:t>
            </w:r>
            <w:r w:rsidRPr="00977E3B">
              <w:rPr>
                <w:lang w:val="pt-PT"/>
              </w:rPr>
              <w:t xml:space="preserve">. </w:t>
            </w:r>
            <w:r w:rsidRPr="00977E3B">
              <w:rPr>
                <w:b/>
                <w:i/>
                <w:lang w:val="pt-PT"/>
              </w:rPr>
              <w:t>Se a legislação nacional previr que a injunção pecuniária provisória só pode ser requerida quando um processo estiver pendente de decisão quanto ao mérito, qualquer uma das partes pode intentar uma ação quanto ao mérito da causa perante o tribunal competente de um Estado-Membro para esse efeito. No entanto, as partes devem solicitar ao tribunal competente de um Estado-Membro que suspenda o processo quanto ao mérito durante a determinação FRAND. Ao decidir da concessão da injunção provisória, o tribunal competente de um Estado-Membro deve considerar que está em curso um procedimento de determinação FRAND.</w:t>
            </w:r>
          </w:p>
        </w:tc>
        <w:tc>
          <w:tcPr>
            <w:tcW w:w="4876" w:type="dxa"/>
            <w:hideMark/>
          </w:tcPr>
          <w:p w14:paraId="302A0845" w14:textId="77777777" w:rsidR="005D4962" w:rsidRPr="00977E3B" w:rsidRDefault="005D4962" w:rsidP="00FC7FF0">
            <w:pPr>
              <w:pStyle w:val="Normal6"/>
              <w:rPr>
                <w:szCs w:val="24"/>
                <w:lang w:val="pt-PT"/>
              </w:rPr>
            </w:pPr>
            <w:r w:rsidRPr="00977E3B">
              <w:rPr>
                <w:lang w:val="pt-PT"/>
              </w:rPr>
              <w:t>4.</w:t>
            </w:r>
            <w:r w:rsidRPr="00977E3B">
              <w:rPr>
                <w:lang w:val="pt-PT"/>
              </w:rPr>
              <w:tab/>
              <w:t>A</w:t>
            </w:r>
            <w:r w:rsidRPr="00977E3B">
              <w:rPr>
                <w:b/>
                <w:i/>
                <w:lang w:val="pt-PT"/>
              </w:rPr>
              <w:t xml:space="preserve"> abertura da</w:t>
            </w:r>
            <w:r w:rsidRPr="00977E3B">
              <w:rPr>
                <w:lang w:val="pt-PT"/>
              </w:rPr>
              <w:t xml:space="preserve"> determinação FRAND </w:t>
            </w:r>
            <w:r w:rsidRPr="00977E3B">
              <w:rPr>
                <w:b/>
                <w:i/>
                <w:lang w:val="pt-PT"/>
              </w:rPr>
              <w:t>em conformidade com o</w:t>
            </w:r>
            <w:r w:rsidRPr="00977E3B">
              <w:rPr>
                <w:lang w:val="pt-PT"/>
              </w:rPr>
              <w:t xml:space="preserve"> n.º 1 </w:t>
            </w:r>
            <w:r w:rsidRPr="00977E3B">
              <w:rPr>
                <w:b/>
                <w:i/>
                <w:lang w:val="pt-PT"/>
              </w:rPr>
              <w:t>impede o titular de PEN de</w:t>
            </w:r>
            <w:r w:rsidRPr="00977E3B">
              <w:rPr>
                <w:lang w:val="pt-PT"/>
              </w:rPr>
              <w:t xml:space="preserve"> solicitar uma injunção</w:t>
            </w:r>
            <w:r w:rsidRPr="00977E3B">
              <w:rPr>
                <w:b/>
                <w:i/>
                <w:lang w:val="pt-PT"/>
              </w:rPr>
              <w:t>,</w:t>
            </w:r>
            <w:r w:rsidRPr="00977E3B">
              <w:rPr>
                <w:lang w:val="pt-PT"/>
              </w:rPr>
              <w:t xml:space="preserve"> provisória </w:t>
            </w:r>
            <w:r w:rsidRPr="00977E3B">
              <w:rPr>
                <w:b/>
                <w:i/>
                <w:lang w:val="pt-PT"/>
              </w:rPr>
              <w:t xml:space="preserve">ou definitiva, no que se refere às PEN relevantes. O que precede aplica-se às injunções pecuniárias e às injunções suscetíveis de afetar a comercialização dos produtos do utilizador ou de implicar a </w:t>
            </w:r>
            <w:r w:rsidRPr="00977E3B">
              <w:rPr>
                <w:b/>
                <w:bCs/>
                <w:i/>
                <w:iCs/>
                <w:lang w:val="pt-PT"/>
              </w:rPr>
              <w:t>sua</w:t>
            </w:r>
            <w:r w:rsidRPr="00977E3B">
              <w:rPr>
                <w:b/>
                <w:i/>
                <w:lang w:val="pt-PT"/>
              </w:rPr>
              <w:t xml:space="preserve"> recolha ou</w:t>
            </w:r>
            <w:r w:rsidRPr="00977E3B">
              <w:rPr>
                <w:lang w:val="pt-PT"/>
              </w:rPr>
              <w:t xml:space="preserve"> a apreensão ou entrega dos </w:t>
            </w:r>
            <w:r w:rsidRPr="00977E3B">
              <w:rPr>
                <w:b/>
                <w:i/>
                <w:lang w:val="pt-PT"/>
              </w:rPr>
              <w:t>bens do utilizador</w:t>
            </w:r>
            <w:r w:rsidRPr="00977E3B">
              <w:rPr>
                <w:lang w:val="pt-PT"/>
              </w:rPr>
              <w:t>.</w:t>
            </w:r>
          </w:p>
        </w:tc>
      </w:tr>
    </w:tbl>
    <w:p w14:paraId="30C1BAB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132444DD" w14:textId="77777777" w:rsidR="005D4962" w:rsidRPr="00977E3B" w:rsidRDefault="005D4962" w:rsidP="005D4962">
      <w:r w:rsidRPr="00977E3B">
        <w:rPr>
          <w:rStyle w:val="HideTWBExt"/>
        </w:rPr>
        <w:lastRenderedPageBreak/>
        <w:t>&lt;/Amend&gt;</w:t>
      </w:r>
    </w:p>
    <w:p w14:paraId="1D766AA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540</w:t>
      </w:r>
      <w:r w:rsidRPr="00977E3B">
        <w:rPr>
          <w:rStyle w:val="HideTWBExt"/>
          <w:b w:val="0"/>
          <w:lang w:val="pt-PT"/>
        </w:rPr>
        <w:t>&lt;/NumAm&gt;</w:t>
      </w:r>
    </w:p>
    <w:p w14:paraId="62E71C41" w14:textId="77777777" w:rsidR="005D4962" w:rsidRPr="00977E3B" w:rsidRDefault="005D4962" w:rsidP="005D4962">
      <w:pPr>
        <w:pStyle w:val="NormalBold"/>
      </w:pPr>
      <w:r w:rsidRPr="00977E3B">
        <w:rPr>
          <w:rStyle w:val="HideTWBExt"/>
          <w:b w:val="0"/>
        </w:rPr>
        <w:t>&lt;RepeatBlock-By&gt;&lt;Members&gt;</w:t>
      </w:r>
      <w:r w:rsidRPr="00977E3B">
        <w:t>Angelika Niebler</w:t>
      </w:r>
      <w:r w:rsidRPr="00977E3B">
        <w:rPr>
          <w:rStyle w:val="HideTWBExt"/>
          <w:b w:val="0"/>
        </w:rPr>
        <w:t>&lt;/Members&gt;</w:t>
      </w:r>
    </w:p>
    <w:p w14:paraId="5733C64C" w14:textId="77777777" w:rsidR="005D4962" w:rsidRPr="00977E3B" w:rsidRDefault="005D4962" w:rsidP="005D4962">
      <w:r w:rsidRPr="00977E3B">
        <w:rPr>
          <w:rStyle w:val="HideTWBExt"/>
        </w:rPr>
        <w:t>&lt;/RepeatBlock-By&gt;</w:t>
      </w:r>
    </w:p>
    <w:p w14:paraId="784B45E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AC55ECB" w14:textId="77777777" w:rsidR="005D4962" w:rsidRPr="00977E3B" w:rsidRDefault="005D4962" w:rsidP="005D4962">
      <w:pPr>
        <w:pStyle w:val="NormalBold"/>
      </w:pPr>
      <w:r w:rsidRPr="00977E3B">
        <w:rPr>
          <w:rStyle w:val="HideTWBExt"/>
          <w:b w:val="0"/>
        </w:rPr>
        <w:t>&lt;Article&gt;</w:t>
      </w:r>
      <w:r w:rsidRPr="00977E3B">
        <w:t>Artigo 34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99D645F" w14:textId="77777777" w:rsidTr="00FC7FF0">
        <w:trPr>
          <w:jc w:val="center"/>
        </w:trPr>
        <w:tc>
          <w:tcPr>
            <w:tcW w:w="9752" w:type="dxa"/>
            <w:gridSpan w:val="2"/>
          </w:tcPr>
          <w:p w14:paraId="00D294A6" w14:textId="77777777" w:rsidR="005D4962" w:rsidRPr="00977E3B" w:rsidRDefault="005D4962" w:rsidP="00FC7FF0">
            <w:pPr>
              <w:keepNext/>
            </w:pPr>
          </w:p>
        </w:tc>
      </w:tr>
      <w:tr w:rsidR="005D4962" w:rsidRPr="00977E3B" w14:paraId="787A10B7" w14:textId="77777777" w:rsidTr="00FC7FF0">
        <w:trPr>
          <w:jc w:val="center"/>
        </w:trPr>
        <w:tc>
          <w:tcPr>
            <w:tcW w:w="4876" w:type="dxa"/>
            <w:hideMark/>
          </w:tcPr>
          <w:p w14:paraId="16204F9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09AAA0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4A06CC3" w14:textId="77777777" w:rsidTr="00FC7FF0">
        <w:trPr>
          <w:jc w:val="center"/>
        </w:trPr>
        <w:tc>
          <w:tcPr>
            <w:tcW w:w="4876" w:type="dxa"/>
            <w:hideMark/>
          </w:tcPr>
          <w:p w14:paraId="7DE04539" w14:textId="77777777" w:rsidR="005D4962" w:rsidRPr="00977E3B" w:rsidRDefault="005D4962" w:rsidP="00FC7FF0">
            <w:pPr>
              <w:pStyle w:val="Normal6"/>
              <w:rPr>
                <w:lang w:val="pt-PT"/>
              </w:rPr>
            </w:pPr>
            <w:r w:rsidRPr="00977E3B">
              <w:rPr>
                <w:lang w:val="pt-PT"/>
              </w:rPr>
              <w:t>4.</w:t>
            </w:r>
            <w:r w:rsidRPr="00977E3B">
              <w:rPr>
                <w:lang w:val="pt-PT"/>
              </w:rPr>
              <w:tab/>
              <w:t xml:space="preserve">A obrigação de iniciar a determinação FRAND nos termos do n.º 1 </w:t>
            </w:r>
            <w:r w:rsidRPr="00977E3B">
              <w:rPr>
                <w:b/>
                <w:i/>
                <w:lang w:val="pt-PT"/>
              </w:rPr>
              <w:t>antes do processo judicial</w:t>
            </w:r>
            <w:r w:rsidRPr="00977E3B">
              <w:rPr>
                <w:lang w:val="pt-PT"/>
              </w:rPr>
              <w:t xml:space="preserve"> não inibe a possibilidade de qualquer uma das partes solicitar, enquanto se aguarda a determinação FRAND, ao tribunal competente de um Estado-Membro que emita uma injunção pecuniária provisória contra o alegado infrator. A injunção provisória exclui a apreensão de bens do alegado infrator e a apreensão ou entrega dos produtos suspeitos de violarem uma PEN. </w:t>
            </w:r>
            <w:r w:rsidRPr="00977E3B">
              <w:rPr>
                <w:b/>
                <w:i/>
                <w:lang w:val="pt-PT"/>
              </w:rPr>
              <w:t>Se a legislação nacional previr que a injunção pecuniária provisória só pode ser requerida quando um processo estiver pendente de decisão quanto ao mérito, qualquer uma das partes pode intentar uma ação quanto ao mérito da causa perante o tribunal competente de um Estado-Membro para esse efeito. No entanto, as partes devem solicitar ao tribunal competente de um Estado-Membro que suspenda o processo quanto ao mérito durante a determinação FRAND. Ao decidir da concessão da injunção provisória, o tribunal competente de um Estado-Membro deve considerar que está em curso um procedimento de determinação FRAND.</w:t>
            </w:r>
          </w:p>
        </w:tc>
        <w:tc>
          <w:tcPr>
            <w:tcW w:w="4876" w:type="dxa"/>
            <w:hideMark/>
          </w:tcPr>
          <w:p w14:paraId="1FCC8895" w14:textId="77777777" w:rsidR="005D4962" w:rsidRPr="00977E3B" w:rsidRDefault="005D4962" w:rsidP="00FC7FF0">
            <w:pPr>
              <w:pStyle w:val="Normal6"/>
              <w:rPr>
                <w:szCs w:val="24"/>
                <w:lang w:val="pt-PT"/>
              </w:rPr>
            </w:pPr>
            <w:r w:rsidRPr="00977E3B">
              <w:rPr>
                <w:lang w:val="pt-PT"/>
              </w:rPr>
              <w:t>4.</w:t>
            </w:r>
            <w:r w:rsidRPr="00977E3B">
              <w:rPr>
                <w:lang w:val="pt-PT"/>
              </w:rPr>
              <w:tab/>
              <w:t>A obrigação de iniciar a determinação FRAND nos termos do n.º 1 não inibe a possibilidade de qualquer uma das partes solicitar, enquanto se aguarda a determinação FRAND, ao tribunal competente de um Estado-Membro que emita uma injunção pecuniária provisória contra o alegado infrator. A injunção provisória exclui a apreensão de bens do alegado infrator e a apreensão ou entrega dos produtos suspeitos de violarem uma PEN.</w:t>
            </w:r>
          </w:p>
        </w:tc>
      </w:tr>
    </w:tbl>
    <w:p w14:paraId="197923E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762E4BA" w14:textId="77777777" w:rsidR="005D4962" w:rsidRPr="00977E3B" w:rsidRDefault="005D4962" w:rsidP="005D4962">
      <w:r w:rsidRPr="00977E3B">
        <w:rPr>
          <w:rStyle w:val="HideTWBExt"/>
        </w:rPr>
        <w:t>&lt;/Amend&gt;</w:t>
      </w:r>
    </w:p>
    <w:p w14:paraId="391C283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541</w:t>
      </w:r>
      <w:r w:rsidRPr="00977E3B">
        <w:rPr>
          <w:rStyle w:val="HideTWBExt"/>
          <w:b w:val="0"/>
          <w:lang w:val="pt-PT"/>
        </w:rPr>
        <w:t>&lt;/NumAm&gt;</w:t>
      </w:r>
    </w:p>
    <w:p w14:paraId="084028CB"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069A08E" w14:textId="77777777" w:rsidR="005D4962" w:rsidRPr="00977E3B" w:rsidRDefault="005D4962" w:rsidP="005D4962">
      <w:r w:rsidRPr="00977E3B">
        <w:rPr>
          <w:rStyle w:val="HideTWBExt"/>
        </w:rPr>
        <w:t>&lt;/RepeatBlock-By&gt;</w:t>
      </w:r>
    </w:p>
    <w:p w14:paraId="0F4132E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34A1D5C" w14:textId="77777777" w:rsidR="005D4962" w:rsidRPr="00977E3B" w:rsidRDefault="005D4962" w:rsidP="005D4962">
      <w:pPr>
        <w:pStyle w:val="NormalBold"/>
      </w:pPr>
      <w:r w:rsidRPr="00977E3B">
        <w:rPr>
          <w:rStyle w:val="HideTWBExt"/>
          <w:b w:val="0"/>
        </w:rPr>
        <w:t>&lt;Article&gt;</w:t>
      </w:r>
      <w:r w:rsidRPr="00977E3B">
        <w:t>Artigo 34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692E365" w14:textId="77777777" w:rsidTr="00FC7FF0">
        <w:trPr>
          <w:jc w:val="center"/>
        </w:trPr>
        <w:tc>
          <w:tcPr>
            <w:tcW w:w="9752" w:type="dxa"/>
            <w:gridSpan w:val="2"/>
          </w:tcPr>
          <w:p w14:paraId="5D5525AA" w14:textId="77777777" w:rsidR="005D4962" w:rsidRPr="00977E3B" w:rsidRDefault="005D4962" w:rsidP="00FC7FF0">
            <w:pPr>
              <w:keepNext/>
            </w:pPr>
          </w:p>
        </w:tc>
      </w:tr>
      <w:tr w:rsidR="005D4962" w:rsidRPr="00977E3B" w14:paraId="42425DED" w14:textId="77777777" w:rsidTr="00FC7FF0">
        <w:trPr>
          <w:jc w:val="center"/>
        </w:trPr>
        <w:tc>
          <w:tcPr>
            <w:tcW w:w="4876" w:type="dxa"/>
            <w:hideMark/>
          </w:tcPr>
          <w:p w14:paraId="6C2A5E1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068DF1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9B20AAB" w14:textId="77777777" w:rsidTr="00FC7FF0">
        <w:trPr>
          <w:jc w:val="center"/>
        </w:trPr>
        <w:tc>
          <w:tcPr>
            <w:tcW w:w="4876" w:type="dxa"/>
            <w:hideMark/>
          </w:tcPr>
          <w:p w14:paraId="071A2345" w14:textId="77777777" w:rsidR="005D4962" w:rsidRPr="00977E3B" w:rsidRDefault="005D4962" w:rsidP="00FC7FF0">
            <w:pPr>
              <w:pStyle w:val="Normal6"/>
              <w:rPr>
                <w:lang w:val="pt-PT"/>
              </w:rPr>
            </w:pPr>
            <w:r w:rsidRPr="00977E3B">
              <w:rPr>
                <w:lang w:val="pt-PT"/>
              </w:rPr>
              <w:t>4.</w:t>
            </w:r>
            <w:r w:rsidRPr="00977E3B">
              <w:rPr>
                <w:lang w:val="pt-PT"/>
              </w:rPr>
              <w:tab/>
              <w:t xml:space="preserve">A obrigação de iniciar a determinação FRAND nos termos do n.º 1 antes </w:t>
            </w:r>
            <w:r w:rsidRPr="00977E3B">
              <w:rPr>
                <w:b/>
                <w:i/>
                <w:lang w:val="pt-PT"/>
              </w:rPr>
              <w:t>do</w:t>
            </w:r>
            <w:r w:rsidRPr="00977E3B">
              <w:rPr>
                <w:lang w:val="pt-PT"/>
              </w:rPr>
              <w:t xml:space="preserve"> processo judicial não inibe a possibilidade de qualquer uma das partes solicitar, enquanto se aguarda a determinação FRAND, ao tribunal competente de um Estado-Membro que emita uma injunção pecuniária provisória contra o alegado infrator. A injunção provisória exclui a apreensão de bens do alegado infrator e a apreensão ou entrega dos produtos suspeitos de violarem uma PEN. Se a legislação nacional previr que a injunção pecuniária provisória só pode ser requerida quando um processo estiver pendente de decisão quanto ao mérito, qualquer uma das partes pode intentar uma ação quanto ao mérito da causa perante o tribunal competente de um Estado-Membro para esse efeito. </w:t>
            </w:r>
            <w:r w:rsidRPr="00977E3B">
              <w:rPr>
                <w:b/>
                <w:i/>
                <w:lang w:val="pt-PT"/>
              </w:rPr>
              <w:t>No entanto, as partes devem solicitar ao tribunal competente de um Estado-Membro que suspenda o processo quanto ao mérito durante a determinação FRAND.</w:t>
            </w:r>
            <w:r w:rsidRPr="00977E3B">
              <w:rPr>
                <w:lang w:val="pt-PT"/>
              </w:rPr>
              <w:t xml:space="preserve"> Ao decidir da concessão da injunção provisória, o tribunal competente de um Estado-Membro deve considerar que está em curso um procedimento de determinação FRAND.</w:t>
            </w:r>
          </w:p>
        </w:tc>
        <w:tc>
          <w:tcPr>
            <w:tcW w:w="4876" w:type="dxa"/>
            <w:hideMark/>
          </w:tcPr>
          <w:p w14:paraId="10C7BD33" w14:textId="77777777" w:rsidR="005D4962" w:rsidRPr="00977E3B" w:rsidRDefault="005D4962" w:rsidP="00FC7FF0">
            <w:pPr>
              <w:pStyle w:val="Normal6"/>
              <w:rPr>
                <w:szCs w:val="24"/>
                <w:lang w:val="pt-PT"/>
              </w:rPr>
            </w:pPr>
            <w:r w:rsidRPr="00977E3B">
              <w:rPr>
                <w:lang w:val="pt-PT"/>
              </w:rPr>
              <w:t>4.</w:t>
            </w:r>
            <w:r w:rsidRPr="00977E3B">
              <w:rPr>
                <w:lang w:val="pt-PT"/>
              </w:rPr>
              <w:tab/>
              <w:t xml:space="preserve">A obrigação de iniciar a determinação FRAND nos termos do n.º 1 antes </w:t>
            </w:r>
            <w:r w:rsidRPr="00977E3B">
              <w:rPr>
                <w:b/>
                <w:i/>
                <w:lang w:val="pt-PT"/>
              </w:rPr>
              <w:t>de intentar um</w:t>
            </w:r>
            <w:r w:rsidRPr="00977E3B">
              <w:rPr>
                <w:lang w:val="pt-PT"/>
              </w:rPr>
              <w:t xml:space="preserve"> processo judicial não inibe a possibilidade de qualquer uma das partes solicitar, enquanto se aguarda a determinação FRAND, ao tribunal competente de um Estado-Membro que emita uma injunção pecuniária provisória contra o alegado infrator. A injunção provisória exclui a apreensão de bens do alegado infrator e a apreensão ou entrega dos produtos suspeitos de violarem uma PEN. Se a legislação nacional previr que a injunção pecuniária provisória só pode ser requerida quando um processo estiver pendente de decisão quanto ao mérito, qualquer uma das partes pode intentar uma ação quanto ao mérito da causa perante o tribunal competente de um Estado-Membro para esse efeito. Ao decidir da concessão da injunção provisória, o tribunal competente de um Estado-Membro deve considerar que está em curso um procedimento de determinação FRAND.</w:t>
            </w:r>
          </w:p>
        </w:tc>
      </w:tr>
    </w:tbl>
    <w:p w14:paraId="1E50245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38F6F8F" w14:textId="77777777" w:rsidR="005D4962" w:rsidRPr="00977E3B" w:rsidRDefault="005D4962" w:rsidP="005D4962">
      <w:r w:rsidRPr="00977E3B">
        <w:rPr>
          <w:rStyle w:val="HideTWBExt"/>
        </w:rPr>
        <w:t>&lt;/Amend&gt;</w:t>
      </w:r>
    </w:p>
    <w:p w14:paraId="7612AD6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542</w:t>
      </w:r>
      <w:r w:rsidRPr="00977E3B">
        <w:rPr>
          <w:rStyle w:val="HideTWBExt"/>
          <w:b w:val="0"/>
          <w:lang w:val="pt-PT"/>
        </w:rPr>
        <w:t>&lt;/NumAm&gt;</w:t>
      </w:r>
    </w:p>
    <w:p w14:paraId="45932388"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8C6ED73" w14:textId="77777777" w:rsidR="005D4962" w:rsidRPr="00977E3B" w:rsidRDefault="005D4962" w:rsidP="005D4962">
      <w:r w:rsidRPr="00977E3B">
        <w:rPr>
          <w:rStyle w:val="HideTWBExt"/>
        </w:rPr>
        <w:t>&lt;/RepeatBlock-By&gt;</w:t>
      </w:r>
    </w:p>
    <w:p w14:paraId="429034D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147CA56" w14:textId="77777777" w:rsidR="005D4962" w:rsidRPr="00977E3B" w:rsidRDefault="005D4962" w:rsidP="005D4962">
      <w:pPr>
        <w:pStyle w:val="NormalBold"/>
      </w:pPr>
      <w:r w:rsidRPr="00977E3B">
        <w:rPr>
          <w:rStyle w:val="HideTWBExt"/>
          <w:b w:val="0"/>
        </w:rPr>
        <w:t>&lt;Article&gt;</w:t>
      </w:r>
      <w:r w:rsidRPr="00977E3B">
        <w:t>Artigo 34 – n.º 4-A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D619584" w14:textId="77777777" w:rsidTr="00FC7FF0">
        <w:trPr>
          <w:jc w:val="center"/>
        </w:trPr>
        <w:tc>
          <w:tcPr>
            <w:tcW w:w="9752" w:type="dxa"/>
            <w:gridSpan w:val="2"/>
          </w:tcPr>
          <w:p w14:paraId="2A2A21DB" w14:textId="77777777" w:rsidR="005D4962" w:rsidRPr="00977E3B" w:rsidRDefault="005D4962" w:rsidP="00FC7FF0">
            <w:pPr>
              <w:keepNext/>
            </w:pPr>
          </w:p>
        </w:tc>
      </w:tr>
      <w:tr w:rsidR="005D4962" w:rsidRPr="00977E3B" w14:paraId="5998427E" w14:textId="77777777" w:rsidTr="00FC7FF0">
        <w:trPr>
          <w:jc w:val="center"/>
        </w:trPr>
        <w:tc>
          <w:tcPr>
            <w:tcW w:w="4876" w:type="dxa"/>
            <w:hideMark/>
          </w:tcPr>
          <w:p w14:paraId="13B1C35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59ED68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FC03349" w14:textId="77777777" w:rsidTr="00FC7FF0">
        <w:trPr>
          <w:jc w:val="center"/>
        </w:trPr>
        <w:tc>
          <w:tcPr>
            <w:tcW w:w="4876" w:type="dxa"/>
          </w:tcPr>
          <w:p w14:paraId="413BD2FC" w14:textId="77777777" w:rsidR="005D4962" w:rsidRPr="00977E3B" w:rsidRDefault="005D4962" w:rsidP="00FC7FF0">
            <w:pPr>
              <w:pStyle w:val="Normal6"/>
              <w:rPr>
                <w:lang w:val="pt-PT"/>
              </w:rPr>
            </w:pPr>
          </w:p>
        </w:tc>
        <w:tc>
          <w:tcPr>
            <w:tcW w:w="4876" w:type="dxa"/>
            <w:hideMark/>
          </w:tcPr>
          <w:p w14:paraId="2F19E703" w14:textId="77777777" w:rsidR="005D4962" w:rsidRPr="00977E3B" w:rsidRDefault="005D4962" w:rsidP="00FC7FF0">
            <w:pPr>
              <w:pStyle w:val="Normal6"/>
              <w:rPr>
                <w:szCs w:val="24"/>
                <w:lang w:val="pt-PT"/>
              </w:rPr>
            </w:pPr>
            <w:r w:rsidRPr="00977E3B">
              <w:rPr>
                <w:b/>
                <w:i/>
                <w:lang w:val="pt-PT"/>
              </w:rPr>
              <w:t>4-A.</w:t>
            </w:r>
            <w:r w:rsidRPr="00977E3B">
              <w:rPr>
                <w:b/>
                <w:i/>
                <w:lang w:val="pt-PT"/>
              </w:rPr>
              <w:tab/>
              <w:t xml:space="preserve">Um tribunal competente de um Estado-Membro, chamado a decidir sobre a determinação das condições FRAND, incluindo em casos de abuso de posição dominante entre particulares ou de uma </w:t>
            </w:r>
            <w:r w:rsidRPr="00977E3B">
              <w:rPr>
                <w:b/>
                <w:i/>
                <w:lang w:val="pt-PT"/>
              </w:rPr>
              <w:lastRenderedPageBreak/>
              <w:t>alegação de violação de PEN em relação a uma PEN em vigor num ou em mais Estados-Membros objeto da determinação FRAND, não deve proceder ao exame do mérito dessa alegação, a menos que lhe tenha sido apresentada uma notificação de cessação da determinação FRAND.</w:t>
            </w:r>
          </w:p>
        </w:tc>
      </w:tr>
    </w:tbl>
    <w:p w14:paraId="5B7C3F26"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88F8785" w14:textId="77777777" w:rsidR="005D4962" w:rsidRPr="00977E3B" w:rsidRDefault="005D4962" w:rsidP="005D4962">
      <w:r w:rsidRPr="00977E3B">
        <w:rPr>
          <w:rStyle w:val="HideTWBExt"/>
        </w:rPr>
        <w:t>&lt;/Amend&gt;</w:t>
      </w:r>
    </w:p>
    <w:p w14:paraId="7C298F3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543</w:t>
      </w:r>
      <w:r w:rsidRPr="00977E3B">
        <w:rPr>
          <w:rStyle w:val="HideTWBExt"/>
          <w:b w:val="0"/>
          <w:lang w:val="pt-PT"/>
        </w:rPr>
        <w:t>&lt;/NumAm&gt;</w:t>
      </w:r>
    </w:p>
    <w:p w14:paraId="61679F72" w14:textId="77777777" w:rsidR="005D4962" w:rsidRPr="00977E3B" w:rsidRDefault="005D4962" w:rsidP="005D4962">
      <w:pPr>
        <w:pStyle w:val="NormalBold"/>
      </w:pPr>
      <w:r w:rsidRPr="00977E3B">
        <w:rPr>
          <w:rStyle w:val="HideTWBExt"/>
          <w:b w:val="0"/>
        </w:rPr>
        <w:t>&lt;RepeatBlock-By&gt;&lt;Members&gt;</w:t>
      </w:r>
      <w:r w:rsidRPr="00977E3B">
        <w:t>Angelika Niebler</w:t>
      </w:r>
      <w:r w:rsidRPr="00977E3B">
        <w:rPr>
          <w:rStyle w:val="HideTWBExt"/>
          <w:b w:val="0"/>
        </w:rPr>
        <w:t>&lt;/Members&gt;</w:t>
      </w:r>
    </w:p>
    <w:p w14:paraId="5F5CC56F" w14:textId="77777777" w:rsidR="005D4962" w:rsidRPr="00977E3B" w:rsidRDefault="005D4962" w:rsidP="005D4962">
      <w:r w:rsidRPr="00977E3B">
        <w:rPr>
          <w:rStyle w:val="HideTWBExt"/>
        </w:rPr>
        <w:t>&lt;/RepeatBlock-By&gt;</w:t>
      </w:r>
    </w:p>
    <w:p w14:paraId="050F182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F1F62EC" w14:textId="77777777" w:rsidR="005D4962" w:rsidRPr="00977E3B" w:rsidRDefault="005D4962" w:rsidP="005D4962">
      <w:pPr>
        <w:pStyle w:val="NormalBold"/>
      </w:pPr>
      <w:r w:rsidRPr="00977E3B">
        <w:rPr>
          <w:rStyle w:val="HideTWBExt"/>
          <w:b w:val="0"/>
        </w:rPr>
        <w:t>&lt;Article&gt;</w:t>
      </w:r>
      <w:r w:rsidRPr="00977E3B">
        <w:t>Artigo 34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8315B3A" w14:textId="77777777" w:rsidTr="00FC7FF0">
        <w:trPr>
          <w:jc w:val="center"/>
        </w:trPr>
        <w:tc>
          <w:tcPr>
            <w:tcW w:w="9752" w:type="dxa"/>
            <w:gridSpan w:val="2"/>
          </w:tcPr>
          <w:p w14:paraId="6222B2C7" w14:textId="77777777" w:rsidR="005D4962" w:rsidRPr="00977E3B" w:rsidRDefault="005D4962" w:rsidP="00FC7FF0">
            <w:pPr>
              <w:keepNext/>
            </w:pPr>
          </w:p>
        </w:tc>
      </w:tr>
      <w:tr w:rsidR="005D4962" w:rsidRPr="00977E3B" w14:paraId="60B9C80D" w14:textId="77777777" w:rsidTr="00FC7FF0">
        <w:trPr>
          <w:jc w:val="center"/>
        </w:trPr>
        <w:tc>
          <w:tcPr>
            <w:tcW w:w="4876" w:type="dxa"/>
            <w:hideMark/>
          </w:tcPr>
          <w:p w14:paraId="48859F3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93A682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7CD1C11" w14:textId="77777777" w:rsidTr="00FC7FF0">
        <w:trPr>
          <w:jc w:val="center"/>
        </w:trPr>
        <w:tc>
          <w:tcPr>
            <w:tcW w:w="4876" w:type="dxa"/>
            <w:hideMark/>
          </w:tcPr>
          <w:p w14:paraId="523C838C" w14:textId="77777777" w:rsidR="005D4962" w:rsidRPr="00977E3B" w:rsidRDefault="005D4962" w:rsidP="00FC7FF0">
            <w:pPr>
              <w:pStyle w:val="Normal6"/>
              <w:rPr>
                <w:lang w:val="pt-PT"/>
              </w:rPr>
            </w:pPr>
            <w:r w:rsidRPr="00977E3B">
              <w:rPr>
                <w:b/>
                <w:i/>
                <w:lang w:val="pt-PT"/>
              </w:rPr>
              <w:t>5.</w:t>
            </w:r>
            <w:r w:rsidRPr="00977E3B">
              <w:rPr>
                <w:b/>
                <w:i/>
                <w:lang w:val="pt-PT"/>
              </w:rPr>
              <w:tab/>
              <w:t>Uma vez concluída a determinação FRAND, as partes devem ter à sua disposição todo o conjunto de medidas, incluindo medidas provisórias, cautelares e corretivas.</w:t>
            </w:r>
          </w:p>
        </w:tc>
        <w:tc>
          <w:tcPr>
            <w:tcW w:w="4876" w:type="dxa"/>
            <w:hideMark/>
          </w:tcPr>
          <w:p w14:paraId="768F701E" w14:textId="77777777" w:rsidR="005D4962" w:rsidRPr="00977E3B" w:rsidRDefault="005D4962" w:rsidP="00FC7FF0">
            <w:pPr>
              <w:pStyle w:val="Normal6"/>
              <w:rPr>
                <w:szCs w:val="24"/>
                <w:lang w:val="pt-PT"/>
              </w:rPr>
            </w:pPr>
            <w:r w:rsidRPr="00977E3B">
              <w:rPr>
                <w:b/>
                <w:i/>
                <w:lang w:val="pt-PT"/>
              </w:rPr>
              <w:t>Suprimido</w:t>
            </w:r>
          </w:p>
        </w:tc>
      </w:tr>
    </w:tbl>
    <w:p w14:paraId="12BAAB0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E408A02" w14:textId="77777777" w:rsidR="005D4962" w:rsidRPr="00977E3B" w:rsidRDefault="005D4962" w:rsidP="005D4962">
      <w:r w:rsidRPr="00977E3B">
        <w:rPr>
          <w:rStyle w:val="HideTWBExt"/>
        </w:rPr>
        <w:t>&lt;/Amend&gt;</w:t>
      </w:r>
    </w:p>
    <w:p w14:paraId="2F279F8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544</w:t>
      </w:r>
      <w:r w:rsidRPr="00977E3B">
        <w:rPr>
          <w:rStyle w:val="HideTWBExt"/>
          <w:b w:val="0"/>
          <w:lang w:val="pt-PT"/>
        </w:rPr>
        <w:t>&lt;/NumAm&gt;</w:t>
      </w:r>
    </w:p>
    <w:p w14:paraId="1E1FE359"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486196FD" w14:textId="77777777" w:rsidR="005D4962" w:rsidRPr="00977E3B" w:rsidRDefault="005D4962" w:rsidP="005D4962">
      <w:r w:rsidRPr="00977E3B">
        <w:rPr>
          <w:rStyle w:val="HideTWBExt"/>
        </w:rPr>
        <w:t>&lt;/RepeatBlock-By&gt;</w:t>
      </w:r>
    </w:p>
    <w:p w14:paraId="62EA309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D56F209" w14:textId="77777777" w:rsidR="005D4962" w:rsidRPr="00977E3B" w:rsidRDefault="005D4962" w:rsidP="005D4962">
      <w:pPr>
        <w:pStyle w:val="NormalBold"/>
      </w:pPr>
      <w:r w:rsidRPr="00977E3B">
        <w:rPr>
          <w:rStyle w:val="HideTWBExt"/>
          <w:b w:val="0"/>
        </w:rPr>
        <w:t>&lt;Article&gt;</w:t>
      </w:r>
      <w:r w:rsidRPr="00977E3B">
        <w:t>Artigo 34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61AC5EC" w14:textId="77777777" w:rsidTr="00FC7FF0">
        <w:trPr>
          <w:jc w:val="center"/>
        </w:trPr>
        <w:tc>
          <w:tcPr>
            <w:tcW w:w="9752" w:type="dxa"/>
            <w:gridSpan w:val="2"/>
          </w:tcPr>
          <w:p w14:paraId="1B9033AA" w14:textId="77777777" w:rsidR="005D4962" w:rsidRPr="00977E3B" w:rsidRDefault="005D4962" w:rsidP="00FC7FF0">
            <w:pPr>
              <w:keepNext/>
            </w:pPr>
          </w:p>
        </w:tc>
      </w:tr>
      <w:tr w:rsidR="005D4962" w:rsidRPr="00977E3B" w14:paraId="394F90A0" w14:textId="77777777" w:rsidTr="00FC7FF0">
        <w:trPr>
          <w:jc w:val="center"/>
        </w:trPr>
        <w:tc>
          <w:tcPr>
            <w:tcW w:w="4876" w:type="dxa"/>
            <w:hideMark/>
          </w:tcPr>
          <w:p w14:paraId="4C2794F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589FA2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12C868E" w14:textId="77777777" w:rsidTr="00FC7FF0">
        <w:trPr>
          <w:jc w:val="center"/>
        </w:trPr>
        <w:tc>
          <w:tcPr>
            <w:tcW w:w="4876" w:type="dxa"/>
            <w:hideMark/>
          </w:tcPr>
          <w:p w14:paraId="3C6C22C4" w14:textId="77777777" w:rsidR="005D4962" w:rsidRPr="00977E3B" w:rsidRDefault="005D4962" w:rsidP="00FC7FF0">
            <w:pPr>
              <w:pStyle w:val="Normal6"/>
              <w:rPr>
                <w:lang w:val="pt-PT"/>
              </w:rPr>
            </w:pPr>
            <w:r w:rsidRPr="00977E3B">
              <w:rPr>
                <w:b/>
                <w:i/>
                <w:lang w:val="pt-PT"/>
              </w:rPr>
              <w:t>5.</w:t>
            </w:r>
            <w:r w:rsidRPr="00977E3B">
              <w:rPr>
                <w:b/>
                <w:i/>
                <w:lang w:val="pt-PT"/>
              </w:rPr>
              <w:tab/>
              <w:t>Uma vez concluída a determinação FRAND, as partes devem ter à sua disposição todo o conjunto de medidas, incluindo medidas provisórias, cautelares e corretivas.</w:t>
            </w:r>
          </w:p>
        </w:tc>
        <w:tc>
          <w:tcPr>
            <w:tcW w:w="4876" w:type="dxa"/>
            <w:hideMark/>
          </w:tcPr>
          <w:p w14:paraId="1B7E8E79" w14:textId="77777777" w:rsidR="005D4962" w:rsidRPr="00977E3B" w:rsidRDefault="005D4962" w:rsidP="00FC7FF0">
            <w:pPr>
              <w:pStyle w:val="Normal6"/>
              <w:rPr>
                <w:szCs w:val="24"/>
                <w:lang w:val="pt-PT"/>
              </w:rPr>
            </w:pPr>
            <w:r w:rsidRPr="00977E3B">
              <w:rPr>
                <w:b/>
                <w:i/>
                <w:lang w:val="pt-PT"/>
              </w:rPr>
              <w:t>Suprimido</w:t>
            </w:r>
          </w:p>
        </w:tc>
      </w:tr>
    </w:tbl>
    <w:p w14:paraId="0432E42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F689673"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A60762B" w14:textId="77777777" w:rsidR="005D4962" w:rsidRPr="00977E3B" w:rsidRDefault="005D4962" w:rsidP="005D4962">
      <w:pPr>
        <w:pStyle w:val="Normal12Italic"/>
        <w:rPr>
          <w:noProof w:val="0"/>
          <w:lang w:val="pt-PT"/>
        </w:rPr>
      </w:pPr>
      <w:r w:rsidRPr="00977E3B">
        <w:rPr>
          <w:lang w:val="pt-PT"/>
        </w:rPr>
        <w:t>Ver o artigo 34.º, n.º 4.</w:t>
      </w:r>
    </w:p>
    <w:p w14:paraId="41A238E5" w14:textId="77777777" w:rsidR="005D4962" w:rsidRPr="00977E3B" w:rsidRDefault="005D4962" w:rsidP="005D4962">
      <w:r w:rsidRPr="00977E3B">
        <w:rPr>
          <w:rStyle w:val="HideTWBExt"/>
        </w:rPr>
        <w:lastRenderedPageBreak/>
        <w:t>&lt;/Amend&gt;</w:t>
      </w:r>
    </w:p>
    <w:p w14:paraId="0C84A4E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545</w:t>
      </w:r>
      <w:r w:rsidRPr="00977E3B">
        <w:rPr>
          <w:rStyle w:val="HideTWBExt"/>
          <w:b w:val="0"/>
          <w:lang w:val="pt-PT"/>
        </w:rPr>
        <w:t>&lt;/NumAm&gt;</w:t>
      </w:r>
    </w:p>
    <w:p w14:paraId="57B6C7F2"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1A217831" w14:textId="77777777" w:rsidR="005D4962" w:rsidRPr="00977E3B" w:rsidRDefault="005D4962" w:rsidP="005D4962">
      <w:r w:rsidRPr="00977E3B">
        <w:rPr>
          <w:rStyle w:val="HideTWBExt"/>
        </w:rPr>
        <w:t>&lt;/RepeatBlock-By&gt;</w:t>
      </w:r>
    </w:p>
    <w:p w14:paraId="110CAB2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E0E7EE3" w14:textId="77777777" w:rsidR="005D4962" w:rsidRPr="00977E3B" w:rsidRDefault="005D4962" w:rsidP="005D4962">
      <w:pPr>
        <w:pStyle w:val="NormalBold"/>
      </w:pPr>
      <w:r w:rsidRPr="00977E3B">
        <w:rPr>
          <w:rStyle w:val="HideTWBExt"/>
          <w:b w:val="0"/>
        </w:rPr>
        <w:t>&lt;Article&gt;</w:t>
      </w:r>
      <w:r w:rsidRPr="00977E3B">
        <w:t>Artigo 34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CCDC947" w14:textId="77777777" w:rsidTr="00FC7FF0">
        <w:trPr>
          <w:jc w:val="center"/>
        </w:trPr>
        <w:tc>
          <w:tcPr>
            <w:tcW w:w="9752" w:type="dxa"/>
            <w:gridSpan w:val="2"/>
          </w:tcPr>
          <w:p w14:paraId="7D269923" w14:textId="77777777" w:rsidR="005D4962" w:rsidRPr="00977E3B" w:rsidRDefault="005D4962" w:rsidP="00FC7FF0">
            <w:pPr>
              <w:keepNext/>
            </w:pPr>
          </w:p>
        </w:tc>
      </w:tr>
      <w:tr w:rsidR="005D4962" w:rsidRPr="00977E3B" w14:paraId="6C64E449" w14:textId="77777777" w:rsidTr="00FC7FF0">
        <w:trPr>
          <w:jc w:val="center"/>
        </w:trPr>
        <w:tc>
          <w:tcPr>
            <w:tcW w:w="4876" w:type="dxa"/>
            <w:hideMark/>
          </w:tcPr>
          <w:p w14:paraId="0DAF827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12D92C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81C16FC" w14:textId="77777777" w:rsidTr="00FC7FF0">
        <w:trPr>
          <w:jc w:val="center"/>
        </w:trPr>
        <w:tc>
          <w:tcPr>
            <w:tcW w:w="4876" w:type="dxa"/>
            <w:hideMark/>
          </w:tcPr>
          <w:p w14:paraId="7596B85B" w14:textId="77777777" w:rsidR="005D4962" w:rsidRPr="00977E3B" w:rsidRDefault="005D4962" w:rsidP="00FC7FF0">
            <w:pPr>
              <w:pStyle w:val="Normal6"/>
              <w:rPr>
                <w:lang w:val="pt-PT"/>
              </w:rPr>
            </w:pPr>
            <w:r w:rsidRPr="00977E3B">
              <w:rPr>
                <w:lang w:val="pt-PT"/>
              </w:rPr>
              <w:t>5.</w:t>
            </w:r>
            <w:r w:rsidRPr="00977E3B">
              <w:rPr>
                <w:lang w:val="pt-PT"/>
              </w:rPr>
              <w:tab/>
              <w:t>Uma vez concluída a determinação FRAND, as partes devem ter à sua disposição todo o conjunto de medidas, incluindo medidas provisórias, cautelares e corretivas.</w:t>
            </w:r>
          </w:p>
        </w:tc>
        <w:tc>
          <w:tcPr>
            <w:tcW w:w="4876" w:type="dxa"/>
            <w:hideMark/>
          </w:tcPr>
          <w:p w14:paraId="322B745E" w14:textId="77777777" w:rsidR="005D4962" w:rsidRPr="00977E3B" w:rsidRDefault="005D4962" w:rsidP="00FC7FF0">
            <w:pPr>
              <w:pStyle w:val="Normal6"/>
              <w:rPr>
                <w:szCs w:val="24"/>
                <w:lang w:val="pt-PT"/>
              </w:rPr>
            </w:pPr>
            <w:r w:rsidRPr="00977E3B">
              <w:rPr>
                <w:lang w:val="pt-PT"/>
              </w:rPr>
              <w:t>5.</w:t>
            </w:r>
            <w:r w:rsidRPr="00977E3B">
              <w:rPr>
                <w:lang w:val="pt-PT"/>
              </w:rPr>
              <w:tab/>
              <w:t xml:space="preserve">Uma vez concluída a determinação FRAND, </w:t>
            </w:r>
            <w:r w:rsidRPr="00977E3B">
              <w:rPr>
                <w:b/>
                <w:i/>
                <w:lang w:val="pt-PT"/>
              </w:rPr>
              <w:t xml:space="preserve">todas </w:t>
            </w:r>
            <w:r w:rsidRPr="00977E3B">
              <w:rPr>
                <w:lang w:val="pt-PT"/>
              </w:rPr>
              <w:t>as partes devem ter à sua disposição todo o conjunto de medidas, incluindo medidas provisórias, cautelares e corretivas.</w:t>
            </w:r>
          </w:p>
        </w:tc>
      </w:tr>
    </w:tbl>
    <w:p w14:paraId="78AA9D6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4659325" w14:textId="77777777" w:rsidR="005D4962" w:rsidRPr="00977E3B" w:rsidRDefault="005D4962" w:rsidP="005D4962">
      <w:r w:rsidRPr="00977E3B">
        <w:rPr>
          <w:rStyle w:val="HideTWBExt"/>
        </w:rPr>
        <w:t>&lt;/Amend&gt;</w:t>
      </w:r>
    </w:p>
    <w:p w14:paraId="33D0F80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546</w:t>
      </w:r>
      <w:r w:rsidRPr="00977E3B">
        <w:rPr>
          <w:rStyle w:val="HideTWBExt"/>
          <w:b w:val="0"/>
          <w:lang w:val="pt-PT"/>
        </w:rPr>
        <w:t>&lt;/NumAm&gt;</w:t>
      </w:r>
    </w:p>
    <w:p w14:paraId="72C7DE16"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789FDF02" w14:textId="77777777" w:rsidR="005D4962" w:rsidRPr="00977E3B" w:rsidRDefault="005D4962" w:rsidP="005D4962">
      <w:r w:rsidRPr="00977E3B">
        <w:rPr>
          <w:rStyle w:val="HideTWBExt"/>
        </w:rPr>
        <w:t>&lt;/RepeatBlock-By&gt;</w:t>
      </w:r>
    </w:p>
    <w:p w14:paraId="283B5B0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81F9C12" w14:textId="77777777" w:rsidR="005D4962" w:rsidRPr="00977E3B" w:rsidRDefault="005D4962" w:rsidP="005D4962">
      <w:pPr>
        <w:pStyle w:val="NormalBold"/>
      </w:pPr>
      <w:r w:rsidRPr="00977E3B">
        <w:rPr>
          <w:rStyle w:val="HideTWBExt"/>
          <w:b w:val="0"/>
        </w:rPr>
        <w:t>&lt;Article&gt;</w:t>
      </w:r>
      <w:r w:rsidRPr="00977E3B">
        <w:t>Artigo 36 – n.º 2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5568326" w14:textId="77777777" w:rsidTr="00FC7FF0">
        <w:trPr>
          <w:jc w:val="center"/>
        </w:trPr>
        <w:tc>
          <w:tcPr>
            <w:tcW w:w="9752" w:type="dxa"/>
            <w:gridSpan w:val="2"/>
          </w:tcPr>
          <w:p w14:paraId="3FB31C6E" w14:textId="77777777" w:rsidR="005D4962" w:rsidRPr="00977E3B" w:rsidRDefault="005D4962" w:rsidP="00FC7FF0">
            <w:pPr>
              <w:keepNext/>
            </w:pPr>
          </w:p>
        </w:tc>
      </w:tr>
      <w:tr w:rsidR="005D4962" w:rsidRPr="00977E3B" w14:paraId="699A9054" w14:textId="77777777" w:rsidTr="00FC7FF0">
        <w:trPr>
          <w:jc w:val="center"/>
        </w:trPr>
        <w:tc>
          <w:tcPr>
            <w:tcW w:w="4876" w:type="dxa"/>
            <w:hideMark/>
          </w:tcPr>
          <w:p w14:paraId="72F224D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E7B41D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0FF1840" w14:textId="77777777" w:rsidTr="00FC7FF0">
        <w:trPr>
          <w:jc w:val="center"/>
        </w:trPr>
        <w:tc>
          <w:tcPr>
            <w:tcW w:w="4876" w:type="dxa"/>
            <w:hideMark/>
          </w:tcPr>
          <w:p w14:paraId="699FC692" w14:textId="77777777" w:rsidR="005D4962" w:rsidRPr="00977E3B" w:rsidRDefault="005D4962" w:rsidP="00FC7FF0">
            <w:pPr>
              <w:pStyle w:val="Normal6"/>
              <w:rPr>
                <w:lang w:val="pt-PT"/>
              </w:rPr>
            </w:pPr>
            <w:r w:rsidRPr="00977E3B">
              <w:rPr>
                <w:lang w:val="pt-PT"/>
              </w:rPr>
              <w:t>2.</w:t>
            </w:r>
            <w:r w:rsidRPr="00977E3B">
              <w:rPr>
                <w:lang w:val="pt-PT"/>
              </w:rPr>
              <w:tab/>
              <w:t>Se for apresentado por um titular de PEN, para além das informações enumeradas no n.º 1, o pedido de início de uma determinação FRAND deve conter as seguintes informações:</w:t>
            </w:r>
          </w:p>
        </w:tc>
        <w:tc>
          <w:tcPr>
            <w:tcW w:w="4876" w:type="dxa"/>
            <w:hideMark/>
          </w:tcPr>
          <w:p w14:paraId="3191C9FF" w14:textId="77777777" w:rsidR="005D4962" w:rsidRPr="00977E3B" w:rsidRDefault="005D4962" w:rsidP="00FC7FF0">
            <w:pPr>
              <w:pStyle w:val="Normal6"/>
              <w:rPr>
                <w:szCs w:val="24"/>
                <w:lang w:val="pt-PT"/>
              </w:rPr>
            </w:pPr>
            <w:r w:rsidRPr="00977E3B">
              <w:rPr>
                <w:i/>
                <w:iCs/>
                <w:lang w:val="pt-PT"/>
              </w:rPr>
              <w:t>(Não se aplica à versão portuguesa.)</w:t>
            </w:r>
            <w:r w:rsidRPr="00977E3B">
              <w:rPr>
                <w:lang w:val="pt-PT"/>
              </w:rPr>
              <w:tab/>
            </w:r>
          </w:p>
        </w:tc>
      </w:tr>
    </w:tbl>
    <w:p w14:paraId="1552163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092AC99F" w14:textId="77777777" w:rsidR="005D4962" w:rsidRPr="00977E3B" w:rsidRDefault="005D4962" w:rsidP="005D4962">
      <w:r w:rsidRPr="00977E3B">
        <w:rPr>
          <w:rStyle w:val="HideTWBExt"/>
        </w:rPr>
        <w:t>&lt;/Amend&gt;</w:t>
      </w:r>
    </w:p>
    <w:p w14:paraId="7889E60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547</w:t>
      </w:r>
      <w:r w:rsidRPr="00977E3B">
        <w:rPr>
          <w:rStyle w:val="HideTWBExt"/>
          <w:b w:val="0"/>
          <w:lang w:val="pt-PT"/>
        </w:rPr>
        <w:t>&lt;/NumAm&gt;</w:t>
      </w:r>
    </w:p>
    <w:p w14:paraId="5D4A0EA1"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7D2014F8" w14:textId="77777777" w:rsidR="005D4962" w:rsidRPr="00977E3B" w:rsidRDefault="005D4962" w:rsidP="005D4962">
      <w:r w:rsidRPr="00977E3B">
        <w:rPr>
          <w:rStyle w:val="HideTWBExt"/>
        </w:rPr>
        <w:t>&lt;/RepeatBlock-By&gt;</w:t>
      </w:r>
    </w:p>
    <w:p w14:paraId="52D1702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7C9080C" w14:textId="77777777" w:rsidR="005D4962" w:rsidRPr="00977E3B" w:rsidRDefault="005D4962" w:rsidP="005D4962">
      <w:pPr>
        <w:pStyle w:val="NormalBold"/>
      </w:pPr>
      <w:r w:rsidRPr="00977E3B">
        <w:rPr>
          <w:rStyle w:val="HideTWBExt"/>
          <w:b w:val="0"/>
        </w:rPr>
        <w:t>&lt;Article&gt;</w:t>
      </w:r>
      <w:r w:rsidRPr="00977E3B">
        <w:t>Artigo 37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D879827" w14:textId="77777777" w:rsidTr="00FC7FF0">
        <w:trPr>
          <w:jc w:val="center"/>
        </w:trPr>
        <w:tc>
          <w:tcPr>
            <w:tcW w:w="9752" w:type="dxa"/>
            <w:gridSpan w:val="2"/>
          </w:tcPr>
          <w:p w14:paraId="064699D1" w14:textId="77777777" w:rsidR="005D4962" w:rsidRPr="00977E3B" w:rsidRDefault="005D4962" w:rsidP="00FC7FF0">
            <w:pPr>
              <w:keepNext/>
            </w:pPr>
          </w:p>
        </w:tc>
      </w:tr>
      <w:tr w:rsidR="005D4962" w:rsidRPr="00977E3B" w14:paraId="4E675187" w14:textId="77777777" w:rsidTr="00FC7FF0">
        <w:trPr>
          <w:jc w:val="center"/>
        </w:trPr>
        <w:tc>
          <w:tcPr>
            <w:tcW w:w="4876" w:type="dxa"/>
            <w:hideMark/>
          </w:tcPr>
          <w:p w14:paraId="35E4F6F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BE36A0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A9947AB" w14:textId="77777777" w:rsidTr="00FC7FF0">
        <w:trPr>
          <w:jc w:val="center"/>
        </w:trPr>
        <w:tc>
          <w:tcPr>
            <w:tcW w:w="4876" w:type="dxa"/>
            <w:hideMark/>
          </w:tcPr>
          <w:p w14:paraId="6CAF90B7" w14:textId="77777777" w:rsidR="005D4962" w:rsidRPr="00977E3B" w:rsidRDefault="005D4962" w:rsidP="00FC7FF0">
            <w:pPr>
              <w:pStyle w:val="Normal6"/>
              <w:rPr>
                <w:lang w:val="pt-PT"/>
              </w:rPr>
            </w:pPr>
            <w:r w:rsidRPr="00977E3B">
              <w:rPr>
                <w:lang w:val="pt-PT"/>
              </w:rPr>
              <w:t>1.</w:t>
            </w:r>
            <w:r w:rsidRPr="00977E3B">
              <w:rPr>
                <w:lang w:val="pt-PT"/>
              </w:rPr>
              <w:tab/>
              <w:t xml:space="preserve">Salvo acordo em contrário das partes, o período compreendido entre a data de apresentação do pedido de </w:t>
            </w:r>
            <w:r w:rsidRPr="00977E3B">
              <w:rPr>
                <w:lang w:val="pt-PT"/>
              </w:rPr>
              <w:lastRenderedPageBreak/>
              <w:t>continuação da determinação FRAND em conformidade com o artigo 38.º, n.º 3, alíneas b) ou c), ou o artigo 38.º, n.º 4, alínea a), segunda frase, ou o artigo 38.º, n.º 4, alínea c), conforme aplicável, e a data de cessação do procedimento não pode exceder nove meses.</w:t>
            </w:r>
          </w:p>
        </w:tc>
        <w:tc>
          <w:tcPr>
            <w:tcW w:w="4876" w:type="dxa"/>
            <w:hideMark/>
          </w:tcPr>
          <w:p w14:paraId="264FB32B" w14:textId="77777777" w:rsidR="005D4962" w:rsidRPr="00977E3B" w:rsidRDefault="005D4962" w:rsidP="00FC7FF0">
            <w:pPr>
              <w:pStyle w:val="Normal6"/>
              <w:rPr>
                <w:szCs w:val="24"/>
                <w:lang w:val="pt-PT"/>
              </w:rPr>
            </w:pPr>
            <w:r w:rsidRPr="00977E3B">
              <w:rPr>
                <w:lang w:val="pt-PT"/>
              </w:rPr>
              <w:lastRenderedPageBreak/>
              <w:t>1.</w:t>
            </w:r>
            <w:r w:rsidRPr="00977E3B">
              <w:rPr>
                <w:lang w:val="pt-PT"/>
              </w:rPr>
              <w:tab/>
              <w:t xml:space="preserve">Salvo acordo em contrário das partes, o período compreendido entre a data de apresentação do pedido de </w:t>
            </w:r>
            <w:r w:rsidRPr="00977E3B">
              <w:rPr>
                <w:lang w:val="pt-PT"/>
              </w:rPr>
              <w:lastRenderedPageBreak/>
              <w:t>continuação da determinação FRAND em conformidade com o artigo 38.º, n.º 3, alíneas b) ou c), ou o artigo 38.º, n.º 4, alínea a), segunda frase, ou o artigo 38.º, n.º 4, alínea c), conforme aplicável, e a data de cessação do procedimento não pode exceder nove meses</w:t>
            </w:r>
            <w:r w:rsidRPr="00977E3B">
              <w:rPr>
                <w:b/>
                <w:i/>
                <w:lang w:val="pt-PT"/>
              </w:rPr>
              <w:t>, a menos que ambas as partes cheguem a acordo quanto a uma prorrogação do procedimento de determinação FRAND</w:t>
            </w:r>
            <w:r w:rsidRPr="00977E3B">
              <w:rPr>
                <w:lang w:val="pt-PT"/>
              </w:rPr>
              <w:t>.</w:t>
            </w:r>
          </w:p>
        </w:tc>
      </w:tr>
    </w:tbl>
    <w:p w14:paraId="455F5D29"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685D944" w14:textId="77777777" w:rsidR="005D4962" w:rsidRPr="00977E3B" w:rsidRDefault="005D4962" w:rsidP="005D4962">
      <w:r w:rsidRPr="00977E3B">
        <w:rPr>
          <w:rStyle w:val="HideTWBExt"/>
        </w:rPr>
        <w:t>&lt;/Amend&gt;</w:t>
      </w:r>
    </w:p>
    <w:p w14:paraId="6C4E5F8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548</w:t>
      </w:r>
      <w:r w:rsidRPr="00977E3B">
        <w:rPr>
          <w:rStyle w:val="HideTWBExt"/>
          <w:b w:val="0"/>
          <w:lang w:val="pt-PT"/>
        </w:rPr>
        <w:t>&lt;/NumAm&gt;</w:t>
      </w:r>
    </w:p>
    <w:p w14:paraId="15B34277" w14:textId="77777777" w:rsidR="005D4962" w:rsidRPr="00977E3B" w:rsidRDefault="005D4962" w:rsidP="005D4962">
      <w:pPr>
        <w:pStyle w:val="NormalBold"/>
      </w:pPr>
      <w:r w:rsidRPr="00977E3B">
        <w:rPr>
          <w:rStyle w:val="HideTWBExt"/>
          <w:b w:val="0"/>
        </w:rPr>
        <w:t>&lt;RepeatBlock-By&gt;&lt;Members&gt;</w:t>
      </w:r>
      <w:r w:rsidRPr="00977E3B">
        <w:t>Angelika Niebler</w:t>
      </w:r>
      <w:r w:rsidRPr="00977E3B">
        <w:rPr>
          <w:rStyle w:val="HideTWBExt"/>
          <w:b w:val="0"/>
        </w:rPr>
        <w:t>&lt;/Members&gt;</w:t>
      </w:r>
    </w:p>
    <w:p w14:paraId="19099E48" w14:textId="77777777" w:rsidR="005D4962" w:rsidRPr="00977E3B" w:rsidRDefault="005D4962" w:rsidP="005D4962">
      <w:r w:rsidRPr="00977E3B">
        <w:rPr>
          <w:rStyle w:val="HideTWBExt"/>
        </w:rPr>
        <w:t>&lt;/RepeatBlock-By&gt;</w:t>
      </w:r>
    </w:p>
    <w:p w14:paraId="2109FBD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70F05C1" w14:textId="77777777" w:rsidR="005D4962" w:rsidRPr="00977E3B" w:rsidRDefault="005D4962" w:rsidP="005D4962">
      <w:pPr>
        <w:pStyle w:val="NormalBold"/>
      </w:pPr>
      <w:r w:rsidRPr="00977E3B">
        <w:rPr>
          <w:rStyle w:val="HideTWBExt"/>
          <w:b w:val="0"/>
        </w:rPr>
        <w:t>&lt;Article&gt;</w:t>
      </w:r>
      <w:r w:rsidRPr="00977E3B">
        <w:t>Artigo 37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5046F43" w14:textId="77777777" w:rsidTr="00FC7FF0">
        <w:trPr>
          <w:jc w:val="center"/>
        </w:trPr>
        <w:tc>
          <w:tcPr>
            <w:tcW w:w="9752" w:type="dxa"/>
            <w:gridSpan w:val="2"/>
          </w:tcPr>
          <w:p w14:paraId="365C7BC1" w14:textId="77777777" w:rsidR="005D4962" w:rsidRPr="00977E3B" w:rsidRDefault="005D4962" w:rsidP="00FC7FF0">
            <w:pPr>
              <w:keepNext/>
            </w:pPr>
          </w:p>
        </w:tc>
      </w:tr>
      <w:tr w:rsidR="005D4962" w:rsidRPr="00977E3B" w14:paraId="151654F5" w14:textId="77777777" w:rsidTr="00FC7FF0">
        <w:trPr>
          <w:jc w:val="center"/>
        </w:trPr>
        <w:tc>
          <w:tcPr>
            <w:tcW w:w="4876" w:type="dxa"/>
            <w:hideMark/>
          </w:tcPr>
          <w:p w14:paraId="662D102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9D114C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0E3A857" w14:textId="77777777" w:rsidTr="00FC7FF0">
        <w:trPr>
          <w:jc w:val="center"/>
        </w:trPr>
        <w:tc>
          <w:tcPr>
            <w:tcW w:w="4876" w:type="dxa"/>
            <w:hideMark/>
          </w:tcPr>
          <w:p w14:paraId="14C605DC" w14:textId="77777777" w:rsidR="005D4962" w:rsidRPr="00977E3B" w:rsidRDefault="005D4962" w:rsidP="00FC7FF0">
            <w:pPr>
              <w:pStyle w:val="Normal6"/>
              <w:rPr>
                <w:lang w:val="pt-PT"/>
              </w:rPr>
            </w:pPr>
            <w:r w:rsidRPr="00977E3B">
              <w:rPr>
                <w:b/>
                <w:i/>
                <w:lang w:val="pt-PT"/>
              </w:rPr>
              <w:t>2.</w:t>
            </w:r>
            <w:r w:rsidRPr="00977E3B">
              <w:rPr>
                <w:b/>
                <w:i/>
                <w:lang w:val="pt-PT"/>
              </w:rPr>
              <w:tab/>
              <w:t>O prazo de prescrição dos pedidos apresentados perante um tribunal competente de um Estado-Membro é suspenso durante o período de determinação FRAND.</w:t>
            </w:r>
          </w:p>
        </w:tc>
        <w:tc>
          <w:tcPr>
            <w:tcW w:w="4876" w:type="dxa"/>
            <w:hideMark/>
          </w:tcPr>
          <w:p w14:paraId="0BDB8E02" w14:textId="77777777" w:rsidR="005D4962" w:rsidRPr="00977E3B" w:rsidRDefault="005D4962" w:rsidP="00FC7FF0">
            <w:pPr>
              <w:pStyle w:val="Normal6"/>
              <w:rPr>
                <w:szCs w:val="24"/>
                <w:lang w:val="pt-PT"/>
              </w:rPr>
            </w:pPr>
            <w:r w:rsidRPr="00977E3B">
              <w:rPr>
                <w:b/>
                <w:i/>
                <w:lang w:val="pt-PT"/>
              </w:rPr>
              <w:t>Suprimido</w:t>
            </w:r>
          </w:p>
        </w:tc>
      </w:tr>
    </w:tbl>
    <w:p w14:paraId="38BDBB4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1C5F93E" w14:textId="77777777" w:rsidR="005D4962" w:rsidRPr="00977E3B" w:rsidRDefault="005D4962" w:rsidP="005D4962">
      <w:r w:rsidRPr="00977E3B">
        <w:rPr>
          <w:rStyle w:val="HideTWBExt"/>
        </w:rPr>
        <w:t>&lt;/Amend&gt;</w:t>
      </w:r>
    </w:p>
    <w:p w14:paraId="761C6B5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549</w:t>
      </w:r>
      <w:r w:rsidRPr="00977E3B">
        <w:rPr>
          <w:rStyle w:val="HideTWBExt"/>
          <w:b w:val="0"/>
          <w:lang w:val="pt-PT"/>
        </w:rPr>
        <w:t>&lt;/NumAm&gt;</w:t>
      </w:r>
    </w:p>
    <w:p w14:paraId="3B4E8F32"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4FD8399E" w14:textId="77777777" w:rsidR="005D4962" w:rsidRPr="00977E3B" w:rsidRDefault="005D4962" w:rsidP="005D4962">
      <w:r w:rsidRPr="00977E3B">
        <w:rPr>
          <w:rStyle w:val="HideTWBExt"/>
        </w:rPr>
        <w:t>&lt;/RepeatBlock-By&gt;</w:t>
      </w:r>
    </w:p>
    <w:p w14:paraId="3527550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0F63707" w14:textId="77777777" w:rsidR="005D4962" w:rsidRPr="00977E3B" w:rsidRDefault="005D4962" w:rsidP="005D4962">
      <w:pPr>
        <w:pStyle w:val="NormalBold"/>
      </w:pPr>
      <w:r w:rsidRPr="00977E3B">
        <w:rPr>
          <w:rStyle w:val="HideTWBExt"/>
          <w:b w:val="0"/>
        </w:rPr>
        <w:t>&lt;Article&gt;</w:t>
      </w:r>
      <w:r w:rsidRPr="00977E3B">
        <w:t>Artigo 37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CF3C3E8" w14:textId="77777777" w:rsidTr="00FC7FF0">
        <w:trPr>
          <w:jc w:val="center"/>
        </w:trPr>
        <w:tc>
          <w:tcPr>
            <w:tcW w:w="9752" w:type="dxa"/>
            <w:gridSpan w:val="2"/>
          </w:tcPr>
          <w:p w14:paraId="40A9CB94" w14:textId="77777777" w:rsidR="005D4962" w:rsidRPr="00977E3B" w:rsidRDefault="005D4962" w:rsidP="00FC7FF0">
            <w:pPr>
              <w:keepNext/>
            </w:pPr>
          </w:p>
        </w:tc>
      </w:tr>
      <w:tr w:rsidR="005D4962" w:rsidRPr="00977E3B" w14:paraId="491EED54" w14:textId="77777777" w:rsidTr="00FC7FF0">
        <w:trPr>
          <w:jc w:val="center"/>
        </w:trPr>
        <w:tc>
          <w:tcPr>
            <w:tcW w:w="4876" w:type="dxa"/>
            <w:hideMark/>
          </w:tcPr>
          <w:p w14:paraId="3EAF7EA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D9A078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49B57D3" w14:textId="77777777" w:rsidTr="00FC7FF0">
        <w:trPr>
          <w:jc w:val="center"/>
        </w:trPr>
        <w:tc>
          <w:tcPr>
            <w:tcW w:w="4876" w:type="dxa"/>
            <w:hideMark/>
          </w:tcPr>
          <w:p w14:paraId="428386F5" w14:textId="77777777" w:rsidR="005D4962" w:rsidRPr="00977E3B" w:rsidRDefault="005D4962" w:rsidP="00FC7FF0">
            <w:pPr>
              <w:pStyle w:val="Normal6"/>
              <w:rPr>
                <w:lang w:val="pt-PT"/>
              </w:rPr>
            </w:pPr>
            <w:r w:rsidRPr="00977E3B">
              <w:rPr>
                <w:b/>
                <w:i/>
                <w:lang w:val="pt-PT"/>
              </w:rPr>
              <w:t>2.</w:t>
            </w:r>
            <w:r w:rsidRPr="00977E3B">
              <w:rPr>
                <w:b/>
                <w:i/>
                <w:lang w:val="pt-PT"/>
              </w:rPr>
              <w:tab/>
              <w:t>O prazo de prescrição dos pedidos apresentados perante um tribunal competente de um Estado-Membro é suspenso durante o período de determinação FRAND.</w:t>
            </w:r>
          </w:p>
        </w:tc>
        <w:tc>
          <w:tcPr>
            <w:tcW w:w="4876" w:type="dxa"/>
            <w:hideMark/>
          </w:tcPr>
          <w:p w14:paraId="4ADD3DDE" w14:textId="77777777" w:rsidR="005D4962" w:rsidRPr="00977E3B" w:rsidRDefault="005D4962" w:rsidP="00FC7FF0">
            <w:pPr>
              <w:pStyle w:val="Normal6"/>
              <w:rPr>
                <w:szCs w:val="24"/>
                <w:lang w:val="pt-PT"/>
              </w:rPr>
            </w:pPr>
            <w:r w:rsidRPr="00977E3B">
              <w:rPr>
                <w:b/>
                <w:i/>
                <w:lang w:val="pt-PT"/>
              </w:rPr>
              <w:t>Suprimido</w:t>
            </w:r>
          </w:p>
        </w:tc>
      </w:tr>
    </w:tbl>
    <w:p w14:paraId="7684FBE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6C0232E" w14:textId="77777777" w:rsidR="005D4962" w:rsidRPr="00977E3B" w:rsidRDefault="005D4962" w:rsidP="005D4962">
      <w:pPr>
        <w:pStyle w:val="JustificationTitle"/>
        <w:rPr>
          <w:noProof w:val="0"/>
          <w:lang w:val="pt-PT"/>
        </w:rPr>
      </w:pPr>
      <w:r w:rsidRPr="00977E3B">
        <w:rPr>
          <w:rStyle w:val="HideTWBExt"/>
          <w:i w:val="0"/>
          <w:lang w:val="pt-PT"/>
        </w:rPr>
        <w:lastRenderedPageBreak/>
        <w:t>&lt;TitreJust&gt;</w:t>
      </w:r>
      <w:r w:rsidRPr="00977E3B">
        <w:rPr>
          <w:lang w:val="pt-PT"/>
        </w:rPr>
        <w:t>Justificação</w:t>
      </w:r>
      <w:r w:rsidRPr="00977E3B">
        <w:rPr>
          <w:rStyle w:val="HideTWBExt"/>
          <w:i w:val="0"/>
          <w:lang w:val="pt-PT"/>
        </w:rPr>
        <w:t>&lt;/TitreJust&gt;</w:t>
      </w:r>
    </w:p>
    <w:p w14:paraId="74129551" w14:textId="77777777" w:rsidR="005D4962" w:rsidRPr="00977E3B" w:rsidRDefault="005D4962" w:rsidP="005D4962">
      <w:pPr>
        <w:pStyle w:val="Normal12Italic"/>
        <w:rPr>
          <w:noProof w:val="0"/>
          <w:lang w:val="pt-PT"/>
        </w:rPr>
      </w:pPr>
      <w:r w:rsidRPr="00977E3B">
        <w:rPr>
          <w:lang w:val="pt-PT"/>
        </w:rPr>
        <w:t>O procedimento de determinação FRAND deve ter lugar em paralelo com qualquer ação judicial. Ver artigo 34.º, n.º 4.</w:t>
      </w:r>
    </w:p>
    <w:p w14:paraId="07F73D10" w14:textId="77777777" w:rsidR="005D4962" w:rsidRPr="00977E3B" w:rsidRDefault="005D4962" w:rsidP="005D4962">
      <w:r w:rsidRPr="00977E3B">
        <w:rPr>
          <w:rStyle w:val="HideTWBExt"/>
        </w:rPr>
        <w:t>&lt;/Amend&gt;</w:t>
      </w:r>
    </w:p>
    <w:p w14:paraId="3D9DF7D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550</w:t>
      </w:r>
      <w:r w:rsidRPr="00977E3B">
        <w:rPr>
          <w:rStyle w:val="HideTWBExt"/>
          <w:b w:val="0"/>
          <w:lang w:val="pt-PT"/>
        </w:rPr>
        <w:t>&lt;/NumAm&gt;</w:t>
      </w:r>
    </w:p>
    <w:p w14:paraId="70399F3C"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6D9EC079" w14:textId="77777777" w:rsidR="005D4962" w:rsidRPr="00977E3B" w:rsidRDefault="005D4962" w:rsidP="005D4962">
      <w:r w:rsidRPr="00977E3B">
        <w:rPr>
          <w:rStyle w:val="HideTWBExt"/>
        </w:rPr>
        <w:t>&lt;/RepeatBlock-By&gt;</w:t>
      </w:r>
    </w:p>
    <w:p w14:paraId="7E4ACF9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70A30B8" w14:textId="77777777" w:rsidR="005D4962" w:rsidRPr="00977E3B" w:rsidRDefault="005D4962" w:rsidP="005D4962">
      <w:pPr>
        <w:pStyle w:val="NormalBold"/>
      </w:pPr>
      <w:r w:rsidRPr="00977E3B">
        <w:rPr>
          <w:rStyle w:val="HideTWBExt"/>
          <w:b w:val="0"/>
        </w:rPr>
        <w:t>&lt;Article&gt;</w:t>
      </w:r>
      <w:r w:rsidRPr="00977E3B">
        <w:t>Artigo 38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E7A45E0" w14:textId="77777777" w:rsidTr="00FC7FF0">
        <w:trPr>
          <w:jc w:val="center"/>
        </w:trPr>
        <w:tc>
          <w:tcPr>
            <w:tcW w:w="9752" w:type="dxa"/>
            <w:gridSpan w:val="2"/>
          </w:tcPr>
          <w:p w14:paraId="7CFBAF1F" w14:textId="77777777" w:rsidR="005D4962" w:rsidRPr="00977E3B" w:rsidRDefault="005D4962" w:rsidP="00FC7FF0">
            <w:pPr>
              <w:keepNext/>
            </w:pPr>
          </w:p>
        </w:tc>
      </w:tr>
      <w:tr w:rsidR="005D4962" w:rsidRPr="00977E3B" w14:paraId="73AB35FF" w14:textId="77777777" w:rsidTr="00FC7FF0">
        <w:trPr>
          <w:jc w:val="center"/>
        </w:trPr>
        <w:tc>
          <w:tcPr>
            <w:tcW w:w="4876" w:type="dxa"/>
            <w:hideMark/>
          </w:tcPr>
          <w:p w14:paraId="13D787E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E85877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DC51D53" w14:textId="77777777" w:rsidTr="00FC7FF0">
        <w:trPr>
          <w:jc w:val="center"/>
        </w:trPr>
        <w:tc>
          <w:tcPr>
            <w:tcW w:w="4876" w:type="dxa"/>
            <w:hideMark/>
          </w:tcPr>
          <w:p w14:paraId="0A43804F" w14:textId="77777777" w:rsidR="005D4962" w:rsidRPr="00977E3B" w:rsidRDefault="005D4962" w:rsidP="00FC7FF0">
            <w:pPr>
              <w:pStyle w:val="Normal6"/>
              <w:rPr>
                <w:lang w:val="pt-PT"/>
              </w:rPr>
            </w:pPr>
            <w:r w:rsidRPr="00977E3B">
              <w:rPr>
                <w:lang w:val="pt-PT"/>
              </w:rPr>
              <w:t>1.</w:t>
            </w:r>
            <w:r w:rsidRPr="00977E3B">
              <w:rPr>
                <w:lang w:val="pt-PT"/>
              </w:rPr>
              <w:tab/>
              <w:t>O centro de competências deve notificar o pedido à parte requerida no prazo de sete dias e informar do facto a parte requerente.</w:t>
            </w:r>
          </w:p>
        </w:tc>
        <w:tc>
          <w:tcPr>
            <w:tcW w:w="4876" w:type="dxa"/>
            <w:hideMark/>
          </w:tcPr>
          <w:p w14:paraId="5A9E162A" w14:textId="77777777" w:rsidR="005D4962" w:rsidRPr="00977E3B" w:rsidRDefault="005D4962" w:rsidP="00FC7FF0">
            <w:pPr>
              <w:pStyle w:val="Normal6"/>
              <w:rPr>
                <w:szCs w:val="24"/>
                <w:lang w:val="pt-PT"/>
              </w:rPr>
            </w:pPr>
            <w:r w:rsidRPr="00977E3B">
              <w:rPr>
                <w:lang w:val="pt-PT"/>
              </w:rPr>
              <w:t>1.</w:t>
            </w:r>
            <w:r w:rsidRPr="00977E3B">
              <w:rPr>
                <w:lang w:val="pt-PT"/>
              </w:rPr>
              <w:tab/>
              <w:t>O centro de competências deve notificar o pedido à parte requerida no prazo de sete dias</w:t>
            </w:r>
            <w:r w:rsidRPr="00977E3B">
              <w:rPr>
                <w:b/>
                <w:i/>
                <w:lang w:val="pt-PT"/>
              </w:rPr>
              <w:t>, incluindo as informações apresentadas nos termos do artigo 36.º,</w:t>
            </w:r>
            <w:r w:rsidRPr="00977E3B">
              <w:rPr>
                <w:lang w:val="pt-PT"/>
              </w:rPr>
              <w:t xml:space="preserve"> e informar do facto a parte requerente.</w:t>
            </w:r>
          </w:p>
        </w:tc>
      </w:tr>
    </w:tbl>
    <w:p w14:paraId="0E02F1B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1FFB700" w14:textId="77777777" w:rsidR="005D4962" w:rsidRPr="00977E3B" w:rsidRDefault="005D4962" w:rsidP="005D4962">
      <w:r w:rsidRPr="00977E3B">
        <w:rPr>
          <w:rStyle w:val="HideTWBExt"/>
        </w:rPr>
        <w:t>&lt;/Amend&gt;</w:t>
      </w:r>
    </w:p>
    <w:p w14:paraId="35EA981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551</w:t>
      </w:r>
      <w:r w:rsidRPr="00977E3B">
        <w:rPr>
          <w:rStyle w:val="HideTWBExt"/>
          <w:b w:val="0"/>
          <w:lang w:val="pt-PT"/>
        </w:rPr>
        <w:t>&lt;/NumAm&gt;</w:t>
      </w:r>
    </w:p>
    <w:p w14:paraId="03DA260B"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62F22C7D" w14:textId="77777777" w:rsidR="005D4962" w:rsidRPr="00977E3B" w:rsidRDefault="005D4962" w:rsidP="005D4962">
      <w:r w:rsidRPr="00977E3B">
        <w:rPr>
          <w:rStyle w:val="HideTWBExt"/>
        </w:rPr>
        <w:t>&lt;/RepeatBlock-By&gt;</w:t>
      </w:r>
    </w:p>
    <w:p w14:paraId="7FA1B5F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9CE968D" w14:textId="77777777" w:rsidR="005D4962" w:rsidRPr="00977E3B" w:rsidRDefault="005D4962" w:rsidP="005D4962">
      <w:pPr>
        <w:pStyle w:val="NormalBold"/>
      </w:pPr>
      <w:r w:rsidRPr="00977E3B">
        <w:rPr>
          <w:rStyle w:val="HideTWBExt"/>
          <w:b w:val="0"/>
        </w:rPr>
        <w:t>&lt;Article&gt;</w:t>
      </w:r>
      <w:r w:rsidRPr="00977E3B">
        <w:t>Artigo 38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5A09549" w14:textId="77777777" w:rsidTr="00FC7FF0">
        <w:trPr>
          <w:jc w:val="center"/>
        </w:trPr>
        <w:tc>
          <w:tcPr>
            <w:tcW w:w="9752" w:type="dxa"/>
            <w:gridSpan w:val="2"/>
          </w:tcPr>
          <w:p w14:paraId="0572868D" w14:textId="77777777" w:rsidR="005D4962" w:rsidRPr="00977E3B" w:rsidRDefault="005D4962" w:rsidP="00FC7FF0">
            <w:pPr>
              <w:keepNext/>
            </w:pPr>
          </w:p>
        </w:tc>
      </w:tr>
      <w:tr w:rsidR="005D4962" w:rsidRPr="00977E3B" w14:paraId="77E25361" w14:textId="77777777" w:rsidTr="00FC7FF0">
        <w:trPr>
          <w:jc w:val="center"/>
        </w:trPr>
        <w:tc>
          <w:tcPr>
            <w:tcW w:w="4876" w:type="dxa"/>
            <w:hideMark/>
          </w:tcPr>
          <w:p w14:paraId="4C8BBEA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81CE74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9CD41E6" w14:textId="77777777" w:rsidTr="00FC7FF0">
        <w:trPr>
          <w:jc w:val="center"/>
        </w:trPr>
        <w:tc>
          <w:tcPr>
            <w:tcW w:w="4876" w:type="dxa"/>
            <w:hideMark/>
          </w:tcPr>
          <w:p w14:paraId="40A5AB59" w14:textId="77777777" w:rsidR="005D4962" w:rsidRPr="00977E3B" w:rsidRDefault="005D4962" w:rsidP="00FC7FF0">
            <w:pPr>
              <w:pStyle w:val="Normal6"/>
              <w:rPr>
                <w:lang w:val="pt-PT"/>
              </w:rPr>
            </w:pPr>
            <w:r w:rsidRPr="00977E3B">
              <w:rPr>
                <w:lang w:val="pt-PT"/>
              </w:rPr>
              <w:t>2.</w:t>
            </w:r>
            <w:r w:rsidRPr="00977E3B">
              <w:rPr>
                <w:lang w:val="pt-PT"/>
              </w:rPr>
              <w:tab/>
              <w:t xml:space="preserve">A parte requerida deve notificar o centro de competências no prazo de 15 dias a contar da receção da notificação do pedido de determinação FRAND do centro de competências, em conformidade com o n.º 1. A resposta deve indicar se a parte requerida concorda com a determinação FRAND e </w:t>
            </w:r>
            <w:r w:rsidRPr="00977E3B">
              <w:rPr>
                <w:b/>
                <w:i/>
                <w:lang w:val="pt-PT"/>
              </w:rPr>
              <w:t>se se compromete a cumprir o resultado da mesma</w:t>
            </w:r>
            <w:r w:rsidRPr="00977E3B">
              <w:rPr>
                <w:lang w:val="pt-PT"/>
              </w:rPr>
              <w:t>.</w:t>
            </w:r>
          </w:p>
        </w:tc>
        <w:tc>
          <w:tcPr>
            <w:tcW w:w="4876" w:type="dxa"/>
            <w:hideMark/>
          </w:tcPr>
          <w:p w14:paraId="2EAB3998" w14:textId="77777777" w:rsidR="005D4962" w:rsidRPr="00977E3B" w:rsidRDefault="005D4962" w:rsidP="00FC7FF0">
            <w:pPr>
              <w:pStyle w:val="Normal6"/>
              <w:rPr>
                <w:szCs w:val="24"/>
                <w:lang w:val="pt-PT"/>
              </w:rPr>
            </w:pPr>
            <w:r w:rsidRPr="00977E3B">
              <w:rPr>
                <w:lang w:val="pt-PT"/>
              </w:rPr>
              <w:t>2.</w:t>
            </w:r>
            <w:r w:rsidRPr="00977E3B">
              <w:rPr>
                <w:lang w:val="pt-PT"/>
              </w:rPr>
              <w:tab/>
              <w:t>A parte requerida deve notificar o centro de competências no prazo de 15 dias a contar da receção da notificação do pedido de determinação FRAND do centro de competências, em conformidade com o n.º 1. A resposta deve indicar se a parte requerida concorda com a determinação FRAND e</w:t>
            </w:r>
            <w:r w:rsidRPr="00977E3B">
              <w:rPr>
                <w:b/>
                <w:i/>
                <w:lang w:val="pt-PT"/>
              </w:rPr>
              <w:t>, em caso de desacordo, incluir os motivos para se recusar a participar</w:t>
            </w:r>
            <w:r w:rsidRPr="00977E3B">
              <w:rPr>
                <w:lang w:val="pt-PT"/>
              </w:rPr>
              <w:t>.</w:t>
            </w:r>
          </w:p>
        </w:tc>
      </w:tr>
    </w:tbl>
    <w:p w14:paraId="526611E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0C9ED24" w14:textId="77777777" w:rsidR="005D4962" w:rsidRPr="00977E3B" w:rsidRDefault="005D4962" w:rsidP="005D4962">
      <w:r w:rsidRPr="00977E3B">
        <w:rPr>
          <w:rStyle w:val="HideTWBExt"/>
        </w:rPr>
        <w:t>&lt;/Amend&gt;</w:t>
      </w:r>
    </w:p>
    <w:p w14:paraId="4483F489"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552</w:t>
      </w:r>
      <w:r w:rsidRPr="00977E3B">
        <w:rPr>
          <w:rStyle w:val="HideTWBExt"/>
          <w:b w:val="0"/>
          <w:lang w:val="pt-PT"/>
        </w:rPr>
        <w:t>&lt;/NumAm&gt;</w:t>
      </w:r>
    </w:p>
    <w:p w14:paraId="15490529"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2D57C41F" w14:textId="77777777" w:rsidR="005D4962" w:rsidRPr="00977E3B" w:rsidRDefault="005D4962" w:rsidP="005D4962">
      <w:r w:rsidRPr="00977E3B">
        <w:rPr>
          <w:rStyle w:val="HideTWBExt"/>
        </w:rPr>
        <w:t>&lt;/RepeatBlock-By&gt;</w:t>
      </w:r>
    </w:p>
    <w:p w14:paraId="1B0BA50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8C6566F" w14:textId="77777777" w:rsidR="005D4962" w:rsidRPr="00977E3B" w:rsidRDefault="005D4962" w:rsidP="005D4962">
      <w:pPr>
        <w:pStyle w:val="NormalBold"/>
      </w:pPr>
      <w:r w:rsidRPr="00977E3B">
        <w:rPr>
          <w:rStyle w:val="HideTWBExt"/>
          <w:b w:val="0"/>
        </w:rPr>
        <w:t>&lt;Article&gt;</w:t>
      </w:r>
      <w:r w:rsidRPr="00977E3B">
        <w:t>Artigo 38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BB724FC" w14:textId="77777777" w:rsidTr="00FC7FF0">
        <w:trPr>
          <w:jc w:val="center"/>
        </w:trPr>
        <w:tc>
          <w:tcPr>
            <w:tcW w:w="9752" w:type="dxa"/>
            <w:gridSpan w:val="2"/>
          </w:tcPr>
          <w:p w14:paraId="5BEE9AD8" w14:textId="77777777" w:rsidR="005D4962" w:rsidRPr="00977E3B" w:rsidRDefault="005D4962" w:rsidP="00FC7FF0">
            <w:pPr>
              <w:keepNext/>
            </w:pPr>
          </w:p>
        </w:tc>
      </w:tr>
      <w:tr w:rsidR="005D4962" w:rsidRPr="00977E3B" w14:paraId="32C468B2" w14:textId="77777777" w:rsidTr="00FC7FF0">
        <w:trPr>
          <w:jc w:val="center"/>
        </w:trPr>
        <w:tc>
          <w:tcPr>
            <w:tcW w:w="4876" w:type="dxa"/>
            <w:hideMark/>
          </w:tcPr>
          <w:p w14:paraId="6C12D38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94AB9B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94D3691" w14:textId="77777777" w:rsidTr="00FC7FF0">
        <w:trPr>
          <w:jc w:val="center"/>
        </w:trPr>
        <w:tc>
          <w:tcPr>
            <w:tcW w:w="4876" w:type="dxa"/>
            <w:hideMark/>
          </w:tcPr>
          <w:p w14:paraId="33F130C2" w14:textId="77777777" w:rsidR="005D4962" w:rsidRPr="00977E3B" w:rsidRDefault="005D4962" w:rsidP="00FC7FF0">
            <w:pPr>
              <w:pStyle w:val="Normal6"/>
              <w:rPr>
                <w:lang w:val="pt-PT"/>
              </w:rPr>
            </w:pPr>
            <w:r w:rsidRPr="00977E3B">
              <w:rPr>
                <w:lang w:val="pt-PT"/>
              </w:rPr>
              <w:t>2.</w:t>
            </w:r>
            <w:r w:rsidRPr="00977E3B">
              <w:rPr>
                <w:lang w:val="pt-PT"/>
              </w:rPr>
              <w:tab/>
              <w:t xml:space="preserve">A parte requerida deve notificar o centro de competências no prazo de 15 dias a contar da receção da notificação do pedido de determinação FRAND do centro de competências, em conformidade com o n.º 1. A resposta deve indicar se a parte requerida concorda com a determinação FRAND e </w:t>
            </w:r>
            <w:r w:rsidRPr="00977E3B">
              <w:rPr>
                <w:b/>
                <w:i/>
                <w:lang w:val="pt-PT"/>
              </w:rPr>
              <w:t>se se compromete a cumprir o resultado da mesma</w:t>
            </w:r>
            <w:r w:rsidRPr="00977E3B">
              <w:rPr>
                <w:lang w:val="pt-PT"/>
              </w:rPr>
              <w:t>.</w:t>
            </w:r>
          </w:p>
        </w:tc>
        <w:tc>
          <w:tcPr>
            <w:tcW w:w="4876" w:type="dxa"/>
            <w:hideMark/>
          </w:tcPr>
          <w:p w14:paraId="46E84FE1" w14:textId="77777777" w:rsidR="005D4962" w:rsidRPr="00977E3B" w:rsidRDefault="005D4962" w:rsidP="00FC7FF0">
            <w:pPr>
              <w:pStyle w:val="Normal6"/>
              <w:rPr>
                <w:szCs w:val="24"/>
                <w:lang w:val="pt-PT"/>
              </w:rPr>
            </w:pPr>
            <w:r w:rsidRPr="00977E3B">
              <w:rPr>
                <w:lang w:val="pt-PT"/>
              </w:rPr>
              <w:t>2.</w:t>
            </w:r>
            <w:r w:rsidRPr="00977E3B">
              <w:rPr>
                <w:lang w:val="pt-PT"/>
              </w:rPr>
              <w:tab/>
              <w:t>A parte requerida deve notificar o centro de competências no prazo de 15 dias a contar da receção da notificação do pedido de determinação FRAND do centro de competências, em conformidade com o n.º 1. A resposta deve indicar se a parte requerida concorda com a determinação FRAND.</w:t>
            </w:r>
          </w:p>
        </w:tc>
      </w:tr>
    </w:tbl>
    <w:p w14:paraId="02332BA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01D4F87" w14:textId="77777777" w:rsidR="005D4962" w:rsidRPr="00977E3B" w:rsidRDefault="005D4962" w:rsidP="005D4962">
      <w:r w:rsidRPr="00977E3B">
        <w:rPr>
          <w:rStyle w:val="HideTWBExt"/>
        </w:rPr>
        <w:t>&lt;/Amend&gt;</w:t>
      </w:r>
    </w:p>
    <w:p w14:paraId="3807DD6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553</w:t>
      </w:r>
      <w:r w:rsidRPr="00977E3B">
        <w:rPr>
          <w:rStyle w:val="HideTWBExt"/>
          <w:b w:val="0"/>
          <w:lang w:val="pt-PT"/>
        </w:rPr>
        <w:t>&lt;/NumAm&gt;</w:t>
      </w:r>
    </w:p>
    <w:p w14:paraId="20C62F02"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6E063119" w14:textId="77777777" w:rsidR="005D4962" w:rsidRPr="00977E3B" w:rsidRDefault="005D4962" w:rsidP="005D4962">
      <w:r w:rsidRPr="00977E3B">
        <w:rPr>
          <w:rStyle w:val="HideTWBExt"/>
        </w:rPr>
        <w:t>&lt;/RepeatBlock-By&gt;</w:t>
      </w:r>
    </w:p>
    <w:p w14:paraId="7E966FF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C520F26" w14:textId="77777777" w:rsidR="005D4962" w:rsidRPr="00977E3B" w:rsidRDefault="005D4962" w:rsidP="005D4962">
      <w:pPr>
        <w:pStyle w:val="NormalBold"/>
      </w:pPr>
      <w:r w:rsidRPr="00977E3B">
        <w:rPr>
          <w:rStyle w:val="HideTWBExt"/>
          <w:b w:val="0"/>
        </w:rPr>
        <w:t>&lt;Article&gt;</w:t>
      </w:r>
      <w:r w:rsidRPr="00977E3B">
        <w:t>Artigo 38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87CDE38" w14:textId="77777777" w:rsidTr="00FC7FF0">
        <w:trPr>
          <w:jc w:val="center"/>
        </w:trPr>
        <w:tc>
          <w:tcPr>
            <w:tcW w:w="9752" w:type="dxa"/>
            <w:gridSpan w:val="2"/>
          </w:tcPr>
          <w:p w14:paraId="231C1C78" w14:textId="77777777" w:rsidR="005D4962" w:rsidRPr="00977E3B" w:rsidRDefault="005D4962" w:rsidP="00FC7FF0">
            <w:pPr>
              <w:keepNext/>
            </w:pPr>
          </w:p>
        </w:tc>
      </w:tr>
      <w:tr w:rsidR="005D4962" w:rsidRPr="00977E3B" w14:paraId="7E1EBB77" w14:textId="77777777" w:rsidTr="00FC7FF0">
        <w:trPr>
          <w:jc w:val="center"/>
        </w:trPr>
        <w:tc>
          <w:tcPr>
            <w:tcW w:w="4876" w:type="dxa"/>
            <w:hideMark/>
          </w:tcPr>
          <w:p w14:paraId="3965CDC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194376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BC77370" w14:textId="77777777" w:rsidTr="00FC7FF0">
        <w:trPr>
          <w:jc w:val="center"/>
        </w:trPr>
        <w:tc>
          <w:tcPr>
            <w:tcW w:w="4876" w:type="dxa"/>
            <w:hideMark/>
          </w:tcPr>
          <w:p w14:paraId="7C0ABBE3" w14:textId="77777777" w:rsidR="005D4962" w:rsidRPr="00977E3B" w:rsidRDefault="005D4962" w:rsidP="00FC7FF0">
            <w:pPr>
              <w:pStyle w:val="Normal6"/>
              <w:rPr>
                <w:lang w:val="pt-PT"/>
              </w:rPr>
            </w:pPr>
            <w:r w:rsidRPr="00977E3B">
              <w:rPr>
                <w:lang w:val="pt-PT"/>
              </w:rPr>
              <w:t>2.</w:t>
            </w:r>
            <w:r w:rsidRPr="00977E3B">
              <w:rPr>
                <w:lang w:val="pt-PT"/>
              </w:rPr>
              <w:tab/>
              <w:t xml:space="preserve">A parte requerida deve notificar o centro de competências no prazo de 15 dias a contar da receção da notificação do pedido de determinação FRAND do centro de competências, em conformidade com o n.º 1. A resposta deve indicar se a parte requerida concorda com a determinação FRAND e </w:t>
            </w:r>
            <w:r w:rsidRPr="00977E3B">
              <w:rPr>
                <w:b/>
                <w:i/>
                <w:lang w:val="pt-PT"/>
              </w:rPr>
              <w:t>se se compromete a cumprir o resultado da mesma</w:t>
            </w:r>
            <w:r w:rsidRPr="00977E3B">
              <w:rPr>
                <w:lang w:val="pt-PT"/>
              </w:rPr>
              <w:t>.</w:t>
            </w:r>
          </w:p>
        </w:tc>
        <w:tc>
          <w:tcPr>
            <w:tcW w:w="4876" w:type="dxa"/>
            <w:hideMark/>
          </w:tcPr>
          <w:p w14:paraId="42D6F6D0" w14:textId="77777777" w:rsidR="005D4962" w:rsidRPr="00977E3B" w:rsidRDefault="005D4962" w:rsidP="00FC7FF0">
            <w:pPr>
              <w:pStyle w:val="Normal6"/>
              <w:rPr>
                <w:szCs w:val="24"/>
                <w:lang w:val="pt-PT"/>
              </w:rPr>
            </w:pPr>
            <w:r w:rsidRPr="00977E3B">
              <w:rPr>
                <w:lang w:val="pt-PT"/>
              </w:rPr>
              <w:t>2.</w:t>
            </w:r>
            <w:r w:rsidRPr="00977E3B">
              <w:rPr>
                <w:lang w:val="pt-PT"/>
              </w:rPr>
              <w:tab/>
              <w:t>A parte requerida deve notificar o centro de competências no prazo de 15 dias a contar da receção da notificação do pedido de determinação FRAND do centro de competências, em conformidade com o n.º 1. A resposta deve indicar se a parte requerida concorda com a determinação FRAND.</w:t>
            </w:r>
          </w:p>
        </w:tc>
      </w:tr>
    </w:tbl>
    <w:p w14:paraId="3DA45C6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57A2858"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A6AB002" w14:textId="77777777" w:rsidR="005D4962" w:rsidRPr="00977E3B" w:rsidRDefault="005D4962" w:rsidP="005D4962">
      <w:pPr>
        <w:pStyle w:val="Normal12Italic"/>
        <w:rPr>
          <w:noProof w:val="0"/>
          <w:lang w:val="pt-PT"/>
        </w:rPr>
      </w:pPr>
      <w:r w:rsidRPr="00977E3B">
        <w:rPr>
          <w:lang w:val="pt-PT"/>
        </w:rPr>
        <w:t>O compromisso não tem qualquer eficácia ou significado jurídico, uma vez que pode ser retirado mais tarde e que, em qualquer caso, a determinação pode ser rejeitada. O aspeto do «compromisso» é desnecessário quando uma determinação FRAND avança porque ambas as partes aceitam participar.</w:t>
      </w:r>
    </w:p>
    <w:p w14:paraId="09EEEFC2" w14:textId="77777777" w:rsidR="005D4962" w:rsidRPr="00977E3B" w:rsidRDefault="005D4962" w:rsidP="005D4962">
      <w:r w:rsidRPr="00977E3B">
        <w:rPr>
          <w:rStyle w:val="HideTWBExt"/>
        </w:rPr>
        <w:lastRenderedPageBreak/>
        <w:t>&lt;/Amend&gt;</w:t>
      </w:r>
    </w:p>
    <w:p w14:paraId="1B2DD02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554</w:t>
      </w:r>
      <w:r w:rsidRPr="00977E3B">
        <w:rPr>
          <w:rStyle w:val="HideTWBExt"/>
          <w:b w:val="0"/>
          <w:lang w:val="pt-PT"/>
        </w:rPr>
        <w:t>&lt;/NumAm&gt;</w:t>
      </w:r>
    </w:p>
    <w:p w14:paraId="4796C2C7"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7DBB33FE" w14:textId="77777777" w:rsidR="005D4962" w:rsidRPr="00977E3B" w:rsidRDefault="005D4962" w:rsidP="005D4962">
      <w:r w:rsidRPr="00977E3B">
        <w:rPr>
          <w:rStyle w:val="HideTWBExt"/>
        </w:rPr>
        <w:t>&lt;/RepeatBlock-By&gt;</w:t>
      </w:r>
    </w:p>
    <w:p w14:paraId="11C6801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72D1D6C" w14:textId="77777777" w:rsidR="005D4962" w:rsidRPr="00977E3B" w:rsidRDefault="005D4962" w:rsidP="005D4962">
      <w:pPr>
        <w:pStyle w:val="NormalBold"/>
      </w:pPr>
      <w:r w:rsidRPr="00977E3B">
        <w:rPr>
          <w:rStyle w:val="HideTWBExt"/>
          <w:b w:val="0"/>
        </w:rPr>
        <w:t>&lt;Article&gt;</w:t>
      </w:r>
      <w:r w:rsidRPr="00977E3B">
        <w:t>Artigo 38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0382B9C" w14:textId="77777777" w:rsidTr="00FC7FF0">
        <w:trPr>
          <w:jc w:val="center"/>
        </w:trPr>
        <w:tc>
          <w:tcPr>
            <w:tcW w:w="9752" w:type="dxa"/>
            <w:gridSpan w:val="2"/>
          </w:tcPr>
          <w:p w14:paraId="68CE5FA5" w14:textId="77777777" w:rsidR="005D4962" w:rsidRPr="00977E3B" w:rsidRDefault="005D4962" w:rsidP="00FC7FF0">
            <w:pPr>
              <w:keepNext/>
            </w:pPr>
          </w:p>
        </w:tc>
      </w:tr>
      <w:tr w:rsidR="005D4962" w:rsidRPr="00977E3B" w14:paraId="74C905DF" w14:textId="77777777" w:rsidTr="00FC7FF0">
        <w:trPr>
          <w:jc w:val="center"/>
        </w:trPr>
        <w:tc>
          <w:tcPr>
            <w:tcW w:w="4876" w:type="dxa"/>
            <w:hideMark/>
          </w:tcPr>
          <w:p w14:paraId="15EDE46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25F158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2434C95" w14:textId="77777777" w:rsidTr="00FC7FF0">
        <w:trPr>
          <w:jc w:val="center"/>
        </w:trPr>
        <w:tc>
          <w:tcPr>
            <w:tcW w:w="4876" w:type="dxa"/>
            <w:hideMark/>
          </w:tcPr>
          <w:p w14:paraId="5EF3408F" w14:textId="77777777" w:rsidR="005D4962" w:rsidRPr="00977E3B" w:rsidRDefault="005D4962" w:rsidP="00FC7FF0">
            <w:pPr>
              <w:pStyle w:val="Normal6"/>
              <w:rPr>
                <w:lang w:val="pt-PT"/>
              </w:rPr>
            </w:pPr>
            <w:r w:rsidRPr="00977E3B">
              <w:rPr>
                <w:lang w:val="pt-PT"/>
              </w:rPr>
              <w:t>2.</w:t>
            </w:r>
            <w:r w:rsidRPr="00977E3B">
              <w:rPr>
                <w:lang w:val="pt-PT"/>
              </w:rPr>
              <w:tab/>
              <w:t xml:space="preserve">A parte requerida deve notificar o centro de competências no prazo de 15 dias a contar da receção da notificação do pedido de determinação FRAND do centro de competências, em conformidade com o n.º 1. A resposta deve indicar se a parte requerida concorda com a determinação FRAND e </w:t>
            </w:r>
            <w:r w:rsidRPr="00977E3B">
              <w:rPr>
                <w:b/>
                <w:i/>
                <w:lang w:val="pt-PT"/>
              </w:rPr>
              <w:t>se se compromete a cumprir o resultado da mesma</w:t>
            </w:r>
            <w:r w:rsidRPr="00977E3B">
              <w:rPr>
                <w:lang w:val="pt-PT"/>
              </w:rPr>
              <w:t>.</w:t>
            </w:r>
          </w:p>
        </w:tc>
        <w:tc>
          <w:tcPr>
            <w:tcW w:w="4876" w:type="dxa"/>
            <w:hideMark/>
          </w:tcPr>
          <w:p w14:paraId="3500943A" w14:textId="77777777" w:rsidR="005D4962" w:rsidRPr="00977E3B" w:rsidRDefault="005D4962" w:rsidP="00FC7FF0">
            <w:pPr>
              <w:pStyle w:val="Normal6"/>
              <w:rPr>
                <w:szCs w:val="24"/>
                <w:lang w:val="pt-PT"/>
              </w:rPr>
            </w:pPr>
            <w:r w:rsidRPr="00977E3B">
              <w:rPr>
                <w:lang w:val="pt-PT"/>
              </w:rPr>
              <w:t>2.</w:t>
            </w:r>
            <w:r w:rsidRPr="00977E3B">
              <w:rPr>
                <w:lang w:val="pt-PT"/>
              </w:rPr>
              <w:tab/>
              <w:t>A parte requerida deve notificar o centro de competências no prazo de 15 dias a contar da receção da notificação do pedido de determinação FRAND do centro de competências, em conformidade com o n.º 1. A resposta deve indicar se a parte requerida concorda com a determinação FRAND.</w:t>
            </w:r>
          </w:p>
        </w:tc>
      </w:tr>
    </w:tbl>
    <w:p w14:paraId="1ADDF65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03FB447" w14:textId="77777777" w:rsidR="005D4962" w:rsidRPr="00977E3B" w:rsidRDefault="005D4962" w:rsidP="005D4962">
      <w:r w:rsidRPr="00977E3B">
        <w:rPr>
          <w:rStyle w:val="HideTWBExt"/>
        </w:rPr>
        <w:t>&lt;/Amend&gt;</w:t>
      </w:r>
    </w:p>
    <w:p w14:paraId="3416DBA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555</w:t>
      </w:r>
      <w:r w:rsidRPr="00977E3B">
        <w:rPr>
          <w:rStyle w:val="HideTWBExt"/>
          <w:b w:val="0"/>
          <w:lang w:val="pt-PT"/>
        </w:rPr>
        <w:t>&lt;/NumAm&gt;</w:t>
      </w:r>
    </w:p>
    <w:p w14:paraId="6BF5A30E"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497D46EC" w14:textId="77777777" w:rsidR="005D4962" w:rsidRPr="00977E3B" w:rsidRDefault="005D4962" w:rsidP="005D4962">
      <w:r w:rsidRPr="00977E3B">
        <w:rPr>
          <w:rStyle w:val="HideTWBExt"/>
        </w:rPr>
        <w:t>&lt;/RepeatBlock-By&gt;</w:t>
      </w:r>
    </w:p>
    <w:p w14:paraId="6616A8D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E594463" w14:textId="77777777" w:rsidR="005D4962" w:rsidRPr="00977E3B" w:rsidRDefault="005D4962" w:rsidP="005D4962">
      <w:pPr>
        <w:pStyle w:val="NormalBold"/>
      </w:pPr>
      <w:r w:rsidRPr="00977E3B">
        <w:rPr>
          <w:rStyle w:val="HideTWBExt"/>
          <w:b w:val="0"/>
        </w:rPr>
        <w:t>&lt;Article&gt;</w:t>
      </w:r>
      <w:r w:rsidRPr="00977E3B">
        <w:t>Artigo 38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3401864" w14:textId="77777777" w:rsidTr="00FC7FF0">
        <w:trPr>
          <w:jc w:val="center"/>
        </w:trPr>
        <w:tc>
          <w:tcPr>
            <w:tcW w:w="9752" w:type="dxa"/>
            <w:gridSpan w:val="2"/>
          </w:tcPr>
          <w:p w14:paraId="11A1477C" w14:textId="77777777" w:rsidR="005D4962" w:rsidRPr="00977E3B" w:rsidRDefault="005D4962" w:rsidP="00FC7FF0">
            <w:pPr>
              <w:keepNext/>
            </w:pPr>
          </w:p>
        </w:tc>
      </w:tr>
      <w:tr w:rsidR="005D4962" w:rsidRPr="00977E3B" w14:paraId="5B838A57" w14:textId="77777777" w:rsidTr="00FC7FF0">
        <w:trPr>
          <w:jc w:val="center"/>
        </w:trPr>
        <w:tc>
          <w:tcPr>
            <w:tcW w:w="4876" w:type="dxa"/>
            <w:hideMark/>
          </w:tcPr>
          <w:p w14:paraId="7CF4A4F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068B20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3C1C1F2" w14:textId="77777777" w:rsidTr="00FC7FF0">
        <w:trPr>
          <w:jc w:val="center"/>
        </w:trPr>
        <w:tc>
          <w:tcPr>
            <w:tcW w:w="4876" w:type="dxa"/>
            <w:hideMark/>
          </w:tcPr>
          <w:p w14:paraId="605F21D7" w14:textId="77777777" w:rsidR="005D4962" w:rsidRPr="00977E3B" w:rsidRDefault="005D4962" w:rsidP="00FC7FF0">
            <w:pPr>
              <w:pStyle w:val="Normal6"/>
              <w:rPr>
                <w:lang w:val="pt-PT"/>
              </w:rPr>
            </w:pPr>
            <w:r w:rsidRPr="00977E3B">
              <w:rPr>
                <w:lang w:val="pt-PT"/>
              </w:rPr>
              <w:t>2.</w:t>
            </w:r>
            <w:r w:rsidRPr="00977E3B">
              <w:rPr>
                <w:lang w:val="pt-PT"/>
              </w:rPr>
              <w:tab/>
              <w:t xml:space="preserve">A parte requerida deve notificar o centro de competências no prazo de 15 dias a contar da receção da notificação do pedido de determinação FRAND do centro de competências, em conformidade com o n.º 1. A resposta deve indicar se a parte requerida concorda com a determinação FRAND e </w:t>
            </w:r>
            <w:r w:rsidRPr="00977E3B">
              <w:rPr>
                <w:b/>
                <w:i/>
                <w:lang w:val="pt-PT"/>
              </w:rPr>
              <w:t>se se compromete a cumprir o resultado da mesma</w:t>
            </w:r>
            <w:r w:rsidRPr="00977E3B">
              <w:rPr>
                <w:lang w:val="pt-PT"/>
              </w:rPr>
              <w:t>.</w:t>
            </w:r>
          </w:p>
        </w:tc>
        <w:tc>
          <w:tcPr>
            <w:tcW w:w="4876" w:type="dxa"/>
            <w:hideMark/>
          </w:tcPr>
          <w:p w14:paraId="3CA22712" w14:textId="77777777" w:rsidR="005D4962" w:rsidRPr="00977E3B" w:rsidRDefault="005D4962" w:rsidP="00FC7FF0">
            <w:pPr>
              <w:pStyle w:val="Normal6"/>
              <w:rPr>
                <w:szCs w:val="24"/>
                <w:lang w:val="pt-PT"/>
              </w:rPr>
            </w:pPr>
            <w:r w:rsidRPr="00977E3B">
              <w:rPr>
                <w:lang w:val="pt-PT"/>
              </w:rPr>
              <w:t>2.</w:t>
            </w:r>
            <w:r w:rsidRPr="00977E3B">
              <w:rPr>
                <w:lang w:val="pt-PT"/>
              </w:rPr>
              <w:tab/>
              <w:t>A parte requerida deve notificar o centro de competências no prazo de 15 dias a contar da receção da notificação do pedido de determinação FRAND do centro de competências, em conformidade com o n.º 1. A resposta deve indicar se a parte requerida concorda com a determinação FRAND.</w:t>
            </w:r>
          </w:p>
        </w:tc>
      </w:tr>
    </w:tbl>
    <w:p w14:paraId="2B3A23A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077779D"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3234C516" w14:textId="77777777" w:rsidR="005D4962" w:rsidRPr="00977E3B" w:rsidRDefault="005D4962" w:rsidP="005D4962">
      <w:pPr>
        <w:pStyle w:val="Normal12Italic"/>
        <w:rPr>
          <w:noProof w:val="0"/>
          <w:lang w:val="pt-PT"/>
        </w:rPr>
      </w:pPr>
      <w:r w:rsidRPr="00977E3B">
        <w:rPr>
          <w:lang w:val="pt-PT"/>
        </w:rPr>
        <w:t>As negociações contratuais devem continuar a ser mútuas, sem que o centro de competências do EUIPO imponha uma decisão que vá além dos poderes de conciliação que lhe são atribuídos por força do presente regulamento.</w:t>
      </w:r>
    </w:p>
    <w:p w14:paraId="2D79AAFE" w14:textId="77777777" w:rsidR="005D4962" w:rsidRPr="00977E3B" w:rsidRDefault="005D4962" w:rsidP="005D4962">
      <w:r w:rsidRPr="00977E3B">
        <w:rPr>
          <w:rStyle w:val="HideTWBExt"/>
        </w:rPr>
        <w:lastRenderedPageBreak/>
        <w:t>&lt;/Amend&gt;</w:t>
      </w:r>
    </w:p>
    <w:p w14:paraId="72ADB9D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556</w:t>
      </w:r>
      <w:r w:rsidRPr="00977E3B">
        <w:rPr>
          <w:rStyle w:val="HideTWBExt"/>
          <w:b w:val="0"/>
          <w:lang w:val="pt-PT"/>
        </w:rPr>
        <w:t>&lt;/NumAm&gt;</w:t>
      </w:r>
    </w:p>
    <w:p w14:paraId="0DC017D9"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1D5F9B1A" w14:textId="77777777" w:rsidR="005D4962" w:rsidRPr="00977E3B" w:rsidRDefault="005D4962" w:rsidP="005D4962">
      <w:r w:rsidRPr="00977E3B">
        <w:rPr>
          <w:rStyle w:val="HideTWBExt"/>
        </w:rPr>
        <w:t>&lt;/RepeatBlock-By&gt;</w:t>
      </w:r>
    </w:p>
    <w:p w14:paraId="77CE01E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52C8D88" w14:textId="77777777" w:rsidR="005D4962" w:rsidRPr="00977E3B" w:rsidRDefault="005D4962" w:rsidP="005D4962">
      <w:pPr>
        <w:pStyle w:val="NormalBold"/>
      </w:pPr>
      <w:r w:rsidRPr="00977E3B">
        <w:rPr>
          <w:rStyle w:val="HideTWBExt"/>
          <w:b w:val="0"/>
        </w:rPr>
        <w:t>&lt;Article&gt;</w:t>
      </w:r>
      <w:r w:rsidRPr="00977E3B">
        <w:t>Artigo 38 – n.º 3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A5AB971" w14:textId="77777777" w:rsidTr="00FC7FF0">
        <w:trPr>
          <w:jc w:val="center"/>
        </w:trPr>
        <w:tc>
          <w:tcPr>
            <w:tcW w:w="9752" w:type="dxa"/>
            <w:gridSpan w:val="2"/>
          </w:tcPr>
          <w:p w14:paraId="093E694F" w14:textId="77777777" w:rsidR="005D4962" w:rsidRPr="00977E3B" w:rsidRDefault="005D4962" w:rsidP="00FC7FF0">
            <w:pPr>
              <w:keepNext/>
            </w:pPr>
          </w:p>
        </w:tc>
      </w:tr>
      <w:tr w:rsidR="005D4962" w:rsidRPr="00977E3B" w14:paraId="14BBBB43" w14:textId="77777777" w:rsidTr="00FC7FF0">
        <w:trPr>
          <w:jc w:val="center"/>
        </w:trPr>
        <w:tc>
          <w:tcPr>
            <w:tcW w:w="4876" w:type="dxa"/>
            <w:hideMark/>
          </w:tcPr>
          <w:p w14:paraId="4588F14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19DFB3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97E88CD" w14:textId="77777777" w:rsidTr="00FC7FF0">
        <w:trPr>
          <w:jc w:val="center"/>
        </w:trPr>
        <w:tc>
          <w:tcPr>
            <w:tcW w:w="4876" w:type="dxa"/>
            <w:hideMark/>
          </w:tcPr>
          <w:p w14:paraId="010BAEFE" w14:textId="77777777" w:rsidR="005D4962" w:rsidRPr="00977E3B" w:rsidRDefault="005D4962" w:rsidP="00FC7FF0">
            <w:pPr>
              <w:pStyle w:val="Normal6"/>
              <w:rPr>
                <w:lang w:val="pt-PT"/>
              </w:rPr>
            </w:pPr>
            <w:r w:rsidRPr="00977E3B">
              <w:rPr>
                <w:lang w:val="pt-PT"/>
              </w:rPr>
              <w:t>3.</w:t>
            </w:r>
            <w:r w:rsidRPr="00977E3B">
              <w:rPr>
                <w:lang w:val="pt-PT"/>
              </w:rPr>
              <w:tab/>
              <w:t xml:space="preserve">Caso a parte requerida não responda no prazo fixado no n.º 2 ou informe o centro de competências da sua decisão de não participar na determinação FRAND </w:t>
            </w:r>
            <w:r w:rsidRPr="00977E3B">
              <w:rPr>
                <w:b/>
                <w:i/>
                <w:lang w:val="pt-PT"/>
              </w:rPr>
              <w:t>ou de não se comprometer a cumprir o resultado</w:t>
            </w:r>
            <w:r w:rsidRPr="00977E3B">
              <w:rPr>
                <w:lang w:val="pt-PT"/>
              </w:rPr>
              <w:t>, aplica-se o seguinte:</w:t>
            </w:r>
          </w:p>
        </w:tc>
        <w:tc>
          <w:tcPr>
            <w:tcW w:w="4876" w:type="dxa"/>
            <w:hideMark/>
          </w:tcPr>
          <w:p w14:paraId="3844FBD9" w14:textId="77777777" w:rsidR="005D4962" w:rsidRPr="00977E3B" w:rsidRDefault="005D4962" w:rsidP="00FC7FF0">
            <w:pPr>
              <w:pStyle w:val="Normal6"/>
              <w:rPr>
                <w:szCs w:val="24"/>
                <w:lang w:val="pt-PT"/>
              </w:rPr>
            </w:pPr>
            <w:r w:rsidRPr="00977E3B">
              <w:rPr>
                <w:lang w:val="pt-PT"/>
              </w:rPr>
              <w:t>3.</w:t>
            </w:r>
            <w:r w:rsidRPr="00977E3B">
              <w:rPr>
                <w:lang w:val="pt-PT"/>
              </w:rPr>
              <w:tab/>
              <w:t>Caso a parte requerida não responda no prazo fixado no n.º 2 ou informe o centro de competências da sua decisão de não participar na determinação FRAND, aplica-se o seguinte:</w:t>
            </w:r>
          </w:p>
        </w:tc>
      </w:tr>
    </w:tbl>
    <w:p w14:paraId="1653050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9F4AE3F" w14:textId="77777777" w:rsidR="005D4962" w:rsidRPr="00977E3B" w:rsidRDefault="005D4962" w:rsidP="005D4962">
      <w:r w:rsidRPr="00977E3B">
        <w:rPr>
          <w:rStyle w:val="HideTWBExt"/>
        </w:rPr>
        <w:t>&lt;/Amend&gt;</w:t>
      </w:r>
    </w:p>
    <w:p w14:paraId="025C52D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557</w:t>
      </w:r>
      <w:r w:rsidRPr="00977E3B">
        <w:rPr>
          <w:rStyle w:val="HideTWBExt"/>
          <w:b w:val="0"/>
          <w:lang w:val="pt-PT"/>
        </w:rPr>
        <w:t>&lt;/NumAm&gt;</w:t>
      </w:r>
    </w:p>
    <w:p w14:paraId="2AE3DDED"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02C58753" w14:textId="77777777" w:rsidR="005D4962" w:rsidRPr="00977E3B" w:rsidRDefault="005D4962" w:rsidP="005D4962">
      <w:r w:rsidRPr="00977E3B">
        <w:rPr>
          <w:rStyle w:val="HideTWBExt"/>
        </w:rPr>
        <w:t>&lt;/RepeatBlock-By&gt;</w:t>
      </w:r>
    </w:p>
    <w:p w14:paraId="6EE5246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7B3B9C0" w14:textId="77777777" w:rsidR="005D4962" w:rsidRPr="00977E3B" w:rsidRDefault="005D4962" w:rsidP="005D4962">
      <w:pPr>
        <w:pStyle w:val="NormalBold"/>
      </w:pPr>
      <w:r w:rsidRPr="00977E3B">
        <w:rPr>
          <w:rStyle w:val="HideTWBExt"/>
          <w:b w:val="0"/>
        </w:rPr>
        <w:t>&lt;Article&gt;</w:t>
      </w:r>
      <w:r w:rsidRPr="00977E3B">
        <w:t>Artigo 38 – n.º 3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AB2A956" w14:textId="77777777" w:rsidTr="00FC7FF0">
        <w:trPr>
          <w:jc w:val="center"/>
        </w:trPr>
        <w:tc>
          <w:tcPr>
            <w:tcW w:w="9752" w:type="dxa"/>
            <w:gridSpan w:val="2"/>
          </w:tcPr>
          <w:p w14:paraId="74E9DC3B" w14:textId="77777777" w:rsidR="005D4962" w:rsidRPr="00977E3B" w:rsidRDefault="005D4962" w:rsidP="00FC7FF0">
            <w:pPr>
              <w:keepNext/>
            </w:pPr>
          </w:p>
        </w:tc>
      </w:tr>
      <w:tr w:rsidR="005D4962" w:rsidRPr="00977E3B" w14:paraId="52396E9D" w14:textId="77777777" w:rsidTr="00FC7FF0">
        <w:trPr>
          <w:jc w:val="center"/>
        </w:trPr>
        <w:tc>
          <w:tcPr>
            <w:tcW w:w="4876" w:type="dxa"/>
            <w:hideMark/>
          </w:tcPr>
          <w:p w14:paraId="4317234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9B14F3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C781CF2" w14:textId="77777777" w:rsidTr="00FC7FF0">
        <w:trPr>
          <w:jc w:val="center"/>
        </w:trPr>
        <w:tc>
          <w:tcPr>
            <w:tcW w:w="4876" w:type="dxa"/>
            <w:hideMark/>
          </w:tcPr>
          <w:p w14:paraId="00555142" w14:textId="77777777" w:rsidR="005D4962" w:rsidRPr="00977E3B" w:rsidRDefault="005D4962" w:rsidP="00FC7FF0">
            <w:pPr>
              <w:pStyle w:val="Normal6"/>
              <w:rPr>
                <w:lang w:val="pt-PT"/>
              </w:rPr>
            </w:pPr>
            <w:r w:rsidRPr="00977E3B">
              <w:rPr>
                <w:lang w:val="pt-PT"/>
              </w:rPr>
              <w:t>3.</w:t>
            </w:r>
            <w:r w:rsidRPr="00977E3B">
              <w:rPr>
                <w:lang w:val="pt-PT"/>
              </w:rPr>
              <w:tab/>
              <w:t xml:space="preserve">Caso a parte requerida não responda no prazo fixado no n.º 2 ou informe o centro de competências da sua decisão de não participar na determinação FRAND </w:t>
            </w:r>
            <w:r w:rsidRPr="00977E3B">
              <w:rPr>
                <w:b/>
                <w:i/>
                <w:lang w:val="pt-PT"/>
              </w:rPr>
              <w:t>ou de não se comprometer a cumprir o resultado</w:t>
            </w:r>
            <w:r w:rsidRPr="00977E3B">
              <w:rPr>
                <w:lang w:val="pt-PT"/>
              </w:rPr>
              <w:t>, aplica-se o seguinte:</w:t>
            </w:r>
          </w:p>
        </w:tc>
        <w:tc>
          <w:tcPr>
            <w:tcW w:w="4876" w:type="dxa"/>
            <w:hideMark/>
          </w:tcPr>
          <w:p w14:paraId="641B0ABF" w14:textId="77777777" w:rsidR="005D4962" w:rsidRPr="00977E3B" w:rsidRDefault="005D4962" w:rsidP="00FC7FF0">
            <w:pPr>
              <w:pStyle w:val="Normal6"/>
              <w:rPr>
                <w:szCs w:val="24"/>
                <w:lang w:val="pt-PT"/>
              </w:rPr>
            </w:pPr>
            <w:r w:rsidRPr="00977E3B">
              <w:rPr>
                <w:lang w:val="pt-PT"/>
              </w:rPr>
              <w:t>3.</w:t>
            </w:r>
            <w:r w:rsidRPr="00977E3B">
              <w:rPr>
                <w:lang w:val="pt-PT"/>
              </w:rPr>
              <w:tab/>
              <w:t>Caso a parte requerida não responda no prazo fixado no n.º 2 ou informe o centro de competências da sua decisão de não participar na determinação FRAND, aplica-se o seguinte:</w:t>
            </w:r>
          </w:p>
        </w:tc>
      </w:tr>
    </w:tbl>
    <w:p w14:paraId="26FB7D2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8FD2A25" w14:textId="77777777" w:rsidR="005D4962" w:rsidRPr="00977E3B" w:rsidRDefault="005D4962" w:rsidP="005D4962">
      <w:r w:rsidRPr="00977E3B">
        <w:rPr>
          <w:rStyle w:val="HideTWBExt"/>
        </w:rPr>
        <w:t>&lt;/Amend&gt;</w:t>
      </w:r>
    </w:p>
    <w:p w14:paraId="7AC1C90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558</w:t>
      </w:r>
      <w:r w:rsidRPr="00977E3B">
        <w:rPr>
          <w:rStyle w:val="HideTWBExt"/>
          <w:b w:val="0"/>
          <w:lang w:val="pt-PT"/>
        </w:rPr>
        <w:t>&lt;/NumAm&gt;</w:t>
      </w:r>
    </w:p>
    <w:p w14:paraId="77493EBF"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4FF90A51" w14:textId="77777777" w:rsidR="005D4962" w:rsidRPr="00977E3B" w:rsidRDefault="005D4962" w:rsidP="005D4962">
      <w:r w:rsidRPr="00977E3B">
        <w:rPr>
          <w:rStyle w:val="HideTWBExt"/>
        </w:rPr>
        <w:t>&lt;/RepeatBlock-By&gt;</w:t>
      </w:r>
    </w:p>
    <w:p w14:paraId="200D92A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3C0DB1A" w14:textId="77777777" w:rsidR="005D4962" w:rsidRPr="00977E3B" w:rsidRDefault="005D4962" w:rsidP="005D4962">
      <w:pPr>
        <w:pStyle w:val="NormalBold"/>
      </w:pPr>
      <w:r w:rsidRPr="00977E3B">
        <w:rPr>
          <w:rStyle w:val="HideTWBExt"/>
          <w:b w:val="0"/>
        </w:rPr>
        <w:t>&lt;Article&gt;</w:t>
      </w:r>
      <w:r w:rsidRPr="00977E3B">
        <w:t>Artigo 38 – n.º 3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5D5D5DD" w14:textId="77777777" w:rsidTr="00FC7FF0">
        <w:trPr>
          <w:jc w:val="center"/>
        </w:trPr>
        <w:tc>
          <w:tcPr>
            <w:tcW w:w="9752" w:type="dxa"/>
            <w:gridSpan w:val="2"/>
          </w:tcPr>
          <w:p w14:paraId="58A24FA2" w14:textId="77777777" w:rsidR="005D4962" w:rsidRPr="00977E3B" w:rsidRDefault="005D4962" w:rsidP="00FC7FF0">
            <w:pPr>
              <w:keepNext/>
            </w:pPr>
          </w:p>
        </w:tc>
      </w:tr>
      <w:tr w:rsidR="005D4962" w:rsidRPr="00977E3B" w14:paraId="0744BBF1" w14:textId="77777777" w:rsidTr="00FC7FF0">
        <w:trPr>
          <w:jc w:val="center"/>
        </w:trPr>
        <w:tc>
          <w:tcPr>
            <w:tcW w:w="4876" w:type="dxa"/>
            <w:hideMark/>
          </w:tcPr>
          <w:p w14:paraId="577A5B3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C0A6EA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2034916" w14:textId="77777777" w:rsidTr="00FC7FF0">
        <w:trPr>
          <w:jc w:val="center"/>
        </w:trPr>
        <w:tc>
          <w:tcPr>
            <w:tcW w:w="4876" w:type="dxa"/>
            <w:hideMark/>
          </w:tcPr>
          <w:p w14:paraId="72EABEE6" w14:textId="77777777" w:rsidR="005D4962" w:rsidRPr="00977E3B" w:rsidRDefault="005D4962" w:rsidP="00FC7FF0">
            <w:pPr>
              <w:pStyle w:val="Normal6"/>
              <w:rPr>
                <w:lang w:val="pt-PT"/>
              </w:rPr>
            </w:pPr>
            <w:r w:rsidRPr="00977E3B">
              <w:rPr>
                <w:lang w:val="pt-PT"/>
              </w:rPr>
              <w:t>3.</w:t>
            </w:r>
            <w:r w:rsidRPr="00977E3B">
              <w:rPr>
                <w:lang w:val="pt-PT"/>
              </w:rPr>
              <w:tab/>
              <w:t xml:space="preserve">Caso a parte requerida não </w:t>
            </w:r>
            <w:r w:rsidRPr="00977E3B">
              <w:rPr>
                <w:lang w:val="pt-PT"/>
              </w:rPr>
              <w:lastRenderedPageBreak/>
              <w:t xml:space="preserve">responda no prazo fixado no n.º 2 ou informe o centro de competências da sua decisão de não participar na determinação FRAND </w:t>
            </w:r>
            <w:r w:rsidRPr="00977E3B">
              <w:rPr>
                <w:b/>
                <w:i/>
                <w:lang w:val="pt-PT"/>
              </w:rPr>
              <w:t>ou de não se comprometer a cumprir o resultado</w:t>
            </w:r>
            <w:r w:rsidRPr="00977E3B">
              <w:rPr>
                <w:lang w:val="pt-PT"/>
              </w:rPr>
              <w:t xml:space="preserve">, </w:t>
            </w:r>
            <w:r w:rsidRPr="00977E3B">
              <w:rPr>
                <w:b/>
                <w:i/>
                <w:lang w:val="pt-PT"/>
              </w:rPr>
              <w:t>aplica-se o seguinte:</w:t>
            </w:r>
          </w:p>
        </w:tc>
        <w:tc>
          <w:tcPr>
            <w:tcW w:w="4876" w:type="dxa"/>
            <w:hideMark/>
          </w:tcPr>
          <w:p w14:paraId="32AA8028" w14:textId="77777777" w:rsidR="005D4962" w:rsidRPr="00977E3B" w:rsidRDefault="005D4962" w:rsidP="00FC7FF0">
            <w:pPr>
              <w:pStyle w:val="Normal6"/>
              <w:rPr>
                <w:szCs w:val="24"/>
                <w:lang w:val="pt-PT"/>
              </w:rPr>
            </w:pPr>
            <w:r w:rsidRPr="00977E3B">
              <w:rPr>
                <w:lang w:val="pt-PT"/>
              </w:rPr>
              <w:lastRenderedPageBreak/>
              <w:t>3.</w:t>
            </w:r>
            <w:r w:rsidRPr="00977E3B">
              <w:rPr>
                <w:lang w:val="pt-PT"/>
              </w:rPr>
              <w:tab/>
              <w:t xml:space="preserve">Caso a parte requerida não </w:t>
            </w:r>
            <w:r w:rsidRPr="00977E3B">
              <w:rPr>
                <w:lang w:val="pt-PT"/>
              </w:rPr>
              <w:lastRenderedPageBreak/>
              <w:t xml:space="preserve">responda no prazo fixado no n.º 2 ou informe o centro de competências da sua decisão de não participar na determinação FRAND, </w:t>
            </w:r>
            <w:r w:rsidRPr="00977E3B">
              <w:rPr>
                <w:b/>
                <w:i/>
                <w:lang w:val="pt-PT"/>
              </w:rPr>
              <w:t>o centro de competências deve pôr termo à determinação FRAND.</w:t>
            </w:r>
          </w:p>
        </w:tc>
      </w:tr>
    </w:tbl>
    <w:p w14:paraId="6317A090"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C77B0C5"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36C54418" w14:textId="77777777" w:rsidR="005D4962" w:rsidRPr="00977E3B" w:rsidRDefault="005D4962" w:rsidP="005D4962">
      <w:pPr>
        <w:pStyle w:val="Normal12Italic"/>
        <w:rPr>
          <w:noProof w:val="0"/>
          <w:lang w:val="pt-PT"/>
        </w:rPr>
      </w:pPr>
      <w:r w:rsidRPr="00977E3B">
        <w:rPr>
          <w:lang w:val="pt-PT"/>
        </w:rPr>
        <w:t>Ambas as partes têm de aceitar participar.</w:t>
      </w:r>
    </w:p>
    <w:p w14:paraId="48D20DFB" w14:textId="77777777" w:rsidR="005D4962" w:rsidRPr="00977E3B" w:rsidRDefault="005D4962" w:rsidP="005D4962">
      <w:r w:rsidRPr="00977E3B">
        <w:rPr>
          <w:rStyle w:val="HideTWBExt"/>
        </w:rPr>
        <w:t>&lt;/Amend&gt;</w:t>
      </w:r>
    </w:p>
    <w:p w14:paraId="0CFA80A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559</w:t>
      </w:r>
      <w:r w:rsidRPr="00977E3B">
        <w:rPr>
          <w:rStyle w:val="HideTWBExt"/>
          <w:b w:val="0"/>
          <w:lang w:val="pt-PT"/>
        </w:rPr>
        <w:t>&lt;/NumAm&gt;</w:t>
      </w:r>
    </w:p>
    <w:p w14:paraId="0125CB54"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21F60E63" w14:textId="77777777" w:rsidR="005D4962" w:rsidRPr="00977E3B" w:rsidRDefault="005D4962" w:rsidP="005D4962">
      <w:r w:rsidRPr="00977E3B">
        <w:rPr>
          <w:rStyle w:val="HideTWBExt"/>
        </w:rPr>
        <w:t>&lt;/RepeatBlock-By&gt;</w:t>
      </w:r>
    </w:p>
    <w:p w14:paraId="7792C0A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3F4F5EF" w14:textId="77777777" w:rsidR="005D4962" w:rsidRPr="00977E3B" w:rsidRDefault="005D4962" w:rsidP="005D4962">
      <w:pPr>
        <w:pStyle w:val="NormalBold"/>
      </w:pPr>
      <w:r w:rsidRPr="00977E3B">
        <w:rPr>
          <w:rStyle w:val="HideTWBExt"/>
          <w:b w:val="0"/>
        </w:rPr>
        <w:t>&lt;Article&gt;</w:t>
      </w:r>
      <w:r w:rsidRPr="00977E3B">
        <w:t>Artigo 38 – n.º 3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30938A8" w14:textId="77777777" w:rsidTr="00FC7FF0">
        <w:trPr>
          <w:jc w:val="center"/>
        </w:trPr>
        <w:tc>
          <w:tcPr>
            <w:tcW w:w="9752" w:type="dxa"/>
            <w:gridSpan w:val="2"/>
          </w:tcPr>
          <w:p w14:paraId="778BA36B" w14:textId="77777777" w:rsidR="005D4962" w:rsidRPr="00977E3B" w:rsidRDefault="005D4962" w:rsidP="00FC7FF0">
            <w:pPr>
              <w:keepNext/>
            </w:pPr>
          </w:p>
        </w:tc>
      </w:tr>
      <w:tr w:rsidR="005D4962" w:rsidRPr="00977E3B" w14:paraId="4C904FE6" w14:textId="77777777" w:rsidTr="00FC7FF0">
        <w:trPr>
          <w:jc w:val="center"/>
        </w:trPr>
        <w:tc>
          <w:tcPr>
            <w:tcW w:w="4876" w:type="dxa"/>
            <w:hideMark/>
          </w:tcPr>
          <w:p w14:paraId="53CF576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457EF9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0A26AD0" w14:textId="77777777" w:rsidTr="00FC7FF0">
        <w:trPr>
          <w:jc w:val="center"/>
        </w:trPr>
        <w:tc>
          <w:tcPr>
            <w:tcW w:w="4876" w:type="dxa"/>
            <w:hideMark/>
          </w:tcPr>
          <w:p w14:paraId="5755F9AE" w14:textId="77777777" w:rsidR="005D4962" w:rsidRPr="00977E3B" w:rsidRDefault="005D4962" w:rsidP="00FC7FF0">
            <w:pPr>
              <w:pStyle w:val="Normal6"/>
              <w:rPr>
                <w:lang w:val="pt-PT"/>
              </w:rPr>
            </w:pPr>
            <w:r w:rsidRPr="00977E3B">
              <w:rPr>
                <w:b/>
                <w:i/>
                <w:lang w:val="pt-PT"/>
              </w:rPr>
              <w:t>(a)</w:t>
            </w:r>
            <w:r w:rsidRPr="00977E3B">
              <w:rPr>
                <w:b/>
                <w:i/>
                <w:lang w:val="pt-PT"/>
              </w:rPr>
              <w:tab/>
              <w:t>O centro de competências deve notificar do facto a parte requerente e convidá-la a indicar, no prazo de sete dias, se solicita a continuação da determinação FRAND e se se compromete a cumprir o resultado da mesma;</w:t>
            </w:r>
          </w:p>
        </w:tc>
        <w:tc>
          <w:tcPr>
            <w:tcW w:w="4876" w:type="dxa"/>
            <w:hideMark/>
          </w:tcPr>
          <w:p w14:paraId="18585ADC" w14:textId="77777777" w:rsidR="005D4962" w:rsidRPr="00977E3B" w:rsidRDefault="005D4962" w:rsidP="00FC7FF0">
            <w:pPr>
              <w:pStyle w:val="Normal6"/>
              <w:rPr>
                <w:szCs w:val="24"/>
                <w:lang w:val="pt-PT"/>
              </w:rPr>
            </w:pPr>
            <w:r w:rsidRPr="00977E3B">
              <w:rPr>
                <w:b/>
                <w:i/>
                <w:lang w:val="pt-PT"/>
              </w:rPr>
              <w:t>Suprimido</w:t>
            </w:r>
          </w:p>
        </w:tc>
      </w:tr>
    </w:tbl>
    <w:p w14:paraId="41E86C9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C9A3A64" w14:textId="77777777" w:rsidR="005D4962" w:rsidRPr="00977E3B" w:rsidRDefault="005D4962" w:rsidP="005D4962">
      <w:r w:rsidRPr="00977E3B">
        <w:rPr>
          <w:rStyle w:val="HideTWBExt"/>
        </w:rPr>
        <w:t>&lt;/Amend&gt;</w:t>
      </w:r>
    </w:p>
    <w:p w14:paraId="65A45DD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560</w:t>
      </w:r>
      <w:r w:rsidRPr="00977E3B">
        <w:rPr>
          <w:rStyle w:val="HideTWBExt"/>
          <w:b w:val="0"/>
          <w:lang w:val="pt-PT"/>
        </w:rPr>
        <w:t>&lt;/NumAm&gt;</w:t>
      </w:r>
    </w:p>
    <w:p w14:paraId="6DB0E5CE"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366D14D6" w14:textId="77777777" w:rsidR="005D4962" w:rsidRPr="00977E3B" w:rsidRDefault="005D4962" w:rsidP="005D4962">
      <w:r w:rsidRPr="00977E3B">
        <w:rPr>
          <w:rStyle w:val="HideTWBExt"/>
        </w:rPr>
        <w:t>&lt;/RepeatBlock-By&gt;</w:t>
      </w:r>
    </w:p>
    <w:p w14:paraId="11C5191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160DF99" w14:textId="77777777" w:rsidR="005D4962" w:rsidRPr="00977E3B" w:rsidRDefault="005D4962" w:rsidP="005D4962">
      <w:pPr>
        <w:pStyle w:val="NormalBold"/>
      </w:pPr>
      <w:r w:rsidRPr="00977E3B">
        <w:rPr>
          <w:rStyle w:val="HideTWBExt"/>
          <w:b w:val="0"/>
        </w:rPr>
        <w:t>&lt;Article&gt;</w:t>
      </w:r>
      <w:r w:rsidRPr="00977E3B">
        <w:t>Artigo 38 – n.º 3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29494AF" w14:textId="77777777" w:rsidTr="00FC7FF0">
        <w:trPr>
          <w:jc w:val="center"/>
        </w:trPr>
        <w:tc>
          <w:tcPr>
            <w:tcW w:w="9752" w:type="dxa"/>
            <w:gridSpan w:val="2"/>
          </w:tcPr>
          <w:p w14:paraId="0C6ED2AB" w14:textId="77777777" w:rsidR="005D4962" w:rsidRPr="00977E3B" w:rsidRDefault="005D4962" w:rsidP="00FC7FF0">
            <w:pPr>
              <w:keepNext/>
            </w:pPr>
          </w:p>
        </w:tc>
      </w:tr>
      <w:tr w:rsidR="005D4962" w:rsidRPr="00977E3B" w14:paraId="56D58F75" w14:textId="77777777" w:rsidTr="00FC7FF0">
        <w:trPr>
          <w:jc w:val="center"/>
        </w:trPr>
        <w:tc>
          <w:tcPr>
            <w:tcW w:w="4876" w:type="dxa"/>
            <w:hideMark/>
          </w:tcPr>
          <w:p w14:paraId="6918B7A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44A060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080D3B3" w14:textId="77777777" w:rsidTr="00FC7FF0">
        <w:trPr>
          <w:jc w:val="center"/>
        </w:trPr>
        <w:tc>
          <w:tcPr>
            <w:tcW w:w="4876" w:type="dxa"/>
            <w:hideMark/>
          </w:tcPr>
          <w:p w14:paraId="59ED6AC5" w14:textId="77777777" w:rsidR="005D4962" w:rsidRPr="00977E3B" w:rsidRDefault="005D4962" w:rsidP="00FC7FF0">
            <w:pPr>
              <w:pStyle w:val="Normal6"/>
              <w:rPr>
                <w:lang w:val="pt-PT"/>
              </w:rPr>
            </w:pPr>
            <w:r w:rsidRPr="00977E3B">
              <w:rPr>
                <w:b/>
                <w:i/>
                <w:lang w:val="pt-PT"/>
              </w:rPr>
              <w:t>(a)</w:t>
            </w:r>
            <w:r w:rsidRPr="00977E3B">
              <w:rPr>
                <w:b/>
                <w:i/>
                <w:lang w:val="pt-PT"/>
              </w:rPr>
              <w:tab/>
              <w:t>O centro de competências deve notificar do facto a parte requerente e convidá-la a indicar, no prazo de sete dias, se solicita a continuação da determinação FRAND e se se compromete a cumprir o resultado da mesma;</w:t>
            </w:r>
          </w:p>
        </w:tc>
        <w:tc>
          <w:tcPr>
            <w:tcW w:w="4876" w:type="dxa"/>
            <w:hideMark/>
          </w:tcPr>
          <w:p w14:paraId="0425FDA8" w14:textId="77777777" w:rsidR="005D4962" w:rsidRPr="00977E3B" w:rsidRDefault="005D4962" w:rsidP="00FC7FF0">
            <w:pPr>
              <w:pStyle w:val="Normal6"/>
              <w:rPr>
                <w:szCs w:val="24"/>
                <w:lang w:val="pt-PT"/>
              </w:rPr>
            </w:pPr>
            <w:r w:rsidRPr="00977E3B">
              <w:rPr>
                <w:b/>
                <w:i/>
                <w:lang w:val="pt-PT"/>
              </w:rPr>
              <w:t>Suprimido</w:t>
            </w:r>
          </w:p>
        </w:tc>
      </w:tr>
    </w:tbl>
    <w:p w14:paraId="2946405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71DFF14" w14:textId="77777777" w:rsidR="005D4962" w:rsidRPr="00977E3B" w:rsidRDefault="005D4962" w:rsidP="005D4962">
      <w:r w:rsidRPr="00977E3B">
        <w:rPr>
          <w:rStyle w:val="HideTWBExt"/>
        </w:rPr>
        <w:lastRenderedPageBreak/>
        <w:t>&lt;/Amend&gt;</w:t>
      </w:r>
    </w:p>
    <w:p w14:paraId="7214CBF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561</w:t>
      </w:r>
      <w:r w:rsidRPr="00977E3B">
        <w:rPr>
          <w:rStyle w:val="HideTWBExt"/>
          <w:b w:val="0"/>
          <w:lang w:val="pt-PT"/>
        </w:rPr>
        <w:t>&lt;/NumAm&gt;</w:t>
      </w:r>
    </w:p>
    <w:p w14:paraId="22E1AA5C"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465146FD" w14:textId="77777777" w:rsidR="005D4962" w:rsidRPr="00977E3B" w:rsidRDefault="005D4962" w:rsidP="005D4962">
      <w:r w:rsidRPr="00977E3B">
        <w:rPr>
          <w:rStyle w:val="HideTWBExt"/>
        </w:rPr>
        <w:t>&lt;/RepeatBlock-By&gt;</w:t>
      </w:r>
    </w:p>
    <w:p w14:paraId="371D414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85D69A6" w14:textId="77777777" w:rsidR="005D4962" w:rsidRPr="00977E3B" w:rsidRDefault="005D4962" w:rsidP="005D4962">
      <w:pPr>
        <w:pStyle w:val="NormalBold"/>
      </w:pPr>
      <w:r w:rsidRPr="00977E3B">
        <w:rPr>
          <w:rStyle w:val="HideTWBExt"/>
          <w:b w:val="0"/>
        </w:rPr>
        <w:t>&lt;Article&gt;</w:t>
      </w:r>
      <w:r w:rsidRPr="00977E3B">
        <w:t>Artigo 38 – n.º 3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4920E52" w14:textId="77777777" w:rsidTr="00FC7FF0">
        <w:trPr>
          <w:jc w:val="center"/>
        </w:trPr>
        <w:tc>
          <w:tcPr>
            <w:tcW w:w="9752" w:type="dxa"/>
            <w:gridSpan w:val="2"/>
          </w:tcPr>
          <w:p w14:paraId="32AAFBFE" w14:textId="77777777" w:rsidR="005D4962" w:rsidRPr="00977E3B" w:rsidRDefault="005D4962" w:rsidP="00FC7FF0">
            <w:pPr>
              <w:keepNext/>
            </w:pPr>
          </w:p>
        </w:tc>
      </w:tr>
      <w:tr w:rsidR="005D4962" w:rsidRPr="00977E3B" w14:paraId="24A043F8" w14:textId="77777777" w:rsidTr="00FC7FF0">
        <w:trPr>
          <w:jc w:val="center"/>
        </w:trPr>
        <w:tc>
          <w:tcPr>
            <w:tcW w:w="4876" w:type="dxa"/>
            <w:hideMark/>
          </w:tcPr>
          <w:p w14:paraId="523C51D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F1C1D6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EE3F5D7" w14:textId="77777777" w:rsidTr="00FC7FF0">
        <w:trPr>
          <w:jc w:val="center"/>
        </w:trPr>
        <w:tc>
          <w:tcPr>
            <w:tcW w:w="4876" w:type="dxa"/>
            <w:hideMark/>
          </w:tcPr>
          <w:p w14:paraId="335C553D" w14:textId="77777777" w:rsidR="005D4962" w:rsidRPr="00977E3B" w:rsidRDefault="005D4962" w:rsidP="00FC7FF0">
            <w:pPr>
              <w:pStyle w:val="Normal6"/>
              <w:rPr>
                <w:lang w:val="pt-PT"/>
              </w:rPr>
            </w:pPr>
            <w:r w:rsidRPr="00977E3B">
              <w:rPr>
                <w:lang w:val="pt-PT"/>
              </w:rPr>
              <w:t>(a)</w:t>
            </w:r>
            <w:r w:rsidRPr="00977E3B">
              <w:rPr>
                <w:lang w:val="pt-PT"/>
              </w:rPr>
              <w:tab/>
              <w:t xml:space="preserve">O centro de competências deve notificar do facto a parte requerente e convidá-la a indicar, no prazo de sete dias, se solicita a continuação da determinação FRAND </w:t>
            </w:r>
            <w:r w:rsidRPr="00977E3B">
              <w:rPr>
                <w:b/>
                <w:i/>
                <w:lang w:val="pt-PT"/>
              </w:rPr>
              <w:t>e se se compromete a cumprir o resultado da mesma</w:t>
            </w:r>
            <w:r w:rsidRPr="00977E3B">
              <w:rPr>
                <w:lang w:val="pt-PT"/>
              </w:rPr>
              <w:t>;</w:t>
            </w:r>
          </w:p>
        </w:tc>
        <w:tc>
          <w:tcPr>
            <w:tcW w:w="4876" w:type="dxa"/>
            <w:hideMark/>
          </w:tcPr>
          <w:p w14:paraId="783EDE52" w14:textId="77777777" w:rsidR="005D4962" w:rsidRPr="00977E3B" w:rsidRDefault="005D4962" w:rsidP="00FC7FF0">
            <w:pPr>
              <w:pStyle w:val="Normal6"/>
              <w:rPr>
                <w:szCs w:val="24"/>
                <w:lang w:val="pt-PT"/>
              </w:rPr>
            </w:pPr>
            <w:r w:rsidRPr="00977E3B">
              <w:rPr>
                <w:lang w:val="pt-PT"/>
              </w:rPr>
              <w:t>(a)</w:t>
            </w:r>
            <w:r w:rsidRPr="00977E3B">
              <w:rPr>
                <w:lang w:val="pt-PT"/>
              </w:rPr>
              <w:tab/>
              <w:t>O centro de competências deve notificar do facto a parte requerente e convidá-la a indicar, no prazo de sete dias, se solicita a continuação da determinação FRAND;</w:t>
            </w:r>
          </w:p>
        </w:tc>
      </w:tr>
    </w:tbl>
    <w:p w14:paraId="2A5AEAE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CF3A4A4" w14:textId="77777777" w:rsidR="005D4962" w:rsidRPr="00977E3B" w:rsidRDefault="005D4962" w:rsidP="005D4962">
      <w:r w:rsidRPr="00977E3B">
        <w:rPr>
          <w:rStyle w:val="HideTWBExt"/>
        </w:rPr>
        <w:t>&lt;/Amend&gt;</w:t>
      </w:r>
    </w:p>
    <w:p w14:paraId="103DBDE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562</w:t>
      </w:r>
      <w:r w:rsidRPr="00977E3B">
        <w:rPr>
          <w:rStyle w:val="HideTWBExt"/>
          <w:b w:val="0"/>
          <w:lang w:val="pt-PT"/>
        </w:rPr>
        <w:t>&lt;/NumAm&gt;</w:t>
      </w:r>
    </w:p>
    <w:p w14:paraId="2BAAB4A3"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4EE09EC4" w14:textId="77777777" w:rsidR="005D4962" w:rsidRPr="00977E3B" w:rsidRDefault="005D4962" w:rsidP="005D4962">
      <w:r w:rsidRPr="00977E3B">
        <w:rPr>
          <w:rStyle w:val="HideTWBExt"/>
        </w:rPr>
        <w:t>&lt;/RepeatBlock-By&gt;</w:t>
      </w:r>
    </w:p>
    <w:p w14:paraId="1A379EF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2DA5ACC" w14:textId="77777777" w:rsidR="005D4962" w:rsidRPr="00977E3B" w:rsidRDefault="005D4962" w:rsidP="005D4962">
      <w:pPr>
        <w:pStyle w:val="NormalBold"/>
      </w:pPr>
      <w:r w:rsidRPr="00977E3B">
        <w:rPr>
          <w:rStyle w:val="HideTWBExt"/>
          <w:b w:val="0"/>
        </w:rPr>
        <w:t>&lt;Article&gt;</w:t>
      </w:r>
      <w:r w:rsidRPr="00977E3B">
        <w:t>Artigo 38 – n.º 3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4489E9C" w14:textId="77777777" w:rsidTr="00FC7FF0">
        <w:trPr>
          <w:jc w:val="center"/>
        </w:trPr>
        <w:tc>
          <w:tcPr>
            <w:tcW w:w="9752" w:type="dxa"/>
            <w:gridSpan w:val="2"/>
          </w:tcPr>
          <w:p w14:paraId="6DDA219E" w14:textId="77777777" w:rsidR="005D4962" w:rsidRPr="00977E3B" w:rsidRDefault="005D4962" w:rsidP="00FC7FF0">
            <w:pPr>
              <w:keepNext/>
            </w:pPr>
          </w:p>
        </w:tc>
      </w:tr>
      <w:tr w:rsidR="005D4962" w:rsidRPr="00977E3B" w14:paraId="44632A0E" w14:textId="77777777" w:rsidTr="00FC7FF0">
        <w:trPr>
          <w:jc w:val="center"/>
        </w:trPr>
        <w:tc>
          <w:tcPr>
            <w:tcW w:w="4876" w:type="dxa"/>
            <w:hideMark/>
          </w:tcPr>
          <w:p w14:paraId="50F9BC6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7BCE32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6F8FB7B" w14:textId="77777777" w:rsidTr="00FC7FF0">
        <w:trPr>
          <w:jc w:val="center"/>
        </w:trPr>
        <w:tc>
          <w:tcPr>
            <w:tcW w:w="4876" w:type="dxa"/>
            <w:hideMark/>
          </w:tcPr>
          <w:p w14:paraId="2B514197" w14:textId="77777777" w:rsidR="005D4962" w:rsidRPr="00977E3B" w:rsidRDefault="005D4962" w:rsidP="00FC7FF0">
            <w:pPr>
              <w:pStyle w:val="Normal6"/>
              <w:rPr>
                <w:lang w:val="pt-PT"/>
              </w:rPr>
            </w:pPr>
            <w:r w:rsidRPr="00977E3B">
              <w:rPr>
                <w:lang w:val="pt-PT"/>
              </w:rPr>
              <w:t>(a)</w:t>
            </w:r>
            <w:r w:rsidRPr="00977E3B">
              <w:rPr>
                <w:lang w:val="pt-PT"/>
              </w:rPr>
              <w:tab/>
              <w:t xml:space="preserve">O centro de competências deve notificar do facto a parte requerente e convidá-la a indicar, no prazo de sete dias, se solicita a continuação da determinação FRAND </w:t>
            </w:r>
            <w:r w:rsidRPr="00977E3B">
              <w:rPr>
                <w:b/>
                <w:i/>
                <w:lang w:val="pt-PT"/>
              </w:rPr>
              <w:t>e se se compromete a cumprir o resultado da mesma</w:t>
            </w:r>
            <w:r w:rsidRPr="00977E3B">
              <w:rPr>
                <w:lang w:val="pt-PT"/>
              </w:rPr>
              <w:t>;</w:t>
            </w:r>
          </w:p>
        </w:tc>
        <w:tc>
          <w:tcPr>
            <w:tcW w:w="4876" w:type="dxa"/>
            <w:hideMark/>
          </w:tcPr>
          <w:p w14:paraId="674E03E9" w14:textId="77777777" w:rsidR="005D4962" w:rsidRPr="00977E3B" w:rsidRDefault="005D4962" w:rsidP="00FC7FF0">
            <w:pPr>
              <w:pStyle w:val="Normal6"/>
              <w:rPr>
                <w:szCs w:val="24"/>
                <w:lang w:val="pt-PT"/>
              </w:rPr>
            </w:pPr>
            <w:r w:rsidRPr="00977E3B">
              <w:rPr>
                <w:lang w:val="pt-PT"/>
              </w:rPr>
              <w:t>(a)</w:t>
            </w:r>
            <w:r w:rsidRPr="00977E3B">
              <w:rPr>
                <w:lang w:val="pt-PT"/>
              </w:rPr>
              <w:tab/>
              <w:t>O centro de competências deve notificar do facto a parte requerente e convidá-la a indicar, no prazo de sete dias, se solicita a continuação da determinação FRAND;</w:t>
            </w:r>
          </w:p>
        </w:tc>
      </w:tr>
    </w:tbl>
    <w:p w14:paraId="08D45E8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63A0C8C" w14:textId="77777777" w:rsidR="005D4962" w:rsidRPr="00977E3B" w:rsidRDefault="005D4962" w:rsidP="005D4962">
      <w:r w:rsidRPr="00977E3B">
        <w:rPr>
          <w:rStyle w:val="HideTWBExt"/>
        </w:rPr>
        <w:t>&lt;/Amend&gt;</w:t>
      </w:r>
    </w:p>
    <w:p w14:paraId="1AD3FE2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563</w:t>
      </w:r>
      <w:r w:rsidRPr="00977E3B">
        <w:rPr>
          <w:rStyle w:val="HideTWBExt"/>
          <w:b w:val="0"/>
          <w:lang w:val="pt-PT"/>
        </w:rPr>
        <w:t>&lt;/NumAm&gt;</w:t>
      </w:r>
    </w:p>
    <w:p w14:paraId="51CAED9F"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710ACE77" w14:textId="77777777" w:rsidR="005D4962" w:rsidRPr="00977E3B" w:rsidRDefault="005D4962" w:rsidP="005D4962">
      <w:r w:rsidRPr="00977E3B">
        <w:rPr>
          <w:rStyle w:val="HideTWBExt"/>
        </w:rPr>
        <w:t>&lt;/RepeatBlock-By&gt;</w:t>
      </w:r>
    </w:p>
    <w:p w14:paraId="469FA60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5B19C61" w14:textId="77777777" w:rsidR="005D4962" w:rsidRPr="00977E3B" w:rsidRDefault="005D4962" w:rsidP="005D4962">
      <w:pPr>
        <w:pStyle w:val="NormalBold"/>
      </w:pPr>
      <w:r w:rsidRPr="00977E3B">
        <w:rPr>
          <w:rStyle w:val="HideTWBExt"/>
          <w:b w:val="0"/>
        </w:rPr>
        <w:t>&lt;Article&gt;</w:t>
      </w:r>
      <w:r w:rsidRPr="00977E3B">
        <w:t>Artigo 38 – n.º 3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6872835" w14:textId="77777777" w:rsidTr="00FC7FF0">
        <w:trPr>
          <w:jc w:val="center"/>
        </w:trPr>
        <w:tc>
          <w:tcPr>
            <w:tcW w:w="9752" w:type="dxa"/>
            <w:gridSpan w:val="2"/>
          </w:tcPr>
          <w:p w14:paraId="39C931C5" w14:textId="77777777" w:rsidR="005D4962" w:rsidRPr="00977E3B" w:rsidRDefault="005D4962" w:rsidP="00FC7FF0">
            <w:pPr>
              <w:keepNext/>
            </w:pPr>
          </w:p>
        </w:tc>
      </w:tr>
      <w:tr w:rsidR="005D4962" w:rsidRPr="00977E3B" w14:paraId="028E8E06" w14:textId="77777777" w:rsidTr="00FC7FF0">
        <w:trPr>
          <w:jc w:val="center"/>
        </w:trPr>
        <w:tc>
          <w:tcPr>
            <w:tcW w:w="4876" w:type="dxa"/>
            <w:hideMark/>
          </w:tcPr>
          <w:p w14:paraId="3A1E6AB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BF008C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5DA9B7F" w14:textId="77777777" w:rsidTr="00FC7FF0">
        <w:trPr>
          <w:jc w:val="center"/>
        </w:trPr>
        <w:tc>
          <w:tcPr>
            <w:tcW w:w="4876" w:type="dxa"/>
            <w:hideMark/>
          </w:tcPr>
          <w:p w14:paraId="31EB1EB9" w14:textId="77777777" w:rsidR="005D4962" w:rsidRPr="00977E3B" w:rsidRDefault="005D4962" w:rsidP="00FC7FF0">
            <w:pPr>
              <w:pStyle w:val="Normal6"/>
              <w:rPr>
                <w:lang w:val="pt-PT"/>
              </w:rPr>
            </w:pPr>
            <w:r w:rsidRPr="00977E3B">
              <w:rPr>
                <w:lang w:val="pt-PT"/>
              </w:rPr>
              <w:t>(a)</w:t>
            </w:r>
            <w:r w:rsidRPr="00977E3B">
              <w:rPr>
                <w:lang w:val="pt-PT"/>
              </w:rPr>
              <w:tab/>
              <w:t xml:space="preserve">O centro de competências deve </w:t>
            </w:r>
            <w:r w:rsidRPr="00977E3B">
              <w:rPr>
                <w:lang w:val="pt-PT"/>
              </w:rPr>
              <w:lastRenderedPageBreak/>
              <w:t xml:space="preserve">notificar do facto a parte requerente e convidá-la a indicar, no prazo de sete dias, se solicita a continuação da determinação FRAND </w:t>
            </w:r>
            <w:r w:rsidRPr="00977E3B">
              <w:rPr>
                <w:b/>
                <w:i/>
                <w:lang w:val="pt-PT"/>
              </w:rPr>
              <w:t>e se se compromete a cumprir o resultado da mesma</w:t>
            </w:r>
            <w:r w:rsidRPr="00977E3B">
              <w:rPr>
                <w:lang w:val="pt-PT"/>
              </w:rPr>
              <w:t>;</w:t>
            </w:r>
          </w:p>
        </w:tc>
        <w:tc>
          <w:tcPr>
            <w:tcW w:w="4876" w:type="dxa"/>
            <w:hideMark/>
          </w:tcPr>
          <w:p w14:paraId="24066EEF" w14:textId="77777777" w:rsidR="005D4962" w:rsidRPr="00977E3B" w:rsidRDefault="005D4962" w:rsidP="00FC7FF0">
            <w:pPr>
              <w:pStyle w:val="Normal6"/>
              <w:rPr>
                <w:szCs w:val="24"/>
                <w:lang w:val="pt-PT"/>
              </w:rPr>
            </w:pPr>
            <w:r w:rsidRPr="00977E3B">
              <w:rPr>
                <w:lang w:val="pt-PT"/>
              </w:rPr>
              <w:lastRenderedPageBreak/>
              <w:t>(a)</w:t>
            </w:r>
            <w:r w:rsidRPr="00977E3B">
              <w:rPr>
                <w:lang w:val="pt-PT"/>
              </w:rPr>
              <w:tab/>
              <w:t xml:space="preserve">O centro de competências deve </w:t>
            </w:r>
            <w:r w:rsidRPr="00977E3B">
              <w:rPr>
                <w:lang w:val="pt-PT"/>
              </w:rPr>
              <w:lastRenderedPageBreak/>
              <w:t>notificar do facto a parte requerente e convidá-la a indicar, no prazo de sete dias, se solicita a continuação da determinação FRAND;</w:t>
            </w:r>
          </w:p>
        </w:tc>
      </w:tr>
    </w:tbl>
    <w:p w14:paraId="4E8C145A"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EF5A9E4" w14:textId="77777777" w:rsidR="005D4962" w:rsidRPr="00977E3B" w:rsidRDefault="005D4962" w:rsidP="005D4962">
      <w:r w:rsidRPr="00977E3B">
        <w:rPr>
          <w:rStyle w:val="HideTWBExt"/>
        </w:rPr>
        <w:t>&lt;/Amend&gt;</w:t>
      </w:r>
    </w:p>
    <w:p w14:paraId="3C1B4E1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564</w:t>
      </w:r>
      <w:r w:rsidRPr="00977E3B">
        <w:rPr>
          <w:rStyle w:val="HideTWBExt"/>
          <w:b w:val="0"/>
          <w:lang w:val="pt-PT"/>
        </w:rPr>
        <w:t>&lt;/NumAm&gt;</w:t>
      </w:r>
    </w:p>
    <w:p w14:paraId="7E8ED2B7"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4836AFF0" w14:textId="77777777" w:rsidR="005D4962" w:rsidRPr="00977E3B" w:rsidRDefault="005D4962" w:rsidP="005D4962">
      <w:r w:rsidRPr="00977E3B">
        <w:rPr>
          <w:rStyle w:val="HideTWBExt"/>
        </w:rPr>
        <w:t>&lt;/RepeatBlock-By&gt;</w:t>
      </w:r>
    </w:p>
    <w:p w14:paraId="750874F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07BD4FC" w14:textId="77777777" w:rsidR="005D4962" w:rsidRPr="00977E3B" w:rsidRDefault="005D4962" w:rsidP="005D4962">
      <w:pPr>
        <w:pStyle w:val="NormalBold"/>
      </w:pPr>
      <w:r w:rsidRPr="00977E3B">
        <w:rPr>
          <w:rStyle w:val="HideTWBExt"/>
          <w:b w:val="0"/>
        </w:rPr>
        <w:t>&lt;Article&gt;</w:t>
      </w:r>
      <w:r w:rsidRPr="00977E3B">
        <w:t>Artigo 38 – n.º 3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CA07590" w14:textId="77777777" w:rsidTr="00FC7FF0">
        <w:trPr>
          <w:jc w:val="center"/>
        </w:trPr>
        <w:tc>
          <w:tcPr>
            <w:tcW w:w="9752" w:type="dxa"/>
            <w:gridSpan w:val="2"/>
          </w:tcPr>
          <w:p w14:paraId="09A6BCAA" w14:textId="77777777" w:rsidR="005D4962" w:rsidRPr="00977E3B" w:rsidRDefault="005D4962" w:rsidP="00FC7FF0">
            <w:pPr>
              <w:keepNext/>
            </w:pPr>
          </w:p>
        </w:tc>
      </w:tr>
      <w:tr w:rsidR="005D4962" w:rsidRPr="00977E3B" w14:paraId="1EDF1FD7" w14:textId="77777777" w:rsidTr="00FC7FF0">
        <w:trPr>
          <w:jc w:val="center"/>
        </w:trPr>
        <w:tc>
          <w:tcPr>
            <w:tcW w:w="4876" w:type="dxa"/>
            <w:hideMark/>
          </w:tcPr>
          <w:p w14:paraId="12CAEAC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D9EC45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732D79C" w14:textId="77777777" w:rsidTr="00FC7FF0">
        <w:trPr>
          <w:jc w:val="center"/>
        </w:trPr>
        <w:tc>
          <w:tcPr>
            <w:tcW w:w="4876" w:type="dxa"/>
            <w:hideMark/>
          </w:tcPr>
          <w:p w14:paraId="70D53399" w14:textId="77777777" w:rsidR="005D4962" w:rsidRPr="00977E3B" w:rsidRDefault="005D4962" w:rsidP="00FC7FF0">
            <w:pPr>
              <w:pStyle w:val="Normal6"/>
              <w:rPr>
                <w:lang w:val="pt-PT"/>
              </w:rPr>
            </w:pPr>
            <w:r w:rsidRPr="00977E3B">
              <w:rPr>
                <w:b/>
                <w:i/>
                <w:lang w:val="pt-PT"/>
              </w:rPr>
              <w:t>(b)</w:t>
            </w:r>
            <w:r w:rsidRPr="00977E3B">
              <w:rPr>
                <w:b/>
                <w:i/>
                <w:lang w:val="pt-PT"/>
              </w:rPr>
              <w:tab/>
              <w:t>Se a parte requerente solicitar a continuação da determinação FRAND e se comprometer a cumprir o seu resultado, a determinação FRAND prossegue, mas o artigo 34.º, n.º 1, não se aplica ao processo judicial para a parte requerente em relação à mesma matéria;</w:t>
            </w:r>
          </w:p>
        </w:tc>
        <w:tc>
          <w:tcPr>
            <w:tcW w:w="4876" w:type="dxa"/>
            <w:hideMark/>
          </w:tcPr>
          <w:p w14:paraId="3E297323" w14:textId="77777777" w:rsidR="005D4962" w:rsidRPr="00977E3B" w:rsidRDefault="005D4962" w:rsidP="00FC7FF0">
            <w:pPr>
              <w:pStyle w:val="Normal6"/>
              <w:rPr>
                <w:szCs w:val="24"/>
                <w:lang w:val="pt-PT"/>
              </w:rPr>
            </w:pPr>
            <w:r w:rsidRPr="00977E3B">
              <w:rPr>
                <w:b/>
                <w:i/>
                <w:lang w:val="pt-PT"/>
              </w:rPr>
              <w:t>Suprimido</w:t>
            </w:r>
          </w:p>
        </w:tc>
      </w:tr>
    </w:tbl>
    <w:p w14:paraId="548669F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39C10F5" w14:textId="77777777" w:rsidR="005D4962" w:rsidRPr="00977E3B" w:rsidRDefault="005D4962" w:rsidP="005D4962">
      <w:r w:rsidRPr="00977E3B">
        <w:rPr>
          <w:rStyle w:val="HideTWBExt"/>
        </w:rPr>
        <w:t>&lt;/Amend&gt;</w:t>
      </w:r>
    </w:p>
    <w:p w14:paraId="4D1D825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565</w:t>
      </w:r>
      <w:r w:rsidRPr="00977E3B">
        <w:rPr>
          <w:rStyle w:val="HideTWBExt"/>
          <w:b w:val="0"/>
          <w:lang w:val="pt-PT"/>
        </w:rPr>
        <w:t>&lt;/NumAm&gt;</w:t>
      </w:r>
    </w:p>
    <w:p w14:paraId="001F16CF"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43BAC1B1" w14:textId="77777777" w:rsidR="005D4962" w:rsidRPr="00977E3B" w:rsidRDefault="005D4962" w:rsidP="005D4962">
      <w:r w:rsidRPr="00977E3B">
        <w:rPr>
          <w:rStyle w:val="HideTWBExt"/>
        </w:rPr>
        <w:t>&lt;/RepeatBlock-By&gt;</w:t>
      </w:r>
    </w:p>
    <w:p w14:paraId="6EA5698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ACD9005" w14:textId="77777777" w:rsidR="005D4962" w:rsidRPr="00977E3B" w:rsidRDefault="005D4962" w:rsidP="005D4962">
      <w:pPr>
        <w:pStyle w:val="NormalBold"/>
      </w:pPr>
      <w:r w:rsidRPr="00977E3B">
        <w:rPr>
          <w:rStyle w:val="HideTWBExt"/>
          <w:b w:val="0"/>
        </w:rPr>
        <w:t>&lt;Article&gt;</w:t>
      </w:r>
      <w:r w:rsidRPr="00977E3B">
        <w:t>Artigo 38 – n.º 3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28E232F" w14:textId="77777777" w:rsidTr="00FC7FF0">
        <w:trPr>
          <w:jc w:val="center"/>
        </w:trPr>
        <w:tc>
          <w:tcPr>
            <w:tcW w:w="9752" w:type="dxa"/>
            <w:gridSpan w:val="2"/>
          </w:tcPr>
          <w:p w14:paraId="1B1AE9F5" w14:textId="77777777" w:rsidR="005D4962" w:rsidRPr="00977E3B" w:rsidRDefault="005D4962" w:rsidP="00FC7FF0">
            <w:pPr>
              <w:keepNext/>
            </w:pPr>
          </w:p>
        </w:tc>
      </w:tr>
      <w:tr w:rsidR="005D4962" w:rsidRPr="00977E3B" w14:paraId="78D5E633" w14:textId="77777777" w:rsidTr="00FC7FF0">
        <w:trPr>
          <w:jc w:val="center"/>
        </w:trPr>
        <w:tc>
          <w:tcPr>
            <w:tcW w:w="4876" w:type="dxa"/>
            <w:hideMark/>
          </w:tcPr>
          <w:p w14:paraId="51E8B15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6E84CC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0229B1E" w14:textId="77777777" w:rsidTr="00FC7FF0">
        <w:trPr>
          <w:jc w:val="center"/>
        </w:trPr>
        <w:tc>
          <w:tcPr>
            <w:tcW w:w="4876" w:type="dxa"/>
            <w:hideMark/>
          </w:tcPr>
          <w:p w14:paraId="40ED1B0D" w14:textId="77777777" w:rsidR="005D4962" w:rsidRPr="00977E3B" w:rsidRDefault="005D4962" w:rsidP="00FC7FF0">
            <w:pPr>
              <w:pStyle w:val="Normal6"/>
              <w:rPr>
                <w:lang w:val="pt-PT"/>
              </w:rPr>
            </w:pPr>
            <w:r w:rsidRPr="00977E3B">
              <w:rPr>
                <w:b/>
                <w:i/>
                <w:lang w:val="pt-PT"/>
              </w:rPr>
              <w:t>(b)</w:t>
            </w:r>
            <w:r w:rsidRPr="00977E3B">
              <w:rPr>
                <w:b/>
                <w:i/>
                <w:lang w:val="pt-PT"/>
              </w:rPr>
              <w:tab/>
              <w:t>Se a parte requerente solicitar a continuação da determinação FRAND e se comprometer a cumprir o seu resultado, a determinação FRAND prossegue, mas o artigo 34.º, n.º 1, não se aplica ao processo judicial para a parte requerente em relação à mesma matéria;</w:t>
            </w:r>
          </w:p>
        </w:tc>
        <w:tc>
          <w:tcPr>
            <w:tcW w:w="4876" w:type="dxa"/>
            <w:hideMark/>
          </w:tcPr>
          <w:p w14:paraId="6333AA8C" w14:textId="77777777" w:rsidR="005D4962" w:rsidRPr="00977E3B" w:rsidRDefault="005D4962" w:rsidP="00FC7FF0">
            <w:pPr>
              <w:pStyle w:val="Normal6"/>
              <w:rPr>
                <w:szCs w:val="24"/>
                <w:lang w:val="pt-PT"/>
              </w:rPr>
            </w:pPr>
            <w:r w:rsidRPr="00977E3B">
              <w:rPr>
                <w:b/>
                <w:i/>
                <w:lang w:val="pt-PT"/>
              </w:rPr>
              <w:t>Suprimido</w:t>
            </w:r>
          </w:p>
        </w:tc>
      </w:tr>
    </w:tbl>
    <w:p w14:paraId="5AA5BB1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3066DF8" w14:textId="77777777" w:rsidR="005D4962" w:rsidRPr="00977E3B" w:rsidRDefault="005D4962" w:rsidP="005D4962">
      <w:r w:rsidRPr="00977E3B">
        <w:rPr>
          <w:rStyle w:val="HideTWBExt"/>
        </w:rPr>
        <w:t>&lt;/Amend&gt;</w:t>
      </w:r>
    </w:p>
    <w:p w14:paraId="46E86508"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566</w:t>
      </w:r>
      <w:r w:rsidRPr="00977E3B">
        <w:rPr>
          <w:rStyle w:val="HideTWBExt"/>
          <w:b w:val="0"/>
          <w:lang w:val="pt-PT"/>
        </w:rPr>
        <w:t>&lt;/NumAm&gt;</w:t>
      </w:r>
    </w:p>
    <w:p w14:paraId="5C78C490" w14:textId="77777777" w:rsidR="005D4962" w:rsidRPr="00977E3B" w:rsidRDefault="005D4962" w:rsidP="005D4962">
      <w:pPr>
        <w:pStyle w:val="NormalBold"/>
      </w:pPr>
      <w:r w:rsidRPr="00977E3B">
        <w:rPr>
          <w:rStyle w:val="HideTWBExt"/>
          <w:b w:val="0"/>
        </w:rPr>
        <w:t>&lt;RepeatBlock-By&gt;&lt;Members&gt;</w:t>
      </w:r>
      <w:r w:rsidRPr="00977E3B">
        <w:t>Angelika Niebler</w:t>
      </w:r>
      <w:r w:rsidRPr="00977E3B">
        <w:rPr>
          <w:rStyle w:val="HideTWBExt"/>
          <w:b w:val="0"/>
        </w:rPr>
        <w:t>&lt;/Members&gt;</w:t>
      </w:r>
    </w:p>
    <w:p w14:paraId="2019AE4B" w14:textId="77777777" w:rsidR="005D4962" w:rsidRPr="00977E3B" w:rsidRDefault="005D4962" w:rsidP="005D4962">
      <w:r w:rsidRPr="00977E3B">
        <w:rPr>
          <w:rStyle w:val="HideTWBExt"/>
        </w:rPr>
        <w:t>&lt;/RepeatBlock-By&gt;</w:t>
      </w:r>
    </w:p>
    <w:p w14:paraId="14402EE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D53AAC7" w14:textId="77777777" w:rsidR="005D4962" w:rsidRPr="00977E3B" w:rsidRDefault="005D4962" w:rsidP="005D4962">
      <w:pPr>
        <w:pStyle w:val="NormalBold"/>
      </w:pPr>
      <w:r w:rsidRPr="00977E3B">
        <w:rPr>
          <w:rStyle w:val="HideTWBExt"/>
          <w:b w:val="0"/>
        </w:rPr>
        <w:t>&lt;Article&gt;</w:t>
      </w:r>
      <w:r w:rsidRPr="00977E3B">
        <w:t>Artigo 38 – n.º 3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7A7AB77" w14:textId="77777777" w:rsidTr="00FC7FF0">
        <w:trPr>
          <w:jc w:val="center"/>
        </w:trPr>
        <w:tc>
          <w:tcPr>
            <w:tcW w:w="9752" w:type="dxa"/>
            <w:gridSpan w:val="2"/>
          </w:tcPr>
          <w:p w14:paraId="0DCB9F37" w14:textId="77777777" w:rsidR="005D4962" w:rsidRPr="00977E3B" w:rsidRDefault="005D4962" w:rsidP="00FC7FF0">
            <w:pPr>
              <w:keepNext/>
            </w:pPr>
          </w:p>
        </w:tc>
      </w:tr>
      <w:tr w:rsidR="005D4962" w:rsidRPr="00977E3B" w14:paraId="3E18918E" w14:textId="77777777" w:rsidTr="00FC7FF0">
        <w:trPr>
          <w:jc w:val="center"/>
        </w:trPr>
        <w:tc>
          <w:tcPr>
            <w:tcW w:w="4876" w:type="dxa"/>
            <w:hideMark/>
          </w:tcPr>
          <w:p w14:paraId="5669CDB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404FAD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8E1A523" w14:textId="77777777" w:rsidTr="00FC7FF0">
        <w:trPr>
          <w:jc w:val="center"/>
        </w:trPr>
        <w:tc>
          <w:tcPr>
            <w:tcW w:w="4876" w:type="dxa"/>
            <w:hideMark/>
          </w:tcPr>
          <w:p w14:paraId="4F94C0F0" w14:textId="77777777" w:rsidR="005D4962" w:rsidRPr="00977E3B" w:rsidRDefault="005D4962" w:rsidP="00FC7FF0">
            <w:pPr>
              <w:pStyle w:val="Normal6"/>
              <w:rPr>
                <w:lang w:val="pt-PT"/>
              </w:rPr>
            </w:pPr>
            <w:r w:rsidRPr="00977E3B">
              <w:rPr>
                <w:b/>
                <w:i/>
                <w:lang w:val="pt-PT"/>
              </w:rPr>
              <w:t>(b)</w:t>
            </w:r>
            <w:r w:rsidRPr="00977E3B">
              <w:rPr>
                <w:b/>
                <w:i/>
                <w:lang w:val="pt-PT"/>
              </w:rPr>
              <w:tab/>
              <w:t>Se a parte requerente solicitar a continuação da determinação FRAND e se comprometer a cumprir o seu resultado, a determinação FRAND prossegue, mas o artigo 34.º, n.º 1, não se aplica ao processo judicial para a parte requerente em relação à mesma matéria;</w:t>
            </w:r>
          </w:p>
        </w:tc>
        <w:tc>
          <w:tcPr>
            <w:tcW w:w="4876" w:type="dxa"/>
            <w:hideMark/>
          </w:tcPr>
          <w:p w14:paraId="18BA948D" w14:textId="77777777" w:rsidR="005D4962" w:rsidRPr="00977E3B" w:rsidRDefault="005D4962" w:rsidP="00FC7FF0">
            <w:pPr>
              <w:pStyle w:val="Normal6"/>
              <w:rPr>
                <w:szCs w:val="24"/>
                <w:lang w:val="pt-PT"/>
              </w:rPr>
            </w:pPr>
            <w:r w:rsidRPr="00977E3B">
              <w:rPr>
                <w:b/>
                <w:i/>
                <w:lang w:val="pt-PT"/>
              </w:rPr>
              <w:t>Suprimido</w:t>
            </w:r>
          </w:p>
        </w:tc>
      </w:tr>
    </w:tbl>
    <w:p w14:paraId="1389073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AE74245" w14:textId="77777777" w:rsidR="005D4962" w:rsidRPr="00977E3B" w:rsidRDefault="005D4962" w:rsidP="005D4962">
      <w:r w:rsidRPr="00977E3B">
        <w:rPr>
          <w:rStyle w:val="HideTWBExt"/>
        </w:rPr>
        <w:t>&lt;/Amend&gt;</w:t>
      </w:r>
    </w:p>
    <w:p w14:paraId="074025F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567</w:t>
      </w:r>
      <w:r w:rsidRPr="00977E3B">
        <w:rPr>
          <w:rStyle w:val="HideTWBExt"/>
          <w:b w:val="0"/>
          <w:lang w:val="pt-PT"/>
        </w:rPr>
        <w:t>&lt;/NumAm&gt;</w:t>
      </w:r>
    </w:p>
    <w:p w14:paraId="42FDC123"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1BE722F9" w14:textId="77777777" w:rsidR="005D4962" w:rsidRPr="00977E3B" w:rsidRDefault="005D4962" w:rsidP="005D4962">
      <w:r w:rsidRPr="00977E3B">
        <w:rPr>
          <w:rStyle w:val="HideTWBExt"/>
        </w:rPr>
        <w:t>&lt;/RepeatBlock-By&gt;</w:t>
      </w:r>
    </w:p>
    <w:p w14:paraId="0D357A5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7A2DA7B" w14:textId="77777777" w:rsidR="005D4962" w:rsidRPr="00977E3B" w:rsidRDefault="005D4962" w:rsidP="005D4962">
      <w:pPr>
        <w:pStyle w:val="NormalBold"/>
      </w:pPr>
      <w:r w:rsidRPr="00977E3B">
        <w:rPr>
          <w:rStyle w:val="HideTWBExt"/>
          <w:b w:val="0"/>
        </w:rPr>
        <w:t>&lt;Article&gt;</w:t>
      </w:r>
      <w:r w:rsidRPr="00977E3B">
        <w:t>Artigo 38 – n.º 3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B92861E" w14:textId="77777777" w:rsidTr="00FC7FF0">
        <w:trPr>
          <w:jc w:val="center"/>
        </w:trPr>
        <w:tc>
          <w:tcPr>
            <w:tcW w:w="9752" w:type="dxa"/>
            <w:gridSpan w:val="2"/>
          </w:tcPr>
          <w:p w14:paraId="1DA48517" w14:textId="77777777" w:rsidR="005D4962" w:rsidRPr="00977E3B" w:rsidRDefault="005D4962" w:rsidP="00FC7FF0">
            <w:pPr>
              <w:keepNext/>
            </w:pPr>
          </w:p>
        </w:tc>
      </w:tr>
      <w:tr w:rsidR="005D4962" w:rsidRPr="00977E3B" w14:paraId="4B3EDF20" w14:textId="77777777" w:rsidTr="00FC7FF0">
        <w:trPr>
          <w:jc w:val="center"/>
        </w:trPr>
        <w:tc>
          <w:tcPr>
            <w:tcW w:w="4876" w:type="dxa"/>
            <w:hideMark/>
          </w:tcPr>
          <w:p w14:paraId="4F3000A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F967CC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ADFD28F" w14:textId="77777777" w:rsidTr="00FC7FF0">
        <w:trPr>
          <w:jc w:val="center"/>
        </w:trPr>
        <w:tc>
          <w:tcPr>
            <w:tcW w:w="4876" w:type="dxa"/>
            <w:hideMark/>
          </w:tcPr>
          <w:p w14:paraId="4602A4DE" w14:textId="77777777" w:rsidR="005D4962" w:rsidRPr="00977E3B" w:rsidRDefault="005D4962" w:rsidP="00FC7FF0">
            <w:pPr>
              <w:pStyle w:val="Normal6"/>
              <w:rPr>
                <w:lang w:val="pt-PT"/>
              </w:rPr>
            </w:pPr>
            <w:r w:rsidRPr="00977E3B">
              <w:rPr>
                <w:lang w:val="pt-PT"/>
              </w:rPr>
              <w:t>(b)</w:t>
            </w:r>
            <w:r w:rsidRPr="00977E3B">
              <w:rPr>
                <w:lang w:val="pt-PT"/>
              </w:rPr>
              <w:tab/>
              <w:t xml:space="preserve">Se a parte requerente solicitar a continuação da determinação FRAND </w:t>
            </w:r>
            <w:r w:rsidRPr="00977E3B">
              <w:rPr>
                <w:b/>
                <w:i/>
                <w:lang w:val="pt-PT"/>
              </w:rPr>
              <w:t>e se comprometer a cumprir o seu resultado</w:t>
            </w:r>
            <w:r w:rsidRPr="00977E3B">
              <w:rPr>
                <w:lang w:val="pt-PT"/>
              </w:rPr>
              <w:t>, a determinação FRAND prossegue, mas o artigo 34.º, n.º 1, não se aplica ao processo judicial para a parte requerente em relação à mesma matéria;</w:t>
            </w:r>
          </w:p>
        </w:tc>
        <w:tc>
          <w:tcPr>
            <w:tcW w:w="4876" w:type="dxa"/>
            <w:hideMark/>
          </w:tcPr>
          <w:p w14:paraId="6E7BB51C" w14:textId="77777777" w:rsidR="005D4962" w:rsidRPr="00977E3B" w:rsidRDefault="005D4962" w:rsidP="00FC7FF0">
            <w:pPr>
              <w:pStyle w:val="Normal6"/>
              <w:rPr>
                <w:szCs w:val="24"/>
                <w:lang w:val="pt-PT"/>
              </w:rPr>
            </w:pPr>
            <w:r w:rsidRPr="00977E3B">
              <w:rPr>
                <w:lang w:val="pt-PT"/>
              </w:rPr>
              <w:t>(b)</w:t>
            </w:r>
            <w:r w:rsidRPr="00977E3B">
              <w:rPr>
                <w:lang w:val="pt-PT"/>
              </w:rPr>
              <w:tab/>
              <w:t>Se a parte requerente solicitar a continuação da determinação FRAND, a determinação FRAND prossegue, mas o artigo 34.º, n.º 1, não se aplica ao processo judicial para a parte requerente em relação à mesma matéria;</w:t>
            </w:r>
          </w:p>
        </w:tc>
      </w:tr>
    </w:tbl>
    <w:p w14:paraId="179D744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E823703" w14:textId="77777777" w:rsidR="005D4962" w:rsidRPr="00977E3B" w:rsidRDefault="005D4962" w:rsidP="005D4962">
      <w:r w:rsidRPr="00977E3B">
        <w:rPr>
          <w:rStyle w:val="HideTWBExt"/>
        </w:rPr>
        <w:t>&lt;/Amend&gt;</w:t>
      </w:r>
    </w:p>
    <w:p w14:paraId="27177BA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568</w:t>
      </w:r>
      <w:r w:rsidRPr="00977E3B">
        <w:rPr>
          <w:rStyle w:val="HideTWBExt"/>
          <w:b w:val="0"/>
          <w:lang w:val="pt-PT"/>
        </w:rPr>
        <w:t>&lt;/NumAm&gt;</w:t>
      </w:r>
    </w:p>
    <w:p w14:paraId="4AF0B4DA"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0F56E597" w14:textId="77777777" w:rsidR="005D4962" w:rsidRPr="00977E3B" w:rsidRDefault="005D4962" w:rsidP="005D4962">
      <w:r w:rsidRPr="00977E3B">
        <w:rPr>
          <w:rStyle w:val="HideTWBExt"/>
        </w:rPr>
        <w:t>&lt;/RepeatBlock-By&gt;</w:t>
      </w:r>
    </w:p>
    <w:p w14:paraId="13B295E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52D22F8" w14:textId="77777777" w:rsidR="005D4962" w:rsidRPr="00977E3B" w:rsidRDefault="005D4962" w:rsidP="005D4962">
      <w:pPr>
        <w:pStyle w:val="NormalBold"/>
      </w:pPr>
      <w:r w:rsidRPr="00977E3B">
        <w:rPr>
          <w:rStyle w:val="HideTWBExt"/>
          <w:b w:val="0"/>
        </w:rPr>
        <w:t>&lt;Article&gt;</w:t>
      </w:r>
      <w:r w:rsidRPr="00977E3B">
        <w:t>Artigo 38 – n.º 3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AC47B12" w14:textId="77777777" w:rsidTr="00FC7FF0">
        <w:trPr>
          <w:jc w:val="center"/>
        </w:trPr>
        <w:tc>
          <w:tcPr>
            <w:tcW w:w="9752" w:type="dxa"/>
            <w:gridSpan w:val="2"/>
          </w:tcPr>
          <w:p w14:paraId="6FA36772" w14:textId="77777777" w:rsidR="005D4962" w:rsidRPr="00977E3B" w:rsidRDefault="005D4962" w:rsidP="00FC7FF0">
            <w:pPr>
              <w:keepNext/>
            </w:pPr>
          </w:p>
        </w:tc>
      </w:tr>
      <w:tr w:rsidR="005D4962" w:rsidRPr="00977E3B" w14:paraId="54F34971" w14:textId="77777777" w:rsidTr="00FC7FF0">
        <w:trPr>
          <w:jc w:val="center"/>
        </w:trPr>
        <w:tc>
          <w:tcPr>
            <w:tcW w:w="4876" w:type="dxa"/>
            <w:hideMark/>
          </w:tcPr>
          <w:p w14:paraId="0EB248B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89C72F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6A18686" w14:textId="77777777" w:rsidTr="00FC7FF0">
        <w:trPr>
          <w:jc w:val="center"/>
        </w:trPr>
        <w:tc>
          <w:tcPr>
            <w:tcW w:w="4876" w:type="dxa"/>
            <w:hideMark/>
          </w:tcPr>
          <w:p w14:paraId="14555A7B" w14:textId="77777777" w:rsidR="005D4962" w:rsidRPr="00977E3B" w:rsidRDefault="005D4962" w:rsidP="00FC7FF0">
            <w:pPr>
              <w:pStyle w:val="Normal6"/>
              <w:rPr>
                <w:lang w:val="pt-PT"/>
              </w:rPr>
            </w:pPr>
            <w:r w:rsidRPr="00977E3B">
              <w:rPr>
                <w:b/>
                <w:i/>
                <w:lang w:val="pt-PT"/>
              </w:rPr>
              <w:t>(c)</w:t>
            </w:r>
            <w:r w:rsidRPr="00977E3B">
              <w:rPr>
                <w:b/>
                <w:i/>
                <w:lang w:val="pt-PT"/>
              </w:rPr>
              <w:tab/>
              <w:t xml:space="preserve">Se a parte requerente não solicitar, </w:t>
            </w:r>
            <w:r w:rsidRPr="00977E3B">
              <w:rPr>
                <w:b/>
                <w:i/>
                <w:lang w:val="pt-PT"/>
              </w:rPr>
              <w:lastRenderedPageBreak/>
              <w:t>no prazo a que se refere a alínea a), a continuação da determinação FRAND, o centro de competências deve pôr termo à mesma.</w:t>
            </w:r>
          </w:p>
        </w:tc>
        <w:tc>
          <w:tcPr>
            <w:tcW w:w="4876" w:type="dxa"/>
            <w:hideMark/>
          </w:tcPr>
          <w:p w14:paraId="297CDFC6" w14:textId="77777777" w:rsidR="005D4962" w:rsidRPr="00977E3B" w:rsidRDefault="005D4962" w:rsidP="00FC7FF0">
            <w:pPr>
              <w:pStyle w:val="Normal6"/>
              <w:rPr>
                <w:szCs w:val="24"/>
                <w:lang w:val="pt-PT"/>
              </w:rPr>
            </w:pPr>
            <w:r w:rsidRPr="00977E3B">
              <w:rPr>
                <w:b/>
                <w:i/>
                <w:lang w:val="pt-PT"/>
              </w:rPr>
              <w:lastRenderedPageBreak/>
              <w:t>Suprimido</w:t>
            </w:r>
          </w:p>
        </w:tc>
      </w:tr>
    </w:tbl>
    <w:p w14:paraId="6DB2831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45CF7D4" w14:textId="77777777" w:rsidR="005D4962" w:rsidRPr="00977E3B" w:rsidRDefault="005D4962" w:rsidP="005D4962">
      <w:r w:rsidRPr="00977E3B">
        <w:rPr>
          <w:rStyle w:val="HideTWBExt"/>
        </w:rPr>
        <w:t>&lt;/Amend&gt;</w:t>
      </w:r>
    </w:p>
    <w:p w14:paraId="226DD69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569</w:t>
      </w:r>
      <w:r w:rsidRPr="00977E3B">
        <w:rPr>
          <w:rStyle w:val="HideTWBExt"/>
          <w:b w:val="0"/>
          <w:lang w:val="pt-PT"/>
        </w:rPr>
        <w:t>&lt;/NumAm&gt;</w:t>
      </w:r>
    </w:p>
    <w:p w14:paraId="6ACF1E6C"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26CF09D3" w14:textId="77777777" w:rsidR="005D4962" w:rsidRPr="00977E3B" w:rsidRDefault="005D4962" w:rsidP="005D4962">
      <w:r w:rsidRPr="00977E3B">
        <w:rPr>
          <w:rStyle w:val="HideTWBExt"/>
        </w:rPr>
        <w:t>&lt;/RepeatBlock-By&gt;</w:t>
      </w:r>
    </w:p>
    <w:p w14:paraId="6FB8AF6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B2DF4C3" w14:textId="77777777" w:rsidR="005D4962" w:rsidRPr="00977E3B" w:rsidRDefault="005D4962" w:rsidP="005D4962">
      <w:pPr>
        <w:pStyle w:val="NormalBold"/>
      </w:pPr>
      <w:r w:rsidRPr="00977E3B">
        <w:rPr>
          <w:rStyle w:val="HideTWBExt"/>
          <w:b w:val="0"/>
        </w:rPr>
        <w:t>&lt;Article&gt;</w:t>
      </w:r>
      <w:r w:rsidRPr="00977E3B">
        <w:t>Artigo 38 – n.º 3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3A838B0" w14:textId="77777777" w:rsidTr="00FC7FF0">
        <w:trPr>
          <w:jc w:val="center"/>
        </w:trPr>
        <w:tc>
          <w:tcPr>
            <w:tcW w:w="9752" w:type="dxa"/>
            <w:gridSpan w:val="2"/>
          </w:tcPr>
          <w:p w14:paraId="4D139782" w14:textId="77777777" w:rsidR="005D4962" w:rsidRPr="00977E3B" w:rsidRDefault="005D4962" w:rsidP="00FC7FF0">
            <w:pPr>
              <w:keepNext/>
            </w:pPr>
          </w:p>
        </w:tc>
      </w:tr>
      <w:tr w:rsidR="005D4962" w:rsidRPr="00977E3B" w14:paraId="334E7B40" w14:textId="77777777" w:rsidTr="00FC7FF0">
        <w:trPr>
          <w:jc w:val="center"/>
        </w:trPr>
        <w:tc>
          <w:tcPr>
            <w:tcW w:w="4876" w:type="dxa"/>
            <w:hideMark/>
          </w:tcPr>
          <w:p w14:paraId="67935EF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BAF68A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D74DBAA" w14:textId="77777777" w:rsidTr="00FC7FF0">
        <w:trPr>
          <w:jc w:val="center"/>
        </w:trPr>
        <w:tc>
          <w:tcPr>
            <w:tcW w:w="4876" w:type="dxa"/>
            <w:hideMark/>
          </w:tcPr>
          <w:p w14:paraId="64DB2302" w14:textId="77777777" w:rsidR="005D4962" w:rsidRPr="00977E3B" w:rsidRDefault="005D4962" w:rsidP="00FC7FF0">
            <w:pPr>
              <w:pStyle w:val="Normal6"/>
              <w:rPr>
                <w:lang w:val="pt-PT"/>
              </w:rPr>
            </w:pPr>
            <w:r w:rsidRPr="00977E3B">
              <w:rPr>
                <w:lang w:val="pt-PT"/>
              </w:rPr>
              <w:t>(c)</w:t>
            </w:r>
            <w:r w:rsidRPr="00977E3B">
              <w:rPr>
                <w:lang w:val="pt-PT"/>
              </w:rPr>
              <w:tab/>
            </w:r>
            <w:r w:rsidRPr="00977E3B">
              <w:rPr>
                <w:b/>
                <w:i/>
                <w:lang w:val="pt-PT"/>
              </w:rPr>
              <w:t>Se a parte requerente não solicitar, no prazo a que se refere a alínea a), a continuação da determinação FRAND,</w:t>
            </w:r>
            <w:r w:rsidRPr="00977E3B">
              <w:rPr>
                <w:lang w:val="pt-PT"/>
              </w:rPr>
              <w:t xml:space="preserve"> o centro de competências deve pôr termo à </w:t>
            </w:r>
            <w:r w:rsidRPr="00977E3B">
              <w:rPr>
                <w:b/>
                <w:i/>
                <w:lang w:val="pt-PT"/>
              </w:rPr>
              <w:t>mesma</w:t>
            </w:r>
            <w:r w:rsidRPr="00977E3B">
              <w:rPr>
                <w:lang w:val="pt-PT"/>
              </w:rPr>
              <w:t>.</w:t>
            </w:r>
          </w:p>
        </w:tc>
        <w:tc>
          <w:tcPr>
            <w:tcW w:w="4876" w:type="dxa"/>
            <w:hideMark/>
          </w:tcPr>
          <w:p w14:paraId="45DAFEFC" w14:textId="77777777" w:rsidR="005D4962" w:rsidRPr="00977E3B" w:rsidRDefault="005D4962" w:rsidP="00FC7FF0">
            <w:pPr>
              <w:pStyle w:val="Normal6"/>
              <w:rPr>
                <w:szCs w:val="24"/>
                <w:lang w:val="pt-PT"/>
              </w:rPr>
            </w:pPr>
            <w:r w:rsidRPr="00977E3B">
              <w:rPr>
                <w:lang w:val="pt-PT"/>
              </w:rPr>
              <w:t>(c)</w:t>
            </w:r>
            <w:r w:rsidRPr="00977E3B">
              <w:rPr>
                <w:lang w:val="pt-PT"/>
              </w:rPr>
              <w:tab/>
              <w:t xml:space="preserve">O centro de competências deve pôr termo à </w:t>
            </w:r>
            <w:r w:rsidRPr="00977E3B">
              <w:rPr>
                <w:b/>
                <w:bCs/>
                <w:i/>
                <w:iCs/>
                <w:lang w:val="pt-PT"/>
              </w:rPr>
              <w:t>determinação FRAND</w:t>
            </w:r>
            <w:r w:rsidRPr="00977E3B">
              <w:rPr>
                <w:lang w:val="pt-PT"/>
              </w:rPr>
              <w:t>.</w:t>
            </w:r>
          </w:p>
        </w:tc>
      </w:tr>
    </w:tbl>
    <w:p w14:paraId="071C0BF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A0391F1"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6029F85" w14:textId="77777777" w:rsidR="005D4962" w:rsidRPr="00977E3B" w:rsidRDefault="005D4962" w:rsidP="005D4962">
      <w:pPr>
        <w:pStyle w:val="Normal12Italic"/>
        <w:rPr>
          <w:noProof w:val="0"/>
          <w:lang w:val="pt-PT"/>
        </w:rPr>
      </w:pPr>
      <w:r w:rsidRPr="00977E3B">
        <w:rPr>
          <w:lang w:val="pt-PT"/>
        </w:rPr>
        <w:t>A alteração estabelece que a determinação FRAND só deve prosseguir se ambas as partes aceitarem participar. Uma continuação unilateral não seria útil, pois não teria qualquer hipótese de ser aceite pela parte discordante.</w:t>
      </w:r>
    </w:p>
    <w:p w14:paraId="3DAE8A68" w14:textId="77777777" w:rsidR="005D4962" w:rsidRPr="00977E3B" w:rsidRDefault="005D4962" w:rsidP="005D4962">
      <w:r w:rsidRPr="00977E3B">
        <w:rPr>
          <w:rStyle w:val="HideTWBExt"/>
        </w:rPr>
        <w:t>&lt;/Amend&gt;</w:t>
      </w:r>
    </w:p>
    <w:p w14:paraId="71DC89B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570</w:t>
      </w:r>
      <w:r w:rsidRPr="00977E3B">
        <w:rPr>
          <w:rStyle w:val="HideTWBExt"/>
          <w:b w:val="0"/>
          <w:lang w:val="pt-PT"/>
        </w:rPr>
        <w:t>&lt;/NumAm&gt;</w:t>
      </w:r>
    </w:p>
    <w:p w14:paraId="349C7711"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7190A090" w14:textId="77777777" w:rsidR="005D4962" w:rsidRPr="00977E3B" w:rsidRDefault="005D4962" w:rsidP="005D4962">
      <w:r w:rsidRPr="00977E3B">
        <w:rPr>
          <w:rStyle w:val="HideTWBExt"/>
        </w:rPr>
        <w:t>&lt;/RepeatBlock-By&gt;</w:t>
      </w:r>
    </w:p>
    <w:p w14:paraId="546CA8E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79871AB" w14:textId="77777777" w:rsidR="005D4962" w:rsidRPr="00977E3B" w:rsidRDefault="005D4962" w:rsidP="005D4962">
      <w:pPr>
        <w:pStyle w:val="NormalBold"/>
      </w:pPr>
      <w:r w:rsidRPr="00977E3B">
        <w:rPr>
          <w:rStyle w:val="HideTWBExt"/>
          <w:b w:val="0"/>
        </w:rPr>
        <w:t>&lt;Article&gt;</w:t>
      </w:r>
      <w:r w:rsidRPr="00977E3B">
        <w:t>Artigo 38 – n.º 3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2EB52BF" w14:textId="77777777" w:rsidTr="00FC7FF0">
        <w:trPr>
          <w:jc w:val="center"/>
        </w:trPr>
        <w:tc>
          <w:tcPr>
            <w:tcW w:w="9752" w:type="dxa"/>
            <w:gridSpan w:val="2"/>
          </w:tcPr>
          <w:p w14:paraId="5E4D9F76" w14:textId="77777777" w:rsidR="005D4962" w:rsidRPr="00977E3B" w:rsidRDefault="005D4962" w:rsidP="00FC7FF0">
            <w:pPr>
              <w:keepNext/>
            </w:pPr>
          </w:p>
        </w:tc>
      </w:tr>
      <w:tr w:rsidR="005D4962" w:rsidRPr="00977E3B" w14:paraId="301F9146" w14:textId="77777777" w:rsidTr="00FC7FF0">
        <w:trPr>
          <w:jc w:val="center"/>
        </w:trPr>
        <w:tc>
          <w:tcPr>
            <w:tcW w:w="4876" w:type="dxa"/>
            <w:hideMark/>
          </w:tcPr>
          <w:p w14:paraId="78D2644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A5D80B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8445BA5" w14:textId="77777777" w:rsidTr="00FC7FF0">
        <w:trPr>
          <w:jc w:val="center"/>
        </w:trPr>
        <w:tc>
          <w:tcPr>
            <w:tcW w:w="4876" w:type="dxa"/>
            <w:hideMark/>
          </w:tcPr>
          <w:p w14:paraId="4614E506" w14:textId="77777777" w:rsidR="005D4962" w:rsidRPr="00977E3B" w:rsidRDefault="005D4962" w:rsidP="00FC7FF0">
            <w:pPr>
              <w:pStyle w:val="Normal6"/>
              <w:rPr>
                <w:lang w:val="pt-PT"/>
              </w:rPr>
            </w:pPr>
            <w:r w:rsidRPr="00977E3B">
              <w:rPr>
                <w:lang w:val="pt-PT"/>
              </w:rPr>
              <w:t>(c)</w:t>
            </w:r>
            <w:r w:rsidRPr="00977E3B">
              <w:rPr>
                <w:lang w:val="pt-PT"/>
              </w:rPr>
              <w:tab/>
              <w:t>Se a parte requerente não solicitar, no prazo a que se refere a alínea a), a continuação da determinação FRAND, o centro de competências deve pôr termo à mesma.</w:t>
            </w:r>
          </w:p>
        </w:tc>
        <w:tc>
          <w:tcPr>
            <w:tcW w:w="4876" w:type="dxa"/>
            <w:hideMark/>
          </w:tcPr>
          <w:p w14:paraId="2AA2F2AB" w14:textId="77777777" w:rsidR="005D4962" w:rsidRPr="00977E3B" w:rsidRDefault="005D4962" w:rsidP="00FC7FF0">
            <w:pPr>
              <w:pStyle w:val="Normal6"/>
              <w:rPr>
                <w:szCs w:val="24"/>
                <w:lang w:val="pt-PT"/>
              </w:rPr>
            </w:pPr>
            <w:r w:rsidRPr="00977E3B">
              <w:rPr>
                <w:lang w:val="pt-PT"/>
              </w:rPr>
              <w:t>(c)</w:t>
            </w:r>
            <w:r w:rsidRPr="00977E3B">
              <w:rPr>
                <w:lang w:val="pt-PT"/>
              </w:rPr>
              <w:tab/>
              <w:t>Se a parte requerente não solicitar, no prazo a que se refere a alínea a), a continuação da determinação FRAND, o centro de competências deve pôr termo à mesma.</w:t>
            </w:r>
          </w:p>
        </w:tc>
      </w:tr>
    </w:tbl>
    <w:p w14:paraId="017C946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355BD29" w14:textId="77777777" w:rsidR="005D4962" w:rsidRPr="00977E3B" w:rsidRDefault="005D4962" w:rsidP="005D4962">
      <w:r w:rsidRPr="00977E3B">
        <w:rPr>
          <w:rStyle w:val="HideTWBExt"/>
        </w:rPr>
        <w:lastRenderedPageBreak/>
        <w:t>&lt;/Amend&gt;</w:t>
      </w:r>
    </w:p>
    <w:p w14:paraId="2BA3387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571</w:t>
      </w:r>
      <w:r w:rsidRPr="00977E3B">
        <w:rPr>
          <w:rStyle w:val="HideTWBExt"/>
          <w:b w:val="0"/>
          <w:lang w:val="pt-PT"/>
        </w:rPr>
        <w:t>&lt;/NumAm&gt;</w:t>
      </w:r>
    </w:p>
    <w:p w14:paraId="2FB8EE2A"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6495940D" w14:textId="77777777" w:rsidR="005D4962" w:rsidRPr="00977E3B" w:rsidRDefault="005D4962" w:rsidP="005D4962">
      <w:r w:rsidRPr="00977E3B">
        <w:rPr>
          <w:rStyle w:val="HideTWBExt"/>
        </w:rPr>
        <w:t>&lt;/RepeatBlock-By&gt;</w:t>
      </w:r>
    </w:p>
    <w:p w14:paraId="595DABE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998E6C7" w14:textId="77777777" w:rsidR="005D4962" w:rsidRPr="00977E3B" w:rsidRDefault="005D4962" w:rsidP="005D4962">
      <w:pPr>
        <w:pStyle w:val="NormalBold"/>
      </w:pPr>
      <w:r w:rsidRPr="00977E3B">
        <w:rPr>
          <w:rStyle w:val="HideTWBExt"/>
          <w:b w:val="0"/>
        </w:rPr>
        <w:t>&lt;Article&gt;</w:t>
      </w:r>
      <w:r w:rsidRPr="00977E3B">
        <w:t>Artigo 38 – n.º 4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86FE892" w14:textId="77777777" w:rsidTr="00FC7FF0">
        <w:trPr>
          <w:jc w:val="center"/>
        </w:trPr>
        <w:tc>
          <w:tcPr>
            <w:tcW w:w="9752" w:type="dxa"/>
            <w:gridSpan w:val="2"/>
          </w:tcPr>
          <w:p w14:paraId="79DA5806" w14:textId="77777777" w:rsidR="005D4962" w:rsidRPr="00977E3B" w:rsidRDefault="005D4962" w:rsidP="00FC7FF0">
            <w:pPr>
              <w:keepNext/>
            </w:pPr>
          </w:p>
        </w:tc>
      </w:tr>
      <w:tr w:rsidR="005D4962" w:rsidRPr="00977E3B" w14:paraId="37B028FB" w14:textId="77777777" w:rsidTr="00FC7FF0">
        <w:trPr>
          <w:jc w:val="center"/>
        </w:trPr>
        <w:tc>
          <w:tcPr>
            <w:tcW w:w="4876" w:type="dxa"/>
            <w:hideMark/>
          </w:tcPr>
          <w:p w14:paraId="083A15C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761A2D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FC5B7CD" w14:textId="77777777" w:rsidTr="00FC7FF0">
        <w:trPr>
          <w:jc w:val="center"/>
        </w:trPr>
        <w:tc>
          <w:tcPr>
            <w:tcW w:w="4876" w:type="dxa"/>
            <w:hideMark/>
          </w:tcPr>
          <w:p w14:paraId="7C210517" w14:textId="77777777" w:rsidR="005D4962" w:rsidRPr="00977E3B" w:rsidRDefault="005D4962" w:rsidP="00FC7FF0">
            <w:pPr>
              <w:pStyle w:val="Normal6"/>
              <w:rPr>
                <w:lang w:val="pt-PT"/>
              </w:rPr>
            </w:pPr>
            <w:r w:rsidRPr="00977E3B">
              <w:rPr>
                <w:lang w:val="pt-PT"/>
              </w:rPr>
              <w:t>4.</w:t>
            </w:r>
            <w:r w:rsidRPr="00977E3B">
              <w:rPr>
                <w:lang w:val="pt-PT"/>
              </w:rPr>
              <w:tab/>
              <w:t xml:space="preserve">Se a parte requerida concordar com a determinação FRAND </w:t>
            </w:r>
            <w:r w:rsidRPr="00977E3B">
              <w:rPr>
                <w:b/>
                <w:i/>
                <w:lang w:val="pt-PT"/>
              </w:rPr>
              <w:t>e se comprometer a cumprir o seu resultado nos termos do n.º 2, inclusive se esse compromisso depender do compromisso da parte requerente de cumprir o resultado da determinação FRAND</w:t>
            </w:r>
            <w:r w:rsidRPr="00977E3B">
              <w:rPr>
                <w:lang w:val="pt-PT"/>
              </w:rPr>
              <w:t>, aplica-se o seguinte:</w:t>
            </w:r>
          </w:p>
        </w:tc>
        <w:tc>
          <w:tcPr>
            <w:tcW w:w="4876" w:type="dxa"/>
            <w:hideMark/>
          </w:tcPr>
          <w:p w14:paraId="19CD3061" w14:textId="77777777" w:rsidR="005D4962" w:rsidRPr="00977E3B" w:rsidRDefault="005D4962" w:rsidP="00FC7FF0">
            <w:pPr>
              <w:pStyle w:val="Normal6"/>
              <w:rPr>
                <w:szCs w:val="24"/>
                <w:lang w:val="pt-PT"/>
              </w:rPr>
            </w:pPr>
            <w:r w:rsidRPr="00977E3B">
              <w:rPr>
                <w:lang w:val="pt-PT"/>
              </w:rPr>
              <w:t>4.</w:t>
            </w:r>
            <w:r w:rsidRPr="00977E3B">
              <w:rPr>
                <w:lang w:val="pt-PT"/>
              </w:rPr>
              <w:tab/>
              <w:t>Se a parte requerida concordar com a determinação FRAND, aplica-se o seguinte:</w:t>
            </w:r>
          </w:p>
        </w:tc>
      </w:tr>
    </w:tbl>
    <w:p w14:paraId="0F29270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8CA7B87" w14:textId="77777777" w:rsidR="005D4962" w:rsidRPr="00977E3B" w:rsidRDefault="005D4962" w:rsidP="005D4962">
      <w:r w:rsidRPr="00977E3B">
        <w:rPr>
          <w:rStyle w:val="HideTWBExt"/>
        </w:rPr>
        <w:t>&lt;/Amend&gt;</w:t>
      </w:r>
    </w:p>
    <w:p w14:paraId="56C432E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572</w:t>
      </w:r>
      <w:r w:rsidRPr="00977E3B">
        <w:rPr>
          <w:rStyle w:val="HideTWBExt"/>
          <w:b w:val="0"/>
          <w:lang w:val="pt-PT"/>
        </w:rPr>
        <w:t>&lt;/NumAm&gt;</w:t>
      </w:r>
    </w:p>
    <w:p w14:paraId="3FE14D8A"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41687283" w14:textId="77777777" w:rsidR="005D4962" w:rsidRPr="00977E3B" w:rsidRDefault="005D4962" w:rsidP="005D4962">
      <w:r w:rsidRPr="00977E3B">
        <w:rPr>
          <w:rStyle w:val="HideTWBExt"/>
        </w:rPr>
        <w:t>&lt;/RepeatBlock-By&gt;</w:t>
      </w:r>
    </w:p>
    <w:p w14:paraId="5EFDDB1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BCAD07B" w14:textId="77777777" w:rsidR="005D4962" w:rsidRPr="00977E3B" w:rsidRDefault="005D4962" w:rsidP="005D4962">
      <w:pPr>
        <w:pStyle w:val="NormalBold"/>
      </w:pPr>
      <w:r w:rsidRPr="00977E3B">
        <w:rPr>
          <w:rStyle w:val="HideTWBExt"/>
          <w:b w:val="0"/>
        </w:rPr>
        <w:t>&lt;Article&gt;</w:t>
      </w:r>
      <w:r w:rsidRPr="00977E3B">
        <w:t>Artigo 38 – n.º 4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6E76AC5" w14:textId="77777777" w:rsidTr="00FC7FF0">
        <w:trPr>
          <w:jc w:val="center"/>
        </w:trPr>
        <w:tc>
          <w:tcPr>
            <w:tcW w:w="9752" w:type="dxa"/>
            <w:gridSpan w:val="2"/>
          </w:tcPr>
          <w:p w14:paraId="3EACD154" w14:textId="77777777" w:rsidR="005D4962" w:rsidRPr="00977E3B" w:rsidRDefault="005D4962" w:rsidP="00FC7FF0">
            <w:pPr>
              <w:keepNext/>
            </w:pPr>
          </w:p>
        </w:tc>
      </w:tr>
      <w:tr w:rsidR="005D4962" w:rsidRPr="00977E3B" w14:paraId="3DFE3AAC" w14:textId="77777777" w:rsidTr="00FC7FF0">
        <w:trPr>
          <w:jc w:val="center"/>
        </w:trPr>
        <w:tc>
          <w:tcPr>
            <w:tcW w:w="4876" w:type="dxa"/>
            <w:hideMark/>
          </w:tcPr>
          <w:p w14:paraId="76F7C69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A8A12C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80E71C7" w14:textId="77777777" w:rsidTr="00FC7FF0">
        <w:trPr>
          <w:jc w:val="center"/>
        </w:trPr>
        <w:tc>
          <w:tcPr>
            <w:tcW w:w="4876" w:type="dxa"/>
            <w:hideMark/>
          </w:tcPr>
          <w:p w14:paraId="5D1DBA0A" w14:textId="77777777" w:rsidR="005D4962" w:rsidRPr="00977E3B" w:rsidRDefault="005D4962" w:rsidP="00FC7FF0">
            <w:pPr>
              <w:pStyle w:val="Normal6"/>
              <w:rPr>
                <w:lang w:val="pt-PT"/>
              </w:rPr>
            </w:pPr>
            <w:r w:rsidRPr="00977E3B">
              <w:rPr>
                <w:lang w:val="pt-PT"/>
              </w:rPr>
              <w:t>4.</w:t>
            </w:r>
            <w:r w:rsidRPr="00977E3B">
              <w:rPr>
                <w:lang w:val="pt-PT"/>
              </w:rPr>
              <w:tab/>
              <w:t xml:space="preserve">Se a parte requerida concordar com a determinação FRAND </w:t>
            </w:r>
            <w:r w:rsidRPr="00977E3B">
              <w:rPr>
                <w:b/>
                <w:i/>
                <w:lang w:val="pt-PT"/>
              </w:rPr>
              <w:t>e se comprometer a cumprir o seu resultado</w:t>
            </w:r>
            <w:r w:rsidRPr="00977E3B">
              <w:rPr>
                <w:lang w:val="pt-PT"/>
              </w:rPr>
              <w:t xml:space="preserve"> nos termos do n.º 2,</w:t>
            </w:r>
            <w:r w:rsidRPr="00977E3B">
              <w:rPr>
                <w:b/>
                <w:i/>
                <w:lang w:val="pt-PT"/>
              </w:rPr>
              <w:t xml:space="preserve"> inclusive se esse compromisso depender do compromisso da parte requerente de cumprir o resultado da determinação FRAND,</w:t>
            </w:r>
            <w:r w:rsidRPr="00977E3B">
              <w:rPr>
                <w:lang w:val="pt-PT"/>
              </w:rPr>
              <w:t xml:space="preserve"> aplica-se o seguinte:</w:t>
            </w:r>
          </w:p>
        </w:tc>
        <w:tc>
          <w:tcPr>
            <w:tcW w:w="4876" w:type="dxa"/>
            <w:hideMark/>
          </w:tcPr>
          <w:p w14:paraId="5876FE81" w14:textId="77777777" w:rsidR="005D4962" w:rsidRPr="00977E3B" w:rsidRDefault="005D4962" w:rsidP="00FC7FF0">
            <w:pPr>
              <w:pStyle w:val="Normal6"/>
              <w:rPr>
                <w:szCs w:val="24"/>
                <w:lang w:val="pt-PT"/>
              </w:rPr>
            </w:pPr>
            <w:r w:rsidRPr="00977E3B">
              <w:rPr>
                <w:lang w:val="pt-PT"/>
              </w:rPr>
              <w:t>4.</w:t>
            </w:r>
            <w:r w:rsidRPr="00977E3B">
              <w:rPr>
                <w:lang w:val="pt-PT"/>
              </w:rPr>
              <w:tab/>
              <w:t>Se a parte requerida concordar com a determinação FRAND nos termos do n.º 2, aplica-se o seguinte:</w:t>
            </w:r>
          </w:p>
        </w:tc>
      </w:tr>
    </w:tbl>
    <w:p w14:paraId="0D2FD41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EE8F076" w14:textId="77777777" w:rsidR="005D4962" w:rsidRPr="00977E3B" w:rsidRDefault="005D4962" w:rsidP="005D4962">
      <w:r w:rsidRPr="00977E3B">
        <w:rPr>
          <w:rStyle w:val="HideTWBExt"/>
        </w:rPr>
        <w:t>&lt;/Amend&gt;</w:t>
      </w:r>
    </w:p>
    <w:p w14:paraId="2E8D8E1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573</w:t>
      </w:r>
      <w:r w:rsidRPr="00977E3B">
        <w:rPr>
          <w:rStyle w:val="HideTWBExt"/>
          <w:b w:val="0"/>
          <w:lang w:val="pt-PT"/>
        </w:rPr>
        <w:t>&lt;/NumAm&gt;</w:t>
      </w:r>
    </w:p>
    <w:p w14:paraId="07911749"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6436FE35" w14:textId="77777777" w:rsidR="005D4962" w:rsidRPr="00977E3B" w:rsidRDefault="005D4962" w:rsidP="005D4962">
      <w:r w:rsidRPr="00977E3B">
        <w:rPr>
          <w:rStyle w:val="HideTWBExt"/>
        </w:rPr>
        <w:t>&lt;/RepeatBlock-By&gt;</w:t>
      </w:r>
    </w:p>
    <w:p w14:paraId="2CC31FA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4A2AE33" w14:textId="77777777" w:rsidR="005D4962" w:rsidRPr="00977E3B" w:rsidRDefault="005D4962" w:rsidP="005D4962">
      <w:pPr>
        <w:pStyle w:val="NormalBold"/>
      </w:pPr>
      <w:r w:rsidRPr="00977E3B">
        <w:rPr>
          <w:rStyle w:val="HideTWBExt"/>
          <w:b w:val="0"/>
        </w:rPr>
        <w:t>&lt;Article&gt;</w:t>
      </w:r>
      <w:r w:rsidRPr="00977E3B">
        <w:t>Artigo 38 – n.º 4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C770B8F" w14:textId="77777777" w:rsidTr="00FC7FF0">
        <w:trPr>
          <w:jc w:val="center"/>
        </w:trPr>
        <w:tc>
          <w:tcPr>
            <w:tcW w:w="9752" w:type="dxa"/>
            <w:gridSpan w:val="2"/>
          </w:tcPr>
          <w:p w14:paraId="0001B485" w14:textId="77777777" w:rsidR="005D4962" w:rsidRPr="00977E3B" w:rsidRDefault="005D4962" w:rsidP="00FC7FF0">
            <w:pPr>
              <w:keepNext/>
            </w:pPr>
          </w:p>
        </w:tc>
      </w:tr>
      <w:tr w:rsidR="005D4962" w:rsidRPr="00977E3B" w14:paraId="6B5FD840" w14:textId="77777777" w:rsidTr="00FC7FF0">
        <w:trPr>
          <w:jc w:val="center"/>
        </w:trPr>
        <w:tc>
          <w:tcPr>
            <w:tcW w:w="4876" w:type="dxa"/>
            <w:hideMark/>
          </w:tcPr>
          <w:p w14:paraId="5E03647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331DFB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E1AD818" w14:textId="77777777" w:rsidTr="00FC7FF0">
        <w:trPr>
          <w:jc w:val="center"/>
        </w:trPr>
        <w:tc>
          <w:tcPr>
            <w:tcW w:w="4876" w:type="dxa"/>
            <w:hideMark/>
          </w:tcPr>
          <w:p w14:paraId="56F8039D" w14:textId="77777777" w:rsidR="005D4962" w:rsidRPr="00977E3B" w:rsidRDefault="005D4962" w:rsidP="00FC7FF0">
            <w:pPr>
              <w:pStyle w:val="Normal6"/>
              <w:rPr>
                <w:lang w:val="pt-PT"/>
              </w:rPr>
            </w:pPr>
            <w:r w:rsidRPr="00977E3B">
              <w:rPr>
                <w:lang w:val="pt-PT"/>
              </w:rPr>
              <w:t>4.</w:t>
            </w:r>
            <w:r w:rsidRPr="00977E3B">
              <w:rPr>
                <w:lang w:val="pt-PT"/>
              </w:rPr>
              <w:tab/>
              <w:t xml:space="preserve">Se a parte requerida concordar com a determinação FRAND </w:t>
            </w:r>
            <w:r w:rsidRPr="00977E3B">
              <w:rPr>
                <w:b/>
                <w:i/>
                <w:lang w:val="pt-PT"/>
              </w:rPr>
              <w:t>e se comprometer a cumprir o seu resultado nos termos do n.º 2, inclusive se esse compromisso depender do compromisso da parte requerente de cumprir</w:t>
            </w:r>
            <w:r w:rsidRPr="00977E3B">
              <w:rPr>
                <w:lang w:val="pt-PT"/>
              </w:rPr>
              <w:t xml:space="preserve"> o resultado </w:t>
            </w:r>
            <w:r w:rsidRPr="00977E3B">
              <w:rPr>
                <w:b/>
                <w:i/>
                <w:lang w:val="pt-PT"/>
              </w:rPr>
              <w:t>da determinação FRAND, aplica-se o seguinte:</w:t>
            </w:r>
          </w:p>
        </w:tc>
        <w:tc>
          <w:tcPr>
            <w:tcW w:w="4876" w:type="dxa"/>
            <w:hideMark/>
          </w:tcPr>
          <w:p w14:paraId="03AF7B53" w14:textId="77777777" w:rsidR="005D4962" w:rsidRPr="00977E3B" w:rsidRDefault="005D4962" w:rsidP="00FC7FF0">
            <w:pPr>
              <w:pStyle w:val="Normal6"/>
              <w:rPr>
                <w:szCs w:val="24"/>
                <w:lang w:val="pt-PT"/>
              </w:rPr>
            </w:pPr>
            <w:r w:rsidRPr="00977E3B">
              <w:rPr>
                <w:lang w:val="pt-PT"/>
              </w:rPr>
              <w:t>4.</w:t>
            </w:r>
            <w:r w:rsidRPr="00977E3B">
              <w:rPr>
                <w:lang w:val="pt-PT"/>
              </w:rPr>
              <w:tab/>
              <w:t>Se a parte requerida concordar com a determinação FRAND</w:t>
            </w:r>
            <w:r w:rsidRPr="00977E3B">
              <w:rPr>
                <w:b/>
                <w:i/>
                <w:lang w:val="pt-PT"/>
              </w:rPr>
              <w:t>, o respetivo compromisso deve prosseguir e, por mútuo acordo,</w:t>
            </w:r>
            <w:r w:rsidRPr="00977E3B">
              <w:rPr>
                <w:lang w:val="pt-PT"/>
              </w:rPr>
              <w:t xml:space="preserve"> o resultado </w:t>
            </w:r>
            <w:r w:rsidRPr="00977E3B">
              <w:rPr>
                <w:b/>
                <w:i/>
                <w:lang w:val="pt-PT"/>
              </w:rPr>
              <w:t>poderá ser vinculativo para ambas as partes.</w:t>
            </w:r>
          </w:p>
        </w:tc>
      </w:tr>
    </w:tbl>
    <w:p w14:paraId="66E112B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397FC60" w14:textId="77777777" w:rsidR="005D4962" w:rsidRPr="00977E3B" w:rsidRDefault="005D4962" w:rsidP="005D4962">
      <w:r w:rsidRPr="00977E3B">
        <w:rPr>
          <w:rStyle w:val="HideTWBExt"/>
        </w:rPr>
        <w:t>&lt;/Amend&gt;</w:t>
      </w:r>
    </w:p>
    <w:p w14:paraId="1D9317A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574</w:t>
      </w:r>
      <w:r w:rsidRPr="00977E3B">
        <w:rPr>
          <w:rStyle w:val="HideTWBExt"/>
          <w:b w:val="0"/>
          <w:lang w:val="pt-PT"/>
        </w:rPr>
        <w:t>&lt;/NumAm&gt;</w:t>
      </w:r>
    </w:p>
    <w:p w14:paraId="2EFEF9CC"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06C1CD52" w14:textId="77777777" w:rsidR="005D4962" w:rsidRPr="00977E3B" w:rsidRDefault="005D4962" w:rsidP="005D4962">
      <w:r w:rsidRPr="00977E3B">
        <w:rPr>
          <w:rStyle w:val="HideTWBExt"/>
        </w:rPr>
        <w:t>&lt;/RepeatBlock-By&gt;</w:t>
      </w:r>
    </w:p>
    <w:p w14:paraId="53EE7DD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F5E334F" w14:textId="77777777" w:rsidR="005D4962" w:rsidRPr="00977E3B" w:rsidRDefault="005D4962" w:rsidP="005D4962">
      <w:pPr>
        <w:pStyle w:val="NormalBold"/>
      </w:pPr>
      <w:r w:rsidRPr="00977E3B">
        <w:rPr>
          <w:rStyle w:val="HideTWBExt"/>
          <w:b w:val="0"/>
        </w:rPr>
        <w:t>&lt;Article&gt;</w:t>
      </w:r>
      <w:r w:rsidRPr="00977E3B">
        <w:t>Artigo 38 – n.º 4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D624F8F" w14:textId="77777777" w:rsidTr="00FC7FF0">
        <w:trPr>
          <w:jc w:val="center"/>
        </w:trPr>
        <w:tc>
          <w:tcPr>
            <w:tcW w:w="9752" w:type="dxa"/>
            <w:gridSpan w:val="2"/>
          </w:tcPr>
          <w:p w14:paraId="5BE36338" w14:textId="77777777" w:rsidR="005D4962" w:rsidRPr="00977E3B" w:rsidRDefault="005D4962" w:rsidP="00FC7FF0">
            <w:pPr>
              <w:keepNext/>
            </w:pPr>
          </w:p>
        </w:tc>
      </w:tr>
      <w:tr w:rsidR="005D4962" w:rsidRPr="00977E3B" w14:paraId="555044F7" w14:textId="77777777" w:rsidTr="00FC7FF0">
        <w:trPr>
          <w:jc w:val="center"/>
        </w:trPr>
        <w:tc>
          <w:tcPr>
            <w:tcW w:w="4876" w:type="dxa"/>
            <w:hideMark/>
          </w:tcPr>
          <w:p w14:paraId="7F92F03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3169B4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ADFF068" w14:textId="77777777" w:rsidTr="00FC7FF0">
        <w:trPr>
          <w:jc w:val="center"/>
        </w:trPr>
        <w:tc>
          <w:tcPr>
            <w:tcW w:w="4876" w:type="dxa"/>
            <w:hideMark/>
          </w:tcPr>
          <w:p w14:paraId="0372A4D5" w14:textId="77777777" w:rsidR="005D4962" w:rsidRPr="00977E3B" w:rsidRDefault="005D4962" w:rsidP="00FC7FF0">
            <w:pPr>
              <w:pStyle w:val="Normal6"/>
              <w:rPr>
                <w:lang w:val="pt-PT"/>
              </w:rPr>
            </w:pPr>
            <w:r w:rsidRPr="00977E3B">
              <w:rPr>
                <w:lang w:val="pt-PT"/>
              </w:rPr>
              <w:t>4.</w:t>
            </w:r>
            <w:r w:rsidRPr="00977E3B">
              <w:rPr>
                <w:lang w:val="pt-PT"/>
              </w:rPr>
              <w:tab/>
              <w:t xml:space="preserve">Se a parte requerida concordar com a determinação FRAND </w:t>
            </w:r>
            <w:r w:rsidRPr="00977E3B">
              <w:rPr>
                <w:b/>
                <w:i/>
                <w:lang w:val="pt-PT"/>
              </w:rPr>
              <w:t xml:space="preserve">e se comprometer a cumprir o seu resultado nos termos do n.º 2, inclusive se esse </w:t>
            </w:r>
            <w:r w:rsidRPr="00977E3B">
              <w:rPr>
                <w:lang w:val="pt-PT"/>
              </w:rPr>
              <w:t xml:space="preserve">compromisso </w:t>
            </w:r>
            <w:r w:rsidRPr="00977E3B">
              <w:rPr>
                <w:b/>
                <w:i/>
                <w:lang w:val="pt-PT"/>
              </w:rPr>
              <w:t>depender do compromisso da parte requerente de cumprir</w:t>
            </w:r>
            <w:r w:rsidRPr="00977E3B">
              <w:rPr>
                <w:lang w:val="pt-PT"/>
              </w:rPr>
              <w:t xml:space="preserve"> o resultado </w:t>
            </w:r>
            <w:r w:rsidRPr="00977E3B">
              <w:rPr>
                <w:b/>
                <w:i/>
                <w:lang w:val="pt-PT"/>
              </w:rPr>
              <w:t>da determinação FRAND, aplica-se o seguinte:</w:t>
            </w:r>
          </w:p>
        </w:tc>
        <w:tc>
          <w:tcPr>
            <w:tcW w:w="4876" w:type="dxa"/>
            <w:hideMark/>
          </w:tcPr>
          <w:p w14:paraId="602A1E79" w14:textId="77777777" w:rsidR="005D4962" w:rsidRPr="00977E3B" w:rsidRDefault="005D4962" w:rsidP="00FC7FF0">
            <w:pPr>
              <w:pStyle w:val="Normal6"/>
              <w:rPr>
                <w:szCs w:val="24"/>
                <w:lang w:val="pt-PT"/>
              </w:rPr>
            </w:pPr>
            <w:r w:rsidRPr="00977E3B">
              <w:rPr>
                <w:lang w:val="pt-PT"/>
              </w:rPr>
              <w:t>4.</w:t>
            </w:r>
            <w:r w:rsidRPr="00977E3B">
              <w:rPr>
                <w:lang w:val="pt-PT"/>
              </w:rPr>
              <w:tab/>
              <w:t>Se a parte requerida concordar com a determinação FRAND</w:t>
            </w:r>
            <w:r w:rsidRPr="00977E3B">
              <w:rPr>
                <w:b/>
                <w:i/>
                <w:lang w:val="pt-PT"/>
              </w:rPr>
              <w:t>, o respetivo</w:t>
            </w:r>
            <w:r w:rsidRPr="00977E3B">
              <w:rPr>
                <w:lang w:val="pt-PT"/>
              </w:rPr>
              <w:t xml:space="preserve"> compromisso </w:t>
            </w:r>
            <w:r w:rsidRPr="00977E3B">
              <w:rPr>
                <w:b/>
                <w:i/>
                <w:lang w:val="pt-PT"/>
              </w:rPr>
              <w:t>deve prosseguir e, por mútuo acordo,</w:t>
            </w:r>
            <w:r w:rsidRPr="00977E3B">
              <w:rPr>
                <w:lang w:val="pt-PT"/>
              </w:rPr>
              <w:t xml:space="preserve"> o resultado </w:t>
            </w:r>
            <w:r w:rsidRPr="00977E3B">
              <w:rPr>
                <w:b/>
                <w:i/>
                <w:lang w:val="pt-PT"/>
              </w:rPr>
              <w:t>poderá ser vinculativo para ambas as partes.</w:t>
            </w:r>
          </w:p>
        </w:tc>
      </w:tr>
    </w:tbl>
    <w:p w14:paraId="0C16A79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C271AB9"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63391C1F" w14:textId="77777777" w:rsidR="005D4962" w:rsidRPr="00977E3B" w:rsidRDefault="005D4962" w:rsidP="005D4962">
      <w:pPr>
        <w:pStyle w:val="Normal12Italic"/>
        <w:rPr>
          <w:noProof w:val="0"/>
          <w:lang w:val="pt-PT"/>
        </w:rPr>
      </w:pPr>
      <w:r w:rsidRPr="00977E3B">
        <w:rPr>
          <w:lang w:val="pt-PT"/>
        </w:rPr>
        <w:t>Ambas as partes têm de aceitar participar.</w:t>
      </w:r>
    </w:p>
    <w:p w14:paraId="20F8C733" w14:textId="77777777" w:rsidR="005D4962" w:rsidRPr="00977E3B" w:rsidRDefault="005D4962" w:rsidP="005D4962">
      <w:r w:rsidRPr="00977E3B">
        <w:rPr>
          <w:rStyle w:val="HideTWBExt"/>
        </w:rPr>
        <w:t>&lt;/Amend&gt;</w:t>
      </w:r>
    </w:p>
    <w:p w14:paraId="56F9C24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575</w:t>
      </w:r>
      <w:r w:rsidRPr="00977E3B">
        <w:rPr>
          <w:rStyle w:val="HideTWBExt"/>
          <w:b w:val="0"/>
          <w:lang w:val="pt-PT"/>
        </w:rPr>
        <w:t>&lt;/NumAm&gt;</w:t>
      </w:r>
    </w:p>
    <w:p w14:paraId="469ED23E"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55F4740E" w14:textId="77777777" w:rsidR="005D4962" w:rsidRPr="00977E3B" w:rsidRDefault="005D4962" w:rsidP="005D4962">
      <w:r w:rsidRPr="00977E3B">
        <w:rPr>
          <w:rStyle w:val="HideTWBExt"/>
        </w:rPr>
        <w:t>&lt;/RepeatBlock-By&gt;</w:t>
      </w:r>
    </w:p>
    <w:p w14:paraId="1E152DA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D844C96" w14:textId="77777777" w:rsidR="005D4962" w:rsidRPr="00977E3B" w:rsidRDefault="005D4962" w:rsidP="005D4962">
      <w:pPr>
        <w:pStyle w:val="NormalBold"/>
      </w:pPr>
      <w:r w:rsidRPr="00977E3B">
        <w:rPr>
          <w:rStyle w:val="HideTWBExt"/>
          <w:b w:val="0"/>
        </w:rPr>
        <w:t>&lt;Article&gt;</w:t>
      </w:r>
      <w:r w:rsidRPr="00977E3B">
        <w:t>Artigo 38 – n.º 4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F29C3AB" w14:textId="77777777" w:rsidTr="00FC7FF0">
        <w:trPr>
          <w:jc w:val="center"/>
        </w:trPr>
        <w:tc>
          <w:tcPr>
            <w:tcW w:w="9752" w:type="dxa"/>
            <w:gridSpan w:val="2"/>
          </w:tcPr>
          <w:p w14:paraId="477ADAD4" w14:textId="77777777" w:rsidR="005D4962" w:rsidRPr="00977E3B" w:rsidRDefault="005D4962" w:rsidP="00FC7FF0">
            <w:pPr>
              <w:keepNext/>
            </w:pPr>
          </w:p>
        </w:tc>
      </w:tr>
      <w:tr w:rsidR="005D4962" w:rsidRPr="00977E3B" w14:paraId="31334431" w14:textId="77777777" w:rsidTr="00FC7FF0">
        <w:trPr>
          <w:jc w:val="center"/>
        </w:trPr>
        <w:tc>
          <w:tcPr>
            <w:tcW w:w="4876" w:type="dxa"/>
            <w:hideMark/>
          </w:tcPr>
          <w:p w14:paraId="104449F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6D76B1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81D4273" w14:textId="77777777" w:rsidTr="00FC7FF0">
        <w:trPr>
          <w:jc w:val="center"/>
        </w:trPr>
        <w:tc>
          <w:tcPr>
            <w:tcW w:w="4876" w:type="dxa"/>
            <w:hideMark/>
          </w:tcPr>
          <w:p w14:paraId="16CBDD8D" w14:textId="77777777" w:rsidR="005D4962" w:rsidRPr="00977E3B" w:rsidRDefault="005D4962" w:rsidP="00FC7FF0">
            <w:pPr>
              <w:pStyle w:val="Normal6"/>
              <w:rPr>
                <w:lang w:val="pt-PT"/>
              </w:rPr>
            </w:pPr>
            <w:r w:rsidRPr="00977E3B">
              <w:rPr>
                <w:b/>
                <w:i/>
                <w:lang w:val="pt-PT"/>
              </w:rPr>
              <w:t>(a)</w:t>
            </w:r>
            <w:r w:rsidRPr="00977E3B">
              <w:rPr>
                <w:b/>
                <w:i/>
                <w:lang w:val="pt-PT"/>
              </w:rPr>
              <w:tab/>
              <w:t>O centro de competências deve notificar do facto a parte requerente e solicitar-lhe que informe o centro de competências, no prazo de sete dias, se também se compromete a cumprir o resultado da determinação FRAND. Em caso de aceitação do compromisso pela parte requerente, a determinação FRAND deve prosseguir e o resultado é vinculativo para ambas as partes;</w:t>
            </w:r>
          </w:p>
        </w:tc>
        <w:tc>
          <w:tcPr>
            <w:tcW w:w="4876" w:type="dxa"/>
            <w:hideMark/>
          </w:tcPr>
          <w:p w14:paraId="25FF2438" w14:textId="77777777" w:rsidR="005D4962" w:rsidRPr="00977E3B" w:rsidRDefault="005D4962" w:rsidP="00FC7FF0">
            <w:pPr>
              <w:pStyle w:val="Normal6"/>
              <w:rPr>
                <w:szCs w:val="24"/>
                <w:lang w:val="pt-PT"/>
              </w:rPr>
            </w:pPr>
            <w:r w:rsidRPr="00977E3B">
              <w:rPr>
                <w:b/>
                <w:i/>
                <w:lang w:val="pt-PT"/>
              </w:rPr>
              <w:t>Suprimido</w:t>
            </w:r>
          </w:p>
        </w:tc>
      </w:tr>
    </w:tbl>
    <w:p w14:paraId="258B01E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0D4E9BC" w14:textId="77777777" w:rsidR="005D4962" w:rsidRPr="00977E3B" w:rsidRDefault="005D4962" w:rsidP="005D4962">
      <w:r w:rsidRPr="00977E3B">
        <w:rPr>
          <w:rStyle w:val="HideTWBExt"/>
        </w:rPr>
        <w:t>&lt;/Amend&gt;</w:t>
      </w:r>
    </w:p>
    <w:p w14:paraId="373C579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576</w:t>
      </w:r>
      <w:r w:rsidRPr="00977E3B">
        <w:rPr>
          <w:rStyle w:val="HideTWBExt"/>
          <w:b w:val="0"/>
          <w:lang w:val="pt-PT"/>
        </w:rPr>
        <w:t>&lt;/NumAm&gt;</w:t>
      </w:r>
    </w:p>
    <w:p w14:paraId="20F80016"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65281E7C" w14:textId="77777777" w:rsidR="005D4962" w:rsidRPr="00977E3B" w:rsidRDefault="005D4962" w:rsidP="005D4962">
      <w:r w:rsidRPr="00977E3B">
        <w:rPr>
          <w:rStyle w:val="HideTWBExt"/>
        </w:rPr>
        <w:t>&lt;/RepeatBlock-By&gt;</w:t>
      </w:r>
    </w:p>
    <w:p w14:paraId="4F267AB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23EF8D5" w14:textId="77777777" w:rsidR="005D4962" w:rsidRPr="00977E3B" w:rsidRDefault="005D4962" w:rsidP="005D4962">
      <w:pPr>
        <w:pStyle w:val="NormalBold"/>
      </w:pPr>
      <w:r w:rsidRPr="00977E3B">
        <w:rPr>
          <w:rStyle w:val="HideTWBExt"/>
          <w:b w:val="0"/>
        </w:rPr>
        <w:t>&lt;Article&gt;</w:t>
      </w:r>
      <w:r w:rsidRPr="00977E3B">
        <w:t>Artigo 38 – n.º 4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0E1726E" w14:textId="77777777" w:rsidTr="00FC7FF0">
        <w:trPr>
          <w:jc w:val="center"/>
        </w:trPr>
        <w:tc>
          <w:tcPr>
            <w:tcW w:w="9752" w:type="dxa"/>
            <w:gridSpan w:val="2"/>
          </w:tcPr>
          <w:p w14:paraId="14DCACE4" w14:textId="77777777" w:rsidR="005D4962" w:rsidRPr="00977E3B" w:rsidRDefault="005D4962" w:rsidP="00FC7FF0">
            <w:pPr>
              <w:keepNext/>
            </w:pPr>
          </w:p>
        </w:tc>
      </w:tr>
      <w:tr w:rsidR="005D4962" w:rsidRPr="00977E3B" w14:paraId="5567D06A" w14:textId="77777777" w:rsidTr="00FC7FF0">
        <w:trPr>
          <w:jc w:val="center"/>
        </w:trPr>
        <w:tc>
          <w:tcPr>
            <w:tcW w:w="4876" w:type="dxa"/>
            <w:hideMark/>
          </w:tcPr>
          <w:p w14:paraId="13EFCA5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1333AE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A60BF62" w14:textId="77777777" w:rsidTr="00FC7FF0">
        <w:trPr>
          <w:jc w:val="center"/>
        </w:trPr>
        <w:tc>
          <w:tcPr>
            <w:tcW w:w="4876" w:type="dxa"/>
            <w:hideMark/>
          </w:tcPr>
          <w:p w14:paraId="0AB34F59" w14:textId="77777777" w:rsidR="005D4962" w:rsidRPr="00977E3B" w:rsidRDefault="005D4962" w:rsidP="00FC7FF0">
            <w:pPr>
              <w:pStyle w:val="Normal6"/>
              <w:rPr>
                <w:lang w:val="pt-PT"/>
              </w:rPr>
            </w:pPr>
            <w:r w:rsidRPr="00977E3B">
              <w:rPr>
                <w:lang w:val="pt-PT"/>
              </w:rPr>
              <w:t>(a)</w:t>
            </w:r>
            <w:r w:rsidRPr="00977E3B">
              <w:rPr>
                <w:lang w:val="pt-PT"/>
              </w:rPr>
              <w:tab/>
            </w:r>
            <w:r w:rsidRPr="00977E3B">
              <w:rPr>
                <w:b/>
                <w:i/>
                <w:lang w:val="pt-PT"/>
              </w:rPr>
              <w:t>O centro de competências deve notificar do facto a parte requerente e solicitar-lhe que informe o centro de competências, no prazo de sete dias, se também se compromete a cumprir o resultado da determinação FRAND. Em caso de aceitação do compromisso pela parte requerente,</w:t>
            </w:r>
            <w:r w:rsidRPr="00977E3B">
              <w:rPr>
                <w:lang w:val="pt-PT"/>
              </w:rPr>
              <w:t xml:space="preserve"> a determinação FRAND deve prosseguir e o resultado é vinculativo para ambas as partes;</w:t>
            </w:r>
          </w:p>
        </w:tc>
        <w:tc>
          <w:tcPr>
            <w:tcW w:w="4876" w:type="dxa"/>
            <w:hideMark/>
          </w:tcPr>
          <w:p w14:paraId="1BF7BED5" w14:textId="77777777" w:rsidR="005D4962" w:rsidRPr="00977E3B" w:rsidRDefault="005D4962" w:rsidP="00FC7FF0">
            <w:pPr>
              <w:pStyle w:val="Normal6"/>
              <w:rPr>
                <w:szCs w:val="24"/>
                <w:lang w:val="pt-PT"/>
              </w:rPr>
            </w:pPr>
            <w:r w:rsidRPr="00977E3B">
              <w:rPr>
                <w:lang w:val="pt-PT"/>
              </w:rPr>
              <w:t>(a)</w:t>
            </w:r>
            <w:r w:rsidRPr="00977E3B">
              <w:rPr>
                <w:lang w:val="pt-PT"/>
              </w:rPr>
              <w:tab/>
              <w:t>A determinação FRAND deve prosseguir e o resultado é vinculativo para ambas as partes;</w:t>
            </w:r>
          </w:p>
        </w:tc>
      </w:tr>
    </w:tbl>
    <w:p w14:paraId="3C9AC97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92F191F" w14:textId="77777777" w:rsidR="005D4962" w:rsidRPr="00977E3B" w:rsidRDefault="005D4962" w:rsidP="005D4962">
      <w:r w:rsidRPr="00977E3B">
        <w:rPr>
          <w:rStyle w:val="HideTWBExt"/>
        </w:rPr>
        <w:t>&lt;/Amend&gt;</w:t>
      </w:r>
    </w:p>
    <w:p w14:paraId="538604E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577</w:t>
      </w:r>
      <w:r w:rsidRPr="00977E3B">
        <w:rPr>
          <w:rStyle w:val="HideTWBExt"/>
          <w:b w:val="0"/>
          <w:lang w:val="pt-PT"/>
        </w:rPr>
        <w:t>&lt;/NumAm&gt;</w:t>
      </w:r>
    </w:p>
    <w:p w14:paraId="5776A39A"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7D6F1FB0" w14:textId="77777777" w:rsidR="005D4962" w:rsidRPr="00977E3B" w:rsidRDefault="005D4962" w:rsidP="005D4962">
      <w:r w:rsidRPr="00977E3B">
        <w:rPr>
          <w:rStyle w:val="HideTWBExt"/>
        </w:rPr>
        <w:t>&lt;/RepeatBlock-By&gt;</w:t>
      </w:r>
    </w:p>
    <w:p w14:paraId="2B1F8D7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483B346" w14:textId="77777777" w:rsidR="005D4962" w:rsidRPr="00977E3B" w:rsidRDefault="005D4962" w:rsidP="005D4962">
      <w:pPr>
        <w:pStyle w:val="NormalBold"/>
      </w:pPr>
      <w:r w:rsidRPr="00977E3B">
        <w:rPr>
          <w:rStyle w:val="HideTWBExt"/>
          <w:b w:val="0"/>
        </w:rPr>
        <w:t>&lt;Article&gt;</w:t>
      </w:r>
      <w:r w:rsidRPr="00977E3B">
        <w:t>Artigo 38 – n.º 4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F51D4A3" w14:textId="77777777" w:rsidTr="00FC7FF0">
        <w:trPr>
          <w:jc w:val="center"/>
        </w:trPr>
        <w:tc>
          <w:tcPr>
            <w:tcW w:w="9752" w:type="dxa"/>
            <w:gridSpan w:val="2"/>
          </w:tcPr>
          <w:p w14:paraId="7B816D7A" w14:textId="77777777" w:rsidR="005D4962" w:rsidRPr="00977E3B" w:rsidRDefault="005D4962" w:rsidP="00FC7FF0">
            <w:pPr>
              <w:keepNext/>
            </w:pPr>
          </w:p>
        </w:tc>
      </w:tr>
      <w:tr w:rsidR="005D4962" w:rsidRPr="00977E3B" w14:paraId="1B69DA62" w14:textId="77777777" w:rsidTr="00FC7FF0">
        <w:trPr>
          <w:jc w:val="center"/>
        </w:trPr>
        <w:tc>
          <w:tcPr>
            <w:tcW w:w="4876" w:type="dxa"/>
            <w:hideMark/>
          </w:tcPr>
          <w:p w14:paraId="715739A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A4C47C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1BAB713" w14:textId="77777777" w:rsidTr="00FC7FF0">
        <w:trPr>
          <w:jc w:val="center"/>
        </w:trPr>
        <w:tc>
          <w:tcPr>
            <w:tcW w:w="4876" w:type="dxa"/>
            <w:hideMark/>
          </w:tcPr>
          <w:p w14:paraId="46EBB393" w14:textId="77777777" w:rsidR="005D4962" w:rsidRPr="00977E3B" w:rsidRDefault="005D4962" w:rsidP="00FC7FF0">
            <w:pPr>
              <w:pStyle w:val="Normal6"/>
              <w:rPr>
                <w:lang w:val="pt-PT"/>
              </w:rPr>
            </w:pPr>
            <w:r w:rsidRPr="00977E3B">
              <w:rPr>
                <w:lang w:val="pt-PT"/>
              </w:rPr>
              <w:t>(a)</w:t>
            </w:r>
            <w:r w:rsidRPr="00977E3B">
              <w:rPr>
                <w:lang w:val="pt-PT"/>
              </w:rPr>
              <w:tab/>
              <w:t>O centro de competências deve notificar do facto a parte requerente e solicitar-lhe que informe o centro de competências, no prazo de sete dias</w:t>
            </w:r>
            <w:r w:rsidRPr="00977E3B">
              <w:rPr>
                <w:b/>
                <w:i/>
                <w:lang w:val="pt-PT"/>
              </w:rPr>
              <w:t>, se também se compromete a cumprir o resultado da determinação FRAND. Em caso de aceitação do compromisso pela parte requerente, a determinação FRAND deve prosseguir e o resultado é vinculativo para ambas as partes</w:t>
            </w:r>
            <w:r w:rsidRPr="00977E3B">
              <w:rPr>
                <w:lang w:val="pt-PT"/>
              </w:rPr>
              <w:t>;</w:t>
            </w:r>
          </w:p>
        </w:tc>
        <w:tc>
          <w:tcPr>
            <w:tcW w:w="4876" w:type="dxa"/>
            <w:hideMark/>
          </w:tcPr>
          <w:p w14:paraId="5B54DD4D" w14:textId="77777777" w:rsidR="005D4962" w:rsidRPr="00977E3B" w:rsidRDefault="005D4962" w:rsidP="00FC7FF0">
            <w:pPr>
              <w:pStyle w:val="Normal6"/>
              <w:rPr>
                <w:szCs w:val="24"/>
                <w:lang w:val="pt-PT"/>
              </w:rPr>
            </w:pPr>
            <w:r w:rsidRPr="00977E3B">
              <w:rPr>
                <w:lang w:val="pt-PT"/>
              </w:rPr>
              <w:t>(a)</w:t>
            </w:r>
            <w:r w:rsidRPr="00977E3B">
              <w:rPr>
                <w:lang w:val="pt-PT"/>
              </w:rPr>
              <w:tab/>
              <w:t>O centro de competências deve notificar do facto a parte requerente e solicitar-lhe que informe o centro de competências, no prazo de sete dias;</w:t>
            </w:r>
          </w:p>
        </w:tc>
      </w:tr>
    </w:tbl>
    <w:p w14:paraId="530E478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5DA7735" w14:textId="77777777" w:rsidR="005D4962" w:rsidRPr="00977E3B" w:rsidRDefault="005D4962" w:rsidP="005D4962">
      <w:r w:rsidRPr="00977E3B">
        <w:rPr>
          <w:rStyle w:val="HideTWBExt"/>
        </w:rPr>
        <w:t>&lt;/Amend&gt;</w:t>
      </w:r>
    </w:p>
    <w:p w14:paraId="4372DB4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578</w:t>
      </w:r>
      <w:r w:rsidRPr="00977E3B">
        <w:rPr>
          <w:rStyle w:val="HideTWBExt"/>
          <w:b w:val="0"/>
          <w:lang w:val="pt-PT"/>
        </w:rPr>
        <w:t>&lt;/NumAm&gt;</w:t>
      </w:r>
    </w:p>
    <w:p w14:paraId="2853CDB9"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2080740" w14:textId="77777777" w:rsidR="005D4962" w:rsidRPr="00977E3B" w:rsidRDefault="005D4962" w:rsidP="005D4962">
      <w:r w:rsidRPr="00977E3B">
        <w:rPr>
          <w:rStyle w:val="HideTWBExt"/>
        </w:rPr>
        <w:t>&lt;/RepeatBlock-By&gt;</w:t>
      </w:r>
    </w:p>
    <w:p w14:paraId="790B024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664654B" w14:textId="77777777" w:rsidR="005D4962" w:rsidRPr="00977E3B" w:rsidRDefault="005D4962" w:rsidP="005D4962">
      <w:pPr>
        <w:pStyle w:val="NormalBold"/>
      </w:pPr>
      <w:r w:rsidRPr="00977E3B">
        <w:rPr>
          <w:rStyle w:val="HideTWBExt"/>
          <w:b w:val="0"/>
        </w:rPr>
        <w:t>&lt;Article&gt;</w:t>
      </w:r>
      <w:r w:rsidRPr="00977E3B">
        <w:t>Artigo 38 – n.º 4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50C00C0" w14:textId="77777777" w:rsidTr="00FC7FF0">
        <w:trPr>
          <w:jc w:val="center"/>
        </w:trPr>
        <w:tc>
          <w:tcPr>
            <w:tcW w:w="9752" w:type="dxa"/>
            <w:gridSpan w:val="2"/>
          </w:tcPr>
          <w:p w14:paraId="448ECAEF" w14:textId="77777777" w:rsidR="005D4962" w:rsidRPr="00977E3B" w:rsidRDefault="005D4962" w:rsidP="00FC7FF0">
            <w:pPr>
              <w:keepNext/>
            </w:pPr>
          </w:p>
        </w:tc>
      </w:tr>
      <w:tr w:rsidR="005D4962" w:rsidRPr="00977E3B" w14:paraId="25067AAF" w14:textId="77777777" w:rsidTr="00FC7FF0">
        <w:trPr>
          <w:jc w:val="center"/>
        </w:trPr>
        <w:tc>
          <w:tcPr>
            <w:tcW w:w="4876" w:type="dxa"/>
            <w:hideMark/>
          </w:tcPr>
          <w:p w14:paraId="28859BF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8BE3BB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EB90C4A" w14:textId="77777777" w:rsidTr="00FC7FF0">
        <w:trPr>
          <w:jc w:val="center"/>
        </w:trPr>
        <w:tc>
          <w:tcPr>
            <w:tcW w:w="4876" w:type="dxa"/>
            <w:hideMark/>
          </w:tcPr>
          <w:p w14:paraId="049D47D2" w14:textId="77777777" w:rsidR="005D4962" w:rsidRPr="00977E3B" w:rsidRDefault="005D4962" w:rsidP="00FC7FF0">
            <w:pPr>
              <w:pStyle w:val="Normal6"/>
              <w:rPr>
                <w:lang w:val="pt-PT"/>
              </w:rPr>
            </w:pPr>
            <w:r w:rsidRPr="00977E3B">
              <w:rPr>
                <w:lang w:val="pt-PT"/>
              </w:rPr>
              <w:t>(a)</w:t>
            </w:r>
            <w:r w:rsidRPr="00977E3B">
              <w:rPr>
                <w:lang w:val="pt-PT"/>
              </w:rPr>
              <w:tab/>
              <w:t>O centro de competências deve notificar do facto a parte requerente e solicitar-lhe que informe o centro de competências, no prazo de sete dias</w:t>
            </w:r>
            <w:r w:rsidRPr="00977E3B">
              <w:rPr>
                <w:b/>
                <w:i/>
                <w:lang w:val="pt-PT"/>
              </w:rPr>
              <w:t>, se também se compromete a cumprir o resultado da determinação FRAND. Em caso de aceitação do compromisso pela parte requerente, a determinação FRAND deve prosseguir e o resultado é vinculativo para ambas as partes</w:t>
            </w:r>
            <w:r w:rsidRPr="00977E3B">
              <w:rPr>
                <w:lang w:val="pt-PT"/>
              </w:rPr>
              <w:t>;</w:t>
            </w:r>
          </w:p>
        </w:tc>
        <w:tc>
          <w:tcPr>
            <w:tcW w:w="4876" w:type="dxa"/>
            <w:hideMark/>
          </w:tcPr>
          <w:p w14:paraId="20D8F844" w14:textId="77777777" w:rsidR="005D4962" w:rsidRPr="00977E3B" w:rsidRDefault="005D4962" w:rsidP="00FC7FF0">
            <w:pPr>
              <w:pStyle w:val="Normal6"/>
              <w:rPr>
                <w:szCs w:val="24"/>
                <w:lang w:val="pt-PT"/>
              </w:rPr>
            </w:pPr>
            <w:r w:rsidRPr="00977E3B">
              <w:rPr>
                <w:lang w:val="pt-PT"/>
              </w:rPr>
              <w:t>(a)</w:t>
            </w:r>
            <w:r w:rsidRPr="00977E3B">
              <w:rPr>
                <w:lang w:val="pt-PT"/>
              </w:rPr>
              <w:tab/>
              <w:t>O centro de competências deve notificar do facto a parte requerente e solicitar-lhe que informe o centro de competências, no prazo de sete dias;</w:t>
            </w:r>
          </w:p>
        </w:tc>
      </w:tr>
    </w:tbl>
    <w:p w14:paraId="5C19469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0B5717C" w14:textId="77777777" w:rsidR="005D4962" w:rsidRPr="00977E3B" w:rsidRDefault="005D4962" w:rsidP="005D4962">
      <w:r w:rsidRPr="00977E3B">
        <w:rPr>
          <w:rStyle w:val="HideTWBExt"/>
        </w:rPr>
        <w:t>&lt;/Amend&gt;</w:t>
      </w:r>
    </w:p>
    <w:p w14:paraId="4036C64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579</w:t>
      </w:r>
      <w:r w:rsidRPr="00977E3B">
        <w:rPr>
          <w:rStyle w:val="HideTWBExt"/>
          <w:b w:val="0"/>
          <w:lang w:val="pt-PT"/>
        </w:rPr>
        <w:t>&lt;/NumAm&gt;</w:t>
      </w:r>
    </w:p>
    <w:p w14:paraId="10620790"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1BC8CA66" w14:textId="77777777" w:rsidR="005D4962" w:rsidRPr="00977E3B" w:rsidRDefault="005D4962" w:rsidP="005D4962">
      <w:r w:rsidRPr="00977E3B">
        <w:rPr>
          <w:rStyle w:val="HideTWBExt"/>
        </w:rPr>
        <w:t>&lt;/RepeatBlock-By&gt;</w:t>
      </w:r>
    </w:p>
    <w:p w14:paraId="01096F8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208DBB8" w14:textId="77777777" w:rsidR="005D4962" w:rsidRPr="00977E3B" w:rsidRDefault="005D4962" w:rsidP="005D4962">
      <w:pPr>
        <w:pStyle w:val="NormalBold"/>
      </w:pPr>
      <w:r w:rsidRPr="00977E3B">
        <w:rPr>
          <w:rStyle w:val="HideTWBExt"/>
          <w:b w:val="0"/>
        </w:rPr>
        <w:t>&lt;Article&gt;</w:t>
      </w:r>
      <w:r w:rsidRPr="00977E3B">
        <w:t>Artigo 38 – n.º 4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3F97DBF" w14:textId="77777777" w:rsidTr="00FC7FF0">
        <w:trPr>
          <w:jc w:val="center"/>
        </w:trPr>
        <w:tc>
          <w:tcPr>
            <w:tcW w:w="9752" w:type="dxa"/>
            <w:gridSpan w:val="2"/>
          </w:tcPr>
          <w:p w14:paraId="08E212D7" w14:textId="77777777" w:rsidR="005D4962" w:rsidRPr="00977E3B" w:rsidRDefault="005D4962" w:rsidP="00FC7FF0">
            <w:pPr>
              <w:keepNext/>
            </w:pPr>
          </w:p>
        </w:tc>
      </w:tr>
      <w:tr w:rsidR="005D4962" w:rsidRPr="00977E3B" w14:paraId="7B3615C2" w14:textId="77777777" w:rsidTr="00FC7FF0">
        <w:trPr>
          <w:jc w:val="center"/>
        </w:trPr>
        <w:tc>
          <w:tcPr>
            <w:tcW w:w="4876" w:type="dxa"/>
            <w:hideMark/>
          </w:tcPr>
          <w:p w14:paraId="7559F8B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7A6F5F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F95C4C7" w14:textId="77777777" w:rsidTr="00FC7FF0">
        <w:trPr>
          <w:jc w:val="center"/>
        </w:trPr>
        <w:tc>
          <w:tcPr>
            <w:tcW w:w="4876" w:type="dxa"/>
            <w:hideMark/>
          </w:tcPr>
          <w:p w14:paraId="64EDB34D" w14:textId="77777777" w:rsidR="005D4962" w:rsidRPr="00977E3B" w:rsidRDefault="005D4962" w:rsidP="00FC7FF0">
            <w:pPr>
              <w:pStyle w:val="Normal6"/>
              <w:rPr>
                <w:lang w:val="pt-PT"/>
              </w:rPr>
            </w:pPr>
            <w:r w:rsidRPr="00977E3B">
              <w:rPr>
                <w:b/>
                <w:i/>
                <w:lang w:val="pt-PT"/>
              </w:rPr>
              <w:t>(b)</w:t>
            </w:r>
            <w:r w:rsidRPr="00977E3B">
              <w:rPr>
                <w:b/>
                <w:i/>
                <w:lang w:val="pt-PT"/>
              </w:rPr>
              <w:tab/>
              <w:t>Caso a parte requerente não responda no prazo a que se refere a alínea a) ou informe o centro de competências da sua decisão de não se comprometer a cumprir o seu resultado, o centro de competências deve notificar a parte requerida e convidá-la a indicar, no prazo de sete dias, se solicita a continuação da determinação FRAND;</w:t>
            </w:r>
          </w:p>
        </w:tc>
        <w:tc>
          <w:tcPr>
            <w:tcW w:w="4876" w:type="dxa"/>
            <w:hideMark/>
          </w:tcPr>
          <w:p w14:paraId="0E048CAF" w14:textId="77777777" w:rsidR="005D4962" w:rsidRPr="00977E3B" w:rsidRDefault="005D4962" w:rsidP="00FC7FF0">
            <w:pPr>
              <w:pStyle w:val="Normal6"/>
              <w:rPr>
                <w:szCs w:val="24"/>
                <w:lang w:val="pt-PT"/>
              </w:rPr>
            </w:pPr>
            <w:r w:rsidRPr="00977E3B">
              <w:rPr>
                <w:b/>
                <w:i/>
                <w:lang w:val="pt-PT"/>
              </w:rPr>
              <w:t>Suprimido</w:t>
            </w:r>
          </w:p>
        </w:tc>
      </w:tr>
    </w:tbl>
    <w:p w14:paraId="0FAAF0C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BE36D51" w14:textId="77777777" w:rsidR="005D4962" w:rsidRPr="00977E3B" w:rsidRDefault="005D4962" w:rsidP="005D4962">
      <w:r w:rsidRPr="00977E3B">
        <w:rPr>
          <w:rStyle w:val="HideTWBExt"/>
        </w:rPr>
        <w:t>&lt;/Amend&gt;</w:t>
      </w:r>
    </w:p>
    <w:p w14:paraId="0C1C630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580</w:t>
      </w:r>
      <w:r w:rsidRPr="00977E3B">
        <w:rPr>
          <w:rStyle w:val="HideTWBExt"/>
          <w:b w:val="0"/>
          <w:lang w:val="pt-PT"/>
        </w:rPr>
        <w:t>&lt;/NumAm&gt;</w:t>
      </w:r>
    </w:p>
    <w:p w14:paraId="38105019"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64DDA446" w14:textId="77777777" w:rsidR="005D4962" w:rsidRPr="00977E3B" w:rsidRDefault="005D4962" w:rsidP="005D4962">
      <w:r w:rsidRPr="00977E3B">
        <w:rPr>
          <w:rStyle w:val="HideTWBExt"/>
        </w:rPr>
        <w:t>&lt;/RepeatBlock-By&gt;</w:t>
      </w:r>
    </w:p>
    <w:p w14:paraId="25F3FF6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C9AC4F4" w14:textId="77777777" w:rsidR="005D4962" w:rsidRPr="00977E3B" w:rsidRDefault="005D4962" w:rsidP="005D4962">
      <w:pPr>
        <w:pStyle w:val="NormalBold"/>
      </w:pPr>
      <w:r w:rsidRPr="00977E3B">
        <w:rPr>
          <w:rStyle w:val="HideTWBExt"/>
          <w:b w:val="0"/>
        </w:rPr>
        <w:t>&lt;Article&gt;</w:t>
      </w:r>
      <w:r w:rsidRPr="00977E3B">
        <w:t>Artigo 38 – n.º 4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0CE027E" w14:textId="77777777" w:rsidTr="00FC7FF0">
        <w:trPr>
          <w:jc w:val="center"/>
        </w:trPr>
        <w:tc>
          <w:tcPr>
            <w:tcW w:w="9752" w:type="dxa"/>
            <w:gridSpan w:val="2"/>
          </w:tcPr>
          <w:p w14:paraId="78827BA3" w14:textId="77777777" w:rsidR="005D4962" w:rsidRPr="00977E3B" w:rsidRDefault="005D4962" w:rsidP="00FC7FF0">
            <w:pPr>
              <w:keepNext/>
            </w:pPr>
          </w:p>
        </w:tc>
      </w:tr>
      <w:tr w:rsidR="005D4962" w:rsidRPr="00977E3B" w14:paraId="09BA656D" w14:textId="77777777" w:rsidTr="00FC7FF0">
        <w:trPr>
          <w:jc w:val="center"/>
        </w:trPr>
        <w:tc>
          <w:tcPr>
            <w:tcW w:w="4876" w:type="dxa"/>
            <w:hideMark/>
          </w:tcPr>
          <w:p w14:paraId="3A42735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2509D9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CFC4C28" w14:textId="77777777" w:rsidTr="00FC7FF0">
        <w:trPr>
          <w:jc w:val="center"/>
        </w:trPr>
        <w:tc>
          <w:tcPr>
            <w:tcW w:w="4876" w:type="dxa"/>
            <w:hideMark/>
          </w:tcPr>
          <w:p w14:paraId="4ED1C995" w14:textId="77777777" w:rsidR="005D4962" w:rsidRPr="00977E3B" w:rsidRDefault="005D4962" w:rsidP="00FC7FF0">
            <w:pPr>
              <w:pStyle w:val="Normal6"/>
              <w:rPr>
                <w:lang w:val="pt-PT"/>
              </w:rPr>
            </w:pPr>
            <w:r w:rsidRPr="00977E3B">
              <w:rPr>
                <w:b/>
                <w:i/>
                <w:lang w:val="pt-PT"/>
              </w:rPr>
              <w:t>(b)</w:t>
            </w:r>
            <w:r w:rsidRPr="00977E3B">
              <w:rPr>
                <w:b/>
                <w:i/>
                <w:lang w:val="pt-PT"/>
              </w:rPr>
              <w:tab/>
              <w:t>Caso a parte requerente não responda no prazo a que se refere a alínea a) ou informe o centro de competências da sua decisão de não se comprometer a cumprir o seu resultado, o centro de competências deve notificar a parte requerida e convidá-la a indicar, no prazo de sete dias, se solicita a continuação da determinação FRAND;</w:t>
            </w:r>
          </w:p>
        </w:tc>
        <w:tc>
          <w:tcPr>
            <w:tcW w:w="4876" w:type="dxa"/>
            <w:hideMark/>
          </w:tcPr>
          <w:p w14:paraId="612F41CD" w14:textId="77777777" w:rsidR="005D4962" w:rsidRPr="00977E3B" w:rsidRDefault="005D4962" w:rsidP="00FC7FF0">
            <w:pPr>
              <w:pStyle w:val="Normal6"/>
              <w:rPr>
                <w:szCs w:val="24"/>
                <w:lang w:val="pt-PT"/>
              </w:rPr>
            </w:pPr>
            <w:r w:rsidRPr="00977E3B">
              <w:rPr>
                <w:b/>
                <w:i/>
                <w:lang w:val="pt-PT"/>
              </w:rPr>
              <w:t>Suprimido</w:t>
            </w:r>
          </w:p>
        </w:tc>
      </w:tr>
    </w:tbl>
    <w:p w14:paraId="26028FF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B5902AB" w14:textId="77777777" w:rsidR="005D4962" w:rsidRPr="00977E3B" w:rsidRDefault="005D4962" w:rsidP="005D4962">
      <w:r w:rsidRPr="00977E3B">
        <w:rPr>
          <w:rStyle w:val="HideTWBExt"/>
        </w:rPr>
        <w:t>&lt;/Amend&gt;</w:t>
      </w:r>
    </w:p>
    <w:p w14:paraId="1BEE903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581</w:t>
      </w:r>
      <w:r w:rsidRPr="00977E3B">
        <w:rPr>
          <w:rStyle w:val="HideTWBExt"/>
          <w:b w:val="0"/>
          <w:lang w:val="pt-PT"/>
        </w:rPr>
        <w:t>&lt;/NumAm&gt;</w:t>
      </w:r>
    </w:p>
    <w:p w14:paraId="2A1E41F4"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65D4F02D" w14:textId="77777777" w:rsidR="005D4962" w:rsidRPr="00977E3B" w:rsidRDefault="005D4962" w:rsidP="005D4962">
      <w:r w:rsidRPr="00977E3B">
        <w:rPr>
          <w:rStyle w:val="HideTWBExt"/>
        </w:rPr>
        <w:t>&lt;/RepeatBlock-By&gt;</w:t>
      </w:r>
    </w:p>
    <w:p w14:paraId="350ED39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4D79774" w14:textId="77777777" w:rsidR="005D4962" w:rsidRPr="00977E3B" w:rsidRDefault="005D4962" w:rsidP="005D4962">
      <w:pPr>
        <w:pStyle w:val="NormalBold"/>
      </w:pPr>
      <w:r w:rsidRPr="00977E3B">
        <w:rPr>
          <w:rStyle w:val="HideTWBExt"/>
          <w:b w:val="0"/>
        </w:rPr>
        <w:t>&lt;Article&gt;</w:t>
      </w:r>
      <w:r w:rsidRPr="00977E3B">
        <w:t>Artigo 38 – n.º 4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0BC435C" w14:textId="77777777" w:rsidTr="00FC7FF0">
        <w:trPr>
          <w:jc w:val="center"/>
        </w:trPr>
        <w:tc>
          <w:tcPr>
            <w:tcW w:w="9752" w:type="dxa"/>
            <w:gridSpan w:val="2"/>
          </w:tcPr>
          <w:p w14:paraId="2DDA09F2" w14:textId="77777777" w:rsidR="005D4962" w:rsidRPr="00977E3B" w:rsidRDefault="005D4962" w:rsidP="00FC7FF0">
            <w:pPr>
              <w:keepNext/>
            </w:pPr>
          </w:p>
        </w:tc>
      </w:tr>
      <w:tr w:rsidR="005D4962" w:rsidRPr="00977E3B" w14:paraId="322DAC90" w14:textId="77777777" w:rsidTr="00FC7FF0">
        <w:trPr>
          <w:jc w:val="center"/>
        </w:trPr>
        <w:tc>
          <w:tcPr>
            <w:tcW w:w="4876" w:type="dxa"/>
            <w:hideMark/>
          </w:tcPr>
          <w:p w14:paraId="7170EDF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466433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C5C9CC9" w14:textId="77777777" w:rsidTr="00FC7FF0">
        <w:trPr>
          <w:jc w:val="center"/>
        </w:trPr>
        <w:tc>
          <w:tcPr>
            <w:tcW w:w="4876" w:type="dxa"/>
            <w:hideMark/>
          </w:tcPr>
          <w:p w14:paraId="1D41D566" w14:textId="77777777" w:rsidR="005D4962" w:rsidRPr="00977E3B" w:rsidRDefault="005D4962" w:rsidP="00FC7FF0">
            <w:pPr>
              <w:pStyle w:val="Normal6"/>
              <w:rPr>
                <w:lang w:val="pt-PT"/>
              </w:rPr>
            </w:pPr>
            <w:r w:rsidRPr="00977E3B">
              <w:rPr>
                <w:lang w:val="pt-PT"/>
              </w:rPr>
              <w:t>(b)</w:t>
            </w:r>
            <w:r w:rsidRPr="00977E3B">
              <w:rPr>
                <w:lang w:val="pt-PT"/>
              </w:rPr>
              <w:tab/>
              <w:t xml:space="preserve">Caso a parte requerente não responda no prazo a que se refere a alínea </w:t>
            </w:r>
            <w:r w:rsidRPr="00977E3B">
              <w:rPr>
                <w:lang w:val="pt-PT"/>
              </w:rPr>
              <w:lastRenderedPageBreak/>
              <w:t xml:space="preserve">a) </w:t>
            </w:r>
            <w:r w:rsidRPr="00977E3B">
              <w:rPr>
                <w:b/>
                <w:i/>
                <w:lang w:val="pt-PT"/>
              </w:rPr>
              <w:t>ou informe o centro de competências da sua decisão de não se comprometer a cumprir o seu resultado</w:t>
            </w:r>
            <w:r w:rsidRPr="00977E3B">
              <w:rPr>
                <w:lang w:val="pt-PT"/>
              </w:rPr>
              <w:t>, o centro de competências deve notificar a parte requerida e convidá-la a indicar, no prazo de sete dias, se solicita a continuação da determinação FRAND;</w:t>
            </w:r>
          </w:p>
        </w:tc>
        <w:tc>
          <w:tcPr>
            <w:tcW w:w="4876" w:type="dxa"/>
            <w:hideMark/>
          </w:tcPr>
          <w:p w14:paraId="01A46FAB" w14:textId="77777777" w:rsidR="005D4962" w:rsidRPr="00977E3B" w:rsidRDefault="005D4962" w:rsidP="00FC7FF0">
            <w:pPr>
              <w:pStyle w:val="Normal6"/>
              <w:rPr>
                <w:szCs w:val="24"/>
                <w:lang w:val="pt-PT"/>
              </w:rPr>
            </w:pPr>
            <w:r w:rsidRPr="00977E3B">
              <w:rPr>
                <w:lang w:val="pt-PT"/>
              </w:rPr>
              <w:lastRenderedPageBreak/>
              <w:t>(b)</w:t>
            </w:r>
            <w:r w:rsidRPr="00977E3B">
              <w:rPr>
                <w:lang w:val="pt-PT"/>
              </w:rPr>
              <w:tab/>
              <w:t xml:space="preserve">Caso a parte requerente não responda no prazo a que se refere a alínea </w:t>
            </w:r>
            <w:r w:rsidRPr="00977E3B">
              <w:rPr>
                <w:lang w:val="pt-PT"/>
              </w:rPr>
              <w:lastRenderedPageBreak/>
              <w:t>a), o centro de competências deve notificar a parte requerida e convidá-la a indicar, no prazo de sete dias, se solicita a continuação da determinação FRAND;</w:t>
            </w:r>
          </w:p>
        </w:tc>
      </w:tr>
    </w:tbl>
    <w:p w14:paraId="27F77E33"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CB12BD3" w14:textId="77777777" w:rsidR="005D4962" w:rsidRPr="00977E3B" w:rsidRDefault="005D4962" w:rsidP="005D4962">
      <w:r w:rsidRPr="00977E3B">
        <w:rPr>
          <w:rStyle w:val="HideTWBExt"/>
        </w:rPr>
        <w:t>&lt;/Amend&gt;</w:t>
      </w:r>
    </w:p>
    <w:p w14:paraId="2988816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582</w:t>
      </w:r>
      <w:r w:rsidRPr="00977E3B">
        <w:rPr>
          <w:rStyle w:val="HideTWBExt"/>
          <w:b w:val="0"/>
          <w:lang w:val="pt-PT"/>
        </w:rPr>
        <w:t>&lt;/NumAm&gt;</w:t>
      </w:r>
    </w:p>
    <w:p w14:paraId="74DA4CA6"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75BB6786" w14:textId="77777777" w:rsidR="005D4962" w:rsidRPr="00977E3B" w:rsidRDefault="005D4962" w:rsidP="005D4962">
      <w:r w:rsidRPr="00977E3B">
        <w:rPr>
          <w:rStyle w:val="HideTWBExt"/>
        </w:rPr>
        <w:t>&lt;/RepeatBlock-By&gt;</w:t>
      </w:r>
    </w:p>
    <w:p w14:paraId="317F7D3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2F25782" w14:textId="77777777" w:rsidR="005D4962" w:rsidRPr="00977E3B" w:rsidRDefault="005D4962" w:rsidP="005D4962">
      <w:pPr>
        <w:pStyle w:val="NormalBold"/>
      </w:pPr>
      <w:r w:rsidRPr="00977E3B">
        <w:rPr>
          <w:rStyle w:val="HideTWBExt"/>
          <w:b w:val="0"/>
        </w:rPr>
        <w:t>&lt;Article&gt;</w:t>
      </w:r>
      <w:r w:rsidRPr="00977E3B">
        <w:t>Artigo 38 – n.º 4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0646D9B" w14:textId="77777777" w:rsidTr="00FC7FF0">
        <w:trPr>
          <w:jc w:val="center"/>
        </w:trPr>
        <w:tc>
          <w:tcPr>
            <w:tcW w:w="9752" w:type="dxa"/>
            <w:gridSpan w:val="2"/>
          </w:tcPr>
          <w:p w14:paraId="2613CB21" w14:textId="77777777" w:rsidR="005D4962" w:rsidRPr="00977E3B" w:rsidRDefault="005D4962" w:rsidP="00FC7FF0">
            <w:pPr>
              <w:keepNext/>
            </w:pPr>
          </w:p>
        </w:tc>
      </w:tr>
      <w:tr w:rsidR="005D4962" w:rsidRPr="00977E3B" w14:paraId="59845F18" w14:textId="77777777" w:rsidTr="00FC7FF0">
        <w:trPr>
          <w:jc w:val="center"/>
        </w:trPr>
        <w:tc>
          <w:tcPr>
            <w:tcW w:w="4876" w:type="dxa"/>
            <w:hideMark/>
          </w:tcPr>
          <w:p w14:paraId="07CDC22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B9D384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5E0C0E2" w14:textId="77777777" w:rsidTr="00FC7FF0">
        <w:trPr>
          <w:jc w:val="center"/>
        </w:trPr>
        <w:tc>
          <w:tcPr>
            <w:tcW w:w="4876" w:type="dxa"/>
            <w:hideMark/>
          </w:tcPr>
          <w:p w14:paraId="46410631" w14:textId="77777777" w:rsidR="005D4962" w:rsidRPr="00977E3B" w:rsidRDefault="005D4962" w:rsidP="00FC7FF0">
            <w:pPr>
              <w:pStyle w:val="Normal6"/>
              <w:rPr>
                <w:lang w:val="pt-PT"/>
              </w:rPr>
            </w:pPr>
            <w:r w:rsidRPr="00977E3B">
              <w:rPr>
                <w:lang w:val="pt-PT"/>
              </w:rPr>
              <w:t>(b)</w:t>
            </w:r>
            <w:r w:rsidRPr="00977E3B">
              <w:rPr>
                <w:lang w:val="pt-PT"/>
              </w:rPr>
              <w:tab/>
              <w:t xml:space="preserve">Caso a parte requerente não responda no prazo a que se refere a alínea a) </w:t>
            </w:r>
            <w:r w:rsidRPr="00977E3B">
              <w:rPr>
                <w:b/>
                <w:i/>
                <w:lang w:val="pt-PT"/>
              </w:rPr>
              <w:t>ou informe o centro de competências da sua decisão de não se comprometer a cumprir o seu resultado</w:t>
            </w:r>
            <w:r w:rsidRPr="00977E3B">
              <w:rPr>
                <w:lang w:val="pt-PT"/>
              </w:rPr>
              <w:t>, o centro de competências deve notificar a parte requerida e convidá-la a indicar, no prazo de sete dias, se solicita a continuação da determinação FRAND;</w:t>
            </w:r>
          </w:p>
        </w:tc>
        <w:tc>
          <w:tcPr>
            <w:tcW w:w="4876" w:type="dxa"/>
            <w:hideMark/>
          </w:tcPr>
          <w:p w14:paraId="479763E9" w14:textId="77777777" w:rsidR="005D4962" w:rsidRPr="00977E3B" w:rsidRDefault="005D4962" w:rsidP="00FC7FF0">
            <w:pPr>
              <w:pStyle w:val="Normal6"/>
              <w:rPr>
                <w:szCs w:val="24"/>
                <w:lang w:val="pt-PT"/>
              </w:rPr>
            </w:pPr>
            <w:r w:rsidRPr="00977E3B">
              <w:rPr>
                <w:lang w:val="pt-PT"/>
              </w:rPr>
              <w:t>(b)</w:t>
            </w:r>
            <w:r w:rsidRPr="00977E3B">
              <w:rPr>
                <w:lang w:val="pt-PT"/>
              </w:rPr>
              <w:tab/>
              <w:t>Caso a parte requerente não responda no prazo a que se refere a alínea a), o centro de competências deve notificar a parte requerida e convidá-la a indicar, no prazo de sete dias, se solicita a continuação da determinação FRAND;</w:t>
            </w:r>
          </w:p>
        </w:tc>
      </w:tr>
    </w:tbl>
    <w:p w14:paraId="6A544C6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F04155D" w14:textId="77777777" w:rsidR="005D4962" w:rsidRPr="00977E3B" w:rsidRDefault="005D4962" w:rsidP="005D4962">
      <w:r w:rsidRPr="00977E3B">
        <w:rPr>
          <w:rStyle w:val="HideTWBExt"/>
        </w:rPr>
        <w:t>&lt;/Amend&gt;</w:t>
      </w:r>
    </w:p>
    <w:p w14:paraId="7A47C07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583</w:t>
      </w:r>
      <w:r w:rsidRPr="00977E3B">
        <w:rPr>
          <w:rStyle w:val="HideTWBExt"/>
          <w:b w:val="0"/>
          <w:lang w:val="pt-PT"/>
        </w:rPr>
        <w:t>&lt;/NumAm&gt;</w:t>
      </w:r>
    </w:p>
    <w:p w14:paraId="2DAE97CD"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1E026AEB" w14:textId="77777777" w:rsidR="005D4962" w:rsidRPr="00977E3B" w:rsidRDefault="005D4962" w:rsidP="005D4962">
      <w:r w:rsidRPr="00977E3B">
        <w:rPr>
          <w:rStyle w:val="HideTWBExt"/>
        </w:rPr>
        <w:t>&lt;/RepeatBlock-By&gt;</w:t>
      </w:r>
    </w:p>
    <w:p w14:paraId="5DCC6BD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6533430" w14:textId="77777777" w:rsidR="005D4962" w:rsidRPr="00977E3B" w:rsidRDefault="005D4962" w:rsidP="005D4962">
      <w:pPr>
        <w:pStyle w:val="NormalBold"/>
      </w:pPr>
      <w:r w:rsidRPr="00977E3B">
        <w:rPr>
          <w:rStyle w:val="HideTWBExt"/>
          <w:b w:val="0"/>
        </w:rPr>
        <w:t>&lt;Article&gt;</w:t>
      </w:r>
      <w:r w:rsidRPr="00977E3B">
        <w:t>Artigo 38 – n.º 4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82FD135" w14:textId="77777777" w:rsidTr="00FC7FF0">
        <w:trPr>
          <w:jc w:val="center"/>
        </w:trPr>
        <w:tc>
          <w:tcPr>
            <w:tcW w:w="9752" w:type="dxa"/>
            <w:gridSpan w:val="2"/>
          </w:tcPr>
          <w:p w14:paraId="4105D7AD" w14:textId="77777777" w:rsidR="005D4962" w:rsidRPr="00977E3B" w:rsidRDefault="005D4962" w:rsidP="00FC7FF0">
            <w:pPr>
              <w:keepNext/>
            </w:pPr>
          </w:p>
        </w:tc>
      </w:tr>
      <w:tr w:rsidR="005D4962" w:rsidRPr="00977E3B" w14:paraId="25E93782" w14:textId="77777777" w:rsidTr="00FC7FF0">
        <w:trPr>
          <w:jc w:val="center"/>
        </w:trPr>
        <w:tc>
          <w:tcPr>
            <w:tcW w:w="4876" w:type="dxa"/>
            <w:hideMark/>
          </w:tcPr>
          <w:p w14:paraId="7D798B0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AD8B01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DC640BB" w14:textId="77777777" w:rsidTr="00FC7FF0">
        <w:trPr>
          <w:jc w:val="center"/>
        </w:trPr>
        <w:tc>
          <w:tcPr>
            <w:tcW w:w="4876" w:type="dxa"/>
            <w:hideMark/>
          </w:tcPr>
          <w:p w14:paraId="7F032A13" w14:textId="77777777" w:rsidR="005D4962" w:rsidRPr="00977E3B" w:rsidRDefault="005D4962" w:rsidP="00FC7FF0">
            <w:pPr>
              <w:pStyle w:val="Normal6"/>
              <w:rPr>
                <w:lang w:val="pt-PT"/>
              </w:rPr>
            </w:pPr>
            <w:r w:rsidRPr="00977E3B">
              <w:rPr>
                <w:b/>
                <w:i/>
                <w:lang w:val="pt-PT"/>
              </w:rPr>
              <w:t>(c)</w:t>
            </w:r>
            <w:r w:rsidRPr="00977E3B">
              <w:rPr>
                <w:b/>
                <w:i/>
                <w:lang w:val="pt-PT"/>
              </w:rPr>
              <w:tab/>
              <w:t>Se a parte requerida solicitar a continuação da determinação FRAND, esta deve prosseguir, mas o artigo 34.º, n.º 1, não se aplica ao processo judicial para a parte requerida em relação à mesma matéria;</w:t>
            </w:r>
          </w:p>
        </w:tc>
        <w:tc>
          <w:tcPr>
            <w:tcW w:w="4876" w:type="dxa"/>
            <w:hideMark/>
          </w:tcPr>
          <w:p w14:paraId="37720F6B" w14:textId="77777777" w:rsidR="005D4962" w:rsidRPr="00977E3B" w:rsidRDefault="005D4962" w:rsidP="00FC7FF0">
            <w:pPr>
              <w:pStyle w:val="Normal6"/>
              <w:rPr>
                <w:szCs w:val="24"/>
                <w:lang w:val="pt-PT"/>
              </w:rPr>
            </w:pPr>
            <w:r w:rsidRPr="00977E3B">
              <w:rPr>
                <w:b/>
                <w:i/>
                <w:lang w:val="pt-PT"/>
              </w:rPr>
              <w:t>Suprimido</w:t>
            </w:r>
          </w:p>
        </w:tc>
      </w:tr>
    </w:tbl>
    <w:p w14:paraId="29AE1D01"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79B6564" w14:textId="77777777" w:rsidR="005D4962" w:rsidRPr="00977E3B" w:rsidRDefault="005D4962" w:rsidP="005D4962">
      <w:r w:rsidRPr="00977E3B">
        <w:rPr>
          <w:rStyle w:val="HideTWBExt"/>
        </w:rPr>
        <w:t>&lt;/Amend&gt;</w:t>
      </w:r>
    </w:p>
    <w:p w14:paraId="3989AC7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584</w:t>
      </w:r>
      <w:r w:rsidRPr="00977E3B">
        <w:rPr>
          <w:rStyle w:val="HideTWBExt"/>
          <w:b w:val="0"/>
          <w:lang w:val="pt-PT"/>
        </w:rPr>
        <w:t>&lt;/NumAm&gt;</w:t>
      </w:r>
    </w:p>
    <w:p w14:paraId="71AB1E36"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4CB2DF8C" w14:textId="77777777" w:rsidR="005D4962" w:rsidRPr="00977E3B" w:rsidRDefault="005D4962" w:rsidP="005D4962">
      <w:r w:rsidRPr="00977E3B">
        <w:rPr>
          <w:rStyle w:val="HideTWBExt"/>
        </w:rPr>
        <w:t>&lt;/RepeatBlock-By&gt;</w:t>
      </w:r>
    </w:p>
    <w:p w14:paraId="0536E74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653A4CD" w14:textId="77777777" w:rsidR="005D4962" w:rsidRPr="00977E3B" w:rsidRDefault="005D4962" w:rsidP="005D4962">
      <w:pPr>
        <w:pStyle w:val="NormalBold"/>
      </w:pPr>
      <w:r w:rsidRPr="00977E3B">
        <w:rPr>
          <w:rStyle w:val="HideTWBExt"/>
          <w:b w:val="0"/>
        </w:rPr>
        <w:t>&lt;Article&gt;</w:t>
      </w:r>
      <w:r w:rsidRPr="00977E3B">
        <w:t>Artigo 38 – n.º 4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34D7446" w14:textId="77777777" w:rsidTr="00FC7FF0">
        <w:trPr>
          <w:jc w:val="center"/>
        </w:trPr>
        <w:tc>
          <w:tcPr>
            <w:tcW w:w="9752" w:type="dxa"/>
            <w:gridSpan w:val="2"/>
          </w:tcPr>
          <w:p w14:paraId="71E618AC" w14:textId="77777777" w:rsidR="005D4962" w:rsidRPr="00977E3B" w:rsidRDefault="005D4962" w:rsidP="00FC7FF0">
            <w:pPr>
              <w:keepNext/>
            </w:pPr>
          </w:p>
        </w:tc>
      </w:tr>
      <w:tr w:rsidR="005D4962" w:rsidRPr="00977E3B" w14:paraId="724AA900" w14:textId="77777777" w:rsidTr="00FC7FF0">
        <w:trPr>
          <w:jc w:val="center"/>
        </w:trPr>
        <w:tc>
          <w:tcPr>
            <w:tcW w:w="4876" w:type="dxa"/>
            <w:hideMark/>
          </w:tcPr>
          <w:p w14:paraId="6D72699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949764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91D721C" w14:textId="77777777" w:rsidTr="00FC7FF0">
        <w:trPr>
          <w:jc w:val="center"/>
        </w:trPr>
        <w:tc>
          <w:tcPr>
            <w:tcW w:w="4876" w:type="dxa"/>
            <w:hideMark/>
          </w:tcPr>
          <w:p w14:paraId="35425BD6" w14:textId="77777777" w:rsidR="005D4962" w:rsidRPr="00977E3B" w:rsidRDefault="005D4962" w:rsidP="00FC7FF0">
            <w:pPr>
              <w:pStyle w:val="Normal6"/>
              <w:rPr>
                <w:lang w:val="pt-PT"/>
              </w:rPr>
            </w:pPr>
            <w:r w:rsidRPr="00977E3B">
              <w:rPr>
                <w:b/>
                <w:i/>
                <w:lang w:val="pt-PT"/>
              </w:rPr>
              <w:t>(c)</w:t>
            </w:r>
            <w:r w:rsidRPr="00977E3B">
              <w:rPr>
                <w:b/>
                <w:i/>
                <w:lang w:val="pt-PT"/>
              </w:rPr>
              <w:tab/>
              <w:t>Se a parte requerida solicitar a continuação da determinação FRAND, esta deve prosseguir, mas o artigo 34.º, n.º 1, não se aplica ao processo judicial para a parte requerida em relação à mesma matéria;</w:t>
            </w:r>
          </w:p>
        </w:tc>
        <w:tc>
          <w:tcPr>
            <w:tcW w:w="4876" w:type="dxa"/>
            <w:hideMark/>
          </w:tcPr>
          <w:p w14:paraId="4DC9FDE1" w14:textId="77777777" w:rsidR="005D4962" w:rsidRPr="00977E3B" w:rsidRDefault="005D4962" w:rsidP="00FC7FF0">
            <w:pPr>
              <w:pStyle w:val="Normal6"/>
              <w:rPr>
                <w:szCs w:val="24"/>
                <w:lang w:val="pt-PT"/>
              </w:rPr>
            </w:pPr>
            <w:r w:rsidRPr="00977E3B">
              <w:rPr>
                <w:b/>
                <w:i/>
                <w:lang w:val="pt-PT"/>
              </w:rPr>
              <w:t>Suprimido</w:t>
            </w:r>
          </w:p>
        </w:tc>
      </w:tr>
    </w:tbl>
    <w:p w14:paraId="59AF800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CD0516F" w14:textId="77777777" w:rsidR="005D4962" w:rsidRPr="00977E3B" w:rsidRDefault="005D4962" w:rsidP="005D4962">
      <w:r w:rsidRPr="00977E3B">
        <w:rPr>
          <w:rStyle w:val="HideTWBExt"/>
        </w:rPr>
        <w:t>&lt;/Amend&gt;</w:t>
      </w:r>
    </w:p>
    <w:p w14:paraId="7DB24D2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585</w:t>
      </w:r>
      <w:r w:rsidRPr="00977E3B">
        <w:rPr>
          <w:rStyle w:val="HideTWBExt"/>
          <w:b w:val="0"/>
          <w:lang w:val="pt-PT"/>
        </w:rPr>
        <w:t>&lt;/NumAm&gt;</w:t>
      </w:r>
    </w:p>
    <w:p w14:paraId="3C46F3B0"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08FF8008" w14:textId="77777777" w:rsidR="005D4962" w:rsidRPr="00977E3B" w:rsidRDefault="005D4962" w:rsidP="005D4962">
      <w:r w:rsidRPr="00977E3B">
        <w:rPr>
          <w:rStyle w:val="HideTWBExt"/>
        </w:rPr>
        <w:t>&lt;/RepeatBlock-By&gt;</w:t>
      </w:r>
    </w:p>
    <w:p w14:paraId="4CDF654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13C7137" w14:textId="77777777" w:rsidR="005D4962" w:rsidRPr="00977E3B" w:rsidRDefault="005D4962" w:rsidP="005D4962">
      <w:pPr>
        <w:pStyle w:val="NormalBold"/>
      </w:pPr>
      <w:r w:rsidRPr="00977E3B">
        <w:rPr>
          <w:rStyle w:val="HideTWBExt"/>
          <w:b w:val="0"/>
        </w:rPr>
        <w:t>&lt;Article&gt;</w:t>
      </w:r>
      <w:r w:rsidRPr="00977E3B">
        <w:t>Artigo 38 – n.º 4 – alínea d)</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7D41879" w14:textId="77777777" w:rsidTr="00FC7FF0">
        <w:trPr>
          <w:jc w:val="center"/>
        </w:trPr>
        <w:tc>
          <w:tcPr>
            <w:tcW w:w="9752" w:type="dxa"/>
            <w:gridSpan w:val="2"/>
          </w:tcPr>
          <w:p w14:paraId="76D01575" w14:textId="77777777" w:rsidR="005D4962" w:rsidRPr="00977E3B" w:rsidRDefault="005D4962" w:rsidP="00FC7FF0">
            <w:pPr>
              <w:keepNext/>
            </w:pPr>
          </w:p>
        </w:tc>
      </w:tr>
      <w:tr w:rsidR="005D4962" w:rsidRPr="00977E3B" w14:paraId="31CCCF64" w14:textId="77777777" w:rsidTr="00FC7FF0">
        <w:trPr>
          <w:jc w:val="center"/>
        </w:trPr>
        <w:tc>
          <w:tcPr>
            <w:tcW w:w="4876" w:type="dxa"/>
            <w:hideMark/>
          </w:tcPr>
          <w:p w14:paraId="0EBBB44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1FEAA0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C38CA4E" w14:textId="77777777" w:rsidTr="00FC7FF0">
        <w:trPr>
          <w:jc w:val="center"/>
        </w:trPr>
        <w:tc>
          <w:tcPr>
            <w:tcW w:w="4876" w:type="dxa"/>
            <w:hideMark/>
          </w:tcPr>
          <w:p w14:paraId="193CFFCE" w14:textId="77777777" w:rsidR="005D4962" w:rsidRPr="00977E3B" w:rsidRDefault="005D4962" w:rsidP="00FC7FF0">
            <w:pPr>
              <w:pStyle w:val="Normal6"/>
              <w:rPr>
                <w:lang w:val="pt-PT"/>
              </w:rPr>
            </w:pPr>
            <w:r w:rsidRPr="00977E3B">
              <w:rPr>
                <w:b/>
                <w:i/>
                <w:lang w:val="pt-PT"/>
              </w:rPr>
              <w:t>d)</w:t>
            </w:r>
            <w:r w:rsidRPr="00977E3B">
              <w:rPr>
                <w:b/>
                <w:i/>
                <w:lang w:val="pt-PT"/>
              </w:rPr>
              <w:tab/>
              <w:t>Se a parte requerida não solicitar, no prazo a que se refere a alínea b), a continuação da determinação FRAND, o centro de competências deve pôr termo à mesma.</w:t>
            </w:r>
          </w:p>
        </w:tc>
        <w:tc>
          <w:tcPr>
            <w:tcW w:w="4876" w:type="dxa"/>
            <w:hideMark/>
          </w:tcPr>
          <w:p w14:paraId="542E3875" w14:textId="77777777" w:rsidR="005D4962" w:rsidRPr="00977E3B" w:rsidRDefault="005D4962" w:rsidP="00FC7FF0">
            <w:pPr>
              <w:pStyle w:val="Normal6"/>
              <w:rPr>
                <w:szCs w:val="24"/>
                <w:lang w:val="pt-PT"/>
              </w:rPr>
            </w:pPr>
            <w:r w:rsidRPr="00977E3B">
              <w:rPr>
                <w:b/>
                <w:i/>
                <w:lang w:val="pt-PT"/>
              </w:rPr>
              <w:t>Suprimido</w:t>
            </w:r>
          </w:p>
        </w:tc>
      </w:tr>
    </w:tbl>
    <w:p w14:paraId="79B5D81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02FEEAE"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9E45AA8" w14:textId="77777777" w:rsidR="005D4962" w:rsidRPr="00977E3B" w:rsidRDefault="005D4962" w:rsidP="005D4962">
      <w:pPr>
        <w:pStyle w:val="Normal12Italic"/>
        <w:rPr>
          <w:noProof w:val="0"/>
          <w:lang w:val="pt-PT"/>
        </w:rPr>
      </w:pPr>
      <w:r w:rsidRPr="00977E3B">
        <w:rPr>
          <w:lang w:val="pt-PT"/>
        </w:rPr>
        <w:t>A alteração estabelece que a determinação FRAND só deve prosseguir se ambas as partes aceitarem participar. Uma continuação unilateral não seria útil, pois não teria qualquer hipótese de ser aceite pela parte discordante.</w:t>
      </w:r>
    </w:p>
    <w:p w14:paraId="2876C9E1" w14:textId="77777777" w:rsidR="005D4962" w:rsidRPr="00977E3B" w:rsidRDefault="005D4962" w:rsidP="005D4962">
      <w:r w:rsidRPr="00977E3B">
        <w:rPr>
          <w:rStyle w:val="HideTWBExt"/>
        </w:rPr>
        <w:t>&lt;/Amend&gt;</w:t>
      </w:r>
    </w:p>
    <w:p w14:paraId="122060B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586</w:t>
      </w:r>
      <w:r w:rsidRPr="00977E3B">
        <w:rPr>
          <w:rStyle w:val="HideTWBExt"/>
          <w:b w:val="0"/>
          <w:lang w:val="pt-PT"/>
        </w:rPr>
        <w:t>&lt;/NumAm&gt;</w:t>
      </w:r>
    </w:p>
    <w:p w14:paraId="7F2AB0FA"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23D473FD" w14:textId="77777777" w:rsidR="005D4962" w:rsidRPr="00977E3B" w:rsidRDefault="005D4962" w:rsidP="005D4962">
      <w:r w:rsidRPr="00977E3B">
        <w:rPr>
          <w:rStyle w:val="HideTWBExt"/>
        </w:rPr>
        <w:lastRenderedPageBreak/>
        <w:t>&lt;/RepeatBlock-By&gt;</w:t>
      </w:r>
    </w:p>
    <w:p w14:paraId="28726C7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8B86DAB" w14:textId="77777777" w:rsidR="005D4962" w:rsidRPr="00977E3B" w:rsidRDefault="005D4962" w:rsidP="005D4962">
      <w:pPr>
        <w:pStyle w:val="NormalBold"/>
      </w:pPr>
      <w:r w:rsidRPr="00977E3B">
        <w:rPr>
          <w:rStyle w:val="HideTWBExt"/>
          <w:b w:val="0"/>
        </w:rPr>
        <w:t>&lt;Article&gt;</w:t>
      </w:r>
      <w:r w:rsidRPr="00977E3B">
        <w:t>Artigo 38 – n.º 4 – alínea d)</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4A15F6F" w14:textId="77777777" w:rsidTr="00FC7FF0">
        <w:trPr>
          <w:jc w:val="center"/>
        </w:trPr>
        <w:tc>
          <w:tcPr>
            <w:tcW w:w="9752" w:type="dxa"/>
            <w:gridSpan w:val="2"/>
          </w:tcPr>
          <w:p w14:paraId="665421CB" w14:textId="77777777" w:rsidR="005D4962" w:rsidRPr="00977E3B" w:rsidRDefault="005D4962" w:rsidP="00FC7FF0">
            <w:pPr>
              <w:keepNext/>
            </w:pPr>
          </w:p>
        </w:tc>
      </w:tr>
      <w:tr w:rsidR="005D4962" w:rsidRPr="00977E3B" w14:paraId="08BF56C0" w14:textId="77777777" w:rsidTr="00FC7FF0">
        <w:trPr>
          <w:jc w:val="center"/>
        </w:trPr>
        <w:tc>
          <w:tcPr>
            <w:tcW w:w="4876" w:type="dxa"/>
            <w:hideMark/>
          </w:tcPr>
          <w:p w14:paraId="7DD6F45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A69D28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66804C4" w14:textId="77777777" w:rsidTr="00FC7FF0">
        <w:trPr>
          <w:jc w:val="center"/>
        </w:trPr>
        <w:tc>
          <w:tcPr>
            <w:tcW w:w="4876" w:type="dxa"/>
            <w:hideMark/>
          </w:tcPr>
          <w:p w14:paraId="2F6FA9F7" w14:textId="77777777" w:rsidR="005D4962" w:rsidRPr="00977E3B" w:rsidRDefault="005D4962" w:rsidP="00FC7FF0">
            <w:pPr>
              <w:pStyle w:val="Normal6"/>
              <w:rPr>
                <w:lang w:val="pt-PT"/>
              </w:rPr>
            </w:pPr>
            <w:r w:rsidRPr="00977E3B">
              <w:rPr>
                <w:b/>
                <w:i/>
                <w:lang w:val="pt-PT"/>
              </w:rPr>
              <w:t>d)</w:t>
            </w:r>
            <w:r w:rsidRPr="00977E3B">
              <w:rPr>
                <w:b/>
                <w:i/>
                <w:lang w:val="pt-PT"/>
              </w:rPr>
              <w:tab/>
              <w:t>Se a parte requerida não solicitar, no prazo a que se refere a alínea b), a continuação da determinação FRAND, o centro de competências deve pôr termo à mesma.</w:t>
            </w:r>
          </w:p>
        </w:tc>
        <w:tc>
          <w:tcPr>
            <w:tcW w:w="4876" w:type="dxa"/>
            <w:hideMark/>
          </w:tcPr>
          <w:p w14:paraId="69D834A1" w14:textId="77777777" w:rsidR="005D4962" w:rsidRPr="00977E3B" w:rsidRDefault="005D4962" w:rsidP="00FC7FF0">
            <w:pPr>
              <w:pStyle w:val="Normal6"/>
              <w:rPr>
                <w:szCs w:val="24"/>
                <w:lang w:val="pt-PT"/>
              </w:rPr>
            </w:pPr>
            <w:r w:rsidRPr="00977E3B">
              <w:rPr>
                <w:b/>
                <w:i/>
                <w:lang w:val="pt-PT"/>
              </w:rPr>
              <w:t>Suprimido</w:t>
            </w:r>
          </w:p>
        </w:tc>
      </w:tr>
    </w:tbl>
    <w:p w14:paraId="7F8BABD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C4C52BD" w14:textId="77777777" w:rsidR="005D4962" w:rsidRPr="00977E3B" w:rsidRDefault="005D4962" w:rsidP="005D4962">
      <w:r w:rsidRPr="00977E3B">
        <w:rPr>
          <w:rStyle w:val="HideTWBExt"/>
        </w:rPr>
        <w:t>&lt;/Amend&gt;</w:t>
      </w:r>
    </w:p>
    <w:p w14:paraId="0A366A5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587</w:t>
      </w:r>
      <w:r w:rsidRPr="00977E3B">
        <w:rPr>
          <w:rStyle w:val="HideTWBExt"/>
          <w:b w:val="0"/>
          <w:lang w:val="pt-PT"/>
        </w:rPr>
        <w:t>&lt;/NumAm&gt;</w:t>
      </w:r>
    </w:p>
    <w:p w14:paraId="6499784C"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6EA8DFC7" w14:textId="77777777" w:rsidR="005D4962" w:rsidRPr="00977E3B" w:rsidRDefault="005D4962" w:rsidP="005D4962">
      <w:r w:rsidRPr="00977E3B">
        <w:rPr>
          <w:rStyle w:val="HideTWBExt"/>
        </w:rPr>
        <w:t>&lt;/RepeatBlock-By&gt;</w:t>
      </w:r>
    </w:p>
    <w:p w14:paraId="5F9DC09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1F23EE4" w14:textId="77777777" w:rsidR="005D4962" w:rsidRPr="00977E3B" w:rsidRDefault="005D4962" w:rsidP="005D4962">
      <w:pPr>
        <w:pStyle w:val="NormalBold"/>
      </w:pPr>
      <w:r w:rsidRPr="00977E3B">
        <w:rPr>
          <w:rStyle w:val="HideTWBExt"/>
          <w:b w:val="0"/>
        </w:rPr>
        <w:t>&lt;Article&gt;</w:t>
      </w:r>
      <w:r w:rsidRPr="00977E3B">
        <w:t>Artigo 38 – n.º 4-A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68F3682" w14:textId="77777777" w:rsidTr="00FC7FF0">
        <w:trPr>
          <w:jc w:val="center"/>
        </w:trPr>
        <w:tc>
          <w:tcPr>
            <w:tcW w:w="9752" w:type="dxa"/>
            <w:gridSpan w:val="2"/>
          </w:tcPr>
          <w:p w14:paraId="05638919" w14:textId="77777777" w:rsidR="005D4962" w:rsidRPr="00977E3B" w:rsidRDefault="005D4962" w:rsidP="00FC7FF0">
            <w:pPr>
              <w:keepNext/>
            </w:pPr>
          </w:p>
        </w:tc>
      </w:tr>
      <w:tr w:rsidR="005D4962" w:rsidRPr="00977E3B" w14:paraId="3B11A68E" w14:textId="77777777" w:rsidTr="00FC7FF0">
        <w:trPr>
          <w:jc w:val="center"/>
        </w:trPr>
        <w:tc>
          <w:tcPr>
            <w:tcW w:w="4876" w:type="dxa"/>
            <w:hideMark/>
          </w:tcPr>
          <w:p w14:paraId="4F2AFC6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F22F4A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31C230D" w14:textId="77777777" w:rsidTr="00FC7FF0">
        <w:trPr>
          <w:jc w:val="center"/>
        </w:trPr>
        <w:tc>
          <w:tcPr>
            <w:tcW w:w="4876" w:type="dxa"/>
          </w:tcPr>
          <w:p w14:paraId="2F2F6C48" w14:textId="77777777" w:rsidR="005D4962" w:rsidRPr="00977E3B" w:rsidRDefault="005D4962" w:rsidP="00FC7FF0">
            <w:pPr>
              <w:pStyle w:val="Normal6"/>
              <w:rPr>
                <w:lang w:val="pt-PT"/>
              </w:rPr>
            </w:pPr>
          </w:p>
        </w:tc>
        <w:tc>
          <w:tcPr>
            <w:tcW w:w="4876" w:type="dxa"/>
            <w:hideMark/>
          </w:tcPr>
          <w:p w14:paraId="4959BFB3" w14:textId="77777777" w:rsidR="005D4962" w:rsidRPr="00977E3B" w:rsidRDefault="005D4962" w:rsidP="00FC7FF0">
            <w:pPr>
              <w:pStyle w:val="Normal6"/>
              <w:rPr>
                <w:szCs w:val="24"/>
                <w:lang w:val="pt-PT"/>
              </w:rPr>
            </w:pPr>
            <w:r w:rsidRPr="00977E3B">
              <w:rPr>
                <w:b/>
                <w:i/>
                <w:lang w:val="pt-PT"/>
              </w:rPr>
              <w:t>4-A.</w:t>
            </w:r>
            <w:r w:rsidRPr="00977E3B">
              <w:rPr>
                <w:b/>
                <w:i/>
                <w:lang w:val="pt-PT"/>
              </w:rPr>
              <w:tab/>
              <w:t>Ambas as partes podem declarar um compromisso de cumprir o resultado da determinação FRAND em qualquer momento durante o processo. O compromisso pode ser unilateral ou dependente do acordo da outra parte. O compromisso não deve ter qualquer impacto no resultado ou na continuação do processo de determinação FRAND.</w:t>
            </w:r>
          </w:p>
        </w:tc>
      </w:tr>
    </w:tbl>
    <w:p w14:paraId="3979683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19FCC31" w14:textId="77777777" w:rsidR="005D4962" w:rsidRPr="00977E3B" w:rsidRDefault="005D4962" w:rsidP="005D4962">
      <w:r w:rsidRPr="00977E3B">
        <w:rPr>
          <w:rStyle w:val="HideTWBExt"/>
        </w:rPr>
        <w:t>&lt;/Amend&gt;</w:t>
      </w:r>
    </w:p>
    <w:p w14:paraId="7030E93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588</w:t>
      </w:r>
      <w:r w:rsidRPr="00977E3B">
        <w:rPr>
          <w:rStyle w:val="HideTWBExt"/>
          <w:b w:val="0"/>
          <w:lang w:val="pt-PT"/>
        </w:rPr>
        <w:t>&lt;/NumAm&gt;</w:t>
      </w:r>
    </w:p>
    <w:p w14:paraId="1F6FEB21"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239C061D" w14:textId="77777777" w:rsidR="005D4962" w:rsidRPr="00977E3B" w:rsidRDefault="005D4962" w:rsidP="005D4962">
      <w:r w:rsidRPr="00977E3B">
        <w:rPr>
          <w:rStyle w:val="HideTWBExt"/>
        </w:rPr>
        <w:t>&lt;/RepeatBlock-By&gt;</w:t>
      </w:r>
    </w:p>
    <w:p w14:paraId="33A3580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C7602E8" w14:textId="77777777" w:rsidR="005D4962" w:rsidRPr="00977E3B" w:rsidRDefault="005D4962" w:rsidP="005D4962">
      <w:pPr>
        <w:pStyle w:val="NormalBold"/>
      </w:pPr>
      <w:r w:rsidRPr="00977E3B">
        <w:rPr>
          <w:rStyle w:val="HideTWBExt"/>
          <w:b w:val="0"/>
        </w:rPr>
        <w:t>&lt;Article&gt;</w:t>
      </w:r>
      <w:r w:rsidRPr="00977E3B">
        <w:t>Artigo 38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CB256F7" w14:textId="77777777" w:rsidTr="00FC7FF0">
        <w:trPr>
          <w:jc w:val="center"/>
        </w:trPr>
        <w:tc>
          <w:tcPr>
            <w:tcW w:w="9752" w:type="dxa"/>
            <w:gridSpan w:val="2"/>
          </w:tcPr>
          <w:p w14:paraId="765A2E62" w14:textId="77777777" w:rsidR="005D4962" w:rsidRPr="00977E3B" w:rsidRDefault="005D4962" w:rsidP="00FC7FF0">
            <w:pPr>
              <w:keepNext/>
            </w:pPr>
          </w:p>
        </w:tc>
      </w:tr>
      <w:tr w:rsidR="005D4962" w:rsidRPr="00977E3B" w14:paraId="173F6A3D" w14:textId="77777777" w:rsidTr="00FC7FF0">
        <w:trPr>
          <w:jc w:val="center"/>
        </w:trPr>
        <w:tc>
          <w:tcPr>
            <w:tcW w:w="4876" w:type="dxa"/>
            <w:hideMark/>
          </w:tcPr>
          <w:p w14:paraId="60BF3B3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34E8B3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4F6D534" w14:textId="77777777" w:rsidTr="00FC7FF0">
        <w:trPr>
          <w:jc w:val="center"/>
        </w:trPr>
        <w:tc>
          <w:tcPr>
            <w:tcW w:w="4876" w:type="dxa"/>
            <w:hideMark/>
          </w:tcPr>
          <w:p w14:paraId="76DB74E8" w14:textId="77777777" w:rsidR="005D4962" w:rsidRPr="00977E3B" w:rsidRDefault="005D4962" w:rsidP="00FC7FF0">
            <w:pPr>
              <w:pStyle w:val="Normal6"/>
              <w:rPr>
                <w:lang w:val="pt-PT"/>
              </w:rPr>
            </w:pPr>
            <w:r w:rsidRPr="00977E3B">
              <w:rPr>
                <w:b/>
                <w:i/>
                <w:lang w:val="pt-PT"/>
              </w:rPr>
              <w:t>5.</w:t>
            </w:r>
            <w:r w:rsidRPr="00977E3B">
              <w:rPr>
                <w:b/>
                <w:i/>
                <w:lang w:val="pt-PT"/>
              </w:rPr>
              <w:tab/>
              <w:t xml:space="preserve">Se uma das partes se comprometer a cumprir o resultado da determinação FRAND e a outra parte não o fizer dentro </w:t>
            </w:r>
            <w:r w:rsidRPr="00977E3B">
              <w:rPr>
                <w:b/>
                <w:i/>
                <w:lang w:val="pt-PT"/>
              </w:rPr>
              <w:lastRenderedPageBreak/>
              <w:t>dos prazos aplicáveis, o centro de competências deve adotar uma notificação de compromisso para com a determinação FRAND e notificar as partes no prazo de cinco dias a contar do termo do prazo para que assumam o compromisso. A notificação de compromisso deve incluir os nomes das partes, o objeto da determinação FRAND, um resumo do procedimento e informações sobre o compromisso assumido ou sobre a não assunção do compromisso em relação a cada parte.</w:t>
            </w:r>
          </w:p>
        </w:tc>
        <w:tc>
          <w:tcPr>
            <w:tcW w:w="4876" w:type="dxa"/>
            <w:hideMark/>
          </w:tcPr>
          <w:p w14:paraId="5C20E4D0" w14:textId="77777777" w:rsidR="005D4962" w:rsidRPr="00977E3B" w:rsidRDefault="005D4962" w:rsidP="00FC7FF0">
            <w:pPr>
              <w:pStyle w:val="Normal6"/>
              <w:rPr>
                <w:szCs w:val="24"/>
                <w:lang w:val="pt-PT"/>
              </w:rPr>
            </w:pPr>
            <w:r w:rsidRPr="00977E3B">
              <w:rPr>
                <w:b/>
                <w:i/>
                <w:lang w:val="pt-PT"/>
              </w:rPr>
              <w:lastRenderedPageBreak/>
              <w:t>Suprimido</w:t>
            </w:r>
          </w:p>
        </w:tc>
      </w:tr>
    </w:tbl>
    <w:p w14:paraId="3C5E1D5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1982006" w14:textId="77777777" w:rsidR="005D4962" w:rsidRPr="00977E3B" w:rsidRDefault="005D4962" w:rsidP="005D4962">
      <w:r w:rsidRPr="00977E3B">
        <w:rPr>
          <w:rStyle w:val="HideTWBExt"/>
        </w:rPr>
        <w:t>&lt;/Amend&gt;</w:t>
      </w:r>
    </w:p>
    <w:p w14:paraId="2D86A9E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589</w:t>
      </w:r>
      <w:r w:rsidRPr="00977E3B">
        <w:rPr>
          <w:rStyle w:val="HideTWBExt"/>
          <w:b w:val="0"/>
          <w:lang w:val="pt-PT"/>
        </w:rPr>
        <w:t>&lt;/NumAm&gt;</w:t>
      </w:r>
    </w:p>
    <w:p w14:paraId="22318832"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6142A840" w14:textId="77777777" w:rsidR="005D4962" w:rsidRPr="00977E3B" w:rsidRDefault="005D4962" w:rsidP="005D4962">
      <w:r w:rsidRPr="00977E3B">
        <w:rPr>
          <w:rStyle w:val="HideTWBExt"/>
        </w:rPr>
        <w:t>&lt;/RepeatBlock-By&gt;</w:t>
      </w:r>
    </w:p>
    <w:p w14:paraId="553D810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38BEB52" w14:textId="77777777" w:rsidR="005D4962" w:rsidRPr="00977E3B" w:rsidRDefault="005D4962" w:rsidP="005D4962">
      <w:pPr>
        <w:pStyle w:val="NormalBold"/>
      </w:pPr>
      <w:r w:rsidRPr="00977E3B">
        <w:rPr>
          <w:rStyle w:val="HideTWBExt"/>
          <w:b w:val="0"/>
        </w:rPr>
        <w:t>&lt;Article&gt;</w:t>
      </w:r>
      <w:r w:rsidRPr="00977E3B">
        <w:t>Artigo 38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688C68B" w14:textId="77777777" w:rsidTr="00FC7FF0">
        <w:trPr>
          <w:jc w:val="center"/>
        </w:trPr>
        <w:tc>
          <w:tcPr>
            <w:tcW w:w="9752" w:type="dxa"/>
            <w:gridSpan w:val="2"/>
          </w:tcPr>
          <w:p w14:paraId="19CF7358" w14:textId="77777777" w:rsidR="005D4962" w:rsidRPr="00977E3B" w:rsidRDefault="005D4962" w:rsidP="00FC7FF0">
            <w:pPr>
              <w:keepNext/>
            </w:pPr>
          </w:p>
        </w:tc>
      </w:tr>
      <w:tr w:rsidR="005D4962" w:rsidRPr="00977E3B" w14:paraId="24C11BDE" w14:textId="77777777" w:rsidTr="00FC7FF0">
        <w:trPr>
          <w:jc w:val="center"/>
        </w:trPr>
        <w:tc>
          <w:tcPr>
            <w:tcW w:w="4876" w:type="dxa"/>
            <w:hideMark/>
          </w:tcPr>
          <w:p w14:paraId="0835989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B2BA76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A47C74D" w14:textId="77777777" w:rsidTr="00FC7FF0">
        <w:trPr>
          <w:jc w:val="center"/>
        </w:trPr>
        <w:tc>
          <w:tcPr>
            <w:tcW w:w="4876" w:type="dxa"/>
            <w:hideMark/>
          </w:tcPr>
          <w:p w14:paraId="1F56CF25" w14:textId="77777777" w:rsidR="005D4962" w:rsidRPr="00977E3B" w:rsidRDefault="005D4962" w:rsidP="00FC7FF0">
            <w:pPr>
              <w:pStyle w:val="Normal6"/>
              <w:rPr>
                <w:lang w:val="pt-PT"/>
              </w:rPr>
            </w:pPr>
            <w:r w:rsidRPr="00977E3B">
              <w:rPr>
                <w:b/>
                <w:i/>
                <w:lang w:val="pt-PT"/>
              </w:rPr>
              <w:t>5.</w:t>
            </w:r>
            <w:r w:rsidRPr="00977E3B">
              <w:rPr>
                <w:b/>
                <w:i/>
                <w:lang w:val="pt-PT"/>
              </w:rPr>
              <w:tab/>
              <w:t>Se uma das partes se comprometer a cumprir o resultado da determinação FRAND e a outra parte não o fizer dentro dos prazos aplicáveis, o centro de competências deve adotar uma notificação de compromisso para com a determinação FRAND e notificar as partes no prazo de cinco dias a contar do termo do prazo para que assumam o compromisso. A notificação de compromisso deve incluir os nomes das partes, o objeto da determinação FRAND, um resumo do procedimento e informações sobre o compromisso assumido ou sobre a não assunção do compromisso em relação a cada parte.</w:t>
            </w:r>
          </w:p>
        </w:tc>
        <w:tc>
          <w:tcPr>
            <w:tcW w:w="4876" w:type="dxa"/>
            <w:hideMark/>
          </w:tcPr>
          <w:p w14:paraId="60557A75" w14:textId="77777777" w:rsidR="005D4962" w:rsidRPr="00977E3B" w:rsidRDefault="005D4962" w:rsidP="00FC7FF0">
            <w:pPr>
              <w:pStyle w:val="Normal6"/>
              <w:rPr>
                <w:szCs w:val="24"/>
                <w:lang w:val="pt-PT"/>
              </w:rPr>
            </w:pPr>
            <w:r w:rsidRPr="00977E3B">
              <w:rPr>
                <w:b/>
                <w:i/>
                <w:lang w:val="pt-PT"/>
              </w:rPr>
              <w:t>Suprimido</w:t>
            </w:r>
          </w:p>
        </w:tc>
      </w:tr>
    </w:tbl>
    <w:p w14:paraId="3EB5A4E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984C44E" w14:textId="77777777" w:rsidR="005D4962" w:rsidRPr="00977E3B" w:rsidRDefault="005D4962" w:rsidP="005D4962">
      <w:r w:rsidRPr="00977E3B">
        <w:rPr>
          <w:rStyle w:val="HideTWBExt"/>
        </w:rPr>
        <w:t>&lt;/Amend&gt;</w:t>
      </w:r>
    </w:p>
    <w:p w14:paraId="462F5B0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590</w:t>
      </w:r>
      <w:r w:rsidRPr="00977E3B">
        <w:rPr>
          <w:rStyle w:val="HideTWBExt"/>
          <w:b w:val="0"/>
          <w:lang w:val="pt-PT"/>
        </w:rPr>
        <w:t>&lt;/NumAm&gt;</w:t>
      </w:r>
    </w:p>
    <w:p w14:paraId="21C500BA"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1DB9B4D7" w14:textId="77777777" w:rsidR="005D4962" w:rsidRPr="00977E3B" w:rsidRDefault="005D4962" w:rsidP="005D4962">
      <w:r w:rsidRPr="00977E3B">
        <w:rPr>
          <w:rStyle w:val="HideTWBExt"/>
        </w:rPr>
        <w:lastRenderedPageBreak/>
        <w:t>&lt;/RepeatBlock-By&gt;</w:t>
      </w:r>
    </w:p>
    <w:p w14:paraId="785B6AB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61969FC" w14:textId="77777777" w:rsidR="005D4962" w:rsidRPr="00977E3B" w:rsidRDefault="005D4962" w:rsidP="005D4962">
      <w:pPr>
        <w:pStyle w:val="NormalBold"/>
      </w:pPr>
      <w:r w:rsidRPr="00977E3B">
        <w:rPr>
          <w:rStyle w:val="HideTWBExt"/>
          <w:b w:val="0"/>
        </w:rPr>
        <w:t>&lt;Article&gt;</w:t>
      </w:r>
      <w:r w:rsidRPr="00977E3B">
        <w:t>Artigo 38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3DA9AE9" w14:textId="77777777" w:rsidTr="00FC7FF0">
        <w:trPr>
          <w:jc w:val="center"/>
        </w:trPr>
        <w:tc>
          <w:tcPr>
            <w:tcW w:w="9752" w:type="dxa"/>
            <w:gridSpan w:val="2"/>
          </w:tcPr>
          <w:p w14:paraId="7803C647" w14:textId="77777777" w:rsidR="005D4962" w:rsidRPr="00977E3B" w:rsidRDefault="005D4962" w:rsidP="00FC7FF0">
            <w:pPr>
              <w:keepNext/>
            </w:pPr>
          </w:p>
        </w:tc>
      </w:tr>
      <w:tr w:rsidR="005D4962" w:rsidRPr="00977E3B" w14:paraId="19B4697E" w14:textId="77777777" w:rsidTr="00FC7FF0">
        <w:trPr>
          <w:jc w:val="center"/>
        </w:trPr>
        <w:tc>
          <w:tcPr>
            <w:tcW w:w="4876" w:type="dxa"/>
            <w:hideMark/>
          </w:tcPr>
          <w:p w14:paraId="3475C61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53C69D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7B75258" w14:textId="77777777" w:rsidTr="00FC7FF0">
        <w:trPr>
          <w:jc w:val="center"/>
        </w:trPr>
        <w:tc>
          <w:tcPr>
            <w:tcW w:w="4876" w:type="dxa"/>
            <w:hideMark/>
          </w:tcPr>
          <w:p w14:paraId="393FD633" w14:textId="77777777" w:rsidR="005D4962" w:rsidRPr="00977E3B" w:rsidRDefault="005D4962" w:rsidP="00FC7FF0">
            <w:pPr>
              <w:pStyle w:val="Normal6"/>
              <w:rPr>
                <w:lang w:val="pt-PT"/>
              </w:rPr>
            </w:pPr>
            <w:r w:rsidRPr="00977E3B">
              <w:rPr>
                <w:b/>
                <w:i/>
                <w:lang w:val="pt-PT"/>
              </w:rPr>
              <w:t>5.</w:t>
            </w:r>
            <w:r w:rsidRPr="00977E3B">
              <w:rPr>
                <w:b/>
                <w:i/>
                <w:lang w:val="pt-PT"/>
              </w:rPr>
              <w:tab/>
              <w:t>Se uma das partes se comprometer a cumprir o resultado da determinação FRAND e a outra parte não o fizer dentro dos prazos aplicáveis, o centro de competências deve adotar uma notificação de compromisso para com a determinação FRAND e notificar as partes no prazo de cinco dias a contar do termo do prazo para que assumam o compromisso. A notificação de compromisso deve incluir os nomes das partes, o objeto da determinação FRAND, um resumo do procedimento e informações sobre o compromisso assumido ou sobre a não assunção do compromisso em relação a cada parte.</w:t>
            </w:r>
          </w:p>
        </w:tc>
        <w:tc>
          <w:tcPr>
            <w:tcW w:w="4876" w:type="dxa"/>
            <w:hideMark/>
          </w:tcPr>
          <w:p w14:paraId="61092AAE" w14:textId="77777777" w:rsidR="005D4962" w:rsidRPr="00977E3B" w:rsidRDefault="005D4962" w:rsidP="00FC7FF0">
            <w:pPr>
              <w:pStyle w:val="Normal6"/>
              <w:rPr>
                <w:szCs w:val="24"/>
                <w:lang w:val="pt-PT"/>
              </w:rPr>
            </w:pPr>
            <w:r w:rsidRPr="00977E3B">
              <w:rPr>
                <w:b/>
                <w:i/>
                <w:lang w:val="pt-PT"/>
              </w:rPr>
              <w:t>Suprimido</w:t>
            </w:r>
          </w:p>
        </w:tc>
      </w:tr>
    </w:tbl>
    <w:p w14:paraId="0EDEBA7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1A4E996" w14:textId="77777777" w:rsidR="005D4962" w:rsidRPr="00977E3B" w:rsidRDefault="005D4962" w:rsidP="005D4962">
      <w:r w:rsidRPr="00977E3B">
        <w:rPr>
          <w:rStyle w:val="HideTWBExt"/>
        </w:rPr>
        <w:t>&lt;/Amend&gt;</w:t>
      </w:r>
    </w:p>
    <w:p w14:paraId="44508BE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591</w:t>
      </w:r>
      <w:r w:rsidRPr="00977E3B">
        <w:rPr>
          <w:rStyle w:val="HideTWBExt"/>
          <w:b w:val="0"/>
          <w:lang w:val="pt-PT"/>
        </w:rPr>
        <w:t>&lt;/NumAm&gt;</w:t>
      </w:r>
    </w:p>
    <w:p w14:paraId="61141986"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B240624" w14:textId="77777777" w:rsidR="005D4962" w:rsidRPr="00977E3B" w:rsidRDefault="005D4962" w:rsidP="005D4962">
      <w:r w:rsidRPr="00977E3B">
        <w:rPr>
          <w:rStyle w:val="HideTWBExt"/>
        </w:rPr>
        <w:t>&lt;/RepeatBlock-By&gt;</w:t>
      </w:r>
    </w:p>
    <w:p w14:paraId="100C727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88FFB79" w14:textId="77777777" w:rsidR="005D4962" w:rsidRPr="00977E3B" w:rsidRDefault="005D4962" w:rsidP="005D4962">
      <w:pPr>
        <w:pStyle w:val="NormalBold"/>
      </w:pPr>
      <w:r w:rsidRPr="00977E3B">
        <w:rPr>
          <w:rStyle w:val="HideTWBExt"/>
          <w:b w:val="0"/>
        </w:rPr>
        <w:t>&lt;Article&gt;</w:t>
      </w:r>
      <w:r w:rsidRPr="00977E3B">
        <w:t>Artigo 38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9432333" w14:textId="77777777" w:rsidTr="00FC7FF0">
        <w:trPr>
          <w:jc w:val="center"/>
        </w:trPr>
        <w:tc>
          <w:tcPr>
            <w:tcW w:w="9752" w:type="dxa"/>
            <w:gridSpan w:val="2"/>
          </w:tcPr>
          <w:p w14:paraId="56AF2C4B" w14:textId="77777777" w:rsidR="005D4962" w:rsidRPr="00977E3B" w:rsidRDefault="005D4962" w:rsidP="00FC7FF0">
            <w:pPr>
              <w:keepNext/>
            </w:pPr>
          </w:p>
        </w:tc>
      </w:tr>
      <w:tr w:rsidR="005D4962" w:rsidRPr="00977E3B" w14:paraId="439F26A0" w14:textId="77777777" w:rsidTr="00FC7FF0">
        <w:trPr>
          <w:jc w:val="center"/>
        </w:trPr>
        <w:tc>
          <w:tcPr>
            <w:tcW w:w="4876" w:type="dxa"/>
            <w:hideMark/>
          </w:tcPr>
          <w:p w14:paraId="3FAA08D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922B5A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203907E" w14:textId="77777777" w:rsidTr="00FC7FF0">
        <w:trPr>
          <w:jc w:val="center"/>
        </w:trPr>
        <w:tc>
          <w:tcPr>
            <w:tcW w:w="4876" w:type="dxa"/>
            <w:hideMark/>
          </w:tcPr>
          <w:p w14:paraId="4B999E11" w14:textId="77777777" w:rsidR="005D4962" w:rsidRPr="00977E3B" w:rsidRDefault="005D4962" w:rsidP="00FC7FF0">
            <w:pPr>
              <w:pStyle w:val="Normal6"/>
              <w:rPr>
                <w:lang w:val="pt-PT"/>
              </w:rPr>
            </w:pPr>
            <w:r w:rsidRPr="00977E3B">
              <w:rPr>
                <w:lang w:val="pt-PT"/>
              </w:rPr>
              <w:t>5.</w:t>
            </w:r>
            <w:r w:rsidRPr="00977E3B">
              <w:rPr>
                <w:lang w:val="pt-PT"/>
              </w:rPr>
              <w:tab/>
              <w:t xml:space="preserve">Se uma das partes se comprometer a cumprir o resultado da determinação FRAND </w:t>
            </w:r>
            <w:r w:rsidRPr="00977E3B">
              <w:rPr>
                <w:b/>
                <w:i/>
                <w:lang w:val="pt-PT"/>
              </w:rPr>
              <w:t>e a outra parte não o fizer dentro dos prazos aplicáveis</w:t>
            </w:r>
            <w:r w:rsidRPr="00977E3B">
              <w:rPr>
                <w:lang w:val="pt-PT"/>
              </w:rPr>
              <w:t xml:space="preserve">, o centro de competências deve adotar uma notificação de compromisso para com a determinação FRAND e notificar as partes no prazo de cinco dias a contar do termo do prazo para que assumam o compromisso. A notificação de compromisso deve incluir os nomes das partes, o objeto da determinação FRAND, um resumo do procedimento e informações sobre o compromisso assumido ou sobre a não assunção do </w:t>
            </w:r>
            <w:r w:rsidRPr="00977E3B">
              <w:rPr>
                <w:lang w:val="pt-PT"/>
              </w:rPr>
              <w:lastRenderedPageBreak/>
              <w:t>compromisso em relação a cada parte.</w:t>
            </w:r>
          </w:p>
        </w:tc>
        <w:tc>
          <w:tcPr>
            <w:tcW w:w="4876" w:type="dxa"/>
            <w:hideMark/>
          </w:tcPr>
          <w:p w14:paraId="5F51D920" w14:textId="77777777" w:rsidR="005D4962" w:rsidRPr="00977E3B" w:rsidRDefault="005D4962" w:rsidP="00FC7FF0">
            <w:pPr>
              <w:pStyle w:val="Normal6"/>
              <w:rPr>
                <w:szCs w:val="24"/>
                <w:lang w:val="pt-PT"/>
              </w:rPr>
            </w:pPr>
            <w:r w:rsidRPr="00977E3B">
              <w:rPr>
                <w:lang w:val="pt-PT"/>
              </w:rPr>
              <w:lastRenderedPageBreak/>
              <w:t>5.</w:t>
            </w:r>
            <w:r w:rsidRPr="00977E3B">
              <w:rPr>
                <w:lang w:val="pt-PT"/>
              </w:rPr>
              <w:tab/>
              <w:t xml:space="preserve">Se uma das partes se comprometer a cumprir o resultado da determinação FRAND, o centro de competências deve adotar uma notificação de compromisso para com a determinação FRAND e notificar as partes no prazo de cinco dias a contar do termo do prazo para que assumam o compromisso. A notificação de compromisso deve incluir os nomes das partes, o objeto da determinação FRAND, um resumo do procedimento e informações sobre o compromisso assumido ou sobre a não assunção do compromisso em relação </w:t>
            </w:r>
            <w:r w:rsidRPr="00977E3B">
              <w:rPr>
                <w:lang w:val="pt-PT"/>
              </w:rPr>
              <w:lastRenderedPageBreak/>
              <w:t>a cada parte.</w:t>
            </w:r>
          </w:p>
        </w:tc>
      </w:tr>
    </w:tbl>
    <w:p w14:paraId="3DCB12E2"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2A02B2A" w14:textId="77777777" w:rsidR="005D4962" w:rsidRPr="00977E3B" w:rsidRDefault="005D4962" w:rsidP="005D4962">
      <w:r w:rsidRPr="00977E3B">
        <w:rPr>
          <w:rStyle w:val="HideTWBExt"/>
        </w:rPr>
        <w:t>&lt;/Amend&gt;</w:t>
      </w:r>
    </w:p>
    <w:p w14:paraId="03EDBC7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592</w:t>
      </w:r>
      <w:r w:rsidRPr="00977E3B">
        <w:rPr>
          <w:rStyle w:val="HideTWBExt"/>
          <w:b w:val="0"/>
          <w:lang w:val="pt-PT"/>
        </w:rPr>
        <w:t>&lt;/NumAm&gt;</w:t>
      </w:r>
    </w:p>
    <w:p w14:paraId="52648144"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74BFEB96" w14:textId="77777777" w:rsidR="005D4962" w:rsidRPr="00977E3B" w:rsidRDefault="005D4962" w:rsidP="005D4962">
      <w:r w:rsidRPr="00977E3B">
        <w:rPr>
          <w:rStyle w:val="HideTWBExt"/>
        </w:rPr>
        <w:t>&lt;/RepeatBlock-By&gt;</w:t>
      </w:r>
    </w:p>
    <w:p w14:paraId="01BDCA3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9024E1B" w14:textId="77777777" w:rsidR="005D4962" w:rsidRPr="00977E3B" w:rsidRDefault="005D4962" w:rsidP="005D4962">
      <w:pPr>
        <w:pStyle w:val="NormalBold"/>
      </w:pPr>
      <w:r w:rsidRPr="00977E3B">
        <w:rPr>
          <w:rStyle w:val="HideTWBExt"/>
          <w:b w:val="0"/>
        </w:rPr>
        <w:t>&lt;Article&gt;</w:t>
      </w:r>
      <w:r w:rsidRPr="00977E3B">
        <w:t>Artigo 38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BF6C91B" w14:textId="77777777" w:rsidTr="00FC7FF0">
        <w:trPr>
          <w:jc w:val="center"/>
        </w:trPr>
        <w:tc>
          <w:tcPr>
            <w:tcW w:w="9752" w:type="dxa"/>
            <w:gridSpan w:val="2"/>
          </w:tcPr>
          <w:p w14:paraId="187B4445" w14:textId="77777777" w:rsidR="005D4962" w:rsidRPr="00977E3B" w:rsidRDefault="005D4962" w:rsidP="00FC7FF0">
            <w:pPr>
              <w:keepNext/>
            </w:pPr>
          </w:p>
        </w:tc>
      </w:tr>
      <w:tr w:rsidR="005D4962" w:rsidRPr="00977E3B" w14:paraId="7874B8E7" w14:textId="77777777" w:rsidTr="00FC7FF0">
        <w:trPr>
          <w:jc w:val="center"/>
        </w:trPr>
        <w:tc>
          <w:tcPr>
            <w:tcW w:w="4876" w:type="dxa"/>
            <w:hideMark/>
          </w:tcPr>
          <w:p w14:paraId="558DF9E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2BA199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E61699A" w14:textId="77777777" w:rsidTr="00FC7FF0">
        <w:trPr>
          <w:jc w:val="center"/>
        </w:trPr>
        <w:tc>
          <w:tcPr>
            <w:tcW w:w="4876" w:type="dxa"/>
            <w:hideMark/>
          </w:tcPr>
          <w:p w14:paraId="30E66A35" w14:textId="77777777" w:rsidR="005D4962" w:rsidRPr="00977E3B" w:rsidRDefault="005D4962" w:rsidP="00FC7FF0">
            <w:pPr>
              <w:pStyle w:val="Normal6"/>
              <w:rPr>
                <w:lang w:val="pt-PT"/>
              </w:rPr>
            </w:pPr>
            <w:r w:rsidRPr="00977E3B">
              <w:rPr>
                <w:b/>
                <w:i/>
                <w:lang w:val="pt-PT"/>
              </w:rPr>
              <w:t>6.</w:t>
            </w:r>
            <w:r w:rsidRPr="00977E3B">
              <w:rPr>
                <w:b/>
                <w:i/>
                <w:lang w:val="pt-PT"/>
              </w:rPr>
              <w:tab/>
              <w:t>A determinação FRAND diz respeito a uma licença de PEN global, salvo especificação em contrário das partes, no caso de ambas as partes concordarem com a determinação FRAND, ou da parte que solicitou a continuação da determinação FRAND. As PME que sejam partes na determinação FRAND podem solicitar a limitação do âmbito territorial da determinação FRAND.</w:t>
            </w:r>
          </w:p>
        </w:tc>
        <w:tc>
          <w:tcPr>
            <w:tcW w:w="4876" w:type="dxa"/>
            <w:hideMark/>
          </w:tcPr>
          <w:p w14:paraId="12854980" w14:textId="77777777" w:rsidR="005D4962" w:rsidRPr="00977E3B" w:rsidRDefault="005D4962" w:rsidP="00FC7FF0">
            <w:pPr>
              <w:pStyle w:val="Normal6"/>
              <w:rPr>
                <w:szCs w:val="24"/>
                <w:lang w:val="pt-PT"/>
              </w:rPr>
            </w:pPr>
            <w:r w:rsidRPr="00977E3B">
              <w:rPr>
                <w:b/>
                <w:i/>
                <w:lang w:val="pt-PT"/>
              </w:rPr>
              <w:t>Suprimido</w:t>
            </w:r>
          </w:p>
        </w:tc>
      </w:tr>
    </w:tbl>
    <w:p w14:paraId="1A1CF1F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37B7356"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2048595" w14:textId="77777777" w:rsidR="005D4962" w:rsidRPr="00977E3B" w:rsidRDefault="005D4962" w:rsidP="005D4962">
      <w:pPr>
        <w:pStyle w:val="Normal12Italic"/>
        <w:rPr>
          <w:noProof w:val="0"/>
          <w:lang w:val="pt-PT"/>
        </w:rPr>
      </w:pPr>
      <w:r w:rsidRPr="00977E3B">
        <w:rPr>
          <w:lang w:val="pt-PT"/>
        </w:rPr>
        <w:t>Ambas as partes têm de aceitar participar.</w:t>
      </w:r>
    </w:p>
    <w:p w14:paraId="528568B7" w14:textId="77777777" w:rsidR="005D4962" w:rsidRPr="00977E3B" w:rsidRDefault="005D4962" w:rsidP="005D4962">
      <w:r w:rsidRPr="00977E3B">
        <w:rPr>
          <w:rStyle w:val="HideTWBExt"/>
        </w:rPr>
        <w:t>&lt;/Amend&gt;</w:t>
      </w:r>
    </w:p>
    <w:p w14:paraId="42E4AD5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593</w:t>
      </w:r>
      <w:r w:rsidRPr="00977E3B">
        <w:rPr>
          <w:rStyle w:val="HideTWBExt"/>
          <w:b w:val="0"/>
          <w:lang w:val="pt-PT"/>
        </w:rPr>
        <w:t>&lt;/NumAm&gt;</w:t>
      </w:r>
    </w:p>
    <w:p w14:paraId="59DB834E"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55491BDB" w14:textId="77777777" w:rsidR="005D4962" w:rsidRPr="00977E3B" w:rsidRDefault="005D4962" w:rsidP="005D4962">
      <w:r w:rsidRPr="00977E3B">
        <w:rPr>
          <w:rStyle w:val="HideTWBExt"/>
        </w:rPr>
        <w:t>&lt;/RepeatBlock-By&gt;</w:t>
      </w:r>
    </w:p>
    <w:p w14:paraId="70BE763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5C973F8" w14:textId="77777777" w:rsidR="005D4962" w:rsidRPr="00977E3B" w:rsidRDefault="005D4962" w:rsidP="005D4962">
      <w:pPr>
        <w:pStyle w:val="NormalBold"/>
      </w:pPr>
      <w:r w:rsidRPr="00977E3B">
        <w:rPr>
          <w:rStyle w:val="HideTWBExt"/>
          <w:b w:val="0"/>
        </w:rPr>
        <w:t>&lt;Article&gt;</w:t>
      </w:r>
      <w:r w:rsidRPr="00977E3B">
        <w:t>Artigo 38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AEB83FA" w14:textId="77777777" w:rsidTr="00FC7FF0">
        <w:trPr>
          <w:jc w:val="center"/>
        </w:trPr>
        <w:tc>
          <w:tcPr>
            <w:tcW w:w="9752" w:type="dxa"/>
            <w:gridSpan w:val="2"/>
          </w:tcPr>
          <w:p w14:paraId="2C72CB3C" w14:textId="77777777" w:rsidR="005D4962" w:rsidRPr="00977E3B" w:rsidRDefault="005D4962" w:rsidP="00FC7FF0">
            <w:pPr>
              <w:keepNext/>
            </w:pPr>
          </w:p>
        </w:tc>
      </w:tr>
      <w:tr w:rsidR="005D4962" w:rsidRPr="00977E3B" w14:paraId="7195824B" w14:textId="77777777" w:rsidTr="00FC7FF0">
        <w:trPr>
          <w:jc w:val="center"/>
        </w:trPr>
        <w:tc>
          <w:tcPr>
            <w:tcW w:w="4876" w:type="dxa"/>
            <w:hideMark/>
          </w:tcPr>
          <w:p w14:paraId="4832FD1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7242B1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6BF0772" w14:textId="77777777" w:rsidTr="00FC7FF0">
        <w:trPr>
          <w:jc w:val="center"/>
        </w:trPr>
        <w:tc>
          <w:tcPr>
            <w:tcW w:w="4876" w:type="dxa"/>
            <w:hideMark/>
          </w:tcPr>
          <w:p w14:paraId="0FB463E5" w14:textId="77777777" w:rsidR="005D4962" w:rsidRPr="00977E3B" w:rsidRDefault="005D4962" w:rsidP="00FC7FF0">
            <w:pPr>
              <w:pStyle w:val="Normal6"/>
              <w:rPr>
                <w:lang w:val="pt-PT"/>
              </w:rPr>
            </w:pPr>
            <w:r w:rsidRPr="00977E3B">
              <w:rPr>
                <w:lang w:val="pt-PT"/>
              </w:rPr>
              <w:t>6.</w:t>
            </w:r>
            <w:r w:rsidRPr="00977E3B">
              <w:rPr>
                <w:lang w:val="pt-PT"/>
              </w:rPr>
              <w:tab/>
              <w:t xml:space="preserve">A determinação FRAND diz respeito a uma licença de PEN </w:t>
            </w:r>
            <w:r w:rsidRPr="00977E3B">
              <w:rPr>
                <w:b/>
                <w:i/>
                <w:lang w:val="pt-PT"/>
              </w:rPr>
              <w:t>global</w:t>
            </w:r>
            <w:r w:rsidRPr="00977E3B">
              <w:rPr>
                <w:lang w:val="pt-PT"/>
              </w:rPr>
              <w:t>, salvo especificação em contrário das partes</w:t>
            </w:r>
            <w:r w:rsidRPr="00977E3B">
              <w:rPr>
                <w:b/>
                <w:i/>
                <w:lang w:val="pt-PT"/>
              </w:rPr>
              <w:t>, no caso de ambas as partes concordarem com a determinação FRAND, ou da parte que solicitou a continuação da determinação FRAND</w:t>
            </w:r>
            <w:r w:rsidRPr="00977E3B">
              <w:rPr>
                <w:lang w:val="pt-PT"/>
              </w:rPr>
              <w:t xml:space="preserve">. </w:t>
            </w:r>
            <w:r w:rsidRPr="00977E3B">
              <w:rPr>
                <w:lang w:val="pt-PT"/>
              </w:rPr>
              <w:lastRenderedPageBreak/>
              <w:t>As PME que sejam partes na determinação FRAND podem solicitar a limitação do âmbito territorial da determinação FRAND.</w:t>
            </w:r>
          </w:p>
        </w:tc>
        <w:tc>
          <w:tcPr>
            <w:tcW w:w="4876" w:type="dxa"/>
            <w:hideMark/>
          </w:tcPr>
          <w:p w14:paraId="16690A5B" w14:textId="77777777" w:rsidR="005D4962" w:rsidRPr="00977E3B" w:rsidRDefault="005D4962" w:rsidP="00FC7FF0">
            <w:pPr>
              <w:pStyle w:val="Normal6"/>
              <w:rPr>
                <w:szCs w:val="24"/>
                <w:lang w:val="pt-PT"/>
              </w:rPr>
            </w:pPr>
            <w:r w:rsidRPr="00977E3B">
              <w:rPr>
                <w:lang w:val="pt-PT"/>
              </w:rPr>
              <w:lastRenderedPageBreak/>
              <w:t>6.</w:t>
            </w:r>
            <w:r w:rsidRPr="00977E3B">
              <w:rPr>
                <w:lang w:val="pt-PT"/>
              </w:rPr>
              <w:tab/>
              <w:t xml:space="preserve">A determinação FRAND diz respeito a uma licença de PEN </w:t>
            </w:r>
            <w:r w:rsidRPr="00977E3B">
              <w:rPr>
                <w:b/>
                <w:i/>
                <w:lang w:val="pt-PT"/>
              </w:rPr>
              <w:t>em vigor em um ou mais Estados-Membros</w:t>
            </w:r>
            <w:r w:rsidRPr="00977E3B">
              <w:rPr>
                <w:lang w:val="pt-PT"/>
              </w:rPr>
              <w:t xml:space="preserve">, salvo especificação em contrário das partes. As PME que sejam partes na determinação FRAND podem solicitar a limitação do âmbito territorial da determinação </w:t>
            </w:r>
            <w:r w:rsidRPr="00977E3B">
              <w:rPr>
                <w:lang w:val="pt-PT"/>
              </w:rPr>
              <w:lastRenderedPageBreak/>
              <w:t>FRAND.</w:t>
            </w:r>
          </w:p>
        </w:tc>
      </w:tr>
    </w:tbl>
    <w:p w14:paraId="798D77B4"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33625AF"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0F5076A1" w14:textId="77777777" w:rsidR="005D4962" w:rsidRPr="00977E3B" w:rsidRDefault="005D4962" w:rsidP="005D4962">
      <w:pPr>
        <w:pStyle w:val="Normal12Italic"/>
        <w:rPr>
          <w:noProof w:val="0"/>
          <w:lang w:val="pt-PT"/>
        </w:rPr>
      </w:pPr>
      <w:r w:rsidRPr="00977E3B">
        <w:rPr>
          <w:lang w:val="pt-PT"/>
        </w:rPr>
        <w:t>O regulamento abrange as patentes europeias em vigor em um ou mais Estados-Membros que são essenciais e relativamente às quais tenha sido assumido um compromisso FRAND. A União Europeia não tem jurisdição nem competência em relação a direitos de patente concedidos por países terceiros.</w:t>
      </w:r>
    </w:p>
    <w:p w14:paraId="1CE3BFFA" w14:textId="77777777" w:rsidR="005D4962" w:rsidRPr="00977E3B" w:rsidRDefault="005D4962" w:rsidP="005D4962">
      <w:r w:rsidRPr="00977E3B">
        <w:rPr>
          <w:rStyle w:val="HideTWBExt"/>
        </w:rPr>
        <w:t>&lt;/Amend&gt;</w:t>
      </w:r>
    </w:p>
    <w:p w14:paraId="65EC0AA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594</w:t>
      </w:r>
      <w:r w:rsidRPr="00977E3B">
        <w:rPr>
          <w:rStyle w:val="HideTWBExt"/>
          <w:b w:val="0"/>
          <w:lang w:val="pt-PT"/>
        </w:rPr>
        <w:t>&lt;/NumAm&gt;</w:t>
      </w:r>
    </w:p>
    <w:p w14:paraId="2B6110FE"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45D5AAD4" w14:textId="77777777" w:rsidR="005D4962" w:rsidRPr="00977E3B" w:rsidRDefault="005D4962" w:rsidP="005D4962">
      <w:r w:rsidRPr="00977E3B">
        <w:rPr>
          <w:rStyle w:val="HideTWBExt"/>
        </w:rPr>
        <w:t>&lt;/RepeatBlock-By&gt;</w:t>
      </w:r>
    </w:p>
    <w:p w14:paraId="3107569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191B4F4" w14:textId="77777777" w:rsidR="005D4962" w:rsidRPr="00977E3B" w:rsidRDefault="005D4962" w:rsidP="005D4962">
      <w:pPr>
        <w:pStyle w:val="NormalBold"/>
      </w:pPr>
      <w:r w:rsidRPr="00977E3B">
        <w:rPr>
          <w:rStyle w:val="HideTWBExt"/>
          <w:b w:val="0"/>
        </w:rPr>
        <w:t>&lt;Article&gt;</w:t>
      </w:r>
      <w:r w:rsidRPr="00977E3B">
        <w:t>Artigo 38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3A74C19" w14:textId="77777777" w:rsidTr="00FC7FF0">
        <w:trPr>
          <w:jc w:val="center"/>
        </w:trPr>
        <w:tc>
          <w:tcPr>
            <w:tcW w:w="9752" w:type="dxa"/>
            <w:gridSpan w:val="2"/>
          </w:tcPr>
          <w:p w14:paraId="4DD79CCD" w14:textId="77777777" w:rsidR="005D4962" w:rsidRPr="00977E3B" w:rsidRDefault="005D4962" w:rsidP="00FC7FF0">
            <w:pPr>
              <w:keepNext/>
            </w:pPr>
          </w:p>
        </w:tc>
      </w:tr>
      <w:tr w:rsidR="005D4962" w:rsidRPr="00977E3B" w14:paraId="53FEE1BE" w14:textId="77777777" w:rsidTr="00FC7FF0">
        <w:trPr>
          <w:jc w:val="center"/>
        </w:trPr>
        <w:tc>
          <w:tcPr>
            <w:tcW w:w="4876" w:type="dxa"/>
            <w:hideMark/>
          </w:tcPr>
          <w:p w14:paraId="241F486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F2971C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561373E" w14:textId="77777777" w:rsidTr="00FC7FF0">
        <w:trPr>
          <w:jc w:val="center"/>
        </w:trPr>
        <w:tc>
          <w:tcPr>
            <w:tcW w:w="4876" w:type="dxa"/>
            <w:hideMark/>
          </w:tcPr>
          <w:p w14:paraId="742718ED" w14:textId="77777777" w:rsidR="005D4962" w:rsidRPr="00977E3B" w:rsidRDefault="005D4962" w:rsidP="00FC7FF0">
            <w:pPr>
              <w:pStyle w:val="Normal6"/>
              <w:rPr>
                <w:lang w:val="pt-PT"/>
              </w:rPr>
            </w:pPr>
            <w:r w:rsidRPr="00977E3B">
              <w:rPr>
                <w:lang w:val="pt-PT"/>
              </w:rPr>
              <w:t>6.</w:t>
            </w:r>
            <w:r w:rsidRPr="00977E3B">
              <w:rPr>
                <w:lang w:val="pt-PT"/>
              </w:rPr>
              <w:tab/>
              <w:t>A determinação FRAND diz respeito a uma licença de PEN global, salvo especificação em contrário das partes, no caso de ambas as partes concordarem com a determinação FRAND, ou da parte que solicitou a continuação da determinação FRAND. As PME que sejam partes na determinação FRAND podem solicitar a limitação do âmbito territorial da determinação FRAND.</w:t>
            </w:r>
          </w:p>
        </w:tc>
        <w:tc>
          <w:tcPr>
            <w:tcW w:w="4876" w:type="dxa"/>
            <w:hideMark/>
          </w:tcPr>
          <w:p w14:paraId="1AF43350" w14:textId="77777777" w:rsidR="005D4962" w:rsidRPr="00977E3B" w:rsidRDefault="005D4962" w:rsidP="00FC7FF0">
            <w:pPr>
              <w:pStyle w:val="Normal6"/>
              <w:rPr>
                <w:szCs w:val="24"/>
                <w:lang w:val="pt-PT"/>
              </w:rPr>
            </w:pPr>
            <w:r w:rsidRPr="00977E3B">
              <w:rPr>
                <w:lang w:val="pt-PT"/>
              </w:rPr>
              <w:t>6.</w:t>
            </w:r>
            <w:r w:rsidRPr="00977E3B">
              <w:rPr>
                <w:lang w:val="pt-PT"/>
              </w:rPr>
              <w:tab/>
              <w:t xml:space="preserve">A determinação FRAND diz respeito a uma licença de PEN global </w:t>
            </w:r>
            <w:r w:rsidRPr="00977E3B">
              <w:rPr>
                <w:b/>
                <w:i/>
                <w:lang w:val="pt-PT"/>
              </w:rPr>
              <w:t>sobre patentes em vigor em um ou mais Estados-Membros</w:t>
            </w:r>
            <w:r w:rsidRPr="00977E3B">
              <w:rPr>
                <w:lang w:val="pt-PT"/>
              </w:rPr>
              <w:t>, salvo especificação em contrário das partes, no caso de ambas as partes concordarem com a determinação FRAND, ou da parte que solicitou a continuação da determinação FRAND. As PME que sejam partes na determinação FRAND podem solicitar a limitação do âmbito territorial da determinação FRAND.</w:t>
            </w:r>
          </w:p>
        </w:tc>
      </w:tr>
    </w:tbl>
    <w:p w14:paraId="1D90FB5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E0662A9" w14:textId="77777777" w:rsidR="005D4962" w:rsidRPr="00977E3B" w:rsidRDefault="005D4962" w:rsidP="005D4962">
      <w:r w:rsidRPr="00977E3B">
        <w:rPr>
          <w:rStyle w:val="HideTWBExt"/>
        </w:rPr>
        <w:t>&lt;/Amend&gt;</w:t>
      </w:r>
    </w:p>
    <w:p w14:paraId="3B2E5BE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595</w:t>
      </w:r>
      <w:r w:rsidRPr="00977E3B">
        <w:rPr>
          <w:rStyle w:val="HideTWBExt"/>
          <w:b w:val="0"/>
          <w:lang w:val="pt-PT"/>
        </w:rPr>
        <w:t>&lt;/NumAm&gt;</w:t>
      </w:r>
    </w:p>
    <w:p w14:paraId="7C896597"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E0B5189" w14:textId="77777777" w:rsidR="005D4962" w:rsidRPr="00977E3B" w:rsidRDefault="005D4962" w:rsidP="005D4962">
      <w:r w:rsidRPr="00977E3B">
        <w:rPr>
          <w:rStyle w:val="HideTWBExt"/>
        </w:rPr>
        <w:t>&lt;/RepeatBlock-By&gt;</w:t>
      </w:r>
    </w:p>
    <w:p w14:paraId="5343BC0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891286A" w14:textId="77777777" w:rsidR="005D4962" w:rsidRPr="00977E3B" w:rsidRDefault="005D4962" w:rsidP="005D4962">
      <w:pPr>
        <w:pStyle w:val="NormalBold"/>
      </w:pPr>
      <w:r w:rsidRPr="00977E3B">
        <w:rPr>
          <w:rStyle w:val="HideTWBExt"/>
          <w:b w:val="0"/>
        </w:rPr>
        <w:t>&lt;Article&gt;</w:t>
      </w:r>
      <w:r w:rsidRPr="00977E3B">
        <w:t>Artigo 39 – título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890725C" w14:textId="77777777" w:rsidTr="00FC7FF0">
        <w:trPr>
          <w:jc w:val="center"/>
        </w:trPr>
        <w:tc>
          <w:tcPr>
            <w:tcW w:w="9752" w:type="dxa"/>
            <w:gridSpan w:val="2"/>
          </w:tcPr>
          <w:p w14:paraId="23C85C7A" w14:textId="77777777" w:rsidR="005D4962" w:rsidRPr="00977E3B" w:rsidRDefault="005D4962" w:rsidP="00FC7FF0">
            <w:pPr>
              <w:keepNext/>
            </w:pPr>
          </w:p>
        </w:tc>
      </w:tr>
      <w:tr w:rsidR="005D4962" w:rsidRPr="00977E3B" w14:paraId="5042CF2D" w14:textId="77777777" w:rsidTr="00FC7FF0">
        <w:trPr>
          <w:jc w:val="center"/>
        </w:trPr>
        <w:tc>
          <w:tcPr>
            <w:tcW w:w="4876" w:type="dxa"/>
            <w:hideMark/>
          </w:tcPr>
          <w:p w14:paraId="38801C8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5D3FAA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DACC0F2" w14:textId="77777777" w:rsidTr="00FC7FF0">
        <w:trPr>
          <w:jc w:val="center"/>
        </w:trPr>
        <w:tc>
          <w:tcPr>
            <w:tcW w:w="4876" w:type="dxa"/>
            <w:hideMark/>
          </w:tcPr>
          <w:p w14:paraId="2E12BF46" w14:textId="77777777" w:rsidR="005D4962" w:rsidRPr="00977E3B" w:rsidRDefault="005D4962" w:rsidP="00FC7FF0">
            <w:pPr>
              <w:pStyle w:val="Normal6"/>
              <w:rPr>
                <w:lang w:val="pt-PT"/>
              </w:rPr>
            </w:pPr>
            <w:r w:rsidRPr="00977E3B">
              <w:rPr>
                <w:lang w:val="pt-PT"/>
              </w:rPr>
              <w:t xml:space="preserve">Seleção </w:t>
            </w:r>
            <w:r w:rsidRPr="00977E3B">
              <w:rPr>
                <w:b/>
                <w:bCs/>
                <w:i/>
                <w:iCs/>
                <w:lang w:val="pt-PT"/>
              </w:rPr>
              <w:t>dos</w:t>
            </w:r>
            <w:r w:rsidRPr="00977E3B">
              <w:rPr>
                <w:lang w:val="pt-PT"/>
              </w:rPr>
              <w:t xml:space="preserve"> conciliadores</w:t>
            </w:r>
          </w:p>
        </w:tc>
        <w:tc>
          <w:tcPr>
            <w:tcW w:w="4876" w:type="dxa"/>
            <w:hideMark/>
          </w:tcPr>
          <w:p w14:paraId="2040B6AD" w14:textId="77777777" w:rsidR="005D4962" w:rsidRPr="00977E3B" w:rsidRDefault="005D4962" w:rsidP="00FC7FF0">
            <w:pPr>
              <w:pStyle w:val="Normal6"/>
              <w:rPr>
                <w:szCs w:val="24"/>
                <w:lang w:val="pt-PT"/>
              </w:rPr>
            </w:pPr>
            <w:r w:rsidRPr="00977E3B">
              <w:rPr>
                <w:lang w:val="pt-PT"/>
              </w:rPr>
              <w:t xml:space="preserve">Seleção </w:t>
            </w:r>
            <w:r w:rsidRPr="00977E3B">
              <w:rPr>
                <w:b/>
                <w:i/>
                <w:lang w:val="pt-PT"/>
              </w:rPr>
              <w:t xml:space="preserve">do painel de </w:t>
            </w:r>
            <w:r w:rsidRPr="00977E3B">
              <w:rPr>
                <w:lang w:val="pt-PT"/>
              </w:rPr>
              <w:t>conciliadores</w:t>
            </w:r>
          </w:p>
        </w:tc>
      </w:tr>
    </w:tbl>
    <w:p w14:paraId="1772E34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D86BD4B" w14:textId="77777777" w:rsidR="005D4962" w:rsidRPr="00977E3B" w:rsidRDefault="005D4962" w:rsidP="005D4962">
      <w:r w:rsidRPr="00977E3B">
        <w:rPr>
          <w:rStyle w:val="HideTWBExt"/>
        </w:rPr>
        <w:t>&lt;/Amend&gt;</w:t>
      </w:r>
    </w:p>
    <w:p w14:paraId="6A57933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596</w:t>
      </w:r>
      <w:r w:rsidRPr="00977E3B">
        <w:rPr>
          <w:rStyle w:val="HideTWBExt"/>
          <w:b w:val="0"/>
          <w:lang w:val="pt-PT"/>
        </w:rPr>
        <w:t>&lt;/NumAm&gt;</w:t>
      </w:r>
    </w:p>
    <w:p w14:paraId="3CB76F3C"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64332ADC" w14:textId="77777777" w:rsidR="005D4962" w:rsidRPr="00977E3B" w:rsidRDefault="005D4962" w:rsidP="005D4962">
      <w:r w:rsidRPr="00977E3B">
        <w:rPr>
          <w:rStyle w:val="HideTWBExt"/>
        </w:rPr>
        <w:t>&lt;/RepeatBlock-By&gt;</w:t>
      </w:r>
    </w:p>
    <w:p w14:paraId="1A00208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1EB9B88" w14:textId="77777777" w:rsidR="005D4962" w:rsidRPr="00977E3B" w:rsidRDefault="005D4962" w:rsidP="005D4962">
      <w:pPr>
        <w:pStyle w:val="NormalBold"/>
      </w:pPr>
      <w:r w:rsidRPr="00977E3B">
        <w:rPr>
          <w:rStyle w:val="HideTWBExt"/>
          <w:b w:val="0"/>
        </w:rPr>
        <w:t>&lt;Article&gt;</w:t>
      </w:r>
      <w:r w:rsidRPr="00977E3B">
        <w:t>Artigo 39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60438E2" w14:textId="77777777" w:rsidTr="00FC7FF0">
        <w:trPr>
          <w:jc w:val="center"/>
        </w:trPr>
        <w:tc>
          <w:tcPr>
            <w:tcW w:w="9752" w:type="dxa"/>
            <w:gridSpan w:val="2"/>
          </w:tcPr>
          <w:p w14:paraId="16BA5965" w14:textId="77777777" w:rsidR="005D4962" w:rsidRPr="00977E3B" w:rsidRDefault="005D4962" w:rsidP="00FC7FF0">
            <w:pPr>
              <w:keepNext/>
            </w:pPr>
          </w:p>
        </w:tc>
      </w:tr>
      <w:tr w:rsidR="005D4962" w:rsidRPr="00977E3B" w14:paraId="29FA008C" w14:textId="77777777" w:rsidTr="00FC7FF0">
        <w:trPr>
          <w:jc w:val="center"/>
        </w:trPr>
        <w:tc>
          <w:tcPr>
            <w:tcW w:w="4876" w:type="dxa"/>
            <w:hideMark/>
          </w:tcPr>
          <w:p w14:paraId="6B06EAA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363E2A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27A8BC9" w14:textId="77777777" w:rsidTr="00FC7FF0">
        <w:trPr>
          <w:jc w:val="center"/>
        </w:trPr>
        <w:tc>
          <w:tcPr>
            <w:tcW w:w="4876" w:type="dxa"/>
            <w:hideMark/>
          </w:tcPr>
          <w:p w14:paraId="76F3CE54" w14:textId="77777777" w:rsidR="005D4962" w:rsidRPr="00977E3B" w:rsidRDefault="005D4962" w:rsidP="00FC7FF0">
            <w:pPr>
              <w:pStyle w:val="Normal6"/>
              <w:rPr>
                <w:lang w:val="pt-PT"/>
              </w:rPr>
            </w:pPr>
            <w:r w:rsidRPr="00977E3B">
              <w:rPr>
                <w:lang w:val="pt-PT"/>
              </w:rPr>
              <w:t>1.</w:t>
            </w:r>
            <w:r w:rsidRPr="00977E3B">
              <w:rPr>
                <w:lang w:val="pt-PT"/>
              </w:rPr>
              <w:tab/>
              <w:t>Na sequência da resposta à determinação FRAND pela parte requerida em conformidade com o artigo 38.º, n.º 2, ou do pedido de continuação nos termos do artigo 38.º, n.º 5, o centro de competências deve propor pelo menos três candidatos para a determinação FRAND com base na lista de conciliadores a que se refere o artigo 27.º, n.º 2. As partes ou a parte deve(m) escolher um dos candidatos propostos como conciliador para a determinação FRAND.</w:t>
            </w:r>
          </w:p>
        </w:tc>
        <w:tc>
          <w:tcPr>
            <w:tcW w:w="4876" w:type="dxa"/>
            <w:hideMark/>
          </w:tcPr>
          <w:p w14:paraId="023F53B2" w14:textId="77777777" w:rsidR="005D4962" w:rsidRPr="00977E3B" w:rsidRDefault="005D4962" w:rsidP="00FC7FF0">
            <w:pPr>
              <w:pStyle w:val="Normal6"/>
              <w:rPr>
                <w:szCs w:val="24"/>
                <w:lang w:val="pt-PT"/>
              </w:rPr>
            </w:pPr>
            <w:r w:rsidRPr="00977E3B">
              <w:rPr>
                <w:lang w:val="pt-PT"/>
              </w:rPr>
              <w:t>1.</w:t>
            </w:r>
            <w:r w:rsidRPr="00977E3B">
              <w:rPr>
                <w:lang w:val="pt-PT"/>
              </w:rPr>
              <w:tab/>
              <w:t xml:space="preserve">Na sequência da resposta à determinação FRAND pela parte requerida em conformidade com o artigo 38.º, n.º 2, ou do pedido de continuação nos termos do artigo 38.º, n.º 5, o centro de competências deve </w:t>
            </w:r>
            <w:r w:rsidRPr="00977E3B">
              <w:rPr>
                <w:b/>
                <w:i/>
                <w:lang w:val="pt-PT"/>
              </w:rPr>
              <w:t xml:space="preserve">nomear um painel de três conciliadores e </w:t>
            </w:r>
            <w:r w:rsidRPr="00977E3B">
              <w:rPr>
                <w:lang w:val="pt-PT"/>
              </w:rPr>
              <w:t xml:space="preserve">propor pelo menos três candidatos para a determinação FRAND com base na lista de conciliadores a que se refere o artigo 27.º, n.º 2. As partes ou a parte deve(m) escolher um dos candidatos propostos como conciliador para a determinação FRAND. </w:t>
            </w:r>
            <w:r w:rsidRPr="00977E3B">
              <w:rPr>
                <w:b/>
                <w:i/>
                <w:lang w:val="pt-PT"/>
              </w:rPr>
              <w:t>A seleção dos conciliadores deve começar pela seleção de um conciliador por cada uma das partes e pela seleção de um terceiro conciliador pelos dois conciliadores selecionados. Se uma parte desejar nomear um conciliador qualificado que não conste da lista de conciliadores a que se refere o artigo 27.º, n.º 2, esse conciliador pode ser selecionado, contanto que satisfaça os critérios para a qualificação de conciliadores definidos pelo centro de competências. Se uma ou ambas as partes na determinação FRAND não selecionarem um conciliador dentro do prazo definido, a seleção deve ser feita pelo centro de competências.</w:t>
            </w:r>
          </w:p>
        </w:tc>
      </w:tr>
    </w:tbl>
    <w:p w14:paraId="425179B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AB7F85D" w14:textId="77777777" w:rsidR="005D4962" w:rsidRPr="00977E3B" w:rsidRDefault="005D4962" w:rsidP="005D4962">
      <w:r w:rsidRPr="00977E3B">
        <w:rPr>
          <w:rStyle w:val="HideTWBExt"/>
        </w:rPr>
        <w:lastRenderedPageBreak/>
        <w:t>&lt;/Amend&gt;</w:t>
      </w:r>
    </w:p>
    <w:p w14:paraId="1925FCA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597</w:t>
      </w:r>
      <w:r w:rsidRPr="00977E3B">
        <w:rPr>
          <w:rStyle w:val="HideTWBExt"/>
          <w:b w:val="0"/>
          <w:lang w:val="pt-PT"/>
        </w:rPr>
        <w:t>&lt;/NumAm&gt;</w:t>
      </w:r>
    </w:p>
    <w:p w14:paraId="615B5D53"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09182940" w14:textId="77777777" w:rsidR="005D4962" w:rsidRPr="00977E3B" w:rsidRDefault="005D4962" w:rsidP="005D4962">
      <w:r w:rsidRPr="00977E3B">
        <w:rPr>
          <w:rStyle w:val="HideTWBExt"/>
        </w:rPr>
        <w:t>&lt;/RepeatBlock-By&gt;</w:t>
      </w:r>
    </w:p>
    <w:p w14:paraId="7EF3258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0F3D5D4" w14:textId="77777777" w:rsidR="005D4962" w:rsidRPr="00977E3B" w:rsidRDefault="005D4962" w:rsidP="005D4962">
      <w:pPr>
        <w:pStyle w:val="NormalBold"/>
      </w:pPr>
      <w:r w:rsidRPr="00977E3B">
        <w:rPr>
          <w:rStyle w:val="HideTWBExt"/>
          <w:b w:val="0"/>
        </w:rPr>
        <w:t>&lt;Article&gt;</w:t>
      </w:r>
      <w:r w:rsidRPr="00977E3B">
        <w:t>Artigo 39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BFF9E67" w14:textId="77777777" w:rsidTr="00FC7FF0">
        <w:trPr>
          <w:jc w:val="center"/>
        </w:trPr>
        <w:tc>
          <w:tcPr>
            <w:tcW w:w="9752" w:type="dxa"/>
            <w:gridSpan w:val="2"/>
          </w:tcPr>
          <w:p w14:paraId="355F16EF" w14:textId="77777777" w:rsidR="005D4962" w:rsidRPr="00977E3B" w:rsidRDefault="005D4962" w:rsidP="00FC7FF0">
            <w:pPr>
              <w:keepNext/>
            </w:pPr>
          </w:p>
        </w:tc>
      </w:tr>
      <w:tr w:rsidR="005D4962" w:rsidRPr="00977E3B" w14:paraId="56376B24" w14:textId="77777777" w:rsidTr="00FC7FF0">
        <w:trPr>
          <w:jc w:val="center"/>
        </w:trPr>
        <w:tc>
          <w:tcPr>
            <w:tcW w:w="4876" w:type="dxa"/>
            <w:hideMark/>
          </w:tcPr>
          <w:p w14:paraId="386C852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63CD15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B0BCBAF" w14:textId="77777777" w:rsidTr="00FC7FF0">
        <w:trPr>
          <w:jc w:val="center"/>
        </w:trPr>
        <w:tc>
          <w:tcPr>
            <w:tcW w:w="4876" w:type="dxa"/>
            <w:hideMark/>
          </w:tcPr>
          <w:p w14:paraId="271625F0" w14:textId="77777777" w:rsidR="005D4962" w:rsidRPr="00977E3B" w:rsidRDefault="005D4962" w:rsidP="00FC7FF0">
            <w:pPr>
              <w:pStyle w:val="Normal6"/>
              <w:rPr>
                <w:lang w:val="pt-PT"/>
              </w:rPr>
            </w:pPr>
            <w:r w:rsidRPr="00977E3B">
              <w:rPr>
                <w:lang w:val="pt-PT"/>
              </w:rPr>
              <w:t>1.</w:t>
            </w:r>
            <w:r w:rsidRPr="00977E3B">
              <w:rPr>
                <w:lang w:val="pt-PT"/>
              </w:rPr>
              <w:tab/>
              <w:t>Na sequência da resposta à determinação FRAND pela parte requerida em conformidade com o artigo 38.º, n.º 2</w:t>
            </w:r>
            <w:r w:rsidRPr="00977E3B">
              <w:rPr>
                <w:b/>
                <w:i/>
                <w:lang w:val="pt-PT"/>
              </w:rPr>
              <w:t>, ou do pedido de continuação nos termos do artigo 38.º, n.º 5</w:t>
            </w:r>
            <w:r w:rsidRPr="00977E3B">
              <w:rPr>
                <w:lang w:val="pt-PT"/>
              </w:rPr>
              <w:t xml:space="preserve">, o centro de competências deve propor pelo menos três candidatos para a determinação FRAND com base na lista de conciliadores a que se refere o artigo 27.º, n.º 2. As partes </w:t>
            </w:r>
            <w:r w:rsidRPr="00977E3B">
              <w:rPr>
                <w:b/>
                <w:i/>
                <w:lang w:val="pt-PT"/>
              </w:rPr>
              <w:t>ou a parte deve(m)</w:t>
            </w:r>
            <w:r w:rsidRPr="00977E3B">
              <w:rPr>
                <w:lang w:val="pt-PT"/>
              </w:rPr>
              <w:t xml:space="preserve"> escolher um dos candidatos propostos como conciliador para a determinação FRAND.</w:t>
            </w:r>
          </w:p>
        </w:tc>
        <w:tc>
          <w:tcPr>
            <w:tcW w:w="4876" w:type="dxa"/>
            <w:hideMark/>
          </w:tcPr>
          <w:p w14:paraId="17BA2435" w14:textId="77777777" w:rsidR="005D4962" w:rsidRPr="00977E3B" w:rsidRDefault="005D4962" w:rsidP="00FC7FF0">
            <w:pPr>
              <w:pStyle w:val="Normal6"/>
              <w:rPr>
                <w:szCs w:val="24"/>
                <w:lang w:val="pt-PT"/>
              </w:rPr>
            </w:pPr>
            <w:r w:rsidRPr="00977E3B">
              <w:rPr>
                <w:lang w:val="pt-PT"/>
              </w:rPr>
              <w:t>1.</w:t>
            </w:r>
            <w:r w:rsidRPr="00977E3B">
              <w:rPr>
                <w:lang w:val="pt-PT"/>
              </w:rPr>
              <w:tab/>
              <w:t xml:space="preserve">Na sequência da resposta à determinação FRAND pela parte requerida em conformidade com o artigo 38.º, n.º 2, o centro de competências deve propor pelo menos três candidatos para a determinação FRAND com base na lista de conciliadores a que se refere o artigo 27.º, n.º 2. As partes </w:t>
            </w:r>
            <w:r w:rsidRPr="00977E3B">
              <w:rPr>
                <w:b/>
                <w:bCs/>
                <w:i/>
                <w:iCs/>
                <w:lang w:val="pt-PT"/>
              </w:rPr>
              <w:t>devem</w:t>
            </w:r>
            <w:r w:rsidRPr="00977E3B">
              <w:rPr>
                <w:lang w:val="pt-PT"/>
              </w:rPr>
              <w:t xml:space="preserve"> escolher um dos candidatos propostos como conciliador para a determinação FRAND.</w:t>
            </w:r>
          </w:p>
        </w:tc>
      </w:tr>
    </w:tbl>
    <w:p w14:paraId="6E91EEE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F864D09"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0E4632B5" w14:textId="77777777" w:rsidR="005D4962" w:rsidRPr="00977E3B" w:rsidRDefault="005D4962" w:rsidP="005D4962">
      <w:pPr>
        <w:pStyle w:val="Normal12Italic"/>
        <w:rPr>
          <w:noProof w:val="0"/>
          <w:lang w:val="pt-PT"/>
        </w:rPr>
      </w:pPr>
      <w:r w:rsidRPr="00977E3B">
        <w:rPr>
          <w:lang w:val="pt-PT"/>
        </w:rPr>
        <w:t>Ambas as partes têm de aceitar participar.</w:t>
      </w:r>
    </w:p>
    <w:p w14:paraId="3613F48A" w14:textId="77777777" w:rsidR="005D4962" w:rsidRPr="00977E3B" w:rsidRDefault="005D4962" w:rsidP="005D4962">
      <w:r w:rsidRPr="00977E3B">
        <w:rPr>
          <w:rStyle w:val="HideTWBExt"/>
        </w:rPr>
        <w:t>&lt;/Amend&gt;</w:t>
      </w:r>
    </w:p>
    <w:p w14:paraId="009F233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598</w:t>
      </w:r>
      <w:r w:rsidRPr="00977E3B">
        <w:rPr>
          <w:rStyle w:val="HideTWBExt"/>
          <w:b w:val="0"/>
          <w:lang w:val="pt-PT"/>
        </w:rPr>
        <w:t>&lt;/NumAm&gt;</w:t>
      </w:r>
    </w:p>
    <w:p w14:paraId="7415BAB5"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00A89C88" w14:textId="77777777" w:rsidR="005D4962" w:rsidRPr="00977E3B" w:rsidRDefault="005D4962" w:rsidP="005D4962">
      <w:r w:rsidRPr="00977E3B">
        <w:rPr>
          <w:rStyle w:val="HideTWBExt"/>
        </w:rPr>
        <w:t>&lt;/RepeatBlock-By&gt;</w:t>
      </w:r>
    </w:p>
    <w:p w14:paraId="5F89C64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3886677" w14:textId="77777777" w:rsidR="005D4962" w:rsidRPr="00977E3B" w:rsidRDefault="005D4962" w:rsidP="005D4962">
      <w:pPr>
        <w:pStyle w:val="NormalBold"/>
      </w:pPr>
      <w:r w:rsidRPr="00977E3B">
        <w:rPr>
          <w:rStyle w:val="HideTWBExt"/>
          <w:b w:val="0"/>
        </w:rPr>
        <w:t>&lt;Article&gt;</w:t>
      </w:r>
      <w:r w:rsidRPr="00977E3B">
        <w:t>Artigo 39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402EAD3" w14:textId="77777777" w:rsidTr="00FC7FF0">
        <w:trPr>
          <w:jc w:val="center"/>
        </w:trPr>
        <w:tc>
          <w:tcPr>
            <w:tcW w:w="9752" w:type="dxa"/>
            <w:gridSpan w:val="2"/>
          </w:tcPr>
          <w:p w14:paraId="62CFABE9" w14:textId="77777777" w:rsidR="005D4962" w:rsidRPr="00977E3B" w:rsidRDefault="005D4962" w:rsidP="00FC7FF0">
            <w:pPr>
              <w:keepNext/>
            </w:pPr>
          </w:p>
        </w:tc>
      </w:tr>
      <w:tr w:rsidR="005D4962" w:rsidRPr="00977E3B" w14:paraId="4E5F40E4" w14:textId="77777777" w:rsidTr="00FC7FF0">
        <w:trPr>
          <w:jc w:val="center"/>
        </w:trPr>
        <w:tc>
          <w:tcPr>
            <w:tcW w:w="4876" w:type="dxa"/>
            <w:hideMark/>
          </w:tcPr>
          <w:p w14:paraId="0EF7910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A843E8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64D8E7E" w14:textId="77777777" w:rsidTr="00FC7FF0">
        <w:trPr>
          <w:jc w:val="center"/>
        </w:trPr>
        <w:tc>
          <w:tcPr>
            <w:tcW w:w="4876" w:type="dxa"/>
            <w:hideMark/>
          </w:tcPr>
          <w:p w14:paraId="37495D18" w14:textId="77777777" w:rsidR="005D4962" w:rsidRPr="00977E3B" w:rsidRDefault="005D4962" w:rsidP="00FC7FF0">
            <w:pPr>
              <w:pStyle w:val="Normal6"/>
              <w:rPr>
                <w:lang w:val="pt-PT"/>
              </w:rPr>
            </w:pPr>
            <w:r w:rsidRPr="00977E3B">
              <w:rPr>
                <w:lang w:val="pt-PT"/>
              </w:rPr>
              <w:t>1.</w:t>
            </w:r>
            <w:r w:rsidRPr="00977E3B">
              <w:rPr>
                <w:lang w:val="pt-PT"/>
              </w:rPr>
              <w:tab/>
              <w:t>Na sequência da resposta à determinação FRAND pela parte requerida em conformidade com o artigo 38.º, n.º 2</w:t>
            </w:r>
            <w:r w:rsidRPr="00977E3B">
              <w:rPr>
                <w:b/>
                <w:i/>
                <w:lang w:val="pt-PT"/>
              </w:rPr>
              <w:t>, ou do pedido de continuação nos termos do artigo 38.º, n.º 5</w:t>
            </w:r>
            <w:r w:rsidRPr="00977E3B">
              <w:rPr>
                <w:lang w:val="pt-PT"/>
              </w:rPr>
              <w:t xml:space="preserve">, o centro de competências deve propor pelo menos três candidatos para a determinação FRAND com base na lista de conciliadores a que se refere o artigo 27.º, n.º 2. As partes </w:t>
            </w:r>
            <w:r w:rsidRPr="00977E3B">
              <w:rPr>
                <w:b/>
                <w:i/>
                <w:lang w:val="pt-PT"/>
              </w:rPr>
              <w:t>ou a parte deve(m)</w:t>
            </w:r>
            <w:r w:rsidRPr="00977E3B">
              <w:rPr>
                <w:lang w:val="pt-PT"/>
              </w:rPr>
              <w:t xml:space="preserve"> escolher um dos candidatos </w:t>
            </w:r>
            <w:r w:rsidRPr="00977E3B">
              <w:rPr>
                <w:lang w:val="pt-PT"/>
              </w:rPr>
              <w:lastRenderedPageBreak/>
              <w:t>propostos como conciliador para a determinação FRAND.</w:t>
            </w:r>
          </w:p>
        </w:tc>
        <w:tc>
          <w:tcPr>
            <w:tcW w:w="4876" w:type="dxa"/>
            <w:hideMark/>
          </w:tcPr>
          <w:p w14:paraId="14853BA3" w14:textId="77777777" w:rsidR="005D4962" w:rsidRPr="00977E3B" w:rsidRDefault="005D4962" w:rsidP="00FC7FF0">
            <w:pPr>
              <w:pStyle w:val="Normal6"/>
              <w:rPr>
                <w:szCs w:val="24"/>
                <w:lang w:val="pt-PT"/>
              </w:rPr>
            </w:pPr>
            <w:r w:rsidRPr="00977E3B">
              <w:rPr>
                <w:lang w:val="pt-PT"/>
              </w:rPr>
              <w:lastRenderedPageBreak/>
              <w:t>1.</w:t>
            </w:r>
            <w:r w:rsidRPr="00977E3B">
              <w:rPr>
                <w:lang w:val="pt-PT"/>
              </w:rPr>
              <w:tab/>
              <w:t xml:space="preserve">Na sequência da resposta à determinação FRAND pela parte requerida em conformidade com o artigo 38.º, n.º 2, o centro de competências deve propor pelo menos três candidatos para a determinação FRAND com base na lista de conciliadores a que se refere o artigo 27.º, n.º 2. As partes </w:t>
            </w:r>
            <w:r w:rsidRPr="00977E3B">
              <w:rPr>
                <w:b/>
                <w:bCs/>
                <w:i/>
                <w:iCs/>
                <w:lang w:val="pt-PT"/>
              </w:rPr>
              <w:t>devem</w:t>
            </w:r>
            <w:r w:rsidRPr="00977E3B">
              <w:rPr>
                <w:lang w:val="pt-PT"/>
              </w:rPr>
              <w:t xml:space="preserve"> escolher um dos candidatos propostos como conciliador para a determinação FRAND.</w:t>
            </w:r>
          </w:p>
        </w:tc>
      </w:tr>
    </w:tbl>
    <w:p w14:paraId="78604D0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1786D99" w14:textId="77777777" w:rsidR="005D4962" w:rsidRPr="00977E3B" w:rsidRDefault="005D4962" w:rsidP="005D4962">
      <w:r w:rsidRPr="00977E3B">
        <w:rPr>
          <w:rStyle w:val="HideTWBExt"/>
        </w:rPr>
        <w:t>&lt;/Amend&gt;</w:t>
      </w:r>
    </w:p>
    <w:p w14:paraId="24DB5A9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599</w:t>
      </w:r>
      <w:r w:rsidRPr="00977E3B">
        <w:rPr>
          <w:rStyle w:val="HideTWBExt"/>
          <w:b w:val="0"/>
          <w:lang w:val="pt-PT"/>
        </w:rPr>
        <w:t>&lt;/NumAm&gt;</w:t>
      </w:r>
    </w:p>
    <w:p w14:paraId="0E2FD3A3"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BD6DA32" w14:textId="77777777" w:rsidR="005D4962" w:rsidRPr="00977E3B" w:rsidRDefault="005D4962" w:rsidP="005D4962">
      <w:r w:rsidRPr="00977E3B">
        <w:rPr>
          <w:rStyle w:val="HideTWBExt"/>
        </w:rPr>
        <w:t>&lt;/RepeatBlock-By&gt;</w:t>
      </w:r>
    </w:p>
    <w:p w14:paraId="5C7DA30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AE42ED7" w14:textId="77777777" w:rsidR="005D4962" w:rsidRPr="00977E3B" w:rsidRDefault="005D4962" w:rsidP="005D4962">
      <w:pPr>
        <w:pStyle w:val="NormalBold"/>
      </w:pPr>
      <w:r w:rsidRPr="00977E3B">
        <w:rPr>
          <w:rStyle w:val="HideTWBExt"/>
          <w:b w:val="0"/>
        </w:rPr>
        <w:t>&lt;Article&gt;</w:t>
      </w:r>
      <w:r w:rsidRPr="00977E3B">
        <w:t>Artigo 39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0D55958" w14:textId="77777777" w:rsidTr="00FC7FF0">
        <w:trPr>
          <w:jc w:val="center"/>
        </w:trPr>
        <w:tc>
          <w:tcPr>
            <w:tcW w:w="9752" w:type="dxa"/>
            <w:gridSpan w:val="2"/>
          </w:tcPr>
          <w:p w14:paraId="7EE5CC23" w14:textId="77777777" w:rsidR="005D4962" w:rsidRPr="00977E3B" w:rsidRDefault="005D4962" w:rsidP="00FC7FF0">
            <w:pPr>
              <w:keepNext/>
            </w:pPr>
          </w:p>
        </w:tc>
      </w:tr>
      <w:tr w:rsidR="005D4962" w:rsidRPr="00977E3B" w14:paraId="245AD9B7" w14:textId="77777777" w:rsidTr="00FC7FF0">
        <w:trPr>
          <w:jc w:val="center"/>
        </w:trPr>
        <w:tc>
          <w:tcPr>
            <w:tcW w:w="4876" w:type="dxa"/>
            <w:hideMark/>
          </w:tcPr>
          <w:p w14:paraId="23D15DE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20C7E6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2B79BC3" w14:textId="77777777" w:rsidTr="00FC7FF0">
        <w:trPr>
          <w:jc w:val="center"/>
        </w:trPr>
        <w:tc>
          <w:tcPr>
            <w:tcW w:w="4876" w:type="dxa"/>
            <w:hideMark/>
          </w:tcPr>
          <w:p w14:paraId="4C5F0B36" w14:textId="77777777" w:rsidR="005D4962" w:rsidRPr="00977E3B" w:rsidRDefault="005D4962" w:rsidP="00FC7FF0">
            <w:pPr>
              <w:pStyle w:val="Normal6"/>
              <w:rPr>
                <w:lang w:val="pt-PT"/>
              </w:rPr>
            </w:pPr>
            <w:r w:rsidRPr="00977E3B">
              <w:rPr>
                <w:lang w:val="pt-PT"/>
              </w:rPr>
              <w:t>1.</w:t>
            </w:r>
            <w:r w:rsidRPr="00977E3B">
              <w:rPr>
                <w:lang w:val="pt-PT"/>
              </w:rPr>
              <w:tab/>
              <w:t xml:space="preserve">Na sequência da </w:t>
            </w:r>
            <w:r w:rsidRPr="00977E3B">
              <w:rPr>
                <w:b/>
                <w:i/>
                <w:lang w:val="pt-PT"/>
              </w:rPr>
              <w:t>resposta à</w:t>
            </w:r>
            <w:r w:rsidRPr="00977E3B">
              <w:rPr>
                <w:lang w:val="pt-PT"/>
              </w:rPr>
              <w:t xml:space="preserve"> determinação FRAND </w:t>
            </w:r>
            <w:r w:rsidRPr="00977E3B">
              <w:rPr>
                <w:b/>
                <w:i/>
                <w:lang w:val="pt-PT"/>
              </w:rPr>
              <w:t>pela parte requerida</w:t>
            </w:r>
            <w:r w:rsidRPr="00977E3B">
              <w:rPr>
                <w:lang w:val="pt-PT"/>
              </w:rPr>
              <w:t xml:space="preserve"> em conformidade com o artigo 38.º, </w:t>
            </w:r>
            <w:r w:rsidRPr="00977E3B">
              <w:rPr>
                <w:b/>
                <w:i/>
                <w:lang w:val="pt-PT"/>
              </w:rPr>
              <w:t xml:space="preserve">n.º 2, ou do pedido de continuação nos termos do </w:t>
            </w:r>
            <w:r w:rsidRPr="00977E3B">
              <w:rPr>
                <w:lang w:val="pt-PT"/>
              </w:rPr>
              <w:t>artigo </w:t>
            </w:r>
            <w:r w:rsidRPr="00977E3B">
              <w:rPr>
                <w:b/>
                <w:i/>
                <w:lang w:val="pt-PT"/>
              </w:rPr>
              <w:t>38.º, n.º 5, o centro de competências deve propor pelo menos três candidatos</w:t>
            </w:r>
            <w:r w:rsidRPr="00977E3B">
              <w:rPr>
                <w:lang w:val="pt-PT"/>
              </w:rPr>
              <w:t xml:space="preserve"> para a determinação FRAND com base na lista de conciliadores a que se refere o artigo 27.º, n.º 2. </w:t>
            </w:r>
            <w:r w:rsidRPr="00977E3B">
              <w:rPr>
                <w:b/>
                <w:i/>
                <w:lang w:val="pt-PT"/>
              </w:rPr>
              <w:t>As partes ou a parte deve(m) escolher um dos candidatos propostos como conciliador para a determinação FRAND.</w:t>
            </w:r>
          </w:p>
        </w:tc>
        <w:tc>
          <w:tcPr>
            <w:tcW w:w="4876" w:type="dxa"/>
            <w:hideMark/>
          </w:tcPr>
          <w:p w14:paraId="753DE643" w14:textId="77777777" w:rsidR="005D4962" w:rsidRPr="00977E3B" w:rsidRDefault="005D4962" w:rsidP="00FC7FF0">
            <w:pPr>
              <w:pStyle w:val="Normal6"/>
              <w:rPr>
                <w:szCs w:val="24"/>
                <w:lang w:val="pt-PT"/>
              </w:rPr>
            </w:pPr>
            <w:r w:rsidRPr="00977E3B">
              <w:rPr>
                <w:lang w:val="pt-PT"/>
              </w:rPr>
              <w:t>1.</w:t>
            </w:r>
            <w:r w:rsidRPr="00977E3B">
              <w:rPr>
                <w:lang w:val="pt-PT"/>
              </w:rPr>
              <w:tab/>
              <w:t xml:space="preserve">Na sequência da </w:t>
            </w:r>
            <w:r w:rsidRPr="00977E3B">
              <w:rPr>
                <w:b/>
                <w:i/>
                <w:lang w:val="pt-PT"/>
              </w:rPr>
              <w:t>continuação da</w:t>
            </w:r>
            <w:r w:rsidRPr="00977E3B">
              <w:rPr>
                <w:lang w:val="pt-PT"/>
              </w:rPr>
              <w:t xml:space="preserve"> determinação FRAND em conformidade com o artigo 38.º, </w:t>
            </w:r>
            <w:r w:rsidRPr="00977E3B">
              <w:rPr>
                <w:b/>
                <w:i/>
                <w:lang w:val="pt-PT"/>
              </w:rPr>
              <w:t>a parte requerente e a parte requerida devem nomear, cada uma delas, um conciliador da lista de conciliadores a que se refere o</w:t>
            </w:r>
            <w:r w:rsidRPr="00977E3B">
              <w:rPr>
                <w:lang w:val="pt-PT"/>
              </w:rPr>
              <w:t xml:space="preserve"> artigo </w:t>
            </w:r>
            <w:r w:rsidRPr="00977E3B">
              <w:rPr>
                <w:b/>
                <w:i/>
                <w:lang w:val="pt-PT"/>
              </w:rPr>
              <w:t>27.º, n.º 2 para o painel de conciliadores. Ambos os conciliadores devem selecionar, em conjunto, um terceiro conciliador</w:t>
            </w:r>
            <w:r w:rsidRPr="00977E3B">
              <w:rPr>
                <w:lang w:val="pt-PT"/>
              </w:rPr>
              <w:t xml:space="preserve"> para a determinação FRAND com base na lista de conciliadores a que se refere o artigo 27.º, n.º 2.</w:t>
            </w:r>
          </w:p>
        </w:tc>
      </w:tr>
    </w:tbl>
    <w:p w14:paraId="38DF78C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0287A0C" w14:textId="77777777" w:rsidR="005D4962" w:rsidRPr="00977E3B" w:rsidRDefault="005D4962" w:rsidP="005D4962">
      <w:r w:rsidRPr="00977E3B">
        <w:rPr>
          <w:rStyle w:val="HideTWBExt"/>
        </w:rPr>
        <w:t>&lt;/Amend&gt;</w:t>
      </w:r>
    </w:p>
    <w:p w14:paraId="0A75302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600</w:t>
      </w:r>
      <w:r w:rsidRPr="00977E3B">
        <w:rPr>
          <w:rStyle w:val="HideTWBExt"/>
          <w:b w:val="0"/>
          <w:lang w:val="pt-PT"/>
        </w:rPr>
        <w:t>&lt;/NumAm&gt;</w:t>
      </w:r>
    </w:p>
    <w:p w14:paraId="4CC4A58D"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2F0FEF36" w14:textId="77777777" w:rsidR="005D4962" w:rsidRPr="00977E3B" w:rsidRDefault="005D4962" w:rsidP="005D4962">
      <w:r w:rsidRPr="00977E3B">
        <w:rPr>
          <w:rStyle w:val="HideTWBExt"/>
        </w:rPr>
        <w:t>&lt;/RepeatBlock-By&gt;</w:t>
      </w:r>
    </w:p>
    <w:p w14:paraId="1158AE0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21A14D9" w14:textId="77777777" w:rsidR="005D4962" w:rsidRPr="00977E3B" w:rsidRDefault="005D4962" w:rsidP="005D4962">
      <w:pPr>
        <w:pStyle w:val="NormalBold"/>
      </w:pPr>
      <w:r w:rsidRPr="00977E3B">
        <w:rPr>
          <w:rStyle w:val="HideTWBExt"/>
          <w:b w:val="0"/>
        </w:rPr>
        <w:t>&lt;Article&gt;</w:t>
      </w:r>
      <w:r w:rsidRPr="00977E3B">
        <w:t>Artigo 39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4B1CD43" w14:textId="77777777" w:rsidTr="00FC7FF0">
        <w:trPr>
          <w:jc w:val="center"/>
        </w:trPr>
        <w:tc>
          <w:tcPr>
            <w:tcW w:w="9752" w:type="dxa"/>
            <w:gridSpan w:val="2"/>
          </w:tcPr>
          <w:p w14:paraId="0D9E806F" w14:textId="77777777" w:rsidR="005D4962" w:rsidRPr="00977E3B" w:rsidRDefault="005D4962" w:rsidP="00FC7FF0">
            <w:pPr>
              <w:keepNext/>
            </w:pPr>
          </w:p>
        </w:tc>
      </w:tr>
      <w:tr w:rsidR="005D4962" w:rsidRPr="00977E3B" w14:paraId="08A9D97E" w14:textId="77777777" w:rsidTr="00FC7FF0">
        <w:trPr>
          <w:jc w:val="center"/>
        </w:trPr>
        <w:tc>
          <w:tcPr>
            <w:tcW w:w="4876" w:type="dxa"/>
            <w:hideMark/>
          </w:tcPr>
          <w:p w14:paraId="041C39E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9E59C4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F2AE7A8" w14:textId="77777777" w:rsidTr="00FC7FF0">
        <w:trPr>
          <w:jc w:val="center"/>
        </w:trPr>
        <w:tc>
          <w:tcPr>
            <w:tcW w:w="4876" w:type="dxa"/>
            <w:hideMark/>
          </w:tcPr>
          <w:p w14:paraId="77096DFE" w14:textId="77777777" w:rsidR="005D4962" w:rsidRPr="00977E3B" w:rsidRDefault="005D4962" w:rsidP="00FC7FF0">
            <w:pPr>
              <w:pStyle w:val="Normal6"/>
              <w:rPr>
                <w:lang w:val="pt-PT"/>
              </w:rPr>
            </w:pPr>
            <w:r w:rsidRPr="00977E3B">
              <w:rPr>
                <w:lang w:val="pt-PT"/>
              </w:rPr>
              <w:t>2.</w:t>
            </w:r>
            <w:r w:rsidRPr="00977E3B">
              <w:rPr>
                <w:lang w:val="pt-PT"/>
              </w:rPr>
              <w:tab/>
              <w:t>Se as partes não chegarem a acordo sobre um conciliador, o centro de competências deve selecionar um candidato da lista de conciliadores a que se refere o artigo 27.º, n.º 2.</w:t>
            </w:r>
          </w:p>
        </w:tc>
        <w:tc>
          <w:tcPr>
            <w:tcW w:w="4876" w:type="dxa"/>
            <w:hideMark/>
          </w:tcPr>
          <w:p w14:paraId="3FCDA475" w14:textId="77777777" w:rsidR="005D4962" w:rsidRPr="00977E3B" w:rsidRDefault="005D4962" w:rsidP="00FC7FF0">
            <w:pPr>
              <w:pStyle w:val="Normal6"/>
              <w:rPr>
                <w:szCs w:val="24"/>
                <w:lang w:val="pt-PT"/>
              </w:rPr>
            </w:pPr>
            <w:r w:rsidRPr="00977E3B">
              <w:rPr>
                <w:lang w:val="pt-PT"/>
              </w:rPr>
              <w:t>2.</w:t>
            </w:r>
            <w:r w:rsidRPr="00977E3B">
              <w:rPr>
                <w:lang w:val="pt-PT"/>
              </w:rPr>
              <w:tab/>
            </w:r>
            <w:r w:rsidRPr="00977E3B">
              <w:rPr>
                <w:b/>
                <w:i/>
                <w:lang w:val="pt-PT"/>
              </w:rPr>
              <w:t xml:space="preserve">As partes podem concordar que apenas um conciliador realize a determinação FRAND, sendo que, nesse caso, o centro de competências deve propor pelo menos três candidatos da lista de conciliadores a que se refere o artigo 27.º, n.º 2, e as partes devem escolher um dos candidatos propostos </w:t>
            </w:r>
            <w:r w:rsidRPr="00977E3B">
              <w:rPr>
                <w:b/>
                <w:i/>
                <w:lang w:val="pt-PT"/>
              </w:rPr>
              <w:lastRenderedPageBreak/>
              <w:t>como conciliador para a determinação FRAND. Em alternativa, as partes podem escolher, em conjunto, um conciliador que não conste da lista, devendo este ser nomeado pelo centro de competências, desde que cumpra os critérios de qualificação de conciliadores definidos pelo centro de competências.</w:t>
            </w:r>
            <w:r w:rsidRPr="00977E3B">
              <w:rPr>
                <w:lang w:val="pt-PT"/>
              </w:rPr>
              <w:t xml:space="preserve"> Se as partes não chegarem a acordo sobre um conciliador, o centro de competências deve selecionar um candidato da lista de conciliadores a que se refere o artigo 27.º, n.º 2.</w:t>
            </w:r>
          </w:p>
        </w:tc>
      </w:tr>
    </w:tbl>
    <w:p w14:paraId="3C05F8FD"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C2DDD66" w14:textId="77777777" w:rsidR="005D4962" w:rsidRPr="00977E3B" w:rsidRDefault="005D4962" w:rsidP="005D4962">
      <w:r w:rsidRPr="00977E3B">
        <w:rPr>
          <w:rStyle w:val="HideTWBExt"/>
        </w:rPr>
        <w:t>&lt;/Amend&gt;</w:t>
      </w:r>
    </w:p>
    <w:p w14:paraId="50724AB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601</w:t>
      </w:r>
      <w:r w:rsidRPr="00977E3B">
        <w:rPr>
          <w:rStyle w:val="HideTWBExt"/>
          <w:b w:val="0"/>
          <w:lang w:val="pt-PT"/>
        </w:rPr>
        <w:t>&lt;/NumAm&gt;</w:t>
      </w:r>
    </w:p>
    <w:p w14:paraId="4BA96E61"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3DFC4A8B" w14:textId="77777777" w:rsidR="005D4962" w:rsidRPr="00977E3B" w:rsidRDefault="005D4962" w:rsidP="005D4962">
      <w:r w:rsidRPr="00977E3B">
        <w:rPr>
          <w:rStyle w:val="HideTWBExt"/>
        </w:rPr>
        <w:t>&lt;/RepeatBlock-By&gt;</w:t>
      </w:r>
    </w:p>
    <w:p w14:paraId="12C47F0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74A02CB" w14:textId="77777777" w:rsidR="005D4962" w:rsidRPr="00977E3B" w:rsidRDefault="005D4962" w:rsidP="005D4962">
      <w:pPr>
        <w:pStyle w:val="NormalBold"/>
      </w:pPr>
      <w:r w:rsidRPr="00977E3B">
        <w:rPr>
          <w:rStyle w:val="HideTWBExt"/>
          <w:b w:val="0"/>
        </w:rPr>
        <w:t>&lt;Article&gt;</w:t>
      </w:r>
      <w:r w:rsidRPr="00977E3B">
        <w:t>Artigo 39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9CCDE71" w14:textId="77777777" w:rsidTr="00FC7FF0">
        <w:trPr>
          <w:jc w:val="center"/>
        </w:trPr>
        <w:tc>
          <w:tcPr>
            <w:tcW w:w="9752" w:type="dxa"/>
            <w:gridSpan w:val="2"/>
          </w:tcPr>
          <w:p w14:paraId="0D59D1A8" w14:textId="77777777" w:rsidR="005D4962" w:rsidRPr="00977E3B" w:rsidRDefault="005D4962" w:rsidP="00FC7FF0">
            <w:pPr>
              <w:keepNext/>
            </w:pPr>
          </w:p>
        </w:tc>
      </w:tr>
      <w:tr w:rsidR="005D4962" w:rsidRPr="00977E3B" w14:paraId="2B3F9CF7" w14:textId="77777777" w:rsidTr="00FC7FF0">
        <w:trPr>
          <w:jc w:val="center"/>
        </w:trPr>
        <w:tc>
          <w:tcPr>
            <w:tcW w:w="4876" w:type="dxa"/>
            <w:hideMark/>
          </w:tcPr>
          <w:p w14:paraId="537E68A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3825D3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CA85CD9" w14:textId="77777777" w:rsidTr="00FC7FF0">
        <w:trPr>
          <w:jc w:val="center"/>
        </w:trPr>
        <w:tc>
          <w:tcPr>
            <w:tcW w:w="4876" w:type="dxa"/>
            <w:hideMark/>
          </w:tcPr>
          <w:p w14:paraId="42758539" w14:textId="77777777" w:rsidR="005D4962" w:rsidRPr="00977E3B" w:rsidRDefault="005D4962" w:rsidP="00FC7FF0">
            <w:pPr>
              <w:pStyle w:val="Normal6"/>
              <w:rPr>
                <w:lang w:val="pt-PT"/>
              </w:rPr>
            </w:pPr>
            <w:r w:rsidRPr="00977E3B">
              <w:rPr>
                <w:lang w:val="pt-PT"/>
              </w:rPr>
              <w:t>2.</w:t>
            </w:r>
            <w:r w:rsidRPr="00977E3B">
              <w:rPr>
                <w:lang w:val="pt-PT"/>
              </w:rPr>
              <w:tab/>
              <w:t xml:space="preserve">Se as partes não chegarem a acordo sobre um conciliador, o </w:t>
            </w:r>
            <w:r w:rsidRPr="00977E3B">
              <w:rPr>
                <w:b/>
                <w:i/>
                <w:lang w:val="pt-PT"/>
              </w:rPr>
              <w:t>centro de competências deve selecionar um candidato da lista de conciliadores a que se refere o artigo 27.º, n.º 2</w:t>
            </w:r>
            <w:r w:rsidRPr="00977E3B">
              <w:rPr>
                <w:lang w:val="pt-PT"/>
              </w:rPr>
              <w:t>.</w:t>
            </w:r>
          </w:p>
        </w:tc>
        <w:tc>
          <w:tcPr>
            <w:tcW w:w="4876" w:type="dxa"/>
            <w:hideMark/>
          </w:tcPr>
          <w:p w14:paraId="3184BF37" w14:textId="77777777" w:rsidR="005D4962" w:rsidRPr="00977E3B" w:rsidRDefault="005D4962" w:rsidP="00FC7FF0">
            <w:pPr>
              <w:pStyle w:val="Normal6"/>
              <w:rPr>
                <w:szCs w:val="24"/>
                <w:lang w:val="pt-PT"/>
              </w:rPr>
            </w:pPr>
            <w:r w:rsidRPr="00977E3B">
              <w:rPr>
                <w:lang w:val="pt-PT"/>
              </w:rPr>
              <w:t>2.</w:t>
            </w:r>
            <w:r w:rsidRPr="00977E3B">
              <w:rPr>
                <w:lang w:val="pt-PT"/>
              </w:rPr>
              <w:tab/>
              <w:t xml:space="preserve">Se as partes não chegarem a acordo sobre um conciliador, o </w:t>
            </w:r>
            <w:r w:rsidRPr="00977E3B">
              <w:rPr>
                <w:b/>
                <w:i/>
                <w:lang w:val="pt-PT"/>
              </w:rPr>
              <w:t>procedimento não continuará</w:t>
            </w:r>
            <w:r w:rsidRPr="00977E3B">
              <w:rPr>
                <w:lang w:val="pt-PT"/>
              </w:rPr>
              <w:t>.</w:t>
            </w:r>
          </w:p>
        </w:tc>
      </w:tr>
    </w:tbl>
    <w:p w14:paraId="71FECFB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772917E" w14:textId="77777777" w:rsidR="005D4962" w:rsidRPr="00977E3B" w:rsidRDefault="005D4962" w:rsidP="005D4962">
      <w:r w:rsidRPr="00977E3B">
        <w:rPr>
          <w:rStyle w:val="HideTWBExt"/>
        </w:rPr>
        <w:t>&lt;/Amend&gt;</w:t>
      </w:r>
    </w:p>
    <w:p w14:paraId="0E2991F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602</w:t>
      </w:r>
      <w:r w:rsidRPr="00977E3B">
        <w:rPr>
          <w:rStyle w:val="HideTWBExt"/>
          <w:b w:val="0"/>
          <w:lang w:val="pt-PT"/>
        </w:rPr>
        <w:t>&lt;/NumAm&gt;</w:t>
      </w:r>
    </w:p>
    <w:p w14:paraId="6BD04B73"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0EB5B83" w14:textId="77777777" w:rsidR="005D4962" w:rsidRPr="00977E3B" w:rsidRDefault="005D4962" w:rsidP="005D4962">
      <w:r w:rsidRPr="00977E3B">
        <w:rPr>
          <w:rStyle w:val="HideTWBExt"/>
        </w:rPr>
        <w:t>&lt;/RepeatBlock-By&gt;</w:t>
      </w:r>
    </w:p>
    <w:p w14:paraId="5022773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54590BD" w14:textId="77777777" w:rsidR="005D4962" w:rsidRPr="00977E3B" w:rsidRDefault="005D4962" w:rsidP="005D4962">
      <w:pPr>
        <w:pStyle w:val="NormalBold"/>
      </w:pPr>
      <w:r w:rsidRPr="00977E3B">
        <w:rPr>
          <w:rStyle w:val="HideTWBExt"/>
          <w:b w:val="0"/>
        </w:rPr>
        <w:t>&lt;Article&gt;</w:t>
      </w:r>
      <w:r w:rsidRPr="00977E3B">
        <w:t>Artigo 39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759ABD7" w14:textId="77777777" w:rsidTr="00FC7FF0">
        <w:trPr>
          <w:jc w:val="center"/>
        </w:trPr>
        <w:tc>
          <w:tcPr>
            <w:tcW w:w="9752" w:type="dxa"/>
            <w:gridSpan w:val="2"/>
          </w:tcPr>
          <w:p w14:paraId="68CE8F3B" w14:textId="77777777" w:rsidR="005D4962" w:rsidRPr="00977E3B" w:rsidRDefault="005D4962" w:rsidP="00FC7FF0">
            <w:pPr>
              <w:keepNext/>
            </w:pPr>
          </w:p>
        </w:tc>
      </w:tr>
      <w:tr w:rsidR="005D4962" w:rsidRPr="00977E3B" w14:paraId="0E11C573" w14:textId="77777777" w:rsidTr="00FC7FF0">
        <w:trPr>
          <w:jc w:val="center"/>
        </w:trPr>
        <w:tc>
          <w:tcPr>
            <w:tcW w:w="4876" w:type="dxa"/>
            <w:hideMark/>
          </w:tcPr>
          <w:p w14:paraId="2622360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97FFCC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89AC2AF" w14:textId="77777777" w:rsidTr="00FC7FF0">
        <w:trPr>
          <w:jc w:val="center"/>
        </w:trPr>
        <w:tc>
          <w:tcPr>
            <w:tcW w:w="4876" w:type="dxa"/>
            <w:hideMark/>
          </w:tcPr>
          <w:p w14:paraId="5AD08E1D" w14:textId="77777777" w:rsidR="005D4962" w:rsidRPr="00977E3B" w:rsidRDefault="005D4962" w:rsidP="00FC7FF0">
            <w:pPr>
              <w:pStyle w:val="Normal6"/>
              <w:rPr>
                <w:lang w:val="pt-PT"/>
              </w:rPr>
            </w:pPr>
            <w:r w:rsidRPr="00977E3B">
              <w:rPr>
                <w:lang w:val="pt-PT"/>
              </w:rPr>
              <w:t>2.</w:t>
            </w:r>
            <w:r w:rsidRPr="00977E3B">
              <w:rPr>
                <w:lang w:val="pt-PT"/>
              </w:rPr>
              <w:tab/>
              <w:t xml:space="preserve">Se as partes não chegarem a acordo sobre um conciliador, o centro de competências deve selecionar um candidato da lista de conciliadores a que se </w:t>
            </w:r>
            <w:r w:rsidRPr="00977E3B">
              <w:rPr>
                <w:lang w:val="pt-PT"/>
              </w:rPr>
              <w:lastRenderedPageBreak/>
              <w:t>refere o artigo 27.º, n.º 2.</w:t>
            </w:r>
          </w:p>
        </w:tc>
        <w:tc>
          <w:tcPr>
            <w:tcW w:w="4876" w:type="dxa"/>
            <w:hideMark/>
          </w:tcPr>
          <w:p w14:paraId="0DE8D75D" w14:textId="77777777" w:rsidR="005D4962" w:rsidRPr="00977E3B" w:rsidRDefault="005D4962" w:rsidP="00FC7FF0">
            <w:pPr>
              <w:pStyle w:val="Normal6"/>
              <w:rPr>
                <w:szCs w:val="24"/>
                <w:lang w:val="pt-PT"/>
              </w:rPr>
            </w:pPr>
            <w:r w:rsidRPr="00977E3B">
              <w:rPr>
                <w:lang w:val="pt-PT"/>
              </w:rPr>
              <w:lastRenderedPageBreak/>
              <w:t>2.</w:t>
            </w:r>
            <w:r w:rsidRPr="00977E3B">
              <w:rPr>
                <w:lang w:val="pt-PT"/>
              </w:rPr>
              <w:tab/>
              <w:t xml:space="preserve">Se as partes não chegarem a acordo sobre um </w:t>
            </w:r>
            <w:r w:rsidRPr="00977E3B">
              <w:rPr>
                <w:b/>
                <w:i/>
                <w:lang w:val="pt-PT"/>
              </w:rPr>
              <w:t>terceiro</w:t>
            </w:r>
            <w:r w:rsidRPr="00977E3B">
              <w:rPr>
                <w:lang w:val="pt-PT"/>
              </w:rPr>
              <w:t xml:space="preserve"> conciliador, o centro de competências deve selecionar um candidato da lista de conciliadores a que se </w:t>
            </w:r>
            <w:r w:rsidRPr="00977E3B">
              <w:rPr>
                <w:lang w:val="pt-PT"/>
              </w:rPr>
              <w:lastRenderedPageBreak/>
              <w:t>refere o artigo 27.º, n.º 2.</w:t>
            </w:r>
          </w:p>
        </w:tc>
      </w:tr>
    </w:tbl>
    <w:p w14:paraId="242B7A62"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302CE08" w14:textId="77777777" w:rsidR="005D4962" w:rsidRPr="00977E3B" w:rsidRDefault="005D4962" w:rsidP="005D4962">
      <w:r w:rsidRPr="00977E3B">
        <w:rPr>
          <w:rStyle w:val="HideTWBExt"/>
        </w:rPr>
        <w:t>&lt;/Amend&gt;</w:t>
      </w:r>
    </w:p>
    <w:p w14:paraId="09CE60E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603</w:t>
      </w:r>
      <w:r w:rsidRPr="00977E3B">
        <w:rPr>
          <w:rStyle w:val="HideTWBExt"/>
          <w:b w:val="0"/>
          <w:lang w:val="pt-PT"/>
        </w:rPr>
        <w:t>&lt;/NumAm&gt;</w:t>
      </w:r>
    </w:p>
    <w:p w14:paraId="4D674764"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0E2AB540" w14:textId="77777777" w:rsidR="005D4962" w:rsidRPr="00977E3B" w:rsidRDefault="005D4962" w:rsidP="005D4962">
      <w:r w:rsidRPr="00977E3B">
        <w:rPr>
          <w:rStyle w:val="HideTWBExt"/>
        </w:rPr>
        <w:t>&lt;/RepeatBlock-By&gt;</w:t>
      </w:r>
    </w:p>
    <w:p w14:paraId="17781DA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615B155" w14:textId="77777777" w:rsidR="005D4962" w:rsidRPr="00977E3B" w:rsidRDefault="005D4962" w:rsidP="005D4962">
      <w:pPr>
        <w:pStyle w:val="NormalBold"/>
      </w:pPr>
      <w:r w:rsidRPr="00977E3B">
        <w:rPr>
          <w:rStyle w:val="HideTWBExt"/>
          <w:b w:val="0"/>
        </w:rPr>
        <w:t>&lt;Article&gt;</w:t>
      </w:r>
      <w:r w:rsidRPr="00977E3B">
        <w:t>Artigo 40 – título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B3BA6B3" w14:textId="77777777" w:rsidTr="00FC7FF0">
        <w:trPr>
          <w:jc w:val="center"/>
        </w:trPr>
        <w:tc>
          <w:tcPr>
            <w:tcW w:w="9752" w:type="dxa"/>
            <w:gridSpan w:val="2"/>
          </w:tcPr>
          <w:p w14:paraId="3940EFC8" w14:textId="77777777" w:rsidR="005D4962" w:rsidRPr="00977E3B" w:rsidRDefault="005D4962" w:rsidP="00FC7FF0">
            <w:pPr>
              <w:keepNext/>
            </w:pPr>
          </w:p>
        </w:tc>
      </w:tr>
      <w:tr w:rsidR="005D4962" w:rsidRPr="00977E3B" w14:paraId="3814B253" w14:textId="77777777" w:rsidTr="00FC7FF0">
        <w:trPr>
          <w:jc w:val="center"/>
        </w:trPr>
        <w:tc>
          <w:tcPr>
            <w:tcW w:w="4876" w:type="dxa"/>
            <w:hideMark/>
          </w:tcPr>
          <w:p w14:paraId="0A76C8B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9FFDED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B64641F" w14:textId="77777777" w:rsidTr="00FC7FF0">
        <w:trPr>
          <w:jc w:val="center"/>
        </w:trPr>
        <w:tc>
          <w:tcPr>
            <w:tcW w:w="4876" w:type="dxa"/>
          </w:tcPr>
          <w:p w14:paraId="0D09FA4A" w14:textId="77777777" w:rsidR="005D4962" w:rsidRPr="00977E3B" w:rsidRDefault="005D4962" w:rsidP="00FC7FF0">
            <w:pPr>
              <w:pStyle w:val="Normal6"/>
              <w:rPr>
                <w:lang w:val="pt-PT"/>
              </w:rPr>
            </w:pPr>
          </w:p>
        </w:tc>
        <w:tc>
          <w:tcPr>
            <w:tcW w:w="4876" w:type="dxa"/>
            <w:hideMark/>
          </w:tcPr>
          <w:p w14:paraId="52D39E15" w14:textId="77777777" w:rsidR="005D4962" w:rsidRPr="00977E3B" w:rsidRDefault="005D4962" w:rsidP="00FC7FF0">
            <w:pPr>
              <w:pStyle w:val="Normal6"/>
              <w:rPr>
                <w:szCs w:val="24"/>
                <w:lang w:val="pt-PT"/>
              </w:rPr>
            </w:pPr>
            <w:r w:rsidRPr="00977E3B">
              <w:rPr>
                <w:b/>
                <w:i/>
                <w:lang w:val="pt-PT"/>
              </w:rPr>
              <w:t>Nomeação dos conciliadores</w:t>
            </w:r>
          </w:p>
        </w:tc>
      </w:tr>
    </w:tbl>
    <w:p w14:paraId="7561C09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42265E10" w14:textId="77777777" w:rsidR="005D4962" w:rsidRPr="00977E3B" w:rsidRDefault="005D4962" w:rsidP="005D4962">
      <w:r w:rsidRPr="00977E3B">
        <w:rPr>
          <w:rStyle w:val="HideTWBExt"/>
        </w:rPr>
        <w:t>&lt;/Amend&gt;</w:t>
      </w:r>
    </w:p>
    <w:p w14:paraId="0C6EB87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604</w:t>
      </w:r>
      <w:r w:rsidRPr="00977E3B">
        <w:rPr>
          <w:rStyle w:val="HideTWBExt"/>
          <w:b w:val="0"/>
          <w:lang w:val="pt-PT"/>
        </w:rPr>
        <w:t>&lt;/NumAm&gt;</w:t>
      </w:r>
    </w:p>
    <w:p w14:paraId="0EA77BC2"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4A4382BD" w14:textId="77777777" w:rsidR="005D4962" w:rsidRPr="00977E3B" w:rsidRDefault="005D4962" w:rsidP="005D4962">
      <w:r w:rsidRPr="00977E3B">
        <w:rPr>
          <w:rStyle w:val="HideTWBExt"/>
        </w:rPr>
        <w:t>&lt;/RepeatBlock-By&gt;</w:t>
      </w:r>
    </w:p>
    <w:p w14:paraId="1AFB6E8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ACBA056" w14:textId="77777777" w:rsidR="005D4962" w:rsidRPr="00977E3B" w:rsidRDefault="005D4962" w:rsidP="005D4962">
      <w:pPr>
        <w:pStyle w:val="NormalBold"/>
      </w:pPr>
      <w:r w:rsidRPr="00977E3B">
        <w:rPr>
          <w:rStyle w:val="HideTWBExt"/>
          <w:b w:val="0"/>
        </w:rPr>
        <w:t>&lt;Article&gt;</w:t>
      </w:r>
      <w:r w:rsidRPr="00977E3B">
        <w:t>Artigo 40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18FC1CC" w14:textId="77777777" w:rsidTr="00FC7FF0">
        <w:trPr>
          <w:jc w:val="center"/>
        </w:trPr>
        <w:tc>
          <w:tcPr>
            <w:tcW w:w="9752" w:type="dxa"/>
            <w:gridSpan w:val="2"/>
          </w:tcPr>
          <w:p w14:paraId="30D2C9AD" w14:textId="77777777" w:rsidR="005D4962" w:rsidRPr="00977E3B" w:rsidRDefault="005D4962" w:rsidP="00FC7FF0">
            <w:pPr>
              <w:keepNext/>
            </w:pPr>
          </w:p>
        </w:tc>
      </w:tr>
      <w:tr w:rsidR="005D4962" w:rsidRPr="00977E3B" w14:paraId="43D45B46" w14:textId="77777777" w:rsidTr="00FC7FF0">
        <w:trPr>
          <w:jc w:val="center"/>
        </w:trPr>
        <w:tc>
          <w:tcPr>
            <w:tcW w:w="4876" w:type="dxa"/>
            <w:hideMark/>
          </w:tcPr>
          <w:p w14:paraId="230A81A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51DD07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419D80B" w14:textId="77777777" w:rsidTr="00FC7FF0">
        <w:trPr>
          <w:jc w:val="center"/>
        </w:trPr>
        <w:tc>
          <w:tcPr>
            <w:tcW w:w="4876" w:type="dxa"/>
            <w:hideMark/>
          </w:tcPr>
          <w:p w14:paraId="44BE5CAE" w14:textId="77777777" w:rsidR="005D4962" w:rsidRPr="00977E3B" w:rsidRDefault="005D4962" w:rsidP="00FC7FF0">
            <w:pPr>
              <w:pStyle w:val="Normal6"/>
              <w:rPr>
                <w:lang w:val="pt-PT"/>
              </w:rPr>
            </w:pPr>
            <w:r w:rsidRPr="00977E3B">
              <w:rPr>
                <w:lang w:val="pt-PT"/>
              </w:rPr>
              <w:t>1.</w:t>
            </w:r>
            <w:r w:rsidRPr="00977E3B">
              <w:rPr>
                <w:lang w:val="pt-PT"/>
              </w:rPr>
              <w:tab/>
            </w:r>
            <w:r w:rsidRPr="00977E3B">
              <w:rPr>
                <w:b/>
                <w:i/>
                <w:lang w:val="pt-PT"/>
              </w:rPr>
              <w:t>O candidato selecionado deve</w:t>
            </w:r>
            <w:r w:rsidRPr="00977E3B">
              <w:rPr>
                <w:lang w:val="pt-PT"/>
              </w:rPr>
              <w:t xml:space="preserve"> comunicar ao centro de competências que </w:t>
            </w:r>
            <w:r w:rsidRPr="00977E3B">
              <w:rPr>
                <w:b/>
                <w:i/>
                <w:lang w:val="pt-PT"/>
              </w:rPr>
              <w:t>aceita</w:t>
            </w:r>
            <w:r w:rsidRPr="00977E3B">
              <w:rPr>
                <w:lang w:val="pt-PT"/>
              </w:rPr>
              <w:t xml:space="preserve"> assumir as funções de conciliador para a determinação FRAND, devendo o centro de competências notificar as partes dessa comunicação de aceitação.</w:t>
            </w:r>
          </w:p>
        </w:tc>
        <w:tc>
          <w:tcPr>
            <w:tcW w:w="4876" w:type="dxa"/>
            <w:hideMark/>
          </w:tcPr>
          <w:p w14:paraId="55F6474A" w14:textId="77777777" w:rsidR="005D4962" w:rsidRPr="00977E3B" w:rsidRDefault="005D4962" w:rsidP="00FC7FF0">
            <w:pPr>
              <w:pStyle w:val="Normal6"/>
              <w:rPr>
                <w:szCs w:val="24"/>
                <w:lang w:val="pt-PT"/>
              </w:rPr>
            </w:pPr>
            <w:r w:rsidRPr="00977E3B">
              <w:rPr>
                <w:lang w:val="pt-PT"/>
              </w:rPr>
              <w:t>1.</w:t>
            </w:r>
            <w:r w:rsidRPr="00977E3B">
              <w:rPr>
                <w:lang w:val="pt-PT"/>
              </w:rPr>
              <w:tab/>
            </w:r>
            <w:r w:rsidRPr="00977E3B">
              <w:rPr>
                <w:b/>
                <w:i/>
                <w:lang w:val="pt-PT"/>
              </w:rPr>
              <w:t>Os candidatos selecionados devem</w:t>
            </w:r>
            <w:r w:rsidRPr="00977E3B">
              <w:rPr>
                <w:lang w:val="pt-PT"/>
              </w:rPr>
              <w:t xml:space="preserve"> comunicar ao centro de competências que </w:t>
            </w:r>
            <w:r w:rsidRPr="00977E3B">
              <w:rPr>
                <w:b/>
                <w:i/>
                <w:lang w:val="pt-PT"/>
              </w:rPr>
              <w:t>aceitam</w:t>
            </w:r>
            <w:r w:rsidRPr="00977E3B">
              <w:rPr>
                <w:lang w:val="pt-PT"/>
              </w:rPr>
              <w:t xml:space="preserve"> assumir as funções de conciliador para a determinação FRAND, devendo o centro de competências notificar as partes dessa comunicação de aceitação.</w:t>
            </w:r>
          </w:p>
        </w:tc>
      </w:tr>
    </w:tbl>
    <w:p w14:paraId="4E8208F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D9FE0CC" w14:textId="77777777" w:rsidR="005D4962" w:rsidRPr="00977E3B" w:rsidRDefault="005D4962" w:rsidP="005D4962">
      <w:r w:rsidRPr="00977E3B">
        <w:rPr>
          <w:rStyle w:val="HideTWBExt"/>
        </w:rPr>
        <w:t>&lt;/Amend&gt;</w:t>
      </w:r>
    </w:p>
    <w:p w14:paraId="4A37F90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605</w:t>
      </w:r>
      <w:r w:rsidRPr="00977E3B">
        <w:rPr>
          <w:rStyle w:val="HideTWBExt"/>
          <w:b w:val="0"/>
          <w:lang w:val="pt-PT"/>
        </w:rPr>
        <w:t>&lt;/NumAm&gt;</w:t>
      </w:r>
    </w:p>
    <w:p w14:paraId="605A934F"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0DD215E5" w14:textId="77777777" w:rsidR="005D4962" w:rsidRPr="00977E3B" w:rsidRDefault="005D4962" w:rsidP="005D4962">
      <w:r w:rsidRPr="00977E3B">
        <w:rPr>
          <w:rStyle w:val="HideTWBExt"/>
        </w:rPr>
        <w:t>&lt;/RepeatBlock-By&gt;</w:t>
      </w:r>
    </w:p>
    <w:p w14:paraId="4F9E9DA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312D0A2" w14:textId="77777777" w:rsidR="005D4962" w:rsidRPr="00977E3B" w:rsidRDefault="005D4962" w:rsidP="005D4962">
      <w:pPr>
        <w:pStyle w:val="NormalBold"/>
      </w:pPr>
      <w:r w:rsidRPr="00977E3B">
        <w:rPr>
          <w:rStyle w:val="HideTWBExt"/>
          <w:b w:val="0"/>
        </w:rPr>
        <w:t>&lt;Article&gt;</w:t>
      </w:r>
      <w:r w:rsidRPr="00977E3B">
        <w:t>Artigo 40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4BF8A3F" w14:textId="77777777" w:rsidTr="00FC7FF0">
        <w:trPr>
          <w:jc w:val="center"/>
        </w:trPr>
        <w:tc>
          <w:tcPr>
            <w:tcW w:w="9752" w:type="dxa"/>
            <w:gridSpan w:val="2"/>
          </w:tcPr>
          <w:p w14:paraId="53DA9CD5" w14:textId="77777777" w:rsidR="005D4962" w:rsidRPr="00977E3B" w:rsidRDefault="005D4962" w:rsidP="00FC7FF0">
            <w:pPr>
              <w:keepNext/>
            </w:pPr>
          </w:p>
        </w:tc>
      </w:tr>
      <w:tr w:rsidR="005D4962" w:rsidRPr="00977E3B" w14:paraId="3D16D56B" w14:textId="77777777" w:rsidTr="00FC7FF0">
        <w:trPr>
          <w:jc w:val="center"/>
        </w:trPr>
        <w:tc>
          <w:tcPr>
            <w:tcW w:w="4876" w:type="dxa"/>
            <w:hideMark/>
          </w:tcPr>
          <w:p w14:paraId="432757D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760F15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5AD4A4E" w14:textId="77777777" w:rsidTr="00FC7FF0">
        <w:trPr>
          <w:jc w:val="center"/>
        </w:trPr>
        <w:tc>
          <w:tcPr>
            <w:tcW w:w="4876" w:type="dxa"/>
            <w:hideMark/>
          </w:tcPr>
          <w:p w14:paraId="300642AA" w14:textId="77777777" w:rsidR="005D4962" w:rsidRPr="00977E3B" w:rsidRDefault="005D4962" w:rsidP="00FC7FF0">
            <w:pPr>
              <w:pStyle w:val="Normal6"/>
              <w:rPr>
                <w:lang w:val="pt-PT"/>
              </w:rPr>
            </w:pPr>
            <w:r w:rsidRPr="00977E3B">
              <w:rPr>
                <w:lang w:val="pt-PT"/>
              </w:rPr>
              <w:t>2.</w:t>
            </w:r>
            <w:r w:rsidRPr="00977E3B">
              <w:rPr>
                <w:lang w:val="pt-PT"/>
              </w:rPr>
              <w:tab/>
              <w:t xml:space="preserve">No dia seguinte ao da notificação da aceitação às partes, o </w:t>
            </w:r>
            <w:r w:rsidRPr="00977E3B">
              <w:rPr>
                <w:b/>
                <w:i/>
                <w:lang w:val="pt-PT"/>
              </w:rPr>
              <w:t>conciliador</w:t>
            </w:r>
            <w:r w:rsidRPr="00977E3B">
              <w:rPr>
                <w:lang w:val="pt-PT"/>
              </w:rPr>
              <w:t xml:space="preserve"> é </w:t>
            </w:r>
            <w:r w:rsidRPr="00977E3B">
              <w:rPr>
                <w:lang w:val="pt-PT"/>
              </w:rPr>
              <w:lastRenderedPageBreak/>
              <w:t>nomeado e o centro de competências deve remeter-lhe o processo.</w:t>
            </w:r>
          </w:p>
        </w:tc>
        <w:tc>
          <w:tcPr>
            <w:tcW w:w="4876" w:type="dxa"/>
            <w:hideMark/>
          </w:tcPr>
          <w:p w14:paraId="7B383099" w14:textId="77777777" w:rsidR="005D4962" w:rsidRPr="00977E3B" w:rsidRDefault="005D4962" w:rsidP="00FC7FF0">
            <w:pPr>
              <w:pStyle w:val="Normal6"/>
              <w:rPr>
                <w:szCs w:val="24"/>
                <w:lang w:val="pt-PT"/>
              </w:rPr>
            </w:pPr>
            <w:r w:rsidRPr="00977E3B">
              <w:rPr>
                <w:lang w:val="pt-PT"/>
              </w:rPr>
              <w:lastRenderedPageBreak/>
              <w:t>2.</w:t>
            </w:r>
            <w:r w:rsidRPr="00977E3B">
              <w:rPr>
                <w:lang w:val="pt-PT"/>
              </w:rPr>
              <w:tab/>
              <w:t xml:space="preserve">No dia seguinte ao da notificação da aceitação às partes, o </w:t>
            </w:r>
            <w:r w:rsidRPr="00977E3B">
              <w:rPr>
                <w:b/>
                <w:i/>
                <w:lang w:val="pt-PT"/>
              </w:rPr>
              <w:t xml:space="preserve">painel de </w:t>
            </w:r>
            <w:r w:rsidRPr="00977E3B">
              <w:rPr>
                <w:b/>
                <w:i/>
                <w:lang w:val="pt-PT"/>
              </w:rPr>
              <w:lastRenderedPageBreak/>
              <w:t>conciliadores</w:t>
            </w:r>
            <w:r w:rsidRPr="00977E3B">
              <w:rPr>
                <w:lang w:val="pt-PT"/>
              </w:rPr>
              <w:t xml:space="preserve"> é nomeado e o centro de competências deve remeter-lhe o processo.</w:t>
            </w:r>
          </w:p>
        </w:tc>
      </w:tr>
    </w:tbl>
    <w:p w14:paraId="54085B64"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FA6E8FD" w14:textId="77777777" w:rsidR="005D4962" w:rsidRPr="00977E3B" w:rsidRDefault="005D4962" w:rsidP="005D4962">
      <w:r w:rsidRPr="00977E3B">
        <w:rPr>
          <w:rStyle w:val="HideTWBExt"/>
        </w:rPr>
        <w:t>&lt;/Amend&gt;</w:t>
      </w:r>
    </w:p>
    <w:p w14:paraId="4931860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606</w:t>
      </w:r>
      <w:r w:rsidRPr="00977E3B">
        <w:rPr>
          <w:rStyle w:val="HideTWBExt"/>
          <w:b w:val="0"/>
          <w:lang w:val="pt-PT"/>
        </w:rPr>
        <w:t>&lt;/NumAm&gt;</w:t>
      </w:r>
    </w:p>
    <w:p w14:paraId="0BEF1DED"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6F5BB1BC" w14:textId="77777777" w:rsidR="005D4962" w:rsidRPr="00977E3B" w:rsidRDefault="005D4962" w:rsidP="005D4962">
      <w:r w:rsidRPr="00977E3B">
        <w:rPr>
          <w:rStyle w:val="HideTWBExt"/>
        </w:rPr>
        <w:t>&lt;/RepeatBlock-By&gt;</w:t>
      </w:r>
    </w:p>
    <w:p w14:paraId="2BBE72A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44260F1" w14:textId="77777777" w:rsidR="005D4962" w:rsidRPr="00977E3B" w:rsidRDefault="005D4962" w:rsidP="005D4962">
      <w:pPr>
        <w:pStyle w:val="NormalBold"/>
      </w:pPr>
      <w:r w:rsidRPr="00977E3B">
        <w:rPr>
          <w:rStyle w:val="HideTWBExt"/>
          <w:b w:val="0"/>
        </w:rPr>
        <w:t>&lt;Article&gt;</w:t>
      </w:r>
      <w:r w:rsidRPr="00977E3B">
        <w:t>Artigo 40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83118A5" w14:textId="77777777" w:rsidTr="00FC7FF0">
        <w:trPr>
          <w:jc w:val="center"/>
        </w:trPr>
        <w:tc>
          <w:tcPr>
            <w:tcW w:w="9752" w:type="dxa"/>
            <w:gridSpan w:val="2"/>
          </w:tcPr>
          <w:p w14:paraId="418DCE53" w14:textId="77777777" w:rsidR="005D4962" w:rsidRPr="00977E3B" w:rsidRDefault="005D4962" w:rsidP="00FC7FF0">
            <w:pPr>
              <w:keepNext/>
            </w:pPr>
          </w:p>
        </w:tc>
      </w:tr>
      <w:tr w:rsidR="005D4962" w:rsidRPr="00977E3B" w14:paraId="134497B1" w14:textId="77777777" w:rsidTr="00FC7FF0">
        <w:trPr>
          <w:jc w:val="center"/>
        </w:trPr>
        <w:tc>
          <w:tcPr>
            <w:tcW w:w="4876" w:type="dxa"/>
            <w:hideMark/>
          </w:tcPr>
          <w:p w14:paraId="0E8B719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692A80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BA1F8EA" w14:textId="77777777" w:rsidTr="00FC7FF0">
        <w:trPr>
          <w:jc w:val="center"/>
        </w:trPr>
        <w:tc>
          <w:tcPr>
            <w:tcW w:w="4876" w:type="dxa"/>
            <w:hideMark/>
          </w:tcPr>
          <w:p w14:paraId="497C2CE7" w14:textId="77777777" w:rsidR="005D4962" w:rsidRPr="00977E3B" w:rsidRDefault="005D4962" w:rsidP="00FC7FF0">
            <w:pPr>
              <w:pStyle w:val="Normal6"/>
              <w:rPr>
                <w:lang w:val="pt-PT"/>
              </w:rPr>
            </w:pPr>
            <w:r w:rsidRPr="00977E3B">
              <w:rPr>
                <w:lang w:val="pt-PT"/>
              </w:rPr>
              <w:t>2.</w:t>
            </w:r>
            <w:r w:rsidRPr="00977E3B">
              <w:rPr>
                <w:lang w:val="pt-PT"/>
              </w:rPr>
              <w:tab/>
              <w:t xml:space="preserve">No dia seguinte ao da notificação da aceitação às partes, o </w:t>
            </w:r>
            <w:r w:rsidRPr="00977E3B">
              <w:rPr>
                <w:b/>
                <w:i/>
                <w:lang w:val="pt-PT"/>
              </w:rPr>
              <w:t>conciliador</w:t>
            </w:r>
            <w:r w:rsidRPr="00977E3B">
              <w:rPr>
                <w:lang w:val="pt-PT"/>
              </w:rPr>
              <w:t xml:space="preserve"> é nomeado e o centro de competências deve remeter-lhe o processo.</w:t>
            </w:r>
          </w:p>
        </w:tc>
        <w:tc>
          <w:tcPr>
            <w:tcW w:w="4876" w:type="dxa"/>
            <w:hideMark/>
          </w:tcPr>
          <w:p w14:paraId="3BD37E53" w14:textId="77777777" w:rsidR="005D4962" w:rsidRPr="00977E3B" w:rsidRDefault="005D4962" w:rsidP="00FC7FF0">
            <w:pPr>
              <w:pStyle w:val="Normal6"/>
              <w:rPr>
                <w:szCs w:val="24"/>
                <w:lang w:val="pt-PT"/>
              </w:rPr>
            </w:pPr>
            <w:r w:rsidRPr="00977E3B">
              <w:rPr>
                <w:lang w:val="pt-PT"/>
              </w:rPr>
              <w:t>2.</w:t>
            </w:r>
            <w:r w:rsidRPr="00977E3B">
              <w:rPr>
                <w:lang w:val="pt-PT"/>
              </w:rPr>
              <w:tab/>
              <w:t xml:space="preserve">No dia seguinte ao da notificação da aceitação às partes, o </w:t>
            </w:r>
            <w:r w:rsidRPr="00977E3B">
              <w:rPr>
                <w:b/>
                <w:i/>
                <w:lang w:val="pt-PT"/>
              </w:rPr>
              <w:t>painel de conciliadores</w:t>
            </w:r>
            <w:r w:rsidRPr="00977E3B">
              <w:rPr>
                <w:lang w:val="pt-PT"/>
              </w:rPr>
              <w:t xml:space="preserve"> é nomeado e o centro de competências deve remeter-lhe o processo.</w:t>
            </w:r>
          </w:p>
        </w:tc>
      </w:tr>
    </w:tbl>
    <w:p w14:paraId="4FD6FCC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5AC3AFC" w14:textId="77777777" w:rsidR="005D4962" w:rsidRPr="00977E3B" w:rsidRDefault="005D4962" w:rsidP="005D4962">
      <w:r w:rsidRPr="00977E3B">
        <w:rPr>
          <w:rStyle w:val="HideTWBExt"/>
        </w:rPr>
        <w:t>&lt;/Amend&gt;</w:t>
      </w:r>
    </w:p>
    <w:p w14:paraId="06DFAD2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607</w:t>
      </w:r>
      <w:r w:rsidRPr="00977E3B">
        <w:rPr>
          <w:rStyle w:val="HideTWBExt"/>
          <w:b w:val="0"/>
          <w:lang w:val="pt-PT"/>
        </w:rPr>
        <w:t>&lt;/NumAm&gt;</w:t>
      </w:r>
    </w:p>
    <w:p w14:paraId="4E019C49"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2ED5796F" w14:textId="77777777" w:rsidR="005D4962" w:rsidRPr="00977E3B" w:rsidRDefault="005D4962" w:rsidP="005D4962">
      <w:r w:rsidRPr="00977E3B">
        <w:rPr>
          <w:rStyle w:val="HideTWBExt"/>
        </w:rPr>
        <w:t>&lt;/RepeatBlock-By&gt;</w:t>
      </w:r>
    </w:p>
    <w:p w14:paraId="4EA053C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7BB5C9F" w14:textId="77777777" w:rsidR="005D4962" w:rsidRPr="00977E3B" w:rsidRDefault="005D4962" w:rsidP="005D4962">
      <w:pPr>
        <w:pStyle w:val="NormalBold"/>
      </w:pPr>
      <w:r w:rsidRPr="00977E3B">
        <w:rPr>
          <w:rStyle w:val="HideTWBExt"/>
          <w:b w:val="0"/>
        </w:rPr>
        <w:t>&lt;Article&gt;</w:t>
      </w:r>
      <w:r w:rsidRPr="00977E3B">
        <w:t>Artigo 42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87B7202" w14:textId="77777777" w:rsidTr="00FC7FF0">
        <w:trPr>
          <w:jc w:val="center"/>
        </w:trPr>
        <w:tc>
          <w:tcPr>
            <w:tcW w:w="9752" w:type="dxa"/>
            <w:gridSpan w:val="2"/>
          </w:tcPr>
          <w:p w14:paraId="69DD43B5" w14:textId="77777777" w:rsidR="005D4962" w:rsidRPr="00977E3B" w:rsidRDefault="005D4962" w:rsidP="00FC7FF0">
            <w:pPr>
              <w:keepNext/>
            </w:pPr>
          </w:p>
        </w:tc>
      </w:tr>
      <w:tr w:rsidR="005D4962" w:rsidRPr="00977E3B" w14:paraId="03C84902" w14:textId="77777777" w:rsidTr="00FC7FF0">
        <w:trPr>
          <w:jc w:val="center"/>
        </w:trPr>
        <w:tc>
          <w:tcPr>
            <w:tcW w:w="4876" w:type="dxa"/>
            <w:hideMark/>
          </w:tcPr>
          <w:p w14:paraId="62D1AF3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13B877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E782BF9" w14:textId="77777777" w:rsidTr="00FC7FF0">
        <w:trPr>
          <w:jc w:val="center"/>
        </w:trPr>
        <w:tc>
          <w:tcPr>
            <w:tcW w:w="4876" w:type="dxa"/>
            <w:hideMark/>
          </w:tcPr>
          <w:p w14:paraId="35A5795D" w14:textId="77777777" w:rsidR="005D4962" w:rsidRPr="00977E3B" w:rsidRDefault="005D4962" w:rsidP="00FC7FF0">
            <w:pPr>
              <w:pStyle w:val="Normal6"/>
              <w:rPr>
                <w:lang w:val="pt-PT"/>
              </w:rPr>
            </w:pPr>
            <w:r w:rsidRPr="00977E3B">
              <w:rPr>
                <w:lang w:val="pt-PT"/>
              </w:rPr>
              <w:t>1.</w:t>
            </w:r>
            <w:r w:rsidRPr="00977E3B">
              <w:rPr>
                <w:lang w:val="pt-PT"/>
              </w:rPr>
              <w:tab/>
              <w:t xml:space="preserve">Após o processo lhe ser remetido nos termos do artigo 40.º, n.º 2, o </w:t>
            </w:r>
            <w:r w:rsidRPr="00977E3B">
              <w:rPr>
                <w:b/>
                <w:i/>
                <w:lang w:val="pt-PT"/>
              </w:rPr>
              <w:t>conciliador</w:t>
            </w:r>
            <w:r w:rsidRPr="00977E3B">
              <w:rPr>
                <w:lang w:val="pt-PT"/>
              </w:rPr>
              <w:t xml:space="preserve"> examina se o pedido contém as informações exigidas nos termos do artigo 36.º, em conformidade com o regulamento interno.</w:t>
            </w:r>
          </w:p>
        </w:tc>
        <w:tc>
          <w:tcPr>
            <w:tcW w:w="4876" w:type="dxa"/>
            <w:hideMark/>
          </w:tcPr>
          <w:p w14:paraId="282DC1FF" w14:textId="77777777" w:rsidR="005D4962" w:rsidRPr="00977E3B" w:rsidRDefault="005D4962" w:rsidP="00FC7FF0">
            <w:pPr>
              <w:pStyle w:val="Normal6"/>
              <w:rPr>
                <w:szCs w:val="24"/>
                <w:lang w:val="pt-PT"/>
              </w:rPr>
            </w:pPr>
            <w:r w:rsidRPr="00977E3B">
              <w:rPr>
                <w:lang w:val="pt-PT"/>
              </w:rPr>
              <w:t>1.</w:t>
            </w:r>
            <w:r w:rsidRPr="00977E3B">
              <w:rPr>
                <w:lang w:val="pt-PT"/>
              </w:rPr>
              <w:tab/>
              <w:t xml:space="preserve">Após o processo lhe ser remetido nos termos do artigo 40.º, n.º 2, o </w:t>
            </w:r>
            <w:r w:rsidRPr="00977E3B">
              <w:rPr>
                <w:b/>
                <w:i/>
                <w:lang w:val="pt-PT"/>
              </w:rPr>
              <w:t>painel de conciliadores</w:t>
            </w:r>
            <w:r w:rsidRPr="00977E3B">
              <w:rPr>
                <w:lang w:val="pt-PT"/>
              </w:rPr>
              <w:t xml:space="preserve"> examina se o pedido contém as informações exigidas nos termos do artigo 36.º, em conformidade com o regulamento interno. </w:t>
            </w:r>
          </w:p>
        </w:tc>
      </w:tr>
    </w:tbl>
    <w:p w14:paraId="633BF59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E490E01" w14:textId="77777777" w:rsidR="005D4962" w:rsidRPr="00977E3B" w:rsidRDefault="005D4962" w:rsidP="005D4962">
      <w:r w:rsidRPr="00977E3B">
        <w:rPr>
          <w:rStyle w:val="HideTWBExt"/>
        </w:rPr>
        <w:t>&lt;/Amend&gt;</w:t>
      </w:r>
    </w:p>
    <w:p w14:paraId="529CF95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608</w:t>
      </w:r>
      <w:r w:rsidRPr="00977E3B">
        <w:rPr>
          <w:rStyle w:val="HideTWBExt"/>
          <w:b w:val="0"/>
          <w:lang w:val="pt-PT"/>
        </w:rPr>
        <w:t>&lt;/NumAm&gt;</w:t>
      </w:r>
    </w:p>
    <w:p w14:paraId="6B15A464"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85075DB" w14:textId="77777777" w:rsidR="005D4962" w:rsidRPr="00977E3B" w:rsidRDefault="005D4962" w:rsidP="005D4962">
      <w:r w:rsidRPr="00977E3B">
        <w:rPr>
          <w:rStyle w:val="HideTWBExt"/>
        </w:rPr>
        <w:t>&lt;/RepeatBlock-By&gt;</w:t>
      </w:r>
    </w:p>
    <w:p w14:paraId="01C6313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B5A0E74" w14:textId="77777777" w:rsidR="005D4962" w:rsidRPr="00977E3B" w:rsidRDefault="005D4962" w:rsidP="005D4962">
      <w:pPr>
        <w:pStyle w:val="NormalBold"/>
      </w:pPr>
      <w:r w:rsidRPr="00977E3B">
        <w:rPr>
          <w:rStyle w:val="HideTWBExt"/>
          <w:b w:val="0"/>
        </w:rPr>
        <w:t>&lt;Article&gt;</w:t>
      </w:r>
      <w:r w:rsidRPr="00977E3B">
        <w:t>Artigo 42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4E1ED92" w14:textId="77777777" w:rsidTr="00FC7FF0">
        <w:trPr>
          <w:jc w:val="center"/>
        </w:trPr>
        <w:tc>
          <w:tcPr>
            <w:tcW w:w="9752" w:type="dxa"/>
            <w:gridSpan w:val="2"/>
          </w:tcPr>
          <w:p w14:paraId="38E92FF7" w14:textId="77777777" w:rsidR="005D4962" w:rsidRPr="00977E3B" w:rsidRDefault="005D4962" w:rsidP="00FC7FF0">
            <w:pPr>
              <w:keepNext/>
            </w:pPr>
          </w:p>
        </w:tc>
      </w:tr>
      <w:tr w:rsidR="005D4962" w:rsidRPr="00977E3B" w14:paraId="6EF27657" w14:textId="77777777" w:rsidTr="00FC7FF0">
        <w:trPr>
          <w:jc w:val="center"/>
        </w:trPr>
        <w:tc>
          <w:tcPr>
            <w:tcW w:w="4876" w:type="dxa"/>
            <w:hideMark/>
          </w:tcPr>
          <w:p w14:paraId="4A63E7E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5C3ADE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1F90032" w14:textId="77777777" w:rsidTr="00FC7FF0">
        <w:trPr>
          <w:jc w:val="center"/>
        </w:trPr>
        <w:tc>
          <w:tcPr>
            <w:tcW w:w="4876" w:type="dxa"/>
            <w:hideMark/>
          </w:tcPr>
          <w:p w14:paraId="66B2CD22" w14:textId="77777777" w:rsidR="005D4962" w:rsidRPr="00977E3B" w:rsidRDefault="005D4962" w:rsidP="00FC7FF0">
            <w:pPr>
              <w:pStyle w:val="Normal6"/>
              <w:rPr>
                <w:lang w:val="pt-PT"/>
              </w:rPr>
            </w:pPr>
            <w:r w:rsidRPr="00977E3B">
              <w:rPr>
                <w:lang w:val="pt-PT"/>
              </w:rPr>
              <w:t>1.</w:t>
            </w:r>
            <w:r w:rsidRPr="00977E3B">
              <w:rPr>
                <w:lang w:val="pt-PT"/>
              </w:rPr>
              <w:tab/>
              <w:t xml:space="preserve">Após o processo lhe ser remetido nos termos do artigo 40.º, n.º 2, o </w:t>
            </w:r>
            <w:r w:rsidRPr="00977E3B">
              <w:rPr>
                <w:b/>
                <w:i/>
                <w:lang w:val="pt-PT"/>
              </w:rPr>
              <w:t>conciliador</w:t>
            </w:r>
            <w:r w:rsidRPr="00977E3B">
              <w:rPr>
                <w:lang w:val="pt-PT"/>
              </w:rPr>
              <w:t xml:space="preserve"> examina se o pedido contém as informações exigidas nos termos do artigo 36.º, em conformidade com o regulamento interno.</w:t>
            </w:r>
          </w:p>
        </w:tc>
        <w:tc>
          <w:tcPr>
            <w:tcW w:w="4876" w:type="dxa"/>
            <w:hideMark/>
          </w:tcPr>
          <w:p w14:paraId="74746FFC" w14:textId="77777777" w:rsidR="005D4962" w:rsidRPr="00977E3B" w:rsidRDefault="005D4962" w:rsidP="00FC7FF0">
            <w:pPr>
              <w:pStyle w:val="Normal6"/>
              <w:rPr>
                <w:szCs w:val="24"/>
                <w:lang w:val="pt-PT"/>
              </w:rPr>
            </w:pPr>
            <w:r w:rsidRPr="00977E3B">
              <w:rPr>
                <w:lang w:val="pt-PT"/>
              </w:rPr>
              <w:t>1.</w:t>
            </w:r>
            <w:r w:rsidRPr="00977E3B">
              <w:rPr>
                <w:lang w:val="pt-PT"/>
              </w:rPr>
              <w:tab/>
              <w:t xml:space="preserve">Após o processo lhe ser remetido nos termos do artigo 40.º, n.º 2, o </w:t>
            </w:r>
            <w:r w:rsidRPr="00977E3B">
              <w:rPr>
                <w:b/>
                <w:i/>
                <w:lang w:val="pt-PT"/>
              </w:rPr>
              <w:t>painel de conciliadores</w:t>
            </w:r>
            <w:r w:rsidRPr="00977E3B">
              <w:rPr>
                <w:lang w:val="pt-PT"/>
              </w:rPr>
              <w:t xml:space="preserve"> examina se o pedido contém as informações exigidas nos termos do artigo 36.º, em conformidade com o regulamento interno.</w:t>
            </w:r>
          </w:p>
        </w:tc>
      </w:tr>
    </w:tbl>
    <w:p w14:paraId="38895C8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8AE6847" w14:textId="77777777" w:rsidR="005D4962" w:rsidRPr="00977E3B" w:rsidRDefault="005D4962" w:rsidP="005D4962">
      <w:r w:rsidRPr="00977E3B">
        <w:rPr>
          <w:rStyle w:val="HideTWBExt"/>
        </w:rPr>
        <w:t>&lt;/Amend&gt;</w:t>
      </w:r>
    </w:p>
    <w:p w14:paraId="6DA88C8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609</w:t>
      </w:r>
      <w:r w:rsidRPr="00977E3B">
        <w:rPr>
          <w:rStyle w:val="HideTWBExt"/>
          <w:b w:val="0"/>
          <w:lang w:val="pt-PT"/>
        </w:rPr>
        <w:t>&lt;/NumAm&gt;</w:t>
      </w:r>
    </w:p>
    <w:p w14:paraId="7624288D"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64349FD5" w14:textId="77777777" w:rsidR="005D4962" w:rsidRPr="00977E3B" w:rsidRDefault="005D4962" w:rsidP="005D4962">
      <w:r w:rsidRPr="00977E3B">
        <w:rPr>
          <w:rStyle w:val="HideTWBExt"/>
        </w:rPr>
        <w:t>&lt;/RepeatBlock-By&gt;</w:t>
      </w:r>
    </w:p>
    <w:p w14:paraId="51E49CE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A63FA52" w14:textId="77777777" w:rsidR="005D4962" w:rsidRPr="00977E3B" w:rsidRDefault="005D4962" w:rsidP="005D4962">
      <w:pPr>
        <w:pStyle w:val="NormalBold"/>
      </w:pPr>
      <w:r w:rsidRPr="00977E3B">
        <w:rPr>
          <w:rStyle w:val="HideTWBExt"/>
          <w:b w:val="0"/>
        </w:rPr>
        <w:t>&lt;Article&gt;</w:t>
      </w:r>
      <w:r w:rsidRPr="00977E3B">
        <w:t>Artigo 42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E7E1CA8" w14:textId="77777777" w:rsidTr="00FC7FF0">
        <w:trPr>
          <w:jc w:val="center"/>
        </w:trPr>
        <w:tc>
          <w:tcPr>
            <w:tcW w:w="9752" w:type="dxa"/>
            <w:gridSpan w:val="2"/>
          </w:tcPr>
          <w:p w14:paraId="788702AA" w14:textId="77777777" w:rsidR="005D4962" w:rsidRPr="00977E3B" w:rsidRDefault="005D4962" w:rsidP="00FC7FF0">
            <w:pPr>
              <w:keepNext/>
            </w:pPr>
          </w:p>
        </w:tc>
      </w:tr>
      <w:tr w:rsidR="005D4962" w:rsidRPr="00977E3B" w14:paraId="714BE04A" w14:textId="77777777" w:rsidTr="00FC7FF0">
        <w:trPr>
          <w:jc w:val="center"/>
        </w:trPr>
        <w:tc>
          <w:tcPr>
            <w:tcW w:w="4876" w:type="dxa"/>
            <w:hideMark/>
          </w:tcPr>
          <w:p w14:paraId="771E3E4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E47531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AE9728D" w14:textId="77777777" w:rsidTr="00FC7FF0">
        <w:trPr>
          <w:jc w:val="center"/>
        </w:trPr>
        <w:tc>
          <w:tcPr>
            <w:tcW w:w="4876" w:type="dxa"/>
            <w:hideMark/>
          </w:tcPr>
          <w:p w14:paraId="06E85A8B" w14:textId="77777777" w:rsidR="005D4962" w:rsidRPr="00977E3B" w:rsidRDefault="005D4962" w:rsidP="00FC7FF0">
            <w:pPr>
              <w:pStyle w:val="Normal6"/>
              <w:rPr>
                <w:lang w:val="pt-PT"/>
              </w:rPr>
            </w:pPr>
            <w:r w:rsidRPr="00977E3B">
              <w:rPr>
                <w:lang w:val="pt-PT"/>
              </w:rPr>
              <w:t>2.</w:t>
            </w:r>
            <w:r w:rsidRPr="00977E3B">
              <w:rPr>
                <w:lang w:val="pt-PT"/>
              </w:rPr>
              <w:tab/>
              <w:t xml:space="preserve">O conciliador deve comunicar às partes </w:t>
            </w:r>
            <w:r w:rsidRPr="00977E3B">
              <w:rPr>
                <w:b/>
                <w:i/>
                <w:lang w:val="pt-PT"/>
              </w:rPr>
              <w:t>ou à parte que solicita(m) a continuação da determinação FRAND</w:t>
            </w:r>
            <w:r w:rsidRPr="00977E3B">
              <w:rPr>
                <w:lang w:val="pt-PT"/>
              </w:rPr>
              <w:t xml:space="preserve"> a realização e o calendário do procedimento.</w:t>
            </w:r>
          </w:p>
        </w:tc>
        <w:tc>
          <w:tcPr>
            <w:tcW w:w="4876" w:type="dxa"/>
            <w:hideMark/>
          </w:tcPr>
          <w:p w14:paraId="1AE62A17" w14:textId="77777777" w:rsidR="005D4962" w:rsidRPr="00977E3B" w:rsidRDefault="005D4962" w:rsidP="00FC7FF0">
            <w:pPr>
              <w:pStyle w:val="Normal6"/>
              <w:rPr>
                <w:szCs w:val="24"/>
                <w:lang w:val="pt-PT"/>
              </w:rPr>
            </w:pPr>
            <w:r w:rsidRPr="00977E3B">
              <w:rPr>
                <w:lang w:val="pt-PT"/>
              </w:rPr>
              <w:t>2.</w:t>
            </w:r>
            <w:r w:rsidRPr="00977E3B">
              <w:rPr>
                <w:lang w:val="pt-PT"/>
              </w:rPr>
              <w:tab/>
              <w:t>O conciliador deve comunicar às partes a realização e o calendário do procedimento.</w:t>
            </w:r>
          </w:p>
        </w:tc>
      </w:tr>
    </w:tbl>
    <w:p w14:paraId="38DC358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2FF7A79" w14:textId="77777777" w:rsidR="005D4962" w:rsidRPr="00977E3B" w:rsidRDefault="005D4962" w:rsidP="005D4962">
      <w:r w:rsidRPr="00977E3B">
        <w:rPr>
          <w:rStyle w:val="HideTWBExt"/>
        </w:rPr>
        <w:t>&lt;/Amend&gt;</w:t>
      </w:r>
    </w:p>
    <w:p w14:paraId="41185E9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610</w:t>
      </w:r>
      <w:r w:rsidRPr="00977E3B">
        <w:rPr>
          <w:rStyle w:val="HideTWBExt"/>
          <w:b w:val="0"/>
          <w:lang w:val="pt-PT"/>
        </w:rPr>
        <w:t>&lt;/NumAm&gt;</w:t>
      </w:r>
    </w:p>
    <w:p w14:paraId="5EF14F19"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6A744B2B" w14:textId="77777777" w:rsidR="005D4962" w:rsidRPr="00977E3B" w:rsidRDefault="005D4962" w:rsidP="005D4962">
      <w:r w:rsidRPr="00977E3B">
        <w:rPr>
          <w:rStyle w:val="HideTWBExt"/>
        </w:rPr>
        <w:t>&lt;/RepeatBlock-By&gt;</w:t>
      </w:r>
    </w:p>
    <w:p w14:paraId="0A74AFB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9854244" w14:textId="77777777" w:rsidR="005D4962" w:rsidRPr="00977E3B" w:rsidRDefault="005D4962" w:rsidP="005D4962">
      <w:pPr>
        <w:pStyle w:val="NormalBold"/>
      </w:pPr>
      <w:r w:rsidRPr="00977E3B">
        <w:rPr>
          <w:rStyle w:val="HideTWBExt"/>
          <w:b w:val="0"/>
        </w:rPr>
        <w:t>&lt;Article&gt;</w:t>
      </w:r>
      <w:r w:rsidRPr="00977E3B">
        <w:t>Artigo 42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509D4AF" w14:textId="77777777" w:rsidTr="00FC7FF0">
        <w:trPr>
          <w:jc w:val="center"/>
        </w:trPr>
        <w:tc>
          <w:tcPr>
            <w:tcW w:w="9752" w:type="dxa"/>
            <w:gridSpan w:val="2"/>
          </w:tcPr>
          <w:p w14:paraId="484BF52F" w14:textId="77777777" w:rsidR="005D4962" w:rsidRPr="00977E3B" w:rsidRDefault="005D4962" w:rsidP="00FC7FF0">
            <w:pPr>
              <w:keepNext/>
            </w:pPr>
          </w:p>
        </w:tc>
      </w:tr>
      <w:tr w:rsidR="005D4962" w:rsidRPr="00977E3B" w14:paraId="4C4B7A89" w14:textId="77777777" w:rsidTr="00FC7FF0">
        <w:trPr>
          <w:jc w:val="center"/>
        </w:trPr>
        <w:tc>
          <w:tcPr>
            <w:tcW w:w="4876" w:type="dxa"/>
            <w:hideMark/>
          </w:tcPr>
          <w:p w14:paraId="0530F16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1AAB0C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A85F893" w14:textId="77777777" w:rsidTr="00FC7FF0">
        <w:trPr>
          <w:jc w:val="center"/>
        </w:trPr>
        <w:tc>
          <w:tcPr>
            <w:tcW w:w="4876" w:type="dxa"/>
            <w:hideMark/>
          </w:tcPr>
          <w:p w14:paraId="06A8A9DF" w14:textId="77777777" w:rsidR="005D4962" w:rsidRPr="00977E3B" w:rsidRDefault="005D4962" w:rsidP="00FC7FF0">
            <w:pPr>
              <w:pStyle w:val="Normal6"/>
              <w:rPr>
                <w:lang w:val="pt-PT"/>
              </w:rPr>
            </w:pPr>
            <w:r w:rsidRPr="00977E3B">
              <w:rPr>
                <w:lang w:val="pt-PT"/>
              </w:rPr>
              <w:t>2.</w:t>
            </w:r>
            <w:r w:rsidRPr="00977E3B">
              <w:rPr>
                <w:lang w:val="pt-PT"/>
              </w:rPr>
              <w:tab/>
              <w:t xml:space="preserve">O </w:t>
            </w:r>
            <w:r w:rsidRPr="00977E3B">
              <w:rPr>
                <w:b/>
                <w:i/>
                <w:lang w:val="pt-PT"/>
              </w:rPr>
              <w:t>conciliador</w:t>
            </w:r>
            <w:r w:rsidRPr="00977E3B">
              <w:rPr>
                <w:lang w:val="pt-PT"/>
              </w:rPr>
              <w:t xml:space="preserve"> deve comunicar às partes ou à parte que solicita(m) a continuação da determinação FRAND a realização e o calendário do procedimento.</w:t>
            </w:r>
          </w:p>
        </w:tc>
        <w:tc>
          <w:tcPr>
            <w:tcW w:w="4876" w:type="dxa"/>
            <w:hideMark/>
          </w:tcPr>
          <w:p w14:paraId="0F898A29"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w:t>
            </w:r>
            <w:r w:rsidRPr="00977E3B">
              <w:rPr>
                <w:b/>
                <w:i/>
                <w:lang w:val="pt-PT"/>
              </w:rPr>
              <w:t>painel</w:t>
            </w:r>
            <w:r w:rsidRPr="00977E3B">
              <w:rPr>
                <w:lang w:val="pt-PT"/>
              </w:rPr>
              <w:t xml:space="preserve"> deve comunicar às partes ou à parte que solicita(m) a continuação da determinação FRAND a realização e o calendário do procedimento.</w:t>
            </w:r>
          </w:p>
        </w:tc>
      </w:tr>
    </w:tbl>
    <w:p w14:paraId="709DE34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4255716" w14:textId="77777777" w:rsidR="005D4962" w:rsidRPr="00977E3B" w:rsidRDefault="005D4962" w:rsidP="005D4962">
      <w:r w:rsidRPr="00977E3B">
        <w:rPr>
          <w:rStyle w:val="HideTWBExt"/>
        </w:rPr>
        <w:t>&lt;/Amend&gt;</w:t>
      </w:r>
    </w:p>
    <w:p w14:paraId="69335818"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611</w:t>
      </w:r>
      <w:r w:rsidRPr="00977E3B">
        <w:rPr>
          <w:rStyle w:val="HideTWBExt"/>
          <w:b w:val="0"/>
          <w:lang w:val="pt-PT"/>
        </w:rPr>
        <w:t>&lt;/NumAm&gt;</w:t>
      </w:r>
    </w:p>
    <w:p w14:paraId="71C77B57"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0CD3A4A8" w14:textId="77777777" w:rsidR="005D4962" w:rsidRPr="00977E3B" w:rsidRDefault="005D4962" w:rsidP="005D4962">
      <w:r w:rsidRPr="00977E3B">
        <w:rPr>
          <w:rStyle w:val="HideTWBExt"/>
        </w:rPr>
        <w:t>&lt;/RepeatBlock-By&gt;</w:t>
      </w:r>
    </w:p>
    <w:p w14:paraId="2E6071D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4FAF58E" w14:textId="77777777" w:rsidR="005D4962" w:rsidRPr="00977E3B" w:rsidRDefault="005D4962" w:rsidP="005D4962">
      <w:pPr>
        <w:pStyle w:val="NormalBold"/>
      </w:pPr>
      <w:r w:rsidRPr="00977E3B">
        <w:rPr>
          <w:rStyle w:val="HideTWBExt"/>
          <w:b w:val="0"/>
        </w:rPr>
        <w:t>&lt;Article&gt;</w:t>
      </w:r>
      <w:r w:rsidRPr="00977E3B">
        <w:t>Artigo 42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17FCAD7" w14:textId="77777777" w:rsidTr="00FC7FF0">
        <w:trPr>
          <w:jc w:val="center"/>
        </w:trPr>
        <w:tc>
          <w:tcPr>
            <w:tcW w:w="9752" w:type="dxa"/>
            <w:gridSpan w:val="2"/>
          </w:tcPr>
          <w:p w14:paraId="6AAB1CE1" w14:textId="77777777" w:rsidR="005D4962" w:rsidRPr="00977E3B" w:rsidRDefault="005D4962" w:rsidP="00FC7FF0">
            <w:pPr>
              <w:keepNext/>
            </w:pPr>
          </w:p>
        </w:tc>
      </w:tr>
      <w:tr w:rsidR="005D4962" w:rsidRPr="00977E3B" w14:paraId="62870361" w14:textId="77777777" w:rsidTr="00FC7FF0">
        <w:trPr>
          <w:jc w:val="center"/>
        </w:trPr>
        <w:tc>
          <w:tcPr>
            <w:tcW w:w="4876" w:type="dxa"/>
            <w:hideMark/>
          </w:tcPr>
          <w:p w14:paraId="5E95718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631E0B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291A71C" w14:textId="77777777" w:rsidTr="00FC7FF0">
        <w:trPr>
          <w:jc w:val="center"/>
        </w:trPr>
        <w:tc>
          <w:tcPr>
            <w:tcW w:w="4876" w:type="dxa"/>
            <w:hideMark/>
          </w:tcPr>
          <w:p w14:paraId="709988D6" w14:textId="77777777" w:rsidR="005D4962" w:rsidRPr="00977E3B" w:rsidRDefault="005D4962" w:rsidP="00FC7FF0">
            <w:pPr>
              <w:pStyle w:val="Normal6"/>
              <w:rPr>
                <w:lang w:val="pt-PT"/>
              </w:rPr>
            </w:pPr>
            <w:r w:rsidRPr="00977E3B">
              <w:rPr>
                <w:lang w:val="pt-PT"/>
              </w:rPr>
              <w:t>2.</w:t>
            </w:r>
            <w:r w:rsidRPr="00977E3B">
              <w:rPr>
                <w:lang w:val="pt-PT"/>
              </w:rPr>
              <w:tab/>
              <w:t xml:space="preserve">O </w:t>
            </w:r>
            <w:r w:rsidRPr="00977E3B">
              <w:rPr>
                <w:b/>
                <w:i/>
                <w:lang w:val="pt-PT"/>
              </w:rPr>
              <w:t>conciliador</w:t>
            </w:r>
            <w:r w:rsidRPr="00977E3B">
              <w:rPr>
                <w:lang w:val="pt-PT"/>
              </w:rPr>
              <w:t xml:space="preserve"> deve comunicar às partes ou à parte que solicita(m) a continuação da determinação FRAND a realização e o calendário do procedimento.</w:t>
            </w:r>
          </w:p>
        </w:tc>
        <w:tc>
          <w:tcPr>
            <w:tcW w:w="4876" w:type="dxa"/>
            <w:hideMark/>
          </w:tcPr>
          <w:p w14:paraId="4D236976"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w:t>
            </w:r>
            <w:r w:rsidRPr="00977E3B">
              <w:rPr>
                <w:b/>
                <w:i/>
                <w:lang w:val="pt-PT"/>
              </w:rPr>
              <w:t>painel</w:t>
            </w:r>
            <w:r w:rsidRPr="00977E3B">
              <w:rPr>
                <w:lang w:val="pt-PT"/>
              </w:rPr>
              <w:t xml:space="preserve"> deve comunicar às partes ou à parte que solicita(m) a continuação da determinação FRAND a realização e o calendário do procedimento.</w:t>
            </w:r>
          </w:p>
        </w:tc>
      </w:tr>
    </w:tbl>
    <w:p w14:paraId="08C4D5C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24B2A9D" w14:textId="77777777" w:rsidR="005D4962" w:rsidRPr="00977E3B" w:rsidRDefault="005D4962" w:rsidP="005D4962">
      <w:r w:rsidRPr="00977E3B">
        <w:rPr>
          <w:rStyle w:val="HideTWBExt"/>
        </w:rPr>
        <w:t>&lt;/Amend&gt;</w:t>
      </w:r>
    </w:p>
    <w:p w14:paraId="7D146F1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612</w:t>
      </w:r>
      <w:r w:rsidRPr="00977E3B">
        <w:rPr>
          <w:rStyle w:val="HideTWBExt"/>
          <w:b w:val="0"/>
          <w:lang w:val="pt-PT"/>
        </w:rPr>
        <w:t>&lt;/NumAm&gt;</w:t>
      </w:r>
    </w:p>
    <w:p w14:paraId="13F680B4"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72B42778" w14:textId="77777777" w:rsidR="005D4962" w:rsidRPr="00977E3B" w:rsidRDefault="005D4962" w:rsidP="005D4962">
      <w:r w:rsidRPr="00977E3B">
        <w:rPr>
          <w:rStyle w:val="HideTWBExt"/>
        </w:rPr>
        <w:t>&lt;/RepeatBlock-By&gt;</w:t>
      </w:r>
    </w:p>
    <w:p w14:paraId="045B1BA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63FE534" w14:textId="77777777" w:rsidR="005D4962" w:rsidRPr="00977E3B" w:rsidRDefault="005D4962" w:rsidP="005D4962">
      <w:pPr>
        <w:pStyle w:val="NormalBold"/>
      </w:pPr>
      <w:r w:rsidRPr="00977E3B">
        <w:rPr>
          <w:rStyle w:val="HideTWBExt"/>
          <w:b w:val="0"/>
        </w:rPr>
        <w:t>&lt;Article&gt;</w:t>
      </w:r>
      <w:r w:rsidRPr="00977E3B">
        <w:t>Artigo 42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D8A8328" w14:textId="77777777" w:rsidTr="00FC7FF0">
        <w:trPr>
          <w:jc w:val="center"/>
        </w:trPr>
        <w:tc>
          <w:tcPr>
            <w:tcW w:w="9752" w:type="dxa"/>
            <w:gridSpan w:val="2"/>
          </w:tcPr>
          <w:p w14:paraId="4C48BD14" w14:textId="77777777" w:rsidR="005D4962" w:rsidRPr="00977E3B" w:rsidRDefault="005D4962" w:rsidP="00FC7FF0">
            <w:pPr>
              <w:keepNext/>
            </w:pPr>
          </w:p>
        </w:tc>
      </w:tr>
      <w:tr w:rsidR="005D4962" w:rsidRPr="00977E3B" w14:paraId="4DF440F7" w14:textId="77777777" w:rsidTr="00FC7FF0">
        <w:trPr>
          <w:jc w:val="center"/>
        </w:trPr>
        <w:tc>
          <w:tcPr>
            <w:tcW w:w="4876" w:type="dxa"/>
            <w:hideMark/>
          </w:tcPr>
          <w:p w14:paraId="65D655A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AA16D8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F392F0B" w14:textId="77777777" w:rsidTr="00FC7FF0">
        <w:trPr>
          <w:jc w:val="center"/>
        </w:trPr>
        <w:tc>
          <w:tcPr>
            <w:tcW w:w="4876" w:type="dxa"/>
            <w:hideMark/>
          </w:tcPr>
          <w:p w14:paraId="2E6D2AE8" w14:textId="77777777" w:rsidR="005D4962" w:rsidRPr="00977E3B" w:rsidRDefault="005D4962" w:rsidP="00FC7FF0">
            <w:pPr>
              <w:pStyle w:val="Normal6"/>
              <w:rPr>
                <w:lang w:val="pt-PT"/>
              </w:rPr>
            </w:pPr>
            <w:r w:rsidRPr="00977E3B">
              <w:rPr>
                <w:lang w:val="pt-PT"/>
              </w:rPr>
              <w:t>2.</w:t>
            </w:r>
            <w:r w:rsidRPr="00977E3B">
              <w:rPr>
                <w:lang w:val="pt-PT"/>
              </w:rPr>
              <w:tab/>
              <w:t xml:space="preserve">O conciliador deve comunicar às partes </w:t>
            </w:r>
            <w:r w:rsidRPr="00977E3B">
              <w:rPr>
                <w:b/>
                <w:i/>
                <w:lang w:val="pt-PT"/>
              </w:rPr>
              <w:t>ou à parte que solicita(m)</w:t>
            </w:r>
            <w:r w:rsidRPr="00977E3B">
              <w:rPr>
                <w:lang w:val="pt-PT"/>
              </w:rPr>
              <w:t xml:space="preserve"> a continuação da determinação FRAND a realização e o calendário do procedimento.</w:t>
            </w:r>
          </w:p>
        </w:tc>
        <w:tc>
          <w:tcPr>
            <w:tcW w:w="4876" w:type="dxa"/>
            <w:hideMark/>
          </w:tcPr>
          <w:p w14:paraId="2D13E4B1" w14:textId="77777777" w:rsidR="005D4962" w:rsidRPr="00977E3B" w:rsidRDefault="005D4962" w:rsidP="00FC7FF0">
            <w:pPr>
              <w:pStyle w:val="Normal6"/>
              <w:rPr>
                <w:szCs w:val="24"/>
                <w:lang w:val="pt-PT"/>
              </w:rPr>
            </w:pPr>
            <w:r w:rsidRPr="00977E3B">
              <w:rPr>
                <w:lang w:val="pt-PT"/>
              </w:rPr>
              <w:t>2.</w:t>
            </w:r>
            <w:r w:rsidRPr="00977E3B">
              <w:rPr>
                <w:lang w:val="pt-PT"/>
              </w:rPr>
              <w:tab/>
              <w:t>O conciliador deve comunicar às partes a continuação da determinação FRAND a realização e o calendário do procedimento.</w:t>
            </w:r>
          </w:p>
        </w:tc>
      </w:tr>
    </w:tbl>
    <w:p w14:paraId="7FCEA38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564F0BA"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7C73D254" w14:textId="77777777" w:rsidR="005D4962" w:rsidRPr="00977E3B" w:rsidRDefault="005D4962" w:rsidP="005D4962">
      <w:pPr>
        <w:pStyle w:val="Normal12Italic"/>
        <w:rPr>
          <w:noProof w:val="0"/>
          <w:lang w:val="pt-PT"/>
        </w:rPr>
      </w:pPr>
      <w:r w:rsidRPr="00977E3B">
        <w:rPr>
          <w:lang w:val="pt-PT"/>
        </w:rPr>
        <w:t>Ambas as partes têm de aceitar participar.</w:t>
      </w:r>
    </w:p>
    <w:p w14:paraId="0258DAA7" w14:textId="77777777" w:rsidR="005D4962" w:rsidRPr="00977E3B" w:rsidRDefault="005D4962" w:rsidP="005D4962">
      <w:r w:rsidRPr="00977E3B">
        <w:rPr>
          <w:rStyle w:val="HideTWBExt"/>
        </w:rPr>
        <w:t>&lt;/Amend&gt;</w:t>
      </w:r>
    </w:p>
    <w:p w14:paraId="4236D7C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613</w:t>
      </w:r>
      <w:r w:rsidRPr="00977E3B">
        <w:rPr>
          <w:rStyle w:val="HideTWBExt"/>
          <w:b w:val="0"/>
          <w:lang w:val="pt-PT"/>
        </w:rPr>
        <w:t>&lt;/NumAm&gt;</w:t>
      </w:r>
    </w:p>
    <w:p w14:paraId="4D00EA7F"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3730F7FC" w14:textId="77777777" w:rsidR="005D4962" w:rsidRPr="00977E3B" w:rsidRDefault="005D4962" w:rsidP="005D4962">
      <w:r w:rsidRPr="00977E3B">
        <w:rPr>
          <w:rStyle w:val="HideTWBExt"/>
        </w:rPr>
        <w:t>&lt;/RepeatBlock-By&gt;</w:t>
      </w:r>
    </w:p>
    <w:p w14:paraId="6CA63CF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07D8EF8" w14:textId="77777777" w:rsidR="005D4962" w:rsidRPr="00977E3B" w:rsidRDefault="005D4962" w:rsidP="005D4962">
      <w:pPr>
        <w:pStyle w:val="NormalBold"/>
      </w:pPr>
      <w:r w:rsidRPr="00977E3B">
        <w:rPr>
          <w:rStyle w:val="HideTWBExt"/>
          <w:b w:val="0"/>
        </w:rPr>
        <w:t>&lt;Article&gt;</w:t>
      </w:r>
      <w:r w:rsidRPr="00977E3B">
        <w:t>Artigo 43 – primeiro parágrafo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0F8A353" w14:textId="77777777" w:rsidTr="00FC7FF0">
        <w:trPr>
          <w:jc w:val="center"/>
        </w:trPr>
        <w:tc>
          <w:tcPr>
            <w:tcW w:w="9752" w:type="dxa"/>
            <w:gridSpan w:val="2"/>
          </w:tcPr>
          <w:p w14:paraId="2BE2A5A0" w14:textId="77777777" w:rsidR="005D4962" w:rsidRPr="00977E3B" w:rsidRDefault="005D4962" w:rsidP="00FC7FF0">
            <w:pPr>
              <w:keepNext/>
            </w:pPr>
          </w:p>
        </w:tc>
      </w:tr>
      <w:tr w:rsidR="005D4962" w:rsidRPr="00977E3B" w14:paraId="47A66162" w14:textId="77777777" w:rsidTr="00FC7FF0">
        <w:trPr>
          <w:jc w:val="center"/>
        </w:trPr>
        <w:tc>
          <w:tcPr>
            <w:tcW w:w="4876" w:type="dxa"/>
            <w:hideMark/>
          </w:tcPr>
          <w:p w14:paraId="4D9E637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05AD4E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D14EF04" w14:textId="77777777" w:rsidTr="00FC7FF0">
        <w:trPr>
          <w:jc w:val="center"/>
        </w:trPr>
        <w:tc>
          <w:tcPr>
            <w:tcW w:w="4876" w:type="dxa"/>
            <w:hideMark/>
          </w:tcPr>
          <w:p w14:paraId="54F2C0AC" w14:textId="77777777" w:rsidR="005D4962" w:rsidRPr="00977E3B" w:rsidRDefault="005D4962" w:rsidP="00FC7FF0">
            <w:pPr>
              <w:pStyle w:val="Normal6"/>
              <w:rPr>
                <w:lang w:val="pt-PT"/>
              </w:rPr>
            </w:pPr>
            <w:r w:rsidRPr="00977E3B">
              <w:rPr>
                <w:lang w:val="pt-PT"/>
              </w:rPr>
              <w:t xml:space="preserve">O </w:t>
            </w:r>
            <w:r w:rsidRPr="00977E3B">
              <w:rPr>
                <w:b/>
                <w:i/>
                <w:lang w:val="pt-PT"/>
              </w:rPr>
              <w:t>conciliador</w:t>
            </w:r>
            <w:r w:rsidRPr="00977E3B">
              <w:rPr>
                <w:lang w:val="pt-PT"/>
              </w:rPr>
              <w:t xml:space="preserve"> convida cada uma das partes a apresentar observações escritas expondo os seus argumentos relativos à </w:t>
            </w:r>
            <w:r w:rsidRPr="00977E3B">
              <w:rPr>
                <w:lang w:val="pt-PT"/>
              </w:rPr>
              <w:lastRenderedPageBreak/>
              <w:t>determinação das condições FRAND aplicáveis, incluindo documentação de apoio e elementos de prova, e fixa prazos adequados.</w:t>
            </w:r>
          </w:p>
        </w:tc>
        <w:tc>
          <w:tcPr>
            <w:tcW w:w="4876" w:type="dxa"/>
            <w:hideMark/>
          </w:tcPr>
          <w:p w14:paraId="7FD658AD" w14:textId="77777777" w:rsidR="005D4962" w:rsidRPr="00977E3B" w:rsidRDefault="005D4962" w:rsidP="00FC7FF0">
            <w:pPr>
              <w:pStyle w:val="Normal6"/>
              <w:rPr>
                <w:szCs w:val="24"/>
                <w:lang w:val="pt-PT"/>
              </w:rPr>
            </w:pPr>
            <w:r w:rsidRPr="00977E3B">
              <w:rPr>
                <w:lang w:val="pt-PT"/>
              </w:rPr>
              <w:lastRenderedPageBreak/>
              <w:t xml:space="preserve">O </w:t>
            </w:r>
            <w:r w:rsidRPr="00977E3B">
              <w:rPr>
                <w:b/>
                <w:i/>
                <w:lang w:val="pt-PT"/>
              </w:rPr>
              <w:t>painel de conciliadores</w:t>
            </w:r>
            <w:r w:rsidRPr="00977E3B">
              <w:rPr>
                <w:lang w:val="pt-PT"/>
              </w:rPr>
              <w:t xml:space="preserve"> convida cada uma das partes a apresentar observações escritas expondo os seus argumentos </w:t>
            </w:r>
            <w:r w:rsidRPr="00977E3B">
              <w:rPr>
                <w:lang w:val="pt-PT"/>
              </w:rPr>
              <w:lastRenderedPageBreak/>
              <w:t>relativos à determinação das condições FRAND aplicáveis, incluindo documentação de apoio e elementos de prova, e fixa prazos adequados.</w:t>
            </w:r>
          </w:p>
        </w:tc>
      </w:tr>
    </w:tbl>
    <w:p w14:paraId="07224433"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89F008A" w14:textId="77777777" w:rsidR="005D4962" w:rsidRPr="00977E3B" w:rsidRDefault="005D4962" w:rsidP="005D4962">
      <w:r w:rsidRPr="00977E3B">
        <w:rPr>
          <w:rStyle w:val="HideTWBExt"/>
        </w:rPr>
        <w:t>&lt;/Amend&gt;</w:t>
      </w:r>
    </w:p>
    <w:p w14:paraId="4C9EBF3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614</w:t>
      </w:r>
      <w:r w:rsidRPr="00977E3B">
        <w:rPr>
          <w:rStyle w:val="HideTWBExt"/>
          <w:b w:val="0"/>
          <w:lang w:val="pt-PT"/>
        </w:rPr>
        <w:t>&lt;/NumAm&gt;</w:t>
      </w:r>
    </w:p>
    <w:p w14:paraId="011B11E1"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0689A5A1" w14:textId="77777777" w:rsidR="005D4962" w:rsidRPr="00977E3B" w:rsidRDefault="005D4962" w:rsidP="005D4962">
      <w:r w:rsidRPr="00977E3B">
        <w:rPr>
          <w:rStyle w:val="HideTWBExt"/>
        </w:rPr>
        <w:t>&lt;/RepeatBlock-By&gt;</w:t>
      </w:r>
    </w:p>
    <w:p w14:paraId="69A3D08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C82C0FC" w14:textId="77777777" w:rsidR="005D4962" w:rsidRPr="00977E3B" w:rsidRDefault="005D4962" w:rsidP="005D4962">
      <w:pPr>
        <w:pStyle w:val="NormalBold"/>
      </w:pPr>
      <w:r w:rsidRPr="00977E3B">
        <w:rPr>
          <w:rStyle w:val="HideTWBExt"/>
          <w:b w:val="0"/>
        </w:rPr>
        <w:t>&lt;Article&gt;</w:t>
      </w:r>
      <w:r w:rsidRPr="00977E3B">
        <w:t>Artigo 44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8134935" w14:textId="77777777" w:rsidTr="00FC7FF0">
        <w:trPr>
          <w:jc w:val="center"/>
        </w:trPr>
        <w:tc>
          <w:tcPr>
            <w:tcW w:w="9752" w:type="dxa"/>
            <w:gridSpan w:val="2"/>
          </w:tcPr>
          <w:p w14:paraId="4F324F26" w14:textId="77777777" w:rsidR="005D4962" w:rsidRPr="00977E3B" w:rsidRDefault="005D4962" w:rsidP="00FC7FF0">
            <w:pPr>
              <w:keepNext/>
            </w:pPr>
          </w:p>
        </w:tc>
      </w:tr>
      <w:tr w:rsidR="005D4962" w:rsidRPr="00977E3B" w14:paraId="46858990" w14:textId="77777777" w:rsidTr="00FC7FF0">
        <w:trPr>
          <w:jc w:val="center"/>
        </w:trPr>
        <w:tc>
          <w:tcPr>
            <w:tcW w:w="4876" w:type="dxa"/>
            <w:hideMark/>
          </w:tcPr>
          <w:p w14:paraId="76EC5F6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513E00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159AC8B" w14:textId="77777777" w:rsidTr="00FC7FF0">
        <w:trPr>
          <w:jc w:val="center"/>
        </w:trPr>
        <w:tc>
          <w:tcPr>
            <w:tcW w:w="4876" w:type="dxa"/>
            <w:hideMark/>
          </w:tcPr>
          <w:p w14:paraId="0BFB352E" w14:textId="77777777" w:rsidR="005D4962" w:rsidRPr="00977E3B" w:rsidRDefault="005D4962" w:rsidP="00FC7FF0">
            <w:pPr>
              <w:pStyle w:val="Normal6"/>
              <w:rPr>
                <w:lang w:val="pt-PT"/>
              </w:rPr>
            </w:pPr>
            <w:r w:rsidRPr="00977E3B">
              <w:rPr>
                <w:lang w:val="pt-PT"/>
              </w:rPr>
              <w:t>1.</w:t>
            </w:r>
            <w:r w:rsidRPr="00977E3B">
              <w:rPr>
                <w:lang w:val="pt-PT"/>
              </w:rPr>
              <w:tab/>
              <w:t xml:space="preserve">Uma parte pode apresentar uma objeção alegando que o </w:t>
            </w:r>
            <w:r w:rsidRPr="00977E3B">
              <w:rPr>
                <w:b/>
                <w:i/>
                <w:lang w:val="pt-PT"/>
              </w:rPr>
              <w:t>conciliador</w:t>
            </w:r>
            <w:r w:rsidRPr="00977E3B">
              <w:rPr>
                <w:lang w:val="pt-PT"/>
              </w:rPr>
              <w:t xml:space="preserve"> não está em condições de proceder a uma determinação FRAND com base em fundamentos jurídicos, como uma anterior determinação FRAND vinculativa ou um acordo entre as partes, o mais tardar </w:t>
            </w:r>
            <w:r w:rsidRPr="00977E3B">
              <w:rPr>
                <w:b/>
                <w:i/>
                <w:lang w:val="pt-PT"/>
              </w:rPr>
              <w:t>aquando da</w:t>
            </w:r>
            <w:r w:rsidRPr="00977E3B">
              <w:rPr>
                <w:lang w:val="pt-PT"/>
              </w:rPr>
              <w:t xml:space="preserve"> apresentação das primeiras observações escritas. Será dada à outra parte a oportunidade de apresentar as suas observações.</w:t>
            </w:r>
          </w:p>
        </w:tc>
        <w:tc>
          <w:tcPr>
            <w:tcW w:w="4876" w:type="dxa"/>
            <w:hideMark/>
          </w:tcPr>
          <w:p w14:paraId="3F33CD59" w14:textId="77777777" w:rsidR="005D4962" w:rsidRPr="00977E3B" w:rsidRDefault="005D4962" w:rsidP="00FC7FF0">
            <w:pPr>
              <w:pStyle w:val="Normal6"/>
              <w:rPr>
                <w:szCs w:val="24"/>
                <w:lang w:val="pt-PT"/>
              </w:rPr>
            </w:pPr>
            <w:r w:rsidRPr="00977E3B">
              <w:rPr>
                <w:lang w:val="pt-PT"/>
              </w:rPr>
              <w:t>1.</w:t>
            </w:r>
            <w:r w:rsidRPr="00977E3B">
              <w:rPr>
                <w:lang w:val="pt-PT"/>
              </w:rPr>
              <w:tab/>
              <w:t xml:space="preserve">Uma parte pode apresentar uma objeção alegando que o </w:t>
            </w:r>
            <w:r w:rsidRPr="00977E3B">
              <w:rPr>
                <w:b/>
                <w:i/>
                <w:lang w:val="pt-PT"/>
              </w:rPr>
              <w:t>painel de conciliadores</w:t>
            </w:r>
            <w:r w:rsidRPr="00977E3B">
              <w:rPr>
                <w:lang w:val="pt-PT"/>
              </w:rPr>
              <w:t xml:space="preserve"> não está em condições de proceder a uma determinação FRAND com base em fundamentos jurídicos, como uma anterior determinação FRAND vinculativa ou um acordo entre as partes, o mais tardar </w:t>
            </w:r>
            <w:r w:rsidRPr="00977E3B">
              <w:rPr>
                <w:b/>
                <w:i/>
                <w:lang w:val="pt-PT"/>
              </w:rPr>
              <w:t>um mês após a</w:t>
            </w:r>
            <w:r w:rsidRPr="00977E3B">
              <w:rPr>
                <w:lang w:val="pt-PT"/>
              </w:rPr>
              <w:t xml:space="preserve"> apresentação das primeiras observações escritas. Será dada à outra parte a oportunidade de apresentar as suas observações.</w:t>
            </w:r>
          </w:p>
        </w:tc>
      </w:tr>
    </w:tbl>
    <w:p w14:paraId="283D28D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D547980" w14:textId="77777777" w:rsidR="005D4962" w:rsidRPr="00977E3B" w:rsidRDefault="005D4962" w:rsidP="005D4962">
      <w:r w:rsidRPr="00977E3B">
        <w:rPr>
          <w:rStyle w:val="HideTWBExt"/>
        </w:rPr>
        <w:t>&lt;/Amend&gt;</w:t>
      </w:r>
    </w:p>
    <w:p w14:paraId="04568B8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615</w:t>
      </w:r>
      <w:r w:rsidRPr="00977E3B">
        <w:rPr>
          <w:rStyle w:val="HideTWBExt"/>
          <w:b w:val="0"/>
          <w:lang w:val="pt-PT"/>
        </w:rPr>
        <w:t>&lt;/NumAm&gt;</w:t>
      </w:r>
    </w:p>
    <w:p w14:paraId="0732C4B6"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41B11C5C" w14:textId="77777777" w:rsidR="005D4962" w:rsidRPr="00977E3B" w:rsidRDefault="005D4962" w:rsidP="005D4962">
      <w:r w:rsidRPr="00977E3B">
        <w:rPr>
          <w:rStyle w:val="HideTWBExt"/>
        </w:rPr>
        <w:t>&lt;/RepeatBlock-By&gt;</w:t>
      </w:r>
    </w:p>
    <w:p w14:paraId="4299CFA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1BF6E5E" w14:textId="77777777" w:rsidR="005D4962" w:rsidRPr="00977E3B" w:rsidRDefault="005D4962" w:rsidP="005D4962">
      <w:pPr>
        <w:pStyle w:val="NormalBold"/>
      </w:pPr>
      <w:r w:rsidRPr="00977E3B">
        <w:rPr>
          <w:rStyle w:val="HideTWBExt"/>
          <w:b w:val="0"/>
        </w:rPr>
        <w:t>&lt;Article&gt;</w:t>
      </w:r>
      <w:r w:rsidRPr="00977E3B">
        <w:t>Artigo 44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5D130EC" w14:textId="77777777" w:rsidTr="00FC7FF0">
        <w:trPr>
          <w:jc w:val="center"/>
        </w:trPr>
        <w:tc>
          <w:tcPr>
            <w:tcW w:w="9752" w:type="dxa"/>
            <w:gridSpan w:val="2"/>
          </w:tcPr>
          <w:p w14:paraId="47F9D0EF" w14:textId="77777777" w:rsidR="005D4962" w:rsidRPr="00977E3B" w:rsidRDefault="005D4962" w:rsidP="00FC7FF0">
            <w:pPr>
              <w:keepNext/>
            </w:pPr>
          </w:p>
        </w:tc>
      </w:tr>
      <w:tr w:rsidR="005D4962" w:rsidRPr="00977E3B" w14:paraId="1E757690" w14:textId="77777777" w:rsidTr="00FC7FF0">
        <w:trPr>
          <w:jc w:val="center"/>
        </w:trPr>
        <w:tc>
          <w:tcPr>
            <w:tcW w:w="4876" w:type="dxa"/>
            <w:hideMark/>
          </w:tcPr>
          <w:p w14:paraId="554EAE3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67F589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EB44EC4" w14:textId="77777777" w:rsidTr="00FC7FF0">
        <w:trPr>
          <w:jc w:val="center"/>
        </w:trPr>
        <w:tc>
          <w:tcPr>
            <w:tcW w:w="4876" w:type="dxa"/>
            <w:hideMark/>
          </w:tcPr>
          <w:p w14:paraId="1B523B85" w14:textId="77777777" w:rsidR="005D4962" w:rsidRPr="00977E3B" w:rsidRDefault="005D4962" w:rsidP="00FC7FF0">
            <w:pPr>
              <w:pStyle w:val="Normal6"/>
              <w:rPr>
                <w:lang w:val="pt-PT"/>
              </w:rPr>
            </w:pPr>
            <w:r w:rsidRPr="00977E3B">
              <w:rPr>
                <w:lang w:val="pt-PT"/>
              </w:rPr>
              <w:t>1.</w:t>
            </w:r>
            <w:r w:rsidRPr="00977E3B">
              <w:rPr>
                <w:lang w:val="pt-PT"/>
              </w:rPr>
              <w:tab/>
              <w:t xml:space="preserve">Uma parte pode apresentar uma objeção alegando que o </w:t>
            </w:r>
            <w:r w:rsidRPr="00977E3B">
              <w:rPr>
                <w:b/>
                <w:i/>
                <w:lang w:val="pt-PT"/>
              </w:rPr>
              <w:t>conciliador</w:t>
            </w:r>
            <w:r w:rsidRPr="00977E3B">
              <w:rPr>
                <w:lang w:val="pt-PT"/>
              </w:rPr>
              <w:t xml:space="preserve"> não está em condições de proceder a uma determinação FRAND com base em fundamentos jurídicos, como uma anterior determinação FRAND vinculativa ou um acordo entre as partes, o mais tardar aquando da apresentação das primeiras </w:t>
            </w:r>
            <w:r w:rsidRPr="00977E3B">
              <w:rPr>
                <w:lang w:val="pt-PT"/>
              </w:rPr>
              <w:lastRenderedPageBreak/>
              <w:t>observações escritas. Será dada à outra parte a oportunidade de apresentar as suas observações.</w:t>
            </w:r>
          </w:p>
        </w:tc>
        <w:tc>
          <w:tcPr>
            <w:tcW w:w="4876" w:type="dxa"/>
            <w:hideMark/>
          </w:tcPr>
          <w:p w14:paraId="3CC2228D" w14:textId="77777777" w:rsidR="005D4962" w:rsidRPr="00977E3B" w:rsidRDefault="005D4962" w:rsidP="00FC7FF0">
            <w:pPr>
              <w:pStyle w:val="Normal6"/>
              <w:rPr>
                <w:szCs w:val="24"/>
                <w:lang w:val="pt-PT"/>
              </w:rPr>
            </w:pPr>
            <w:r w:rsidRPr="00977E3B">
              <w:rPr>
                <w:lang w:val="pt-PT"/>
              </w:rPr>
              <w:lastRenderedPageBreak/>
              <w:t>1.</w:t>
            </w:r>
            <w:r w:rsidRPr="00977E3B">
              <w:rPr>
                <w:lang w:val="pt-PT"/>
              </w:rPr>
              <w:tab/>
              <w:t xml:space="preserve">Uma parte pode apresentar uma objeção alegando que o </w:t>
            </w:r>
            <w:r w:rsidRPr="00977E3B">
              <w:rPr>
                <w:b/>
                <w:i/>
                <w:lang w:val="pt-PT"/>
              </w:rPr>
              <w:t>painel de conciliadores</w:t>
            </w:r>
            <w:r w:rsidRPr="00977E3B">
              <w:rPr>
                <w:lang w:val="pt-PT"/>
              </w:rPr>
              <w:t xml:space="preserve"> não está em condições de proceder a uma determinação FRAND com base em fundamentos jurídicos, como uma anterior determinação FRAND vinculativa ou um acordo entre as partes, o mais tardar aquando da apresentação das primeiras </w:t>
            </w:r>
            <w:r w:rsidRPr="00977E3B">
              <w:rPr>
                <w:lang w:val="pt-PT"/>
              </w:rPr>
              <w:lastRenderedPageBreak/>
              <w:t>observações escritas. Será dada à outra parte a oportunidade de apresentar as suas observações.</w:t>
            </w:r>
          </w:p>
        </w:tc>
      </w:tr>
    </w:tbl>
    <w:p w14:paraId="663EA359"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C0D67C6" w14:textId="77777777" w:rsidR="005D4962" w:rsidRPr="00977E3B" w:rsidRDefault="005D4962" w:rsidP="005D4962">
      <w:r w:rsidRPr="00977E3B">
        <w:rPr>
          <w:rStyle w:val="HideTWBExt"/>
        </w:rPr>
        <w:t>&lt;/Amend&gt;</w:t>
      </w:r>
    </w:p>
    <w:p w14:paraId="4F5669B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616</w:t>
      </w:r>
      <w:r w:rsidRPr="00977E3B">
        <w:rPr>
          <w:rStyle w:val="HideTWBExt"/>
          <w:b w:val="0"/>
          <w:lang w:val="pt-PT"/>
        </w:rPr>
        <w:t>&lt;/NumAm&gt;</w:t>
      </w:r>
    </w:p>
    <w:p w14:paraId="41218690"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3E34254B" w14:textId="77777777" w:rsidR="005D4962" w:rsidRPr="00977E3B" w:rsidRDefault="005D4962" w:rsidP="005D4962">
      <w:r w:rsidRPr="00977E3B">
        <w:rPr>
          <w:rStyle w:val="HideTWBExt"/>
        </w:rPr>
        <w:t>&lt;/RepeatBlock-By&gt;</w:t>
      </w:r>
    </w:p>
    <w:p w14:paraId="7187860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72EE927" w14:textId="77777777" w:rsidR="005D4962" w:rsidRPr="00977E3B" w:rsidRDefault="005D4962" w:rsidP="005D4962">
      <w:pPr>
        <w:pStyle w:val="NormalBold"/>
      </w:pPr>
      <w:r w:rsidRPr="00977E3B">
        <w:rPr>
          <w:rStyle w:val="HideTWBExt"/>
          <w:b w:val="0"/>
        </w:rPr>
        <w:t>&lt;Article&gt;</w:t>
      </w:r>
      <w:r w:rsidRPr="00977E3B">
        <w:t>Artigo 44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93C7E80" w14:textId="77777777" w:rsidTr="00FC7FF0">
        <w:trPr>
          <w:jc w:val="center"/>
        </w:trPr>
        <w:tc>
          <w:tcPr>
            <w:tcW w:w="9752" w:type="dxa"/>
            <w:gridSpan w:val="2"/>
          </w:tcPr>
          <w:p w14:paraId="5DB3792C" w14:textId="77777777" w:rsidR="005D4962" w:rsidRPr="00977E3B" w:rsidRDefault="005D4962" w:rsidP="00FC7FF0">
            <w:pPr>
              <w:keepNext/>
            </w:pPr>
          </w:p>
        </w:tc>
      </w:tr>
      <w:tr w:rsidR="005D4962" w:rsidRPr="00977E3B" w14:paraId="2ACC15CC" w14:textId="77777777" w:rsidTr="00FC7FF0">
        <w:trPr>
          <w:jc w:val="center"/>
        </w:trPr>
        <w:tc>
          <w:tcPr>
            <w:tcW w:w="4876" w:type="dxa"/>
            <w:hideMark/>
          </w:tcPr>
          <w:p w14:paraId="30CDD57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382C4F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380B3CF" w14:textId="77777777" w:rsidTr="00FC7FF0">
        <w:trPr>
          <w:jc w:val="center"/>
        </w:trPr>
        <w:tc>
          <w:tcPr>
            <w:tcW w:w="4876" w:type="dxa"/>
            <w:hideMark/>
          </w:tcPr>
          <w:p w14:paraId="726CFE8F" w14:textId="77777777" w:rsidR="005D4962" w:rsidRPr="00977E3B" w:rsidRDefault="005D4962" w:rsidP="00FC7FF0">
            <w:pPr>
              <w:pStyle w:val="Normal6"/>
              <w:rPr>
                <w:lang w:val="pt-PT"/>
              </w:rPr>
            </w:pPr>
            <w:r w:rsidRPr="00977E3B">
              <w:rPr>
                <w:lang w:val="pt-PT"/>
              </w:rPr>
              <w:t>1.</w:t>
            </w:r>
            <w:r w:rsidRPr="00977E3B">
              <w:rPr>
                <w:lang w:val="pt-PT"/>
              </w:rPr>
              <w:tab/>
              <w:t>Uma parte pode apresentar uma objeção alegando que o conciliador não está em condições de proceder a uma determinação FRAND com base em fundamentos jurídicos, como uma anterior determinação FRAND vinculativa ou um acordo entre as partes</w:t>
            </w:r>
            <w:r w:rsidRPr="00977E3B">
              <w:rPr>
                <w:b/>
                <w:i/>
                <w:lang w:val="pt-PT"/>
              </w:rPr>
              <w:t>, o mais tardar aquando da apresentação das primeiras observações escritas</w:t>
            </w:r>
            <w:r w:rsidRPr="00977E3B">
              <w:rPr>
                <w:lang w:val="pt-PT"/>
              </w:rPr>
              <w:t>. Será dada à outra parte a oportunidade de apresentar as suas observações.</w:t>
            </w:r>
          </w:p>
        </w:tc>
        <w:tc>
          <w:tcPr>
            <w:tcW w:w="4876" w:type="dxa"/>
            <w:hideMark/>
          </w:tcPr>
          <w:p w14:paraId="5A6EB0C7" w14:textId="77777777" w:rsidR="005D4962" w:rsidRPr="00977E3B" w:rsidRDefault="005D4962" w:rsidP="00FC7FF0">
            <w:pPr>
              <w:pStyle w:val="Normal6"/>
              <w:rPr>
                <w:szCs w:val="24"/>
                <w:lang w:val="pt-PT"/>
              </w:rPr>
            </w:pPr>
            <w:r w:rsidRPr="00977E3B">
              <w:rPr>
                <w:lang w:val="pt-PT"/>
              </w:rPr>
              <w:t>1.</w:t>
            </w:r>
            <w:r w:rsidRPr="00977E3B">
              <w:rPr>
                <w:lang w:val="pt-PT"/>
              </w:rPr>
              <w:tab/>
              <w:t>Uma parte pode apresentar uma objeção alegando que o conciliador não está em condições de proceder a uma determinação FRAND com base em fundamentos jurídicos, como uma anterior determinação FRAND vinculativa ou um acordo entre as partes</w:t>
            </w:r>
            <w:r w:rsidRPr="00977E3B">
              <w:rPr>
                <w:b/>
                <w:i/>
                <w:lang w:val="pt-PT"/>
              </w:rPr>
              <w:t>, em qualquer momento</w:t>
            </w:r>
            <w:r w:rsidRPr="00977E3B">
              <w:rPr>
                <w:lang w:val="pt-PT"/>
              </w:rPr>
              <w:t>. Será dada à outra parte a oportunidade de apresentar as suas observações.</w:t>
            </w:r>
          </w:p>
        </w:tc>
      </w:tr>
    </w:tbl>
    <w:p w14:paraId="5B7EED2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F5CF305" w14:textId="77777777" w:rsidR="005D4962" w:rsidRPr="00977E3B" w:rsidRDefault="005D4962" w:rsidP="005D4962">
      <w:r w:rsidRPr="00977E3B">
        <w:rPr>
          <w:rStyle w:val="HideTWBExt"/>
        </w:rPr>
        <w:t>&lt;/Amend&gt;</w:t>
      </w:r>
    </w:p>
    <w:p w14:paraId="61B188F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617</w:t>
      </w:r>
      <w:r w:rsidRPr="00977E3B">
        <w:rPr>
          <w:rStyle w:val="HideTWBExt"/>
          <w:b w:val="0"/>
          <w:lang w:val="pt-PT"/>
        </w:rPr>
        <w:t>&lt;/NumAm&gt;</w:t>
      </w:r>
    </w:p>
    <w:p w14:paraId="72E04D82"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20A7601" w14:textId="77777777" w:rsidR="005D4962" w:rsidRPr="00977E3B" w:rsidRDefault="005D4962" w:rsidP="005D4962">
      <w:r w:rsidRPr="00977E3B">
        <w:rPr>
          <w:rStyle w:val="HideTWBExt"/>
        </w:rPr>
        <w:t>&lt;/RepeatBlock-By&gt;</w:t>
      </w:r>
    </w:p>
    <w:p w14:paraId="065DCEE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7D7DCF2" w14:textId="77777777" w:rsidR="005D4962" w:rsidRPr="00977E3B" w:rsidRDefault="005D4962" w:rsidP="005D4962">
      <w:pPr>
        <w:pStyle w:val="NormalBold"/>
      </w:pPr>
      <w:r w:rsidRPr="00977E3B">
        <w:rPr>
          <w:rStyle w:val="HideTWBExt"/>
          <w:b w:val="0"/>
        </w:rPr>
        <w:t>&lt;Article&gt;</w:t>
      </w:r>
      <w:r w:rsidRPr="00977E3B">
        <w:t>Artigo 44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FA74940" w14:textId="77777777" w:rsidTr="00FC7FF0">
        <w:trPr>
          <w:jc w:val="center"/>
        </w:trPr>
        <w:tc>
          <w:tcPr>
            <w:tcW w:w="9752" w:type="dxa"/>
            <w:gridSpan w:val="2"/>
          </w:tcPr>
          <w:p w14:paraId="0F440603" w14:textId="77777777" w:rsidR="005D4962" w:rsidRPr="00977E3B" w:rsidRDefault="005D4962" w:rsidP="00FC7FF0">
            <w:pPr>
              <w:keepNext/>
            </w:pPr>
          </w:p>
        </w:tc>
      </w:tr>
      <w:tr w:rsidR="005D4962" w:rsidRPr="00977E3B" w14:paraId="5C02DBD0" w14:textId="77777777" w:rsidTr="00FC7FF0">
        <w:trPr>
          <w:jc w:val="center"/>
        </w:trPr>
        <w:tc>
          <w:tcPr>
            <w:tcW w:w="4876" w:type="dxa"/>
            <w:hideMark/>
          </w:tcPr>
          <w:p w14:paraId="0FB203E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B4B8A3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9F7C329" w14:textId="77777777" w:rsidTr="00FC7FF0">
        <w:trPr>
          <w:jc w:val="center"/>
        </w:trPr>
        <w:tc>
          <w:tcPr>
            <w:tcW w:w="4876" w:type="dxa"/>
            <w:hideMark/>
          </w:tcPr>
          <w:p w14:paraId="74B7A75B" w14:textId="77777777" w:rsidR="005D4962" w:rsidRPr="00977E3B" w:rsidRDefault="005D4962" w:rsidP="00FC7FF0">
            <w:pPr>
              <w:pStyle w:val="Normal6"/>
              <w:rPr>
                <w:lang w:val="pt-PT"/>
              </w:rPr>
            </w:pPr>
            <w:r w:rsidRPr="00977E3B">
              <w:rPr>
                <w:lang w:val="pt-PT"/>
              </w:rPr>
              <w:t>2.</w:t>
            </w:r>
            <w:r w:rsidRPr="00977E3B">
              <w:rPr>
                <w:lang w:val="pt-PT"/>
              </w:rPr>
              <w:tab/>
              <w:t xml:space="preserve">O </w:t>
            </w:r>
            <w:r w:rsidRPr="00977E3B">
              <w:rPr>
                <w:b/>
                <w:i/>
                <w:lang w:val="pt-PT"/>
              </w:rPr>
              <w:t>conciliador</w:t>
            </w:r>
            <w:r w:rsidRPr="00977E3B">
              <w:rPr>
                <w:lang w:val="pt-PT"/>
              </w:rPr>
              <w:t xml:space="preserve"> deve decidir sobre a objeção, podendo rejeitá-la por falta de fundamento antes de proceder ao exame do mérito da causa ou integrá-la no exame do mérito da determinação das condições FRAND. Se o </w:t>
            </w:r>
            <w:r w:rsidRPr="00977E3B">
              <w:rPr>
                <w:b/>
                <w:i/>
                <w:lang w:val="pt-PT"/>
              </w:rPr>
              <w:t>conciliador</w:t>
            </w:r>
            <w:r w:rsidRPr="00977E3B">
              <w:rPr>
                <w:lang w:val="pt-PT"/>
              </w:rPr>
              <w:t xml:space="preserve"> rejeitar a objeção ou a integrar no exame do mérito da determinação das condições FRAND, deve retomar o exame da determinação das </w:t>
            </w:r>
            <w:r w:rsidRPr="00977E3B">
              <w:rPr>
                <w:lang w:val="pt-PT"/>
              </w:rPr>
              <w:lastRenderedPageBreak/>
              <w:t>condições FRAND.</w:t>
            </w:r>
          </w:p>
        </w:tc>
        <w:tc>
          <w:tcPr>
            <w:tcW w:w="4876" w:type="dxa"/>
            <w:hideMark/>
          </w:tcPr>
          <w:p w14:paraId="449C445F" w14:textId="77777777" w:rsidR="005D4962" w:rsidRPr="00977E3B" w:rsidRDefault="005D4962" w:rsidP="00FC7FF0">
            <w:pPr>
              <w:pStyle w:val="Normal6"/>
              <w:rPr>
                <w:szCs w:val="24"/>
                <w:lang w:val="pt-PT"/>
              </w:rPr>
            </w:pPr>
            <w:r w:rsidRPr="00977E3B">
              <w:rPr>
                <w:lang w:val="pt-PT"/>
              </w:rPr>
              <w:lastRenderedPageBreak/>
              <w:t>2.</w:t>
            </w:r>
            <w:r w:rsidRPr="00977E3B">
              <w:rPr>
                <w:lang w:val="pt-PT"/>
              </w:rPr>
              <w:tab/>
              <w:t xml:space="preserve">O </w:t>
            </w:r>
            <w:r w:rsidRPr="00977E3B">
              <w:rPr>
                <w:b/>
                <w:i/>
                <w:lang w:val="pt-PT"/>
              </w:rPr>
              <w:t>painel de conciliadores</w:t>
            </w:r>
            <w:r w:rsidRPr="00977E3B">
              <w:rPr>
                <w:lang w:val="pt-PT"/>
              </w:rPr>
              <w:t xml:space="preserve"> deve decidir sobre a objeção, podendo rejeitá-la por falta de fundamento antes de proceder ao exame do mérito da causa ou integrá-la no exame do mérito da determinação das condições FRAND. Se o </w:t>
            </w:r>
            <w:r w:rsidRPr="00977E3B">
              <w:rPr>
                <w:b/>
                <w:i/>
                <w:lang w:val="pt-PT"/>
              </w:rPr>
              <w:t>painel de conciliadores</w:t>
            </w:r>
            <w:r w:rsidRPr="00977E3B">
              <w:rPr>
                <w:lang w:val="pt-PT"/>
              </w:rPr>
              <w:t xml:space="preserve"> rejeitar a objeção ou a integrar no exame do mérito da determinação das condições FRAND, deve </w:t>
            </w:r>
            <w:r w:rsidRPr="00977E3B">
              <w:rPr>
                <w:lang w:val="pt-PT"/>
              </w:rPr>
              <w:lastRenderedPageBreak/>
              <w:t>retomar o exame da determinação das condições FRAND.</w:t>
            </w:r>
          </w:p>
        </w:tc>
      </w:tr>
    </w:tbl>
    <w:p w14:paraId="7106BCC8"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A852A09" w14:textId="77777777" w:rsidR="005D4962" w:rsidRPr="00977E3B" w:rsidRDefault="005D4962" w:rsidP="005D4962">
      <w:r w:rsidRPr="00977E3B">
        <w:rPr>
          <w:rStyle w:val="HideTWBExt"/>
        </w:rPr>
        <w:t>&lt;/Amend&gt;</w:t>
      </w:r>
    </w:p>
    <w:p w14:paraId="58D98C8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618</w:t>
      </w:r>
      <w:r w:rsidRPr="00977E3B">
        <w:rPr>
          <w:rStyle w:val="HideTWBExt"/>
          <w:b w:val="0"/>
          <w:lang w:val="pt-PT"/>
        </w:rPr>
        <w:t>&lt;/NumAm&gt;</w:t>
      </w:r>
    </w:p>
    <w:p w14:paraId="2CF1CCF3"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535043F1" w14:textId="77777777" w:rsidR="005D4962" w:rsidRPr="00977E3B" w:rsidRDefault="005D4962" w:rsidP="005D4962">
      <w:r w:rsidRPr="00977E3B">
        <w:rPr>
          <w:rStyle w:val="HideTWBExt"/>
        </w:rPr>
        <w:t>&lt;/RepeatBlock-By&gt;</w:t>
      </w:r>
    </w:p>
    <w:p w14:paraId="494B613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BDCA389" w14:textId="77777777" w:rsidR="005D4962" w:rsidRPr="00977E3B" w:rsidRDefault="005D4962" w:rsidP="005D4962">
      <w:pPr>
        <w:pStyle w:val="NormalBold"/>
      </w:pPr>
      <w:r w:rsidRPr="00977E3B">
        <w:rPr>
          <w:rStyle w:val="HideTWBExt"/>
          <w:b w:val="0"/>
        </w:rPr>
        <w:t>&lt;Article&gt;</w:t>
      </w:r>
      <w:r w:rsidRPr="00977E3B">
        <w:t>Artigo 44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2228673" w14:textId="77777777" w:rsidTr="00FC7FF0">
        <w:trPr>
          <w:jc w:val="center"/>
        </w:trPr>
        <w:tc>
          <w:tcPr>
            <w:tcW w:w="9752" w:type="dxa"/>
            <w:gridSpan w:val="2"/>
          </w:tcPr>
          <w:p w14:paraId="0A7ABFF3" w14:textId="77777777" w:rsidR="005D4962" w:rsidRPr="00977E3B" w:rsidRDefault="005D4962" w:rsidP="00FC7FF0">
            <w:pPr>
              <w:keepNext/>
            </w:pPr>
          </w:p>
        </w:tc>
      </w:tr>
      <w:tr w:rsidR="005D4962" w:rsidRPr="00977E3B" w14:paraId="1B2B56C8" w14:textId="77777777" w:rsidTr="00FC7FF0">
        <w:trPr>
          <w:jc w:val="center"/>
        </w:trPr>
        <w:tc>
          <w:tcPr>
            <w:tcW w:w="4876" w:type="dxa"/>
            <w:hideMark/>
          </w:tcPr>
          <w:p w14:paraId="218CB3F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DE0911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43C76D5" w14:textId="77777777" w:rsidTr="00FC7FF0">
        <w:trPr>
          <w:jc w:val="center"/>
        </w:trPr>
        <w:tc>
          <w:tcPr>
            <w:tcW w:w="4876" w:type="dxa"/>
            <w:hideMark/>
          </w:tcPr>
          <w:p w14:paraId="68AD034E" w14:textId="77777777" w:rsidR="005D4962" w:rsidRPr="00977E3B" w:rsidRDefault="005D4962" w:rsidP="00FC7FF0">
            <w:pPr>
              <w:pStyle w:val="Normal6"/>
              <w:rPr>
                <w:lang w:val="pt-PT"/>
              </w:rPr>
            </w:pPr>
            <w:r w:rsidRPr="00977E3B">
              <w:rPr>
                <w:lang w:val="pt-PT"/>
              </w:rPr>
              <w:t>2.</w:t>
            </w:r>
            <w:r w:rsidRPr="00977E3B">
              <w:rPr>
                <w:lang w:val="pt-PT"/>
              </w:rPr>
              <w:tab/>
              <w:t xml:space="preserve">O </w:t>
            </w:r>
            <w:r w:rsidRPr="00977E3B">
              <w:rPr>
                <w:b/>
                <w:i/>
                <w:lang w:val="pt-PT"/>
              </w:rPr>
              <w:t>conciliador</w:t>
            </w:r>
            <w:r w:rsidRPr="00977E3B">
              <w:rPr>
                <w:lang w:val="pt-PT"/>
              </w:rPr>
              <w:t xml:space="preserve"> deve decidir sobre a objeção, podendo rejeitá-la por falta de fundamento antes de proceder ao exame do mérito da causa ou integrá-la no exame do mérito da determinação das condições FRAND. Se o </w:t>
            </w:r>
            <w:r w:rsidRPr="00977E3B">
              <w:rPr>
                <w:b/>
                <w:i/>
                <w:lang w:val="pt-PT"/>
              </w:rPr>
              <w:t>conciliador</w:t>
            </w:r>
            <w:r w:rsidRPr="00977E3B">
              <w:rPr>
                <w:lang w:val="pt-PT"/>
              </w:rPr>
              <w:t xml:space="preserve"> rejeitar a objeção ou a integrar no exame do mérito da determinação das condições FRAND, deve retomar o exame da determinação das condições FRAND.</w:t>
            </w:r>
          </w:p>
        </w:tc>
        <w:tc>
          <w:tcPr>
            <w:tcW w:w="4876" w:type="dxa"/>
            <w:hideMark/>
          </w:tcPr>
          <w:p w14:paraId="5064C092"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w:t>
            </w:r>
            <w:r w:rsidRPr="00977E3B">
              <w:rPr>
                <w:b/>
                <w:i/>
                <w:lang w:val="pt-PT"/>
              </w:rPr>
              <w:t>painel de conciliadores</w:t>
            </w:r>
            <w:r w:rsidRPr="00977E3B">
              <w:rPr>
                <w:lang w:val="pt-PT"/>
              </w:rPr>
              <w:t xml:space="preserve"> deve decidir sobre a objeção, podendo rejeitá-la por falta de fundamento antes de proceder ao exame do mérito da causa ou integrá-la no exame do mérito da determinação das condições FRAND. Se o </w:t>
            </w:r>
            <w:r w:rsidRPr="00977E3B">
              <w:rPr>
                <w:b/>
                <w:i/>
                <w:lang w:val="pt-PT"/>
              </w:rPr>
              <w:t>painel de conciliadores</w:t>
            </w:r>
            <w:r w:rsidRPr="00977E3B">
              <w:rPr>
                <w:lang w:val="pt-PT"/>
              </w:rPr>
              <w:t xml:space="preserve"> rejeitar a objeção ou a integrar no exame do mérito da determinação das condições FRAND, deve retomar o exame da determinação das condições FRAND.</w:t>
            </w:r>
          </w:p>
        </w:tc>
      </w:tr>
    </w:tbl>
    <w:p w14:paraId="5EA7A26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00DCE70" w14:textId="77777777" w:rsidR="005D4962" w:rsidRPr="00977E3B" w:rsidRDefault="005D4962" w:rsidP="005D4962">
      <w:r w:rsidRPr="00977E3B">
        <w:rPr>
          <w:rStyle w:val="HideTWBExt"/>
        </w:rPr>
        <w:t>&lt;/Amend&gt;</w:t>
      </w:r>
    </w:p>
    <w:p w14:paraId="6C49B80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619</w:t>
      </w:r>
      <w:r w:rsidRPr="00977E3B">
        <w:rPr>
          <w:rStyle w:val="HideTWBExt"/>
          <w:b w:val="0"/>
          <w:lang w:val="pt-PT"/>
        </w:rPr>
        <w:t>&lt;/NumAm&gt;</w:t>
      </w:r>
    </w:p>
    <w:p w14:paraId="63254E5D"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293C289E" w14:textId="77777777" w:rsidR="005D4962" w:rsidRPr="00977E3B" w:rsidRDefault="005D4962" w:rsidP="005D4962">
      <w:r w:rsidRPr="00977E3B">
        <w:rPr>
          <w:rStyle w:val="HideTWBExt"/>
        </w:rPr>
        <w:t>&lt;/RepeatBlock-By&gt;</w:t>
      </w:r>
    </w:p>
    <w:p w14:paraId="03EEFF4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2C42462" w14:textId="77777777" w:rsidR="005D4962" w:rsidRPr="00977E3B" w:rsidRDefault="005D4962" w:rsidP="005D4962">
      <w:pPr>
        <w:pStyle w:val="NormalBold"/>
      </w:pPr>
      <w:r w:rsidRPr="00977E3B">
        <w:rPr>
          <w:rStyle w:val="HideTWBExt"/>
          <w:b w:val="0"/>
        </w:rPr>
        <w:t>&lt;Article&gt;</w:t>
      </w:r>
      <w:r w:rsidRPr="00977E3B">
        <w:t>Artigo 44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A88749A" w14:textId="77777777" w:rsidTr="00FC7FF0">
        <w:trPr>
          <w:jc w:val="center"/>
        </w:trPr>
        <w:tc>
          <w:tcPr>
            <w:tcW w:w="9752" w:type="dxa"/>
            <w:gridSpan w:val="2"/>
          </w:tcPr>
          <w:p w14:paraId="39B4720F" w14:textId="77777777" w:rsidR="005D4962" w:rsidRPr="00977E3B" w:rsidRDefault="005D4962" w:rsidP="00FC7FF0">
            <w:pPr>
              <w:keepNext/>
            </w:pPr>
          </w:p>
        </w:tc>
      </w:tr>
      <w:tr w:rsidR="005D4962" w:rsidRPr="00977E3B" w14:paraId="276B30BD" w14:textId="77777777" w:rsidTr="00FC7FF0">
        <w:trPr>
          <w:jc w:val="center"/>
        </w:trPr>
        <w:tc>
          <w:tcPr>
            <w:tcW w:w="4876" w:type="dxa"/>
            <w:hideMark/>
          </w:tcPr>
          <w:p w14:paraId="3FEE2FE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FB0A9B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205187A" w14:textId="77777777" w:rsidTr="00FC7FF0">
        <w:trPr>
          <w:jc w:val="center"/>
        </w:trPr>
        <w:tc>
          <w:tcPr>
            <w:tcW w:w="4876" w:type="dxa"/>
            <w:hideMark/>
          </w:tcPr>
          <w:p w14:paraId="56398E09" w14:textId="77777777" w:rsidR="005D4962" w:rsidRPr="00977E3B" w:rsidRDefault="005D4962" w:rsidP="00FC7FF0">
            <w:pPr>
              <w:pStyle w:val="Normal6"/>
              <w:rPr>
                <w:lang w:val="pt-PT"/>
              </w:rPr>
            </w:pPr>
            <w:r w:rsidRPr="00977E3B">
              <w:rPr>
                <w:lang w:val="pt-PT"/>
              </w:rPr>
              <w:t>3.</w:t>
            </w:r>
            <w:r w:rsidRPr="00977E3B">
              <w:rPr>
                <w:lang w:val="pt-PT"/>
              </w:rPr>
              <w:tab/>
              <w:t xml:space="preserve">Se o </w:t>
            </w:r>
            <w:r w:rsidRPr="00977E3B">
              <w:rPr>
                <w:b/>
                <w:i/>
                <w:lang w:val="pt-PT"/>
              </w:rPr>
              <w:t>conciliador</w:t>
            </w:r>
            <w:r w:rsidRPr="00977E3B">
              <w:rPr>
                <w:lang w:val="pt-PT"/>
              </w:rPr>
              <w:t xml:space="preserve"> decidir que a objeção é fundamentada, deve pôr termo à determinação FRAND e elaborar um relatório fundamentado da decisão.</w:t>
            </w:r>
          </w:p>
        </w:tc>
        <w:tc>
          <w:tcPr>
            <w:tcW w:w="4876" w:type="dxa"/>
            <w:hideMark/>
          </w:tcPr>
          <w:p w14:paraId="790AE521" w14:textId="77777777" w:rsidR="005D4962" w:rsidRPr="00977E3B" w:rsidRDefault="005D4962" w:rsidP="00FC7FF0">
            <w:pPr>
              <w:pStyle w:val="Normal6"/>
              <w:rPr>
                <w:szCs w:val="24"/>
                <w:lang w:val="pt-PT"/>
              </w:rPr>
            </w:pPr>
            <w:r w:rsidRPr="00977E3B">
              <w:rPr>
                <w:lang w:val="pt-PT"/>
              </w:rPr>
              <w:t>3.</w:t>
            </w:r>
            <w:r w:rsidRPr="00977E3B">
              <w:rPr>
                <w:lang w:val="pt-PT"/>
              </w:rPr>
              <w:tab/>
              <w:t xml:space="preserve">Se o </w:t>
            </w:r>
            <w:r w:rsidRPr="00977E3B">
              <w:rPr>
                <w:b/>
                <w:i/>
                <w:lang w:val="pt-PT"/>
              </w:rPr>
              <w:t>painel de conciliadores</w:t>
            </w:r>
            <w:r w:rsidRPr="00977E3B">
              <w:rPr>
                <w:lang w:val="pt-PT"/>
              </w:rPr>
              <w:t xml:space="preserve"> decidir que a objeção é fundamentada, deve pôr termo à determinação FRAND e elaborar um relatório fundamentado da decisão.</w:t>
            </w:r>
          </w:p>
        </w:tc>
      </w:tr>
    </w:tbl>
    <w:p w14:paraId="0888D2F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41234FC" w14:textId="77777777" w:rsidR="005D4962" w:rsidRPr="00977E3B" w:rsidRDefault="005D4962" w:rsidP="005D4962">
      <w:r w:rsidRPr="00977E3B">
        <w:rPr>
          <w:rStyle w:val="HideTWBExt"/>
        </w:rPr>
        <w:t>&lt;/Amend&gt;</w:t>
      </w:r>
    </w:p>
    <w:p w14:paraId="71FFADC1"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620</w:t>
      </w:r>
      <w:r w:rsidRPr="00977E3B">
        <w:rPr>
          <w:rStyle w:val="HideTWBExt"/>
          <w:b w:val="0"/>
          <w:lang w:val="pt-PT"/>
        </w:rPr>
        <w:t>&lt;/NumAm&gt;</w:t>
      </w:r>
    </w:p>
    <w:p w14:paraId="78B9A984"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05A91615" w14:textId="77777777" w:rsidR="005D4962" w:rsidRPr="00977E3B" w:rsidRDefault="005D4962" w:rsidP="005D4962">
      <w:r w:rsidRPr="00977E3B">
        <w:rPr>
          <w:rStyle w:val="HideTWBExt"/>
        </w:rPr>
        <w:t>&lt;/RepeatBlock-By&gt;</w:t>
      </w:r>
    </w:p>
    <w:p w14:paraId="42C0D11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A2302D3" w14:textId="77777777" w:rsidR="005D4962" w:rsidRPr="00977E3B" w:rsidRDefault="005D4962" w:rsidP="005D4962">
      <w:pPr>
        <w:pStyle w:val="NormalBold"/>
      </w:pPr>
      <w:r w:rsidRPr="00977E3B">
        <w:rPr>
          <w:rStyle w:val="HideTWBExt"/>
          <w:b w:val="0"/>
        </w:rPr>
        <w:t>&lt;Article&gt;</w:t>
      </w:r>
      <w:r w:rsidRPr="00977E3B">
        <w:t>Artigo 44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36676FB" w14:textId="77777777" w:rsidTr="00FC7FF0">
        <w:trPr>
          <w:jc w:val="center"/>
        </w:trPr>
        <w:tc>
          <w:tcPr>
            <w:tcW w:w="9752" w:type="dxa"/>
            <w:gridSpan w:val="2"/>
          </w:tcPr>
          <w:p w14:paraId="2C3048D2" w14:textId="77777777" w:rsidR="005D4962" w:rsidRPr="00977E3B" w:rsidRDefault="005D4962" w:rsidP="00FC7FF0">
            <w:pPr>
              <w:keepNext/>
            </w:pPr>
          </w:p>
        </w:tc>
      </w:tr>
      <w:tr w:rsidR="005D4962" w:rsidRPr="00977E3B" w14:paraId="31453DBB" w14:textId="77777777" w:rsidTr="00FC7FF0">
        <w:trPr>
          <w:jc w:val="center"/>
        </w:trPr>
        <w:tc>
          <w:tcPr>
            <w:tcW w:w="4876" w:type="dxa"/>
            <w:hideMark/>
          </w:tcPr>
          <w:p w14:paraId="1CEF5B1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5866E6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1CD3EFC" w14:textId="77777777" w:rsidTr="00FC7FF0">
        <w:trPr>
          <w:jc w:val="center"/>
        </w:trPr>
        <w:tc>
          <w:tcPr>
            <w:tcW w:w="4876" w:type="dxa"/>
            <w:hideMark/>
          </w:tcPr>
          <w:p w14:paraId="485DF524" w14:textId="77777777" w:rsidR="005D4962" w:rsidRPr="00977E3B" w:rsidRDefault="005D4962" w:rsidP="00FC7FF0">
            <w:pPr>
              <w:pStyle w:val="Normal6"/>
              <w:rPr>
                <w:lang w:val="pt-PT"/>
              </w:rPr>
            </w:pPr>
            <w:r w:rsidRPr="00977E3B">
              <w:rPr>
                <w:lang w:val="pt-PT"/>
              </w:rPr>
              <w:t>3.</w:t>
            </w:r>
            <w:r w:rsidRPr="00977E3B">
              <w:rPr>
                <w:lang w:val="pt-PT"/>
              </w:rPr>
              <w:tab/>
              <w:t xml:space="preserve">Se o </w:t>
            </w:r>
            <w:r w:rsidRPr="00977E3B">
              <w:rPr>
                <w:b/>
                <w:i/>
                <w:lang w:val="pt-PT"/>
              </w:rPr>
              <w:t>conciliador</w:t>
            </w:r>
            <w:r w:rsidRPr="00977E3B">
              <w:rPr>
                <w:lang w:val="pt-PT"/>
              </w:rPr>
              <w:t xml:space="preserve"> decidir que a objeção é fundamentada, deve pôr termo à determinação FRAND e elaborar um relatório fundamentado da decisão.</w:t>
            </w:r>
          </w:p>
        </w:tc>
        <w:tc>
          <w:tcPr>
            <w:tcW w:w="4876" w:type="dxa"/>
            <w:hideMark/>
          </w:tcPr>
          <w:p w14:paraId="5792477C" w14:textId="77777777" w:rsidR="005D4962" w:rsidRPr="00977E3B" w:rsidRDefault="005D4962" w:rsidP="00FC7FF0">
            <w:pPr>
              <w:pStyle w:val="Normal6"/>
              <w:rPr>
                <w:szCs w:val="24"/>
                <w:lang w:val="pt-PT"/>
              </w:rPr>
            </w:pPr>
            <w:r w:rsidRPr="00977E3B">
              <w:rPr>
                <w:lang w:val="pt-PT"/>
              </w:rPr>
              <w:t>3.</w:t>
            </w:r>
            <w:r w:rsidRPr="00977E3B">
              <w:rPr>
                <w:lang w:val="pt-PT"/>
              </w:rPr>
              <w:tab/>
              <w:t xml:space="preserve">Se o </w:t>
            </w:r>
            <w:r w:rsidRPr="00977E3B">
              <w:rPr>
                <w:b/>
                <w:i/>
                <w:lang w:val="pt-PT"/>
              </w:rPr>
              <w:t>painel de conciliadores</w:t>
            </w:r>
            <w:r w:rsidRPr="00977E3B">
              <w:rPr>
                <w:lang w:val="pt-PT"/>
              </w:rPr>
              <w:t xml:space="preserve"> decidir que a objeção é fundamentada, deve pôr termo à determinação FRAND e elaborar um relatório fundamentado da decisão.</w:t>
            </w:r>
          </w:p>
        </w:tc>
      </w:tr>
    </w:tbl>
    <w:p w14:paraId="59F6025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DC4B7AB" w14:textId="77777777" w:rsidR="005D4962" w:rsidRPr="00977E3B" w:rsidRDefault="005D4962" w:rsidP="005D4962">
      <w:r w:rsidRPr="00977E3B">
        <w:rPr>
          <w:rStyle w:val="HideTWBExt"/>
        </w:rPr>
        <w:t>&lt;/Amend&gt;</w:t>
      </w:r>
    </w:p>
    <w:p w14:paraId="7F8B430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621</w:t>
      </w:r>
      <w:r w:rsidRPr="00977E3B">
        <w:rPr>
          <w:rStyle w:val="HideTWBExt"/>
          <w:b w:val="0"/>
          <w:lang w:val="pt-PT"/>
        </w:rPr>
        <w:t>&lt;/NumAm&gt;</w:t>
      </w:r>
    </w:p>
    <w:p w14:paraId="1C9817CD"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11D5D171" w14:textId="77777777" w:rsidR="005D4962" w:rsidRPr="00977E3B" w:rsidRDefault="005D4962" w:rsidP="005D4962">
      <w:r w:rsidRPr="00977E3B">
        <w:rPr>
          <w:rStyle w:val="HideTWBExt"/>
        </w:rPr>
        <w:t>&lt;/RepeatBlock-By&gt;</w:t>
      </w:r>
    </w:p>
    <w:p w14:paraId="52D097D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75E115D" w14:textId="77777777" w:rsidR="005D4962" w:rsidRPr="00977E3B" w:rsidRDefault="005D4962" w:rsidP="005D4962">
      <w:pPr>
        <w:pStyle w:val="NormalBold"/>
      </w:pPr>
      <w:r w:rsidRPr="00977E3B">
        <w:rPr>
          <w:rStyle w:val="HideTWBExt"/>
          <w:b w:val="0"/>
        </w:rPr>
        <w:t>&lt;Article&gt;</w:t>
      </w:r>
      <w:r w:rsidRPr="00977E3B">
        <w:t>Artigo 45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2BD47BE" w14:textId="77777777" w:rsidTr="00FC7FF0">
        <w:trPr>
          <w:jc w:val="center"/>
        </w:trPr>
        <w:tc>
          <w:tcPr>
            <w:tcW w:w="9752" w:type="dxa"/>
            <w:gridSpan w:val="2"/>
          </w:tcPr>
          <w:p w14:paraId="5ECCD2BB" w14:textId="77777777" w:rsidR="005D4962" w:rsidRPr="00977E3B" w:rsidRDefault="005D4962" w:rsidP="00FC7FF0">
            <w:pPr>
              <w:keepNext/>
            </w:pPr>
          </w:p>
        </w:tc>
      </w:tr>
      <w:tr w:rsidR="005D4962" w:rsidRPr="00977E3B" w14:paraId="39F6CD51" w14:textId="77777777" w:rsidTr="00FC7FF0">
        <w:trPr>
          <w:jc w:val="center"/>
        </w:trPr>
        <w:tc>
          <w:tcPr>
            <w:tcW w:w="4876" w:type="dxa"/>
            <w:hideMark/>
          </w:tcPr>
          <w:p w14:paraId="62762ED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AF0FBB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855BCE2" w14:textId="77777777" w:rsidTr="00FC7FF0">
        <w:trPr>
          <w:jc w:val="center"/>
        </w:trPr>
        <w:tc>
          <w:tcPr>
            <w:tcW w:w="4876" w:type="dxa"/>
            <w:hideMark/>
          </w:tcPr>
          <w:p w14:paraId="4C2F6AE0" w14:textId="77777777" w:rsidR="005D4962" w:rsidRPr="00977E3B" w:rsidRDefault="005D4962" w:rsidP="00FC7FF0">
            <w:pPr>
              <w:pStyle w:val="Normal6"/>
              <w:rPr>
                <w:lang w:val="pt-PT"/>
              </w:rPr>
            </w:pPr>
            <w:r w:rsidRPr="00977E3B">
              <w:rPr>
                <w:lang w:val="pt-PT"/>
              </w:rPr>
              <w:t>1.</w:t>
            </w:r>
            <w:r w:rsidRPr="00977E3B">
              <w:rPr>
                <w:lang w:val="pt-PT"/>
              </w:rPr>
              <w:tab/>
              <w:t xml:space="preserve">O </w:t>
            </w:r>
            <w:r w:rsidRPr="00977E3B">
              <w:rPr>
                <w:b/>
                <w:i/>
                <w:lang w:val="pt-PT"/>
              </w:rPr>
              <w:t>conciliador</w:t>
            </w:r>
            <w:r w:rsidRPr="00977E3B">
              <w:rPr>
                <w:lang w:val="pt-PT"/>
              </w:rPr>
              <w:t xml:space="preserve"> deve prestar assistência às partes, de forma independente e imparcial, nos seus esforços para chegar a uma determinação das condições FRAND.</w:t>
            </w:r>
          </w:p>
        </w:tc>
        <w:tc>
          <w:tcPr>
            <w:tcW w:w="4876" w:type="dxa"/>
            <w:hideMark/>
          </w:tcPr>
          <w:p w14:paraId="5223F408" w14:textId="77777777" w:rsidR="005D4962" w:rsidRPr="00977E3B" w:rsidRDefault="005D4962" w:rsidP="00FC7FF0">
            <w:pPr>
              <w:pStyle w:val="Normal6"/>
              <w:rPr>
                <w:szCs w:val="24"/>
                <w:lang w:val="pt-PT"/>
              </w:rPr>
            </w:pPr>
            <w:r w:rsidRPr="00977E3B">
              <w:rPr>
                <w:lang w:val="pt-PT"/>
              </w:rPr>
              <w:t>1.</w:t>
            </w:r>
            <w:r w:rsidRPr="00977E3B">
              <w:rPr>
                <w:lang w:val="pt-PT"/>
              </w:rPr>
              <w:tab/>
              <w:t xml:space="preserve">O </w:t>
            </w:r>
            <w:r w:rsidRPr="00977E3B">
              <w:rPr>
                <w:b/>
                <w:i/>
                <w:lang w:val="pt-PT"/>
              </w:rPr>
              <w:t>painel de conciliadores</w:t>
            </w:r>
            <w:r w:rsidRPr="00977E3B">
              <w:rPr>
                <w:lang w:val="pt-PT"/>
              </w:rPr>
              <w:t xml:space="preserve"> deve prestar assistência às partes, de forma independente e imparcial, nos seus esforços para chegar a uma determinação das condições FRAND.</w:t>
            </w:r>
          </w:p>
        </w:tc>
      </w:tr>
    </w:tbl>
    <w:p w14:paraId="1C3C0C1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6A95820" w14:textId="77777777" w:rsidR="005D4962" w:rsidRPr="00977E3B" w:rsidRDefault="005D4962" w:rsidP="005D4962">
      <w:r w:rsidRPr="00977E3B">
        <w:rPr>
          <w:rStyle w:val="HideTWBExt"/>
        </w:rPr>
        <w:t>&lt;/Amend&gt;</w:t>
      </w:r>
    </w:p>
    <w:p w14:paraId="2BC3469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622</w:t>
      </w:r>
      <w:r w:rsidRPr="00977E3B">
        <w:rPr>
          <w:rStyle w:val="HideTWBExt"/>
          <w:b w:val="0"/>
          <w:lang w:val="pt-PT"/>
        </w:rPr>
        <w:t>&lt;/NumAm&gt;</w:t>
      </w:r>
    </w:p>
    <w:p w14:paraId="7D76F28D"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7440F2C" w14:textId="77777777" w:rsidR="005D4962" w:rsidRPr="00977E3B" w:rsidRDefault="005D4962" w:rsidP="005D4962">
      <w:r w:rsidRPr="00977E3B">
        <w:rPr>
          <w:rStyle w:val="HideTWBExt"/>
        </w:rPr>
        <w:t>&lt;/RepeatBlock-By&gt;</w:t>
      </w:r>
    </w:p>
    <w:p w14:paraId="6906DFE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7C78CDC" w14:textId="77777777" w:rsidR="005D4962" w:rsidRPr="00977E3B" w:rsidRDefault="005D4962" w:rsidP="005D4962">
      <w:pPr>
        <w:pStyle w:val="NormalBold"/>
      </w:pPr>
      <w:r w:rsidRPr="00977E3B">
        <w:rPr>
          <w:rStyle w:val="HideTWBExt"/>
          <w:b w:val="0"/>
        </w:rPr>
        <w:t>&lt;Article&gt;</w:t>
      </w:r>
      <w:r w:rsidRPr="00977E3B">
        <w:t>Artigo 45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A50DE56" w14:textId="77777777" w:rsidTr="00FC7FF0">
        <w:trPr>
          <w:jc w:val="center"/>
        </w:trPr>
        <w:tc>
          <w:tcPr>
            <w:tcW w:w="9752" w:type="dxa"/>
            <w:gridSpan w:val="2"/>
          </w:tcPr>
          <w:p w14:paraId="4D73B0C2" w14:textId="77777777" w:rsidR="005D4962" w:rsidRPr="00977E3B" w:rsidRDefault="005D4962" w:rsidP="00FC7FF0">
            <w:pPr>
              <w:keepNext/>
            </w:pPr>
          </w:p>
        </w:tc>
      </w:tr>
      <w:tr w:rsidR="005D4962" w:rsidRPr="00977E3B" w14:paraId="51B046A8" w14:textId="77777777" w:rsidTr="00FC7FF0">
        <w:trPr>
          <w:jc w:val="center"/>
        </w:trPr>
        <w:tc>
          <w:tcPr>
            <w:tcW w:w="4876" w:type="dxa"/>
            <w:hideMark/>
          </w:tcPr>
          <w:p w14:paraId="3B6E7D9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8D5808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DFFA067" w14:textId="77777777" w:rsidTr="00FC7FF0">
        <w:trPr>
          <w:jc w:val="center"/>
        </w:trPr>
        <w:tc>
          <w:tcPr>
            <w:tcW w:w="4876" w:type="dxa"/>
            <w:hideMark/>
          </w:tcPr>
          <w:p w14:paraId="72937AC9" w14:textId="77777777" w:rsidR="005D4962" w:rsidRPr="00977E3B" w:rsidRDefault="005D4962" w:rsidP="00FC7FF0">
            <w:pPr>
              <w:pStyle w:val="Normal6"/>
              <w:rPr>
                <w:lang w:val="pt-PT"/>
              </w:rPr>
            </w:pPr>
            <w:r w:rsidRPr="00977E3B">
              <w:rPr>
                <w:lang w:val="pt-PT"/>
              </w:rPr>
              <w:t>1.</w:t>
            </w:r>
            <w:r w:rsidRPr="00977E3B">
              <w:rPr>
                <w:lang w:val="pt-PT"/>
              </w:rPr>
              <w:tab/>
              <w:t xml:space="preserve">O </w:t>
            </w:r>
            <w:r w:rsidRPr="00977E3B">
              <w:rPr>
                <w:b/>
                <w:i/>
                <w:lang w:val="pt-PT"/>
              </w:rPr>
              <w:t>conciliador</w:t>
            </w:r>
            <w:r w:rsidRPr="00977E3B">
              <w:rPr>
                <w:lang w:val="pt-PT"/>
              </w:rPr>
              <w:t xml:space="preserve"> deve prestar assistência às partes, de forma independente e imparcial, nos seus esforços para chegar a uma determinação das condições FRAND.</w:t>
            </w:r>
          </w:p>
        </w:tc>
        <w:tc>
          <w:tcPr>
            <w:tcW w:w="4876" w:type="dxa"/>
            <w:hideMark/>
          </w:tcPr>
          <w:p w14:paraId="1EDA7678" w14:textId="77777777" w:rsidR="005D4962" w:rsidRPr="00977E3B" w:rsidRDefault="005D4962" w:rsidP="00FC7FF0">
            <w:pPr>
              <w:pStyle w:val="Normal6"/>
              <w:rPr>
                <w:szCs w:val="24"/>
                <w:lang w:val="pt-PT"/>
              </w:rPr>
            </w:pPr>
            <w:r w:rsidRPr="00977E3B">
              <w:rPr>
                <w:lang w:val="pt-PT"/>
              </w:rPr>
              <w:t>1.</w:t>
            </w:r>
            <w:r w:rsidRPr="00977E3B">
              <w:rPr>
                <w:lang w:val="pt-PT"/>
              </w:rPr>
              <w:tab/>
              <w:t xml:space="preserve">O </w:t>
            </w:r>
            <w:r w:rsidRPr="00977E3B">
              <w:rPr>
                <w:b/>
                <w:i/>
                <w:lang w:val="pt-PT"/>
              </w:rPr>
              <w:t>painel de conciliadores</w:t>
            </w:r>
            <w:r w:rsidRPr="00977E3B">
              <w:rPr>
                <w:lang w:val="pt-PT"/>
              </w:rPr>
              <w:t xml:space="preserve"> deve prestar assistência às partes, de forma independente e imparcial, nos seus esforços para chegar a uma determinação das condições FRAND.</w:t>
            </w:r>
          </w:p>
        </w:tc>
      </w:tr>
    </w:tbl>
    <w:p w14:paraId="12B95BD9"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C0551CC" w14:textId="77777777" w:rsidR="005D4962" w:rsidRPr="00977E3B" w:rsidRDefault="005D4962" w:rsidP="005D4962">
      <w:r w:rsidRPr="00977E3B">
        <w:rPr>
          <w:rStyle w:val="HideTWBExt"/>
        </w:rPr>
        <w:t>&lt;/Amend&gt;</w:t>
      </w:r>
    </w:p>
    <w:p w14:paraId="1341392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623</w:t>
      </w:r>
      <w:r w:rsidRPr="00977E3B">
        <w:rPr>
          <w:rStyle w:val="HideTWBExt"/>
          <w:b w:val="0"/>
          <w:lang w:val="pt-PT"/>
        </w:rPr>
        <w:t>&lt;/NumAm&gt;</w:t>
      </w:r>
    </w:p>
    <w:p w14:paraId="48395E5C"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5BE5D22D" w14:textId="77777777" w:rsidR="005D4962" w:rsidRPr="00977E3B" w:rsidRDefault="005D4962" w:rsidP="005D4962">
      <w:r w:rsidRPr="00977E3B">
        <w:rPr>
          <w:rStyle w:val="HideTWBExt"/>
        </w:rPr>
        <w:t>&lt;/RepeatBlock-By&gt;</w:t>
      </w:r>
    </w:p>
    <w:p w14:paraId="1ABCF1A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D8E4277" w14:textId="77777777" w:rsidR="005D4962" w:rsidRPr="00977E3B" w:rsidRDefault="005D4962" w:rsidP="005D4962">
      <w:pPr>
        <w:pStyle w:val="NormalBold"/>
      </w:pPr>
      <w:r w:rsidRPr="00977E3B">
        <w:rPr>
          <w:rStyle w:val="HideTWBExt"/>
          <w:b w:val="0"/>
        </w:rPr>
        <w:t>&lt;Article&gt;</w:t>
      </w:r>
      <w:r w:rsidRPr="00977E3B">
        <w:t>Artigo 45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18BB04F" w14:textId="77777777" w:rsidTr="00FC7FF0">
        <w:trPr>
          <w:jc w:val="center"/>
        </w:trPr>
        <w:tc>
          <w:tcPr>
            <w:tcW w:w="9752" w:type="dxa"/>
            <w:gridSpan w:val="2"/>
          </w:tcPr>
          <w:p w14:paraId="3598CA0A" w14:textId="77777777" w:rsidR="005D4962" w:rsidRPr="00977E3B" w:rsidRDefault="005D4962" w:rsidP="00FC7FF0">
            <w:pPr>
              <w:keepNext/>
            </w:pPr>
          </w:p>
        </w:tc>
      </w:tr>
      <w:tr w:rsidR="005D4962" w:rsidRPr="00977E3B" w14:paraId="0DAEBEC1" w14:textId="77777777" w:rsidTr="00FC7FF0">
        <w:trPr>
          <w:jc w:val="center"/>
        </w:trPr>
        <w:tc>
          <w:tcPr>
            <w:tcW w:w="4876" w:type="dxa"/>
            <w:hideMark/>
          </w:tcPr>
          <w:p w14:paraId="26F795E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33E722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D064858" w14:textId="77777777" w:rsidTr="00FC7FF0">
        <w:trPr>
          <w:jc w:val="center"/>
        </w:trPr>
        <w:tc>
          <w:tcPr>
            <w:tcW w:w="4876" w:type="dxa"/>
            <w:hideMark/>
          </w:tcPr>
          <w:p w14:paraId="03D8B182" w14:textId="77777777" w:rsidR="005D4962" w:rsidRPr="00977E3B" w:rsidRDefault="005D4962" w:rsidP="00FC7FF0">
            <w:pPr>
              <w:pStyle w:val="Normal6"/>
              <w:rPr>
                <w:lang w:val="pt-PT"/>
              </w:rPr>
            </w:pPr>
            <w:r w:rsidRPr="00977E3B">
              <w:rPr>
                <w:lang w:val="pt-PT"/>
              </w:rPr>
              <w:t>2.</w:t>
            </w:r>
            <w:r w:rsidRPr="00977E3B">
              <w:rPr>
                <w:lang w:val="pt-PT"/>
              </w:rPr>
              <w:tab/>
              <w:t xml:space="preserve">O conciliador pode convidar as partes </w:t>
            </w:r>
            <w:r w:rsidRPr="00977E3B">
              <w:rPr>
                <w:b/>
                <w:i/>
                <w:lang w:val="pt-PT"/>
              </w:rPr>
              <w:t>ou a parte que solicita(m) a continuação da determinação FRAND</w:t>
            </w:r>
            <w:r w:rsidRPr="00977E3B">
              <w:rPr>
                <w:lang w:val="pt-PT"/>
              </w:rPr>
              <w:t xml:space="preserve"> a reunir-se consigo ou </w:t>
            </w:r>
            <w:r w:rsidRPr="00977E3B">
              <w:rPr>
                <w:b/>
                <w:i/>
                <w:lang w:val="pt-PT"/>
              </w:rPr>
              <w:t>dar-lhe(s)</w:t>
            </w:r>
            <w:r w:rsidRPr="00977E3B">
              <w:rPr>
                <w:lang w:val="pt-PT"/>
              </w:rPr>
              <w:t xml:space="preserve"> a possibilidade de </w:t>
            </w:r>
            <w:r w:rsidRPr="00977E3B">
              <w:rPr>
                <w:b/>
                <w:i/>
                <w:lang w:val="pt-PT"/>
              </w:rPr>
              <w:t>comunicar(em)</w:t>
            </w:r>
            <w:r w:rsidRPr="00977E3B">
              <w:rPr>
                <w:lang w:val="pt-PT"/>
              </w:rPr>
              <w:t xml:space="preserve"> consigo oralmente ou por escrito.</w:t>
            </w:r>
          </w:p>
        </w:tc>
        <w:tc>
          <w:tcPr>
            <w:tcW w:w="4876" w:type="dxa"/>
            <w:hideMark/>
          </w:tcPr>
          <w:p w14:paraId="2B1E85F8"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conciliador pode convidar as partes a reunir-se consigo ou </w:t>
            </w:r>
            <w:r w:rsidRPr="00977E3B">
              <w:rPr>
                <w:b/>
                <w:bCs/>
                <w:i/>
                <w:iCs/>
                <w:lang w:val="pt-PT"/>
              </w:rPr>
              <w:t>dar-lhes</w:t>
            </w:r>
            <w:r w:rsidRPr="00977E3B">
              <w:rPr>
                <w:lang w:val="pt-PT"/>
              </w:rPr>
              <w:t xml:space="preserve"> a possibilidade de </w:t>
            </w:r>
            <w:r w:rsidRPr="00977E3B">
              <w:rPr>
                <w:b/>
                <w:bCs/>
                <w:i/>
                <w:iCs/>
                <w:lang w:val="pt-PT"/>
              </w:rPr>
              <w:t>comunicarem</w:t>
            </w:r>
            <w:r w:rsidRPr="00977E3B">
              <w:rPr>
                <w:lang w:val="pt-PT"/>
              </w:rPr>
              <w:t xml:space="preserve"> consigo oralmente ou por escrito.</w:t>
            </w:r>
          </w:p>
        </w:tc>
      </w:tr>
    </w:tbl>
    <w:p w14:paraId="05123C3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79D31E6"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48FFA34" w14:textId="77777777" w:rsidR="005D4962" w:rsidRPr="00977E3B" w:rsidRDefault="005D4962" w:rsidP="005D4962">
      <w:pPr>
        <w:pStyle w:val="Normal12Italic"/>
        <w:rPr>
          <w:noProof w:val="0"/>
          <w:lang w:val="pt-PT"/>
        </w:rPr>
      </w:pPr>
      <w:r w:rsidRPr="00977E3B">
        <w:rPr>
          <w:lang w:val="pt-PT"/>
        </w:rPr>
        <w:t>Ambas as partes têm de aceitar participar.</w:t>
      </w:r>
    </w:p>
    <w:p w14:paraId="327E78D4" w14:textId="77777777" w:rsidR="005D4962" w:rsidRPr="00977E3B" w:rsidRDefault="005D4962" w:rsidP="005D4962">
      <w:r w:rsidRPr="00977E3B">
        <w:rPr>
          <w:rStyle w:val="HideTWBExt"/>
        </w:rPr>
        <w:t>&lt;/Amend&gt;</w:t>
      </w:r>
    </w:p>
    <w:p w14:paraId="5ED50FB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624</w:t>
      </w:r>
      <w:r w:rsidRPr="00977E3B">
        <w:rPr>
          <w:rStyle w:val="HideTWBExt"/>
          <w:b w:val="0"/>
          <w:lang w:val="pt-PT"/>
        </w:rPr>
        <w:t>&lt;/NumAm&gt;</w:t>
      </w:r>
    </w:p>
    <w:p w14:paraId="2EC7D5D7"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43635918" w14:textId="77777777" w:rsidR="005D4962" w:rsidRPr="00977E3B" w:rsidRDefault="005D4962" w:rsidP="005D4962">
      <w:r w:rsidRPr="00977E3B">
        <w:rPr>
          <w:rStyle w:val="HideTWBExt"/>
        </w:rPr>
        <w:t>&lt;/RepeatBlock-By&gt;</w:t>
      </w:r>
    </w:p>
    <w:p w14:paraId="555DCC3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A6FC29B" w14:textId="77777777" w:rsidR="005D4962" w:rsidRPr="00977E3B" w:rsidRDefault="005D4962" w:rsidP="005D4962">
      <w:pPr>
        <w:pStyle w:val="NormalBold"/>
      </w:pPr>
      <w:r w:rsidRPr="00977E3B">
        <w:rPr>
          <w:rStyle w:val="HideTWBExt"/>
          <w:b w:val="0"/>
        </w:rPr>
        <w:t>&lt;Article&gt;</w:t>
      </w:r>
      <w:r w:rsidRPr="00977E3B">
        <w:t>Artigo 45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04245F7" w14:textId="77777777" w:rsidTr="00FC7FF0">
        <w:trPr>
          <w:jc w:val="center"/>
        </w:trPr>
        <w:tc>
          <w:tcPr>
            <w:tcW w:w="9752" w:type="dxa"/>
            <w:gridSpan w:val="2"/>
          </w:tcPr>
          <w:p w14:paraId="7C89745E" w14:textId="77777777" w:rsidR="005D4962" w:rsidRPr="00977E3B" w:rsidRDefault="005D4962" w:rsidP="00FC7FF0">
            <w:pPr>
              <w:keepNext/>
            </w:pPr>
          </w:p>
        </w:tc>
      </w:tr>
      <w:tr w:rsidR="005D4962" w:rsidRPr="00977E3B" w14:paraId="00FE1292" w14:textId="77777777" w:rsidTr="00FC7FF0">
        <w:trPr>
          <w:jc w:val="center"/>
        </w:trPr>
        <w:tc>
          <w:tcPr>
            <w:tcW w:w="4876" w:type="dxa"/>
            <w:hideMark/>
          </w:tcPr>
          <w:p w14:paraId="4982EC7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EB6AC5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0D2C44A" w14:textId="77777777" w:rsidTr="00FC7FF0">
        <w:trPr>
          <w:jc w:val="center"/>
        </w:trPr>
        <w:tc>
          <w:tcPr>
            <w:tcW w:w="4876" w:type="dxa"/>
            <w:hideMark/>
          </w:tcPr>
          <w:p w14:paraId="2E1B2EC7" w14:textId="77777777" w:rsidR="005D4962" w:rsidRPr="00977E3B" w:rsidRDefault="005D4962" w:rsidP="00FC7FF0">
            <w:pPr>
              <w:pStyle w:val="Normal6"/>
              <w:rPr>
                <w:lang w:val="pt-PT"/>
              </w:rPr>
            </w:pPr>
            <w:r w:rsidRPr="00977E3B">
              <w:rPr>
                <w:lang w:val="pt-PT"/>
              </w:rPr>
              <w:t>2.</w:t>
            </w:r>
            <w:r w:rsidRPr="00977E3B">
              <w:rPr>
                <w:lang w:val="pt-PT"/>
              </w:rPr>
              <w:tab/>
              <w:t xml:space="preserve">O conciliador pode convidar as partes </w:t>
            </w:r>
            <w:r w:rsidRPr="00977E3B">
              <w:rPr>
                <w:b/>
                <w:i/>
                <w:lang w:val="pt-PT"/>
              </w:rPr>
              <w:t>ou a parte que solicita(m) a continuação da determinação FRAND</w:t>
            </w:r>
            <w:r w:rsidRPr="00977E3B">
              <w:rPr>
                <w:lang w:val="pt-PT"/>
              </w:rPr>
              <w:t xml:space="preserve"> a reunir-se consigo ou dar-lhe(s) a possibilidade de comunicar(em) consigo oralmente ou por escrito.</w:t>
            </w:r>
          </w:p>
        </w:tc>
        <w:tc>
          <w:tcPr>
            <w:tcW w:w="4876" w:type="dxa"/>
            <w:hideMark/>
          </w:tcPr>
          <w:p w14:paraId="63DE4390"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conciliador pode convidar as partes a reunir-se consigo ou </w:t>
            </w:r>
            <w:r w:rsidRPr="00977E3B">
              <w:rPr>
                <w:b/>
                <w:bCs/>
                <w:i/>
                <w:iCs/>
                <w:lang w:val="pt-PT"/>
              </w:rPr>
              <w:t>dar-lhes</w:t>
            </w:r>
            <w:r w:rsidRPr="00977E3B">
              <w:rPr>
                <w:lang w:val="pt-PT"/>
              </w:rPr>
              <w:t xml:space="preserve"> a possibilidade de </w:t>
            </w:r>
            <w:r w:rsidRPr="00977E3B">
              <w:rPr>
                <w:b/>
                <w:bCs/>
                <w:i/>
                <w:iCs/>
                <w:lang w:val="pt-PT"/>
              </w:rPr>
              <w:t>comunicarem</w:t>
            </w:r>
            <w:r w:rsidRPr="00977E3B">
              <w:rPr>
                <w:lang w:val="pt-PT"/>
              </w:rPr>
              <w:t xml:space="preserve"> consigo oralmente ou por escrito.</w:t>
            </w:r>
          </w:p>
        </w:tc>
      </w:tr>
    </w:tbl>
    <w:p w14:paraId="10C12C4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DCCF1D1" w14:textId="77777777" w:rsidR="005D4962" w:rsidRPr="00977E3B" w:rsidRDefault="005D4962" w:rsidP="005D4962">
      <w:r w:rsidRPr="00977E3B">
        <w:rPr>
          <w:rStyle w:val="HideTWBExt"/>
        </w:rPr>
        <w:t>&lt;/Amend&gt;</w:t>
      </w:r>
    </w:p>
    <w:p w14:paraId="49C7EA6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625</w:t>
      </w:r>
      <w:r w:rsidRPr="00977E3B">
        <w:rPr>
          <w:rStyle w:val="HideTWBExt"/>
          <w:b w:val="0"/>
          <w:lang w:val="pt-PT"/>
        </w:rPr>
        <w:t>&lt;/NumAm&gt;</w:t>
      </w:r>
    </w:p>
    <w:p w14:paraId="15778F6A"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26C598DF" w14:textId="77777777" w:rsidR="005D4962" w:rsidRPr="00977E3B" w:rsidRDefault="005D4962" w:rsidP="005D4962">
      <w:r w:rsidRPr="00977E3B">
        <w:rPr>
          <w:rStyle w:val="HideTWBExt"/>
        </w:rPr>
        <w:t>&lt;/RepeatBlock-By&gt;</w:t>
      </w:r>
    </w:p>
    <w:p w14:paraId="058661CE" w14:textId="77777777" w:rsidR="005D4962" w:rsidRPr="00977E3B" w:rsidRDefault="005D4962" w:rsidP="005D4962">
      <w:pPr>
        <w:pStyle w:val="NormalBold"/>
        <w:keepNext/>
      </w:pPr>
      <w:r w:rsidRPr="00977E3B">
        <w:rPr>
          <w:rStyle w:val="HideTWBExt"/>
          <w:b w:val="0"/>
        </w:rPr>
        <w:lastRenderedPageBreak/>
        <w:t>&lt;DocAmend&gt;</w:t>
      </w:r>
      <w:r w:rsidRPr="00977E3B">
        <w:t>Proposta de regulamento</w:t>
      </w:r>
      <w:r w:rsidRPr="00977E3B">
        <w:rPr>
          <w:rStyle w:val="HideTWBExt"/>
          <w:b w:val="0"/>
        </w:rPr>
        <w:t>&lt;/DocAmend&gt;</w:t>
      </w:r>
    </w:p>
    <w:p w14:paraId="0F62D78F" w14:textId="77777777" w:rsidR="005D4962" w:rsidRPr="00977E3B" w:rsidRDefault="005D4962" w:rsidP="005D4962">
      <w:pPr>
        <w:pStyle w:val="NormalBold"/>
      </w:pPr>
      <w:r w:rsidRPr="00977E3B">
        <w:rPr>
          <w:rStyle w:val="HideTWBExt"/>
          <w:b w:val="0"/>
        </w:rPr>
        <w:t>&lt;Article&gt;</w:t>
      </w:r>
      <w:r w:rsidRPr="00977E3B">
        <w:t>Artigo 45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C68E2A8" w14:textId="77777777" w:rsidTr="00FC7FF0">
        <w:trPr>
          <w:jc w:val="center"/>
        </w:trPr>
        <w:tc>
          <w:tcPr>
            <w:tcW w:w="9752" w:type="dxa"/>
            <w:gridSpan w:val="2"/>
          </w:tcPr>
          <w:p w14:paraId="5DF43382" w14:textId="77777777" w:rsidR="005D4962" w:rsidRPr="00977E3B" w:rsidRDefault="005D4962" w:rsidP="00FC7FF0">
            <w:pPr>
              <w:keepNext/>
            </w:pPr>
          </w:p>
        </w:tc>
      </w:tr>
      <w:tr w:rsidR="005D4962" w:rsidRPr="00977E3B" w14:paraId="006B2185" w14:textId="77777777" w:rsidTr="00FC7FF0">
        <w:trPr>
          <w:jc w:val="center"/>
        </w:trPr>
        <w:tc>
          <w:tcPr>
            <w:tcW w:w="4876" w:type="dxa"/>
            <w:hideMark/>
          </w:tcPr>
          <w:p w14:paraId="5ECC3E7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C8549C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2171DBD" w14:textId="77777777" w:rsidTr="00FC7FF0">
        <w:trPr>
          <w:jc w:val="center"/>
        </w:trPr>
        <w:tc>
          <w:tcPr>
            <w:tcW w:w="4876" w:type="dxa"/>
            <w:hideMark/>
          </w:tcPr>
          <w:p w14:paraId="28F1ABD5" w14:textId="77777777" w:rsidR="005D4962" w:rsidRPr="00977E3B" w:rsidRDefault="005D4962" w:rsidP="00FC7FF0">
            <w:pPr>
              <w:pStyle w:val="Normal6"/>
              <w:rPr>
                <w:lang w:val="pt-PT"/>
              </w:rPr>
            </w:pPr>
            <w:r w:rsidRPr="00977E3B">
              <w:rPr>
                <w:lang w:val="pt-PT"/>
              </w:rPr>
              <w:t>2.</w:t>
            </w:r>
            <w:r w:rsidRPr="00977E3B">
              <w:rPr>
                <w:lang w:val="pt-PT"/>
              </w:rPr>
              <w:tab/>
              <w:t xml:space="preserve">O </w:t>
            </w:r>
            <w:r w:rsidRPr="00977E3B">
              <w:rPr>
                <w:b/>
                <w:i/>
                <w:lang w:val="pt-PT"/>
              </w:rPr>
              <w:t>conciliador</w:t>
            </w:r>
            <w:r w:rsidRPr="00977E3B">
              <w:rPr>
                <w:lang w:val="pt-PT"/>
              </w:rPr>
              <w:t xml:space="preserve"> pode convidar as partes ou a parte que solicita(m) a continuação da determinação FRAND a reunir-se consigo ou dar-lhe(s) a possibilidade de comunicar(em) consigo oralmente ou por escrito.</w:t>
            </w:r>
          </w:p>
        </w:tc>
        <w:tc>
          <w:tcPr>
            <w:tcW w:w="4876" w:type="dxa"/>
            <w:hideMark/>
          </w:tcPr>
          <w:p w14:paraId="5A59CCEA"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w:t>
            </w:r>
            <w:r w:rsidRPr="00977E3B">
              <w:rPr>
                <w:b/>
                <w:i/>
                <w:lang w:val="pt-PT"/>
              </w:rPr>
              <w:t>painel de conciliadores</w:t>
            </w:r>
            <w:r w:rsidRPr="00977E3B">
              <w:rPr>
                <w:lang w:val="pt-PT"/>
              </w:rPr>
              <w:t xml:space="preserve"> pode convidar as partes ou a parte que solicita(m) a continuação da determinação FRAND a reunir-se consigo ou dar-lhe(s) a possibilidade de comunicar(em) consigo oralmente ou por escrito.</w:t>
            </w:r>
          </w:p>
        </w:tc>
      </w:tr>
    </w:tbl>
    <w:p w14:paraId="0BDCAD0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BE6EFCA" w14:textId="77777777" w:rsidR="005D4962" w:rsidRPr="00977E3B" w:rsidRDefault="005D4962" w:rsidP="005D4962">
      <w:r w:rsidRPr="00977E3B">
        <w:rPr>
          <w:rStyle w:val="HideTWBExt"/>
        </w:rPr>
        <w:t>&lt;/Amend&gt;</w:t>
      </w:r>
    </w:p>
    <w:p w14:paraId="39275A5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626</w:t>
      </w:r>
      <w:r w:rsidRPr="00977E3B">
        <w:rPr>
          <w:rStyle w:val="HideTWBExt"/>
          <w:b w:val="0"/>
          <w:lang w:val="pt-PT"/>
        </w:rPr>
        <w:t>&lt;/NumAm&gt;</w:t>
      </w:r>
    </w:p>
    <w:p w14:paraId="35C260BA"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7D058939" w14:textId="77777777" w:rsidR="005D4962" w:rsidRPr="00977E3B" w:rsidRDefault="005D4962" w:rsidP="005D4962">
      <w:r w:rsidRPr="00977E3B">
        <w:rPr>
          <w:rStyle w:val="HideTWBExt"/>
        </w:rPr>
        <w:t>&lt;/RepeatBlock-By&gt;</w:t>
      </w:r>
    </w:p>
    <w:p w14:paraId="586E3EC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86A2D16" w14:textId="77777777" w:rsidR="005D4962" w:rsidRPr="00977E3B" w:rsidRDefault="005D4962" w:rsidP="005D4962">
      <w:pPr>
        <w:pStyle w:val="NormalBold"/>
      </w:pPr>
      <w:r w:rsidRPr="00977E3B">
        <w:rPr>
          <w:rStyle w:val="HideTWBExt"/>
          <w:b w:val="0"/>
        </w:rPr>
        <w:t>&lt;Article&gt;</w:t>
      </w:r>
      <w:r w:rsidRPr="00977E3B">
        <w:t>Artigo 45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116E87F" w14:textId="77777777" w:rsidTr="00FC7FF0">
        <w:trPr>
          <w:jc w:val="center"/>
        </w:trPr>
        <w:tc>
          <w:tcPr>
            <w:tcW w:w="9752" w:type="dxa"/>
            <w:gridSpan w:val="2"/>
          </w:tcPr>
          <w:p w14:paraId="3C505698" w14:textId="77777777" w:rsidR="005D4962" w:rsidRPr="00977E3B" w:rsidRDefault="005D4962" w:rsidP="00FC7FF0">
            <w:pPr>
              <w:keepNext/>
            </w:pPr>
          </w:p>
        </w:tc>
      </w:tr>
      <w:tr w:rsidR="005D4962" w:rsidRPr="00977E3B" w14:paraId="16CFC872" w14:textId="77777777" w:rsidTr="00FC7FF0">
        <w:trPr>
          <w:jc w:val="center"/>
        </w:trPr>
        <w:tc>
          <w:tcPr>
            <w:tcW w:w="4876" w:type="dxa"/>
            <w:hideMark/>
          </w:tcPr>
          <w:p w14:paraId="16E243D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150E0E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905D049" w14:textId="77777777" w:rsidTr="00FC7FF0">
        <w:trPr>
          <w:jc w:val="center"/>
        </w:trPr>
        <w:tc>
          <w:tcPr>
            <w:tcW w:w="4876" w:type="dxa"/>
            <w:hideMark/>
          </w:tcPr>
          <w:p w14:paraId="3C497370" w14:textId="77777777" w:rsidR="005D4962" w:rsidRPr="00977E3B" w:rsidRDefault="005D4962" w:rsidP="00FC7FF0">
            <w:pPr>
              <w:pStyle w:val="Normal6"/>
              <w:rPr>
                <w:lang w:val="pt-PT"/>
              </w:rPr>
            </w:pPr>
            <w:r w:rsidRPr="00977E3B">
              <w:rPr>
                <w:lang w:val="pt-PT"/>
              </w:rPr>
              <w:t>2.</w:t>
            </w:r>
            <w:r w:rsidRPr="00977E3B">
              <w:rPr>
                <w:lang w:val="pt-PT"/>
              </w:rPr>
              <w:tab/>
              <w:t xml:space="preserve">O </w:t>
            </w:r>
            <w:r w:rsidRPr="00977E3B">
              <w:rPr>
                <w:b/>
                <w:i/>
                <w:lang w:val="pt-PT"/>
              </w:rPr>
              <w:t>conciliador</w:t>
            </w:r>
            <w:r w:rsidRPr="00977E3B">
              <w:rPr>
                <w:lang w:val="pt-PT"/>
              </w:rPr>
              <w:t xml:space="preserve"> pode convidar as partes ou a parte que solicita(m) a continuação da determinação FRAND a reunir-se consigo ou dar-lhe(s) a possibilidade de comunicar(em) consigo oralmente ou por escrito.</w:t>
            </w:r>
          </w:p>
        </w:tc>
        <w:tc>
          <w:tcPr>
            <w:tcW w:w="4876" w:type="dxa"/>
            <w:hideMark/>
          </w:tcPr>
          <w:p w14:paraId="68DE739A"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w:t>
            </w:r>
            <w:r w:rsidRPr="00977E3B">
              <w:rPr>
                <w:b/>
                <w:i/>
                <w:lang w:val="pt-PT"/>
              </w:rPr>
              <w:t>painel de conciliadores</w:t>
            </w:r>
            <w:r w:rsidRPr="00977E3B">
              <w:rPr>
                <w:lang w:val="pt-PT"/>
              </w:rPr>
              <w:t xml:space="preserve"> pode convidar as partes ou a parte que solicita(m) a continuação da determinação FRAND a reunir-se consigo ou dar-lhe(s) a possibilidade de comunicar(em) consigo oralmente ou por escrito.</w:t>
            </w:r>
          </w:p>
        </w:tc>
      </w:tr>
    </w:tbl>
    <w:p w14:paraId="2F14453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7B0B190" w14:textId="77777777" w:rsidR="005D4962" w:rsidRPr="00977E3B" w:rsidRDefault="005D4962" w:rsidP="005D4962">
      <w:r w:rsidRPr="00977E3B">
        <w:rPr>
          <w:rStyle w:val="HideTWBExt"/>
        </w:rPr>
        <w:t>&lt;/Amend&gt;</w:t>
      </w:r>
    </w:p>
    <w:p w14:paraId="65CF698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627</w:t>
      </w:r>
      <w:r w:rsidRPr="00977E3B">
        <w:rPr>
          <w:rStyle w:val="HideTWBExt"/>
          <w:b w:val="0"/>
          <w:lang w:val="pt-PT"/>
        </w:rPr>
        <w:t>&lt;/NumAm&gt;</w:t>
      </w:r>
    </w:p>
    <w:p w14:paraId="6111242E"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69A5F05F" w14:textId="77777777" w:rsidR="005D4962" w:rsidRPr="00977E3B" w:rsidRDefault="005D4962" w:rsidP="005D4962">
      <w:r w:rsidRPr="00977E3B">
        <w:rPr>
          <w:rStyle w:val="HideTWBExt"/>
        </w:rPr>
        <w:t>&lt;/RepeatBlock-By&gt;</w:t>
      </w:r>
    </w:p>
    <w:p w14:paraId="1E03496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F249710" w14:textId="77777777" w:rsidR="005D4962" w:rsidRPr="00977E3B" w:rsidRDefault="005D4962" w:rsidP="005D4962">
      <w:pPr>
        <w:pStyle w:val="NormalBold"/>
      </w:pPr>
      <w:r w:rsidRPr="00977E3B">
        <w:rPr>
          <w:rStyle w:val="HideTWBExt"/>
          <w:b w:val="0"/>
        </w:rPr>
        <w:t>&lt;Article&gt;</w:t>
      </w:r>
      <w:r w:rsidRPr="00977E3B">
        <w:t>Artigo 45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69AC3D2" w14:textId="77777777" w:rsidTr="00FC7FF0">
        <w:trPr>
          <w:jc w:val="center"/>
        </w:trPr>
        <w:tc>
          <w:tcPr>
            <w:tcW w:w="9752" w:type="dxa"/>
            <w:gridSpan w:val="2"/>
          </w:tcPr>
          <w:p w14:paraId="39C4310E" w14:textId="77777777" w:rsidR="005D4962" w:rsidRPr="00977E3B" w:rsidRDefault="005D4962" w:rsidP="00FC7FF0">
            <w:pPr>
              <w:keepNext/>
            </w:pPr>
          </w:p>
        </w:tc>
      </w:tr>
      <w:tr w:rsidR="005D4962" w:rsidRPr="00977E3B" w14:paraId="44FB6DC6" w14:textId="77777777" w:rsidTr="00FC7FF0">
        <w:trPr>
          <w:jc w:val="center"/>
        </w:trPr>
        <w:tc>
          <w:tcPr>
            <w:tcW w:w="4876" w:type="dxa"/>
            <w:hideMark/>
          </w:tcPr>
          <w:p w14:paraId="6A57320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E27B94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F385E92" w14:textId="77777777" w:rsidTr="00FC7FF0">
        <w:trPr>
          <w:jc w:val="center"/>
        </w:trPr>
        <w:tc>
          <w:tcPr>
            <w:tcW w:w="4876" w:type="dxa"/>
            <w:hideMark/>
          </w:tcPr>
          <w:p w14:paraId="7CAF195F" w14:textId="77777777" w:rsidR="005D4962" w:rsidRPr="00977E3B" w:rsidRDefault="005D4962" w:rsidP="00FC7FF0">
            <w:pPr>
              <w:pStyle w:val="Normal6"/>
              <w:rPr>
                <w:lang w:val="pt-PT"/>
              </w:rPr>
            </w:pPr>
            <w:r w:rsidRPr="00977E3B">
              <w:rPr>
                <w:lang w:val="pt-PT"/>
              </w:rPr>
              <w:t>3.</w:t>
            </w:r>
            <w:r w:rsidRPr="00977E3B">
              <w:rPr>
                <w:lang w:val="pt-PT"/>
              </w:rPr>
              <w:tab/>
              <w:t xml:space="preserve">As partes </w:t>
            </w:r>
            <w:r w:rsidRPr="00977E3B">
              <w:rPr>
                <w:b/>
                <w:i/>
                <w:lang w:val="pt-PT"/>
              </w:rPr>
              <w:t>ou a parte que solicita(m) a continuação da determinação FRAND deve(m)</w:t>
            </w:r>
            <w:r w:rsidRPr="00977E3B">
              <w:rPr>
                <w:lang w:val="pt-PT"/>
              </w:rPr>
              <w:t xml:space="preserve"> cooperar de boa-fé com o conciliador e, em especial, assistir às reuniões, satisfazer os seus pedidos de apresentação de todos os </w:t>
            </w:r>
            <w:r w:rsidRPr="00977E3B">
              <w:rPr>
                <w:lang w:val="pt-PT"/>
              </w:rPr>
              <w:lastRenderedPageBreak/>
              <w:t>documentos, informações e explicações pertinentes, bem como utilizar os meios ao seu dispor para permitir ao conciliador ouvir testemunhas e peritos a que este possa recorrer.</w:t>
            </w:r>
          </w:p>
        </w:tc>
        <w:tc>
          <w:tcPr>
            <w:tcW w:w="4876" w:type="dxa"/>
            <w:hideMark/>
          </w:tcPr>
          <w:p w14:paraId="646D468C" w14:textId="77777777" w:rsidR="005D4962" w:rsidRPr="00977E3B" w:rsidRDefault="005D4962" w:rsidP="00FC7FF0">
            <w:pPr>
              <w:pStyle w:val="Normal6"/>
              <w:rPr>
                <w:szCs w:val="24"/>
                <w:lang w:val="pt-PT"/>
              </w:rPr>
            </w:pPr>
            <w:r w:rsidRPr="00977E3B">
              <w:rPr>
                <w:lang w:val="pt-PT"/>
              </w:rPr>
              <w:lastRenderedPageBreak/>
              <w:t>3.</w:t>
            </w:r>
            <w:r w:rsidRPr="00977E3B">
              <w:rPr>
                <w:lang w:val="pt-PT"/>
              </w:rPr>
              <w:tab/>
              <w:t xml:space="preserve">As partes </w:t>
            </w:r>
            <w:r w:rsidRPr="00977E3B">
              <w:rPr>
                <w:b/>
                <w:bCs/>
                <w:i/>
                <w:iCs/>
                <w:lang w:val="pt-PT"/>
              </w:rPr>
              <w:t>devem</w:t>
            </w:r>
            <w:r w:rsidRPr="00977E3B">
              <w:rPr>
                <w:lang w:val="pt-PT"/>
              </w:rPr>
              <w:t xml:space="preserve"> cooperar de boa-fé com o conciliador e, em especial, assistir às reuniões, satisfazer os seus pedidos de apresentação de todos os documentos, informações e explicações pertinentes, bem como utilizar os meios ao seu dispor para </w:t>
            </w:r>
            <w:r w:rsidRPr="00977E3B">
              <w:rPr>
                <w:lang w:val="pt-PT"/>
              </w:rPr>
              <w:lastRenderedPageBreak/>
              <w:t>permitir ao conciliador ouvir testemunhas e peritos a que este possa recorrer.</w:t>
            </w:r>
          </w:p>
        </w:tc>
      </w:tr>
    </w:tbl>
    <w:p w14:paraId="4090EE97"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31DF1BF" w14:textId="77777777" w:rsidR="005D4962" w:rsidRPr="00977E3B" w:rsidRDefault="005D4962" w:rsidP="005D4962">
      <w:r w:rsidRPr="00977E3B">
        <w:rPr>
          <w:rStyle w:val="HideTWBExt"/>
        </w:rPr>
        <w:t>&lt;/Amend&gt;</w:t>
      </w:r>
    </w:p>
    <w:p w14:paraId="08911BB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628</w:t>
      </w:r>
      <w:r w:rsidRPr="00977E3B">
        <w:rPr>
          <w:rStyle w:val="HideTWBExt"/>
          <w:b w:val="0"/>
          <w:lang w:val="pt-PT"/>
        </w:rPr>
        <w:t>&lt;/NumAm&gt;</w:t>
      </w:r>
    </w:p>
    <w:p w14:paraId="41E093FE"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5F9A5BAD" w14:textId="77777777" w:rsidR="005D4962" w:rsidRPr="00977E3B" w:rsidRDefault="005D4962" w:rsidP="005D4962">
      <w:r w:rsidRPr="00977E3B">
        <w:rPr>
          <w:rStyle w:val="HideTWBExt"/>
        </w:rPr>
        <w:t>&lt;/RepeatBlock-By&gt;</w:t>
      </w:r>
    </w:p>
    <w:p w14:paraId="3FBBE4F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64BF83B" w14:textId="77777777" w:rsidR="005D4962" w:rsidRPr="00977E3B" w:rsidRDefault="005D4962" w:rsidP="005D4962">
      <w:pPr>
        <w:pStyle w:val="NormalBold"/>
      </w:pPr>
      <w:r w:rsidRPr="00977E3B">
        <w:rPr>
          <w:rStyle w:val="HideTWBExt"/>
          <w:b w:val="0"/>
        </w:rPr>
        <w:t>&lt;Article&gt;</w:t>
      </w:r>
      <w:r w:rsidRPr="00977E3B">
        <w:t>Artigo 45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4A9D167" w14:textId="77777777" w:rsidTr="00FC7FF0">
        <w:trPr>
          <w:jc w:val="center"/>
        </w:trPr>
        <w:tc>
          <w:tcPr>
            <w:tcW w:w="9752" w:type="dxa"/>
            <w:gridSpan w:val="2"/>
          </w:tcPr>
          <w:p w14:paraId="4B7EA5C2" w14:textId="77777777" w:rsidR="005D4962" w:rsidRPr="00977E3B" w:rsidRDefault="005D4962" w:rsidP="00FC7FF0">
            <w:pPr>
              <w:keepNext/>
            </w:pPr>
          </w:p>
        </w:tc>
      </w:tr>
      <w:tr w:rsidR="005D4962" w:rsidRPr="00977E3B" w14:paraId="5BC305F1" w14:textId="77777777" w:rsidTr="00FC7FF0">
        <w:trPr>
          <w:jc w:val="center"/>
        </w:trPr>
        <w:tc>
          <w:tcPr>
            <w:tcW w:w="4876" w:type="dxa"/>
            <w:hideMark/>
          </w:tcPr>
          <w:p w14:paraId="11D332A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E4B59D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7B3867C" w14:textId="77777777" w:rsidTr="00FC7FF0">
        <w:trPr>
          <w:jc w:val="center"/>
        </w:trPr>
        <w:tc>
          <w:tcPr>
            <w:tcW w:w="4876" w:type="dxa"/>
            <w:hideMark/>
          </w:tcPr>
          <w:p w14:paraId="63C7D13B" w14:textId="77777777" w:rsidR="005D4962" w:rsidRPr="00977E3B" w:rsidRDefault="005D4962" w:rsidP="00FC7FF0">
            <w:pPr>
              <w:pStyle w:val="Normal6"/>
              <w:rPr>
                <w:lang w:val="pt-PT"/>
              </w:rPr>
            </w:pPr>
            <w:r w:rsidRPr="00977E3B">
              <w:rPr>
                <w:lang w:val="pt-PT"/>
              </w:rPr>
              <w:t>3.</w:t>
            </w:r>
            <w:r w:rsidRPr="00977E3B">
              <w:rPr>
                <w:lang w:val="pt-PT"/>
              </w:rPr>
              <w:tab/>
              <w:t xml:space="preserve">As partes </w:t>
            </w:r>
            <w:r w:rsidRPr="00977E3B">
              <w:rPr>
                <w:b/>
                <w:i/>
                <w:lang w:val="pt-PT"/>
              </w:rPr>
              <w:t>ou a parte que solicita(m) a continuação da determinação FRAND deve(m)</w:t>
            </w:r>
            <w:r w:rsidRPr="00977E3B">
              <w:rPr>
                <w:lang w:val="pt-PT"/>
              </w:rPr>
              <w:t xml:space="preserve"> cooperar de boa-fé com o conciliador e, em especial, assistir às reuniões, satisfazer os seus pedidos de apresentação de todos os documentos, informações e explicações pertinentes, bem como utilizar os meios ao seu dispor para permitir ao conciliador ouvir testemunhas e peritos a que este possa recorrer.</w:t>
            </w:r>
          </w:p>
        </w:tc>
        <w:tc>
          <w:tcPr>
            <w:tcW w:w="4876" w:type="dxa"/>
            <w:hideMark/>
          </w:tcPr>
          <w:p w14:paraId="03B2A6BE" w14:textId="77777777" w:rsidR="005D4962" w:rsidRPr="00977E3B" w:rsidRDefault="005D4962" w:rsidP="00FC7FF0">
            <w:pPr>
              <w:pStyle w:val="Normal6"/>
              <w:rPr>
                <w:szCs w:val="24"/>
                <w:lang w:val="pt-PT"/>
              </w:rPr>
            </w:pPr>
            <w:r w:rsidRPr="00977E3B">
              <w:rPr>
                <w:lang w:val="pt-PT"/>
              </w:rPr>
              <w:t>3.</w:t>
            </w:r>
            <w:r w:rsidRPr="00977E3B">
              <w:rPr>
                <w:lang w:val="pt-PT"/>
              </w:rPr>
              <w:tab/>
              <w:t xml:space="preserve">As partes </w:t>
            </w:r>
            <w:r w:rsidRPr="00977E3B">
              <w:rPr>
                <w:b/>
                <w:bCs/>
                <w:i/>
                <w:iCs/>
                <w:lang w:val="pt-PT"/>
              </w:rPr>
              <w:t>devem</w:t>
            </w:r>
            <w:r w:rsidRPr="00977E3B">
              <w:rPr>
                <w:lang w:val="pt-PT"/>
              </w:rPr>
              <w:t xml:space="preserve"> cooperar de boa-fé com o conciliador e, em especial, assistir às reuniões, satisfazer os seus pedidos de apresentação de todos os documentos, informações e explicações pertinentes, bem como utilizar os meios ao seu dispor para permitir ao conciliador ouvir testemunhas e peritos a que este possa recorrer.</w:t>
            </w:r>
          </w:p>
        </w:tc>
      </w:tr>
    </w:tbl>
    <w:p w14:paraId="3D3B3D7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4B26A08"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6B9A8048" w14:textId="77777777" w:rsidR="005D4962" w:rsidRPr="00977E3B" w:rsidRDefault="005D4962" w:rsidP="005D4962">
      <w:pPr>
        <w:pStyle w:val="Normal12Italic"/>
        <w:rPr>
          <w:noProof w:val="0"/>
          <w:lang w:val="pt-PT"/>
        </w:rPr>
      </w:pPr>
      <w:r w:rsidRPr="00977E3B">
        <w:rPr>
          <w:lang w:val="pt-PT"/>
        </w:rPr>
        <w:t>Ambas as partes têm de aceitar participar.</w:t>
      </w:r>
    </w:p>
    <w:p w14:paraId="21384005" w14:textId="77777777" w:rsidR="005D4962" w:rsidRPr="00977E3B" w:rsidRDefault="005D4962" w:rsidP="005D4962">
      <w:r w:rsidRPr="00977E3B">
        <w:rPr>
          <w:rStyle w:val="HideTWBExt"/>
        </w:rPr>
        <w:t>&lt;/Amend&gt;</w:t>
      </w:r>
    </w:p>
    <w:p w14:paraId="22B1C43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629</w:t>
      </w:r>
      <w:r w:rsidRPr="00977E3B">
        <w:rPr>
          <w:rStyle w:val="HideTWBExt"/>
          <w:b w:val="0"/>
          <w:lang w:val="pt-PT"/>
        </w:rPr>
        <w:t>&lt;/NumAm&gt;</w:t>
      </w:r>
    </w:p>
    <w:p w14:paraId="18C06E09"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94A07C4" w14:textId="77777777" w:rsidR="005D4962" w:rsidRPr="00977E3B" w:rsidRDefault="005D4962" w:rsidP="005D4962">
      <w:r w:rsidRPr="00977E3B">
        <w:rPr>
          <w:rStyle w:val="HideTWBExt"/>
        </w:rPr>
        <w:t>&lt;/RepeatBlock-By&gt;</w:t>
      </w:r>
    </w:p>
    <w:p w14:paraId="1818C26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8E66E84" w14:textId="77777777" w:rsidR="005D4962" w:rsidRPr="00977E3B" w:rsidRDefault="005D4962" w:rsidP="005D4962">
      <w:pPr>
        <w:pStyle w:val="NormalBold"/>
      </w:pPr>
      <w:r w:rsidRPr="00977E3B">
        <w:rPr>
          <w:rStyle w:val="HideTWBExt"/>
          <w:b w:val="0"/>
        </w:rPr>
        <w:t>&lt;Article&gt;</w:t>
      </w:r>
      <w:r w:rsidRPr="00977E3B">
        <w:t>Artigo 45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853C35A" w14:textId="77777777" w:rsidTr="00FC7FF0">
        <w:trPr>
          <w:jc w:val="center"/>
        </w:trPr>
        <w:tc>
          <w:tcPr>
            <w:tcW w:w="9752" w:type="dxa"/>
            <w:gridSpan w:val="2"/>
          </w:tcPr>
          <w:p w14:paraId="0B2A7EEB" w14:textId="77777777" w:rsidR="005D4962" w:rsidRPr="00977E3B" w:rsidRDefault="005D4962" w:rsidP="00FC7FF0">
            <w:pPr>
              <w:keepNext/>
            </w:pPr>
          </w:p>
        </w:tc>
      </w:tr>
      <w:tr w:rsidR="005D4962" w:rsidRPr="00977E3B" w14:paraId="2F7879CB" w14:textId="77777777" w:rsidTr="00FC7FF0">
        <w:trPr>
          <w:jc w:val="center"/>
        </w:trPr>
        <w:tc>
          <w:tcPr>
            <w:tcW w:w="4876" w:type="dxa"/>
            <w:hideMark/>
          </w:tcPr>
          <w:p w14:paraId="407A469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DF1C75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012DAF6" w14:textId="77777777" w:rsidTr="00FC7FF0">
        <w:trPr>
          <w:jc w:val="center"/>
        </w:trPr>
        <w:tc>
          <w:tcPr>
            <w:tcW w:w="4876" w:type="dxa"/>
            <w:hideMark/>
          </w:tcPr>
          <w:p w14:paraId="3BE534E4" w14:textId="77777777" w:rsidR="005D4962" w:rsidRPr="00977E3B" w:rsidRDefault="005D4962" w:rsidP="00FC7FF0">
            <w:pPr>
              <w:pStyle w:val="Normal6"/>
              <w:rPr>
                <w:lang w:val="pt-PT"/>
              </w:rPr>
            </w:pPr>
            <w:r w:rsidRPr="00977E3B">
              <w:rPr>
                <w:lang w:val="pt-PT"/>
              </w:rPr>
              <w:t>3.</w:t>
            </w:r>
            <w:r w:rsidRPr="00977E3B">
              <w:rPr>
                <w:lang w:val="pt-PT"/>
              </w:rPr>
              <w:tab/>
              <w:t xml:space="preserve">As partes ou a parte que solicita(m) a continuação da determinação FRAND deve(m) cooperar de boa-fé com o </w:t>
            </w:r>
            <w:r w:rsidRPr="00977E3B">
              <w:rPr>
                <w:b/>
                <w:i/>
                <w:lang w:val="pt-PT"/>
              </w:rPr>
              <w:lastRenderedPageBreak/>
              <w:t>conciliador</w:t>
            </w:r>
            <w:r w:rsidRPr="00977E3B">
              <w:rPr>
                <w:lang w:val="pt-PT"/>
              </w:rPr>
              <w:t xml:space="preserve"> e, em especial, assistir às reuniões, satisfazer os seus pedidos de apresentação de todos os documentos, informações e explicações pertinentes, bem como utilizar os meios ao seu dispor para permitir ao </w:t>
            </w:r>
            <w:r w:rsidRPr="00977E3B">
              <w:rPr>
                <w:b/>
                <w:i/>
                <w:lang w:val="pt-PT"/>
              </w:rPr>
              <w:t>conciliador</w:t>
            </w:r>
            <w:r w:rsidRPr="00977E3B">
              <w:rPr>
                <w:lang w:val="pt-PT"/>
              </w:rPr>
              <w:t xml:space="preserve"> ouvir testemunhas e peritos a que este possa recorrer.</w:t>
            </w:r>
          </w:p>
        </w:tc>
        <w:tc>
          <w:tcPr>
            <w:tcW w:w="4876" w:type="dxa"/>
            <w:hideMark/>
          </w:tcPr>
          <w:p w14:paraId="632AE7FE" w14:textId="77777777" w:rsidR="005D4962" w:rsidRPr="00977E3B" w:rsidRDefault="005D4962" w:rsidP="00FC7FF0">
            <w:pPr>
              <w:pStyle w:val="Normal6"/>
              <w:rPr>
                <w:szCs w:val="24"/>
                <w:lang w:val="pt-PT"/>
              </w:rPr>
            </w:pPr>
            <w:r w:rsidRPr="00977E3B">
              <w:rPr>
                <w:lang w:val="pt-PT"/>
              </w:rPr>
              <w:lastRenderedPageBreak/>
              <w:t>3.</w:t>
            </w:r>
            <w:r w:rsidRPr="00977E3B">
              <w:rPr>
                <w:lang w:val="pt-PT"/>
              </w:rPr>
              <w:tab/>
              <w:t xml:space="preserve">As partes ou a parte que solicita(m) a continuação da determinação FRAND deve(m) cooperar de boa-fé com o </w:t>
            </w:r>
            <w:r w:rsidRPr="00977E3B">
              <w:rPr>
                <w:b/>
                <w:i/>
                <w:lang w:val="pt-PT"/>
              </w:rPr>
              <w:t xml:space="preserve">painel </w:t>
            </w:r>
            <w:r w:rsidRPr="00977E3B">
              <w:rPr>
                <w:b/>
                <w:i/>
                <w:lang w:val="pt-PT"/>
              </w:rPr>
              <w:lastRenderedPageBreak/>
              <w:t>de conciliadores</w:t>
            </w:r>
            <w:r w:rsidRPr="00977E3B">
              <w:rPr>
                <w:lang w:val="pt-PT"/>
              </w:rPr>
              <w:t xml:space="preserve"> e, em especial, assistir às reuniões, satisfazer os seus pedidos de apresentação de todos os documentos, informações e explicações pertinentes, bem como utilizar os meios ao seu dispor para permitir ao </w:t>
            </w:r>
            <w:r w:rsidRPr="00977E3B">
              <w:rPr>
                <w:b/>
                <w:i/>
                <w:lang w:val="pt-PT"/>
              </w:rPr>
              <w:t>painel de conciliadores</w:t>
            </w:r>
            <w:r w:rsidRPr="00977E3B">
              <w:rPr>
                <w:lang w:val="pt-PT"/>
              </w:rPr>
              <w:t xml:space="preserve"> ouvir testemunhas e peritos a que este possa recorrer.</w:t>
            </w:r>
          </w:p>
        </w:tc>
      </w:tr>
    </w:tbl>
    <w:p w14:paraId="6E66C11E"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70B8D1D" w14:textId="77777777" w:rsidR="005D4962" w:rsidRPr="00977E3B" w:rsidRDefault="005D4962" w:rsidP="005D4962">
      <w:r w:rsidRPr="00977E3B">
        <w:rPr>
          <w:rStyle w:val="HideTWBExt"/>
        </w:rPr>
        <w:t>&lt;/Amend&gt;</w:t>
      </w:r>
    </w:p>
    <w:p w14:paraId="3D4A740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630</w:t>
      </w:r>
      <w:r w:rsidRPr="00977E3B">
        <w:rPr>
          <w:rStyle w:val="HideTWBExt"/>
          <w:b w:val="0"/>
          <w:lang w:val="pt-PT"/>
        </w:rPr>
        <w:t>&lt;/NumAm&gt;</w:t>
      </w:r>
    </w:p>
    <w:p w14:paraId="6C51004F"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7A85CE82" w14:textId="77777777" w:rsidR="005D4962" w:rsidRPr="00977E3B" w:rsidRDefault="005D4962" w:rsidP="005D4962">
      <w:r w:rsidRPr="00977E3B">
        <w:rPr>
          <w:rStyle w:val="HideTWBExt"/>
        </w:rPr>
        <w:t>&lt;/RepeatBlock-By&gt;</w:t>
      </w:r>
    </w:p>
    <w:p w14:paraId="7A503C2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3205F6F" w14:textId="77777777" w:rsidR="005D4962" w:rsidRPr="00977E3B" w:rsidRDefault="005D4962" w:rsidP="005D4962">
      <w:pPr>
        <w:pStyle w:val="NormalBold"/>
      </w:pPr>
      <w:r w:rsidRPr="00977E3B">
        <w:rPr>
          <w:rStyle w:val="HideTWBExt"/>
          <w:b w:val="0"/>
        </w:rPr>
        <w:t>&lt;Article&gt;</w:t>
      </w:r>
      <w:r w:rsidRPr="00977E3B">
        <w:t>Artigo 45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4A71301" w14:textId="77777777" w:rsidTr="00FC7FF0">
        <w:trPr>
          <w:jc w:val="center"/>
        </w:trPr>
        <w:tc>
          <w:tcPr>
            <w:tcW w:w="9752" w:type="dxa"/>
            <w:gridSpan w:val="2"/>
          </w:tcPr>
          <w:p w14:paraId="3BFA193D" w14:textId="77777777" w:rsidR="005D4962" w:rsidRPr="00977E3B" w:rsidRDefault="005D4962" w:rsidP="00FC7FF0">
            <w:pPr>
              <w:keepNext/>
            </w:pPr>
          </w:p>
        </w:tc>
      </w:tr>
      <w:tr w:rsidR="005D4962" w:rsidRPr="00977E3B" w14:paraId="1D489A9A" w14:textId="77777777" w:rsidTr="00FC7FF0">
        <w:trPr>
          <w:jc w:val="center"/>
        </w:trPr>
        <w:tc>
          <w:tcPr>
            <w:tcW w:w="4876" w:type="dxa"/>
            <w:hideMark/>
          </w:tcPr>
          <w:p w14:paraId="1890B8A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30977E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2065B8B" w14:textId="77777777" w:rsidTr="00FC7FF0">
        <w:trPr>
          <w:jc w:val="center"/>
        </w:trPr>
        <w:tc>
          <w:tcPr>
            <w:tcW w:w="4876" w:type="dxa"/>
            <w:hideMark/>
          </w:tcPr>
          <w:p w14:paraId="055FD1B4" w14:textId="77777777" w:rsidR="005D4962" w:rsidRPr="00977E3B" w:rsidRDefault="005D4962" w:rsidP="00FC7FF0">
            <w:pPr>
              <w:pStyle w:val="Normal6"/>
              <w:rPr>
                <w:lang w:val="pt-PT"/>
              </w:rPr>
            </w:pPr>
            <w:r w:rsidRPr="00977E3B">
              <w:rPr>
                <w:lang w:val="pt-PT"/>
              </w:rPr>
              <w:t>3.</w:t>
            </w:r>
            <w:r w:rsidRPr="00977E3B">
              <w:rPr>
                <w:lang w:val="pt-PT"/>
              </w:rPr>
              <w:tab/>
              <w:t xml:space="preserve">As partes ou a parte que solicita(m) a continuação da determinação FRAND deve(m) cooperar de boa-fé com o </w:t>
            </w:r>
            <w:r w:rsidRPr="00977E3B">
              <w:rPr>
                <w:b/>
                <w:i/>
                <w:lang w:val="pt-PT"/>
              </w:rPr>
              <w:t>conciliador</w:t>
            </w:r>
            <w:r w:rsidRPr="00977E3B">
              <w:rPr>
                <w:lang w:val="pt-PT"/>
              </w:rPr>
              <w:t xml:space="preserve"> e, em especial, assistir às reuniões, satisfazer os seus pedidos de apresentação de todos os documentos, informações e explicações pertinentes, bem como utilizar os meios ao seu dispor para permitir ao </w:t>
            </w:r>
            <w:r w:rsidRPr="00977E3B">
              <w:rPr>
                <w:b/>
                <w:i/>
                <w:lang w:val="pt-PT"/>
              </w:rPr>
              <w:t>conciliador</w:t>
            </w:r>
            <w:r w:rsidRPr="00977E3B">
              <w:rPr>
                <w:lang w:val="pt-PT"/>
              </w:rPr>
              <w:t xml:space="preserve"> ouvir testemunhas e peritos a que este possa recorrer.</w:t>
            </w:r>
          </w:p>
        </w:tc>
        <w:tc>
          <w:tcPr>
            <w:tcW w:w="4876" w:type="dxa"/>
            <w:hideMark/>
          </w:tcPr>
          <w:p w14:paraId="47FCA302" w14:textId="77777777" w:rsidR="005D4962" w:rsidRPr="00977E3B" w:rsidRDefault="005D4962" w:rsidP="00FC7FF0">
            <w:pPr>
              <w:pStyle w:val="Normal6"/>
              <w:rPr>
                <w:szCs w:val="24"/>
                <w:lang w:val="pt-PT"/>
              </w:rPr>
            </w:pPr>
            <w:r w:rsidRPr="00977E3B">
              <w:rPr>
                <w:lang w:val="pt-PT"/>
              </w:rPr>
              <w:t>3.</w:t>
            </w:r>
            <w:r w:rsidRPr="00977E3B">
              <w:rPr>
                <w:lang w:val="pt-PT"/>
              </w:rPr>
              <w:tab/>
              <w:t xml:space="preserve">As partes ou a parte que solicita(m) a continuação da determinação FRAND deve(m) cooperar de boa-fé com o </w:t>
            </w:r>
            <w:r w:rsidRPr="00977E3B">
              <w:rPr>
                <w:b/>
                <w:i/>
                <w:lang w:val="pt-PT"/>
              </w:rPr>
              <w:t>painel de conciliadores</w:t>
            </w:r>
            <w:r w:rsidRPr="00977E3B">
              <w:rPr>
                <w:lang w:val="pt-PT"/>
              </w:rPr>
              <w:t xml:space="preserve"> e, em especial, assistir às reuniões, satisfazer os seus pedidos de apresentação de todos os documentos, informações e explicações pertinentes, bem como utilizar os meios ao seu dispor para permitir ao </w:t>
            </w:r>
            <w:r w:rsidRPr="00977E3B">
              <w:rPr>
                <w:b/>
                <w:i/>
                <w:lang w:val="pt-PT"/>
              </w:rPr>
              <w:t>painel</w:t>
            </w:r>
            <w:r w:rsidRPr="00977E3B">
              <w:rPr>
                <w:lang w:val="pt-PT"/>
              </w:rPr>
              <w:t xml:space="preserve"> ouvir testemunhas e peritos a que este possa recorrer.</w:t>
            </w:r>
          </w:p>
        </w:tc>
      </w:tr>
    </w:tbl>
    <w:p w14:paraId="08F2B8D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2A9E5AC" w14:textId="77777777" w:rsidR="005D4962" w:rsidRPr="00977E3B" w:rsidRDefault="005D4962" w:rsidP="005D4962">
      <w:r w:rsidRPr="00977E3B">
        <w:rPr>
          <w:rStyle w:val="HideTWBExt"/>
        </w:rPr>
        <w:t>&lt;/Amend&gt;</w:t>
      </w:r>
    </w:p>
    <w:p w14:paraId="0071AC6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631</w:t>
      </w:r>
      <w:r w:rsidRPr="00977E3B">
        <w:rPr>
          <w:rStyle w:val="HideTWBExt"/>
          <w:b w:val="0"/>
          <w:lang w:val="pt-PT"/>
        </w:rPr>
        <w:t>&lt;/NumAm&gt;</w:t>
      </w:r>
    </w:p>
    <w:p w14:paraId="23EE9700"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1323905A" w14:textId="77777777" w:rsidR="005D4962" w:rsidRPr="00977E3B" w:rsidRDefault="005D4962" w:rsidP="005D4962">
      <w:r w:rsidRPr="00977E3B">
        <w:rPr>
          <w:rStyle w:val="HideTWBExt"/>
        </w:rPr>
        <w:t>&lt;/RepeatBlock-By&gt;</w:t>
      </w:r>
    </w:p>
    <w:p w14:paraId="5665984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28F1015" w14:textId="77777777" w:rsidR="005D4962" w:rsidRPr="00977E3B" w:rsidRDefault="005D4962" w:rsidP="005D4962">
      <w:pPr>
        <w:pStyle w:val="NormalBold"/>
      </w:pPr>
      <w:r w:rsidRPr="00977E3B">
        <w:rPr>
          <w:rStyle w:val="HideTWBExt"/>
          <w:b w:val="0"/>
        </w:rPr>
        <w:t>&lt;Article&gt;</w:t>
      </w:r>
      <w:r w:rsidRPr="00977E3B">
        <w:t>Artigo 45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AE465B6" w14:textId="77777777" w:rsidTr="00FC7FF0">
        <w:trPr>
          <w:jc w:val="center"/>
        </w:trPr>
        <w:tc>
          <w:tcPr>
            <w:tcW w:w="9752" w:type="dxa"/>
            <w:gridSpan w:val="2"/>
          </w:tcPr>
          <w:p w14:paraId="1568A73C" w14:textId="77777777" w:rsidR="005D4962" w:rsidRPr="00977E3B" w:rsidRDefault="005D4962" w:rsidP="00FC7FF0">
            <w:pPr>
              <w:keepNext/>
            </w:pPr>
          </w:p>
        </w:tc>
      </w:tr>
      <w:tr w:rsidR="005D4962" w:rsidRPr="00977E3B" w14:paraId="49FB3284" w14:textId="77777777" w:rsidTr="00FC7FF0">
        <w:trPr>
          <w:jc w:val="center"/>
        </w:trPr>
        <w:tc>
          <w:tcPr>
            <w:tcW w:w="4876" w:type="dxa"/>
            <w:hideMark/>
          </w:tcPr>
          <w:p w14:paraId="571EEAC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822CC0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3AD7E8A" w14:textId="77777777" w:rsidTr="00FC7FF0">
        <w:trPr>
          <w:jc w:val="center"/>
        </w:trPr>
        <w:tc>
          <w:tcPr>
            <w:tcW w:w="4876" w:type="dxa"/>
            <w:hideMark/>
          </w:tcPr>
          <w:p w14:paraId="44CDCE57" w14:textId="77777777" w:rsidR="005D4962" w:rsidRPr="00977E3B" w:rsidRDefault="005D4962" w:rsidP="00FC7FF0">
            <w:pPr>
              <w:pStyle w:val="Normal6"/>
              <w:rPr>
                <w:lang w:val="pt-PT"/>
              </w:rPr>
            </w:pPr>
            <w:r w:rsidRPr="00977E3B">
              <w:rPr>
                <w:b/>
                <w:i/>
                <w:lang w:val="pt-PT"/>
              </w:rPr>
              <w:t>4.</w:t>
            </w:r>
            <w:r w:rsidRPr="00977E3B">
              <w:rPr>
                <w:b/>
                <w:i/>
                <w:lang w:val="pt-PT"/>
              </w:rPr>
              <w:tab/>
              <w:t>A parte requerida pode participar na determinação FRAND em qualquer momento antes do seu termo.</w:t>
            </w:r>
          </w:p>
        </w:tc>
        <w:tc>
          <w:tcPr>
            <w:tcW w:w="4876" w:type="dxa"/>
            <w:hideMark/>
          </w:tcPr>
          <w:p w14:paraId="2671B806" w14:textId="77777777" w:rsidR="005D4962" w:rsidRPr="00977E3B" w:rsidRDefault="005D4962" w:rsidP="00FC7FF0">
            <w:pPr>
              <w:pStyle w:val="Normal6"/>
              <w:rPr>
                <w:szCs w:val="24"/>
                <w:lang w:val="pt-PT"/>
              </w:rPr>
            </w:pPr>
            <w:r w:rsidRPr="00977E3B">
              <w:rPr>
                <w:b/>
                <w:i/>
                <w:lang w:val="pt-PT"/>
              </w:rPr>
              <w:t>Suprimido</w:t>
            </w:r>
          </w:p>
        </w:tc>
      </w:tr>
    </w:tbl>
    <w:p w14:paraId="61DC757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192F71F" w14:textId="77777777" w:rsidR="005D4962" w:rsidRPr="00977E3B" w:rsidRDefault="005D4962" w:rsidP="005D4962">
      <w:pPr>
        <w:pStyle w:val="JustificationTitle"/>
        <w:rPr>
          <w:noProof w:val="0"/>
          <w:lang w:val="pt-PT"/>
        </w:rPr>
      </w:pPr>
      <w:r w:rsidRPr="00977E3B">
        <w:rPr>
          <w:rStyle w:val="HideTWBExt"/>
          <w:i w:val="0"/>
          <w:lang w:val="pt-PT"/>
        </w:rPr>
        <w:lastRenderedPageBreak/>
        <w:t>&lt;TitreJust&gt;</w:t>
      </w:r>
      <w:r w:rsidRPr="00977E3B">
        <w:rPr>
          <w:lang w:val="pt-PT"/>
        </w:rPr>
        <w:t>Justificação</w:t>
      </w:r>
      <w:r w:rsidRPr="00977E3B">
        <w:rPr>
          <w:rStyle w:val="HideTWBExt"/>
          <w:i w:val="0"/>
          <w:lang w:val="pt-PT"/>
        </w:rPr>
        <w:t>&lt;/TitreJust&gt;</w:t>
      </w:r>
    </w:p>
    <w:p w14:paraId="5E1F567F" w14:textId="77777777" w:rsidR="005D4962" w:rsidRPr="00977E3B" w:rsidRDefault="005D4962" w:rsidP="005D4962">
      <w:pPr>
        <w:pStyle w:val="Normal12Italic"/>
        <w:rPr>
          <w:noProof w:val="0"/>
          <w:lang w:val="pt-PT"/>
        </w:rPr>
      </w:pPr>
      <w:r w:rsidRPr="00977E3B">
        <w:rPr>
          <w:lang w:val="pt-PT"/>
        </w:rPr>
        <w:t>Para garantir a coerência com a alteração que estabelece que a determinação FRAND só deve prosseguir se ambas as partes aceitarem participar.</w:t>
      </w:r>
    </w:p>
    <w:p w14:paraId="7346381A" w14:textId="77777777" w:rsidR="005D4962" w:rsidRPr="00977E3B" w:rsidRDefault="005D4962" w:rsidP="005D4962">
      <w:r w:rsidRPr="00977E3B">
        <w:rPr>
          <w:rStyle w:val="HideTWBExt"/>
        </w:rPr>
        <w:t>&lt;/Amend&gt;</w:t>
      </w:r>
    </w:p>
    <w:p w14:paraId="40F6C88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632</w:t>
      </w:r>
      <w:r w:rsidRPr="00977E3B">
        <w:rPr>
          <w:rStyle w:val="HideTWBExt"/>
          <w:b w:val="0"/>
          <w:lang w:val="pt-PT"/>
        </w:rPr>
        <w:t>&lt;/NumAm&gt;</w:t>
      </w:r>
    </w:p>
    <w:p w14:paraId="567731D0"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35BEEBCE" w14:textId="77777777" w:rsidR="005D4962" w:rsidRPr="00977E3B" w:rsidRDefault="005D4962" w:rsidP="005D4962">
      <w:r w:rsidRPr="00977E3B">
        <w:rPr>
          <w:rStyle w:val="HideTWBExt"/>
        </w:rPr>
        <w:t>&lt;/RepeatBlock-By&gt;</w:t>
      </w:r>
    </w:p>
    <w:p w14:paraId="7868FF3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F1503AD" w14:textId="77777777" w:rsidR="005D4962" w:rsidRPr="00977E3B" w:rsidRDefault="005D4962" w:rsidP="005D4962">
      <w:pPr>
        <w:pStyle w:val="NormalBold"/>
      </w:pPr>
      <w:r w:rsidRPr="00977E3B">
        <w:rPr>
          <w:rStyle w:val="HideTWBExt"/>
          <w:b w:val="0"/>
        </w:rPr>
        <w:t>&lt;Article&gt;</w:t>
      </w:r>
      <w:r w:rsidRPr="00977E3B">
        <w:t>Artigo 45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722B7F4" w14:textId="77777777" w:rsidTr="00FC7FF0">
        <w:trPr>
          <w:jc w:val="center"/>
        </w:trPr>
        <w:tc>
          <w:tcPr>
            <w:tcW w:w="9752" w:type="dxa"/>
            <w:gridSpan w:val="2"/>
          </w:tcPr>
          <w:p w14:paraId="143B045A" w14:textId="77777777" w:rsidR="005D4962" w:rsidRPr="00977E3B" w:rsidRDefault="005D4962" w:rsidP="00FC7FF0">
            <w:pPr>
              <w:keepNext/>
            </w:pPr>
          </w:p>
        </w:tc>
      </w:tr>
      <w:tr w:rsidR="005D4962" w:rsidRPr="00977E3B" w14:paraId="411385FD" w14:textId="77777777" w:rsidTr="00FC7FF0">
        <w:trPr>
          <w:jc w:val="center"/>
        </w:trPr>
        <w:tc>
          <w:tcPr>
            <w:tcW w:w="4876" w:type="dxa"/>
            <w:hideMark/>
          </w:tcPr>
          <w:p w14:paraId="49F7DB8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4AD228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BDAF951" w14:textId="77777777" w:rsidTr="00FC7FF0">
        <w:trPr>
          <w:jc w:val="center"/>
        </w:trPr>
        <w:tc>
          <w:tcPr>
            <w:tcW w:w="4876" w:type="dxa"/>
            <w:hideMark/>
          </w:tcPr>
          <w:p w14:paraId="25082409" w14:textId="77777777" w:rsidR="005D4962" w:rsidRPr="00977E3B" w:rsidRDefault="005D4962" w:rsidP="00FC7FF0">
            <w:pPr>
              <w:pStyle w:val="Normal6"/>
              <w:rPr>
                <w:lang w:val="pt-PT"/>
              </w:rPr>
            </w:pPr>
            <w:r w:rsidRPr="00977E3B">
              <w:rPr>
                <w:b/>
                <w:i/>
                <w:lang w:val="pt-PT"/>
              </w:rPr>
              <w:t>4.</w:t>
            </w:r>
            <w:r w:rsidRPr="00977E3B">
              <w:rPr>
                <w:b/>
                <w:i/>
                <w:lang w:val="pt-PT"/>
              </w:rPr>
              <w:tab/>
              <w:t>A parte requerida pode participar na determinação FRAND em qualquer momento antes do seu termo.</w:t>
            </w:r>
          </w:p>
        </w:tc>
        <w:tc>
          <w:tcPr>
            <w:tcW w:w="4876" w:type="dxa"/>
            <w:hideMark/>
          </w:tcPr>
          <w:p w14:paraId="445B410A" w14:textId="77777777" w:rsidR="005D4962" w:rsidRPr="00977E3B" w:rsidRDefault="005D4962" w:rsidP="00FC7FF0">
            <w:pPr>
              <w:pStyle w:val="Normal6"/>
              <w:rPr>
                <w:szCs w:val="24"/>
                <w:lang w:val="pt-PT"/>
              </w:rPr>
            </w:pPr>
            <w:r w:rsidRPr="00977E3B">
              <w:rPr>
                <w:b/>
                <w:i/>
                <w:lang w:val="pt-PT"/>
              </w:rPr>
              <w:t>Suprimido</w:t>
            </w:r>
          </w:p>
        </w:tc>
      </w:tr>
    </w:tbl>
    <w:p w14:paraId="1A9B8CB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C721EB9" w14:textId="77777777" w:rsidR="005D4962" w:rsidRPr="00977E3B" w:rsidRDefault="005D4962" w:rsidP="005D4962">
      <w:r w:rsidRPr="00977E3B">
        <w:rPr>
          <w:rStyle w:val="HideTWBExt"/>
        </w:rPr>
        <w:t>&lt;/Amend&gt;</w:t>
      </w:r>
    </w:p>
    <w:p w14:paraId="3C6B39B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633</w:t>
      </w:r>
      <w:r w:rsidRPr="00977E3B">
        <w:rPr>
          <w:rStyle w:val="HideTWBExt"/>
          <w:b w:val="0"/>
          <w:lang w:val="pt-PT"/>
        </w:rPr>
        <w:t>&lt;/NumAm&gt;</w:t>
      </w:r>
    </w:p>
    <w:p w14:paraId="7890E51C"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69B24AA5" w14:textId="77777777" w:rsidR="005D4962" w:rsidRPr="00977E3B" w:rsidRDefault="005D4962" w:rsidP="005D4962">
      <w:r w:rsidRPr="00977E3B">
        <w:rPr>
          <w:rStyle w:val="HideTWBExt"/>
        </w:rPr>
        <w:t>&lt;/RepeatBlock-By&gt;</w:t>
      </w:r>
    </w:p>
    <w:p w14:paraId="77E6964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420D333" w14:textId="77777777" w:rsidR="005D4962" w:rsidRPr="00977E3B" w:rsidRDefault="005D4962" w:rsidP="005D4962">
      <w:pPr>
        <w:pStyle w:val="NormalBold"/>
      </w:pPr>
      <w:r w:rsidRPr="00977E3B">
        <w:rPr>
          <w:rStyle w:val="HideTWBExt"/>
          <w:b w:val="0"/>
        </w:rPr>
        <w:t>&lt;Article&gt;</w:t>
      </w:r>
      <w:r w:rsidRPr="00977E3B">
        <w:t>Artigo 45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4E9C082" w14:textId="77777777" w:rsidTr="00FC7FF0">
        <w:trPr>
          <w:jc w:val="center"/>
        </w:trPr>
        <w:tc>
          <w:tcPr>
            <w:tcW w:w="9752" w:type="dxa"/>
            <w:gridSpan w:val="2"/>
          </w:tcPr>
          <w:p w14:paraId="5A533374" w14:textId="77777777" w:rsidR="005D4962" w:rsidRPr="00977E3B" w:rsidRDefault="005D4962" w:rsidP="00FC7FF0">
            <w:pPr>
              <w:keepNext/>
            </w:pPr>
          </w:p>
        </w:tc>
      </w:tr>
      <w:tr w:rsidR="005D4962" w:rsidRPr="00977E3B" w14:paraId="5B1CCBCF" w14:textId="77777777" w:rsidTr="00FC7FF0">
        <w:trPr>
          <w:jc w:val="center"/>
        </w:trPr>
        <w:tc>
          <w:tcPr>
            <w:tcW w:w="4876" w:type="dxa"/>
            <w:hideMark/>
          </w:tcPr>
          <w:p w14:paraId="568B0D1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F834C8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7CD3DBC" w14:textId="77777777" w:rsidTr="00FC7FF0">
        <w:trPr>
          <w:jc w:val="center"/>
        </w:trPr>
        <w:tc>
          <w:tcPr>
            <w:tcW w:w="4876" w:type="dxa"/>
            <w:hideMark/>
          </w:tcPr>
          <w:p w14:paraId="7AC3B770" w14:textId="77777777" w:rsidR="005D4962" w:rsidRPr="00977E3B" w:rsidRDefault="005D4962" w:rsidP="00FC7FF0">
            <w:pPr>
              <w:pStyle w:val="Normal6"/>
              <w:rPr>
                <w:lang w:val="pt-PT"/>
              </w:rPr>
            </w:pPr>
            <w:r w:rsidRPr="00977E3B">
              <w:rPr>
                <w:lang w:val="pt-PT"/>
              </w:rPr>
              <w:t>5.</w:t>
            </w:r>
            <w:r w:rsidRPr="00977E3B">
              <w:rPr>
                <w:lang w:val="pt-PT"/>
              </w:rPr>
              <w:tab/>
              <w:t xml:space="preserve">Em qualquer fase do procedimento, a pedido de ambas as partes </w:t>
            </w:r>
            <w:r w:rsidRPr="00977E3B">
              <w:rPr>
                <w:b/>
                <w:i/>
                <w:lang w:val="pt-PT"/>
              </w:rPr>
              <w:t>ou da parte que solicitou a continuação da determinação FRAND, consoante o caso</w:t>
            </w:r>
            <w:r w:rsidRPr="00977E3B">
              <w:rPr>
                <w:lang w:val="pt-PT"/>
              </w:rPr>
              <w:t>, o conciliador deve pôr termo à determinação FRAND.</w:t>
            </w:r>
          </w:p>
        </w:tc>
        <w:tc>
          <w:tcPr>
            <w:tcW w:w="4876" w:type="dxa"/>
            <w:hideMark/>
          </w:tcPr>
          <w:p w14:paraId="41612B77" w14:textId="77777777" w:rsidR="005D4962" w:rsidRPr="00977E3B" w:rsidRDefault="005D4962" w:rsidP="00FC7FF0">
            <w:pPr>
              <w:pStyle w:val="Normal6"/>
              <w:rPr>
                <w:szCs w:val="24"/>
                <w:lang w:val="pt-PT"/>
              </w:rPr>
            </w:pPr>
            <w:r w:rsidRPr="00977E3B">
              <w:rPr>
                <w:lang w:val="pt-PT"/>
              </w:rPr>
              <w:t>5.</w:t>
            </w:r>
            <w:r w:rsidRPr="00977E3B">
              <w:rPr>
                <w:lang w:val="pt-PT"/>
              </w:rPr>
              <w:tab/>
              <w:t>Em qualquer fase do procedimento, a pedido de ambas as partes, o conciliador deve pôr termo à determinação FRAND.</w:t>
            </w:r>
          </w:p>
        </w:tc>
      </w:tr>
    </w:tbl>
    <w:p w14:paraId="27C6366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A21F6D7"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040785C1" w14:textId="77777777" w:rsidR="005D4962" w:rsidRPr="00977E3B" w:rsidRDefault="005D4962" w:rsidP="005D4962">
      <w:pPr>
        <w:pStyle w:val="Normal12Italic"/>
        <w:rPr>
          <w:noProof w:val="0"/>
          <w:lang w:val="pt-PT"/>
        </w:rPr>
      </w:pPr>
      <w:r w:rsidRPr="00977E3B">
        <w:rPr>
          <w:lang w:val="pt-PT"/>
        </w:rPr>
        <w:t>Ambas as partes têm de aceitar participar.</w:t>
      </w:r>
    </w:p>
    <w:p w14:paraId="2FA2E31A" w14:textId="77777777" w:rsidR="005D4962" w:rsidRPr="00977E3B" w:rsidRDefault="005D4962" w:rsidP="005D4962">
      <w:r w:rsidRPr="00977E3B">
        <w:rPr>
          <w:rStyle w:val="HideTWBExt"/>
        </w:rPr>
        <w:t>&lt;/Amend&gt;</w:t>
      </w:r>
    </w:p>
    <w:p w14:paraId="5369DA8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634</w:t>
      </w:r>
      <w:r w:rsidRPr="00977E3B">
        <w:rPr>
          <w:rStyle w:val="HideTWBExt"/>
          <w:b w:val="0"/>
          <w:lang w:val="pt-PT"/>
        </w:rPr>
        <w:t>&lt;/NumAm&gt;</w:t>
      </w:r>
    </w:p>
    <w:p w14:paraId="1EF15100"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2ABD2C51" w14:textId="77777777" w:rsidR="005D4962" w:rsidRPr="00977E3B" w:rsidRDefault="005D4962" w:rsidP="005D4962">
      <w:r w:rsidRPr="00977E3B">
        <w:rPr>
          <w:rStyle w:val="HideTWBExt"/>
        </w:rPr>
        <w:t>&lt;/RepeatBlock-By&gt;</w:t>
      </w:r>
    </w:p>
    <w:p w14:paraId="3659E58F" w14:textId="77777777" w:rsidR="005D4962" w:rsidRPr="00977E3B" w:rsidRDefault="005D4962" w:rsidP="005D4962">
      <w:pPr>
        <w:pStyle w:val="NormalBold"/>
        <w:keepNext/>
      </w:pPr>
      <w:r w:rsidRPr="00977E3B">
        <w:rPr>
          <w:rStyle w:val="HideTWBExt"/>
          <w:b w:val="0"/>
        </w:rPr>
        <w:lastRenderedPageBreak/>
        <w:t>&lt;DocAmend&gt;</w:t>
      </w:r>
      <w:r w:rsidRPr="00977E3B">
        <w:t>Proposta de regulamento</w:t>
      </w:r>
      <w:r w:rsidRPr="00977E3B">
        <w:rPr>
          <w:rStyle w:val="HideTWBExt"/>
          <w:b w:val="0"/>
        </w:rPr>
        <w:t>&lt;/DocAmend&gt;</w:t>
      </w:r>
    </w:p>
    <w:p w14:paraId="31C87964" w14:textId="77777777" w:rsidR="005D4962" w:rsidRPr="00977E3B" w:rsidRDefault="005D4962" w:rsidP="005D4962">
      <w:pPr>
        <w:pStyle w:val="NormalBold"/>
      </w:pPr>
      <w:r w:rsidRPr="00977E3B">
        <w:rPr>
          <w:rStyle w:val="HideTWBExt"/>
          <w:b w:val="0"/>
        </w:rPr>
        <w:t>&lt;Article&gt;</w:t>
      </w:r>
      <w:r w:rsidRPr="00977E3B">
        <w:t>Artigo 45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051D499" w14:textId="77777777" w:rsidTr="00FC7FF0">
        <w:trPr>
          <w:jc w:val="center"/>
        </w:trPr>
        <w:tc>
          <w:tcPr>
            <w:tcW w:w="9752" w:type="dxa"/>
            <w:gridSpan w:val="2"/>
          </w:tcPr>
          <w:p w14:paraId="72E5AE04" w14:textId="77777777" w:rsidR="005D4962" w:rsidRPr="00977E3B" w:rsidRDefault="005D4962" w:rsidP="00FC7FF0">
            <w:pPr>
              <w:keepNext/>
            </w:pPr>
          </w:p>
        </w:tc>
      </w:tr>
      <w:tr w:rsidR="005D4962" w:rsidRPr="00977E3B" w14:paraId="416F8107" w14:textId="77777777" w:rsidTr="00FC7FF0">
        <w:trPr>
          <w:jc w:val="center"/>
        </w:trPr>
        <w:tc>
          <w:tcPr>
            <w:tcW w:w="4876" w:type="dxa"/>
            <w:hideMark/>
          </w:tcPr>
          <w:p w14:paraId="0E55E93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0E1CC8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9317445" w14:textId="77777777" w:rsidTr="00FC7FF0">
        <w:trPr>
          <w:jc w:val="center"/>
        </w:trPr>
        <w:tc>
          <w:tcPr>
            <w:tcW w:w="4876" w:type="dxa"/>
            <w:hideMark/>
          </w:tcPr>
          <w:p w14:paraId="6DB5AF4C" w14:textId="77777777" w:rsidR="005D4962" w:rsidRPr="00977E3B" w:rsidRDefault="005D4962" w:rsidP="00FC7FF0">
            <w:pPr>
              <w:pStyle w:val="Normal6"/>
              <w:rPr>
                <w:lang w:val="pt-PT"/>
              </w:rPr>
            </w:pPr>
            <w:r w:rsidRPr="00977E3B">
              <w:rPr>
                <w:lang w:val="pt-PT"/>
              </w:rPr>
              <w:t>5.</w:t>
            </w:r>
            <w:r w:rsidRPr="00977E3B">
              <w:rPr>
                <w:lang w:val="pt-PT"/>
              </w:rPr>
              <w:tab/>
              <w:t xml:space="preserve">Em qualquer fase do procedimento, a pedido de ambas as partes </w:t>
            </w:r>
            <w:r w:rsidRPr="00977E3B">
              <w:rPr>
                <w:b/>
                <w:i/>
                <w:lang w:val="pt-PT"/>
              </w:rPr>
              <w:t>ou da parte que solicitou a continuação da determinação FRAND, consoante o caso</w:t>
            </w:r>
            <w:r w:rsidRPr="00977E3B">
              <w:rPr>
                <w:lang w:val="pt-PT"/>
              </w:rPr>
              <w:t>, o conciliador deve pôr termo à determinação FRAND.</w:t>
            </w:r>
          </w:p>
        </w:tc>
        <w:tc>
          <w:tcPr>
            <w:tcW w:w="4876" w:type="dxa"/>
            <w:hideMark/>
          </w:tcPr>
          <w:p w14:paraId="6E12FAEE" w14:textId="77777777" w:rsidR="005D4962" w:rsidRPr="00977E3B" w:rsidRDefault="005D4962" w:rsidP="00FC7FF0">
            <w:pPr>
              <w:pStyle w:val="Normal6"/>
              <w:rPr>
                <w:szCs w:val="24"/>
                <w:lang w:val="pt-PT"/>
              </w:rPr>
            </w:pPr>
            <w:r w:rsidRPr="00977E3B">
              <w:rPr>
                <w:lang w:val="pt-PT"/>
              </w:rPr>
              <w:t>5.</w:t>
            </w:r>
            <w:r w:rsidRPr="00977E3B">
              <w:rPr>
                <w:lang w:val="pt-PT"/>
              </w:rPr>
              <w:tab/>
              <w:t>Em qualquer fase do procedimento, a pedido de ambas as partes, o conciliador deve pôr termo à determinação FRAND.</w:t>
            </w:r>
          </w:p>
        </w:tc>
      </w:tr>
    </w:tbl>
    <w:p w14:paraId="294665F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CC37C78" w14:textId="77777777" w:rsidR="005D4962" w:rsidRPr="00977E3B" w:rsidRDefault="005D4962" w:rsidP="005D4962">
      <w:r w:rsidRPr="00977E3B">
        <w:rPr>
          <w:rStyle w:val="HideTWBExt"/>
        </w:rPr>
        <w:t>&lt;/Amend&gt;</w:t>
      </w:r>
    </w:p>
    <w:p w14:paraId="146B4B1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635</w:t>
      </w:r>
      <w:r w:rsidRPr="00977E3B">
        <w:rPr>
          <w:rStyle w:val="HideTWBExt"/>
          <w:b w:val="0"/>
          <w:lang w:val="pt-PT"/>
        </w:rPr>
        <w:t>&lt;/NumAm&gt;</w:t>
      </w:r>
    </w:p>
    <w:p w14:paraId="732D6E60"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0F046B9" w14:textId="77777777" w:rsidR="005D4962" w:rsidRPr="00977E3B" w:rsidRDefault="005D4962" w:rsidP="005D4962">
      <w:r w:rsidRPr="00977E3B">
        <w:rPr>
          <w:rStyle w:val="HideTWBExt"/>
        </w:rPr>
        <w:t>&lt;/RepeatBlock-By&gt;</w:t>
      </w:r>
    </w:p>
    <w:p w14:paraId="0CD5E5C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4DCAA1C" w14:textId="77777777" w:rsidR="005D4962" w:rsidRPr="00977E3B" w:rsidRDefault="005D4962" w:rsidP="005D4962">
      <w:pPr>
        <w:pStyle w:val="NormalBold"/>
      </w:pPr>
      <w:r w:rsidRPr="00977E3B">
        <w:rPr>
          <w:rStyle w:val="HideTWBExt"/>
          <w:b w:val="0"/>
        </w:rPr>
        <w:t>&lt;Article&gt;</w:t>
      </w:r>
      <w:r w:rsidRPr="00977E3B">
        <w:t>Artigo 45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38E9708" w14:textId="77777777" w:rsidTr="00FC7FF0">
        <w:trPr>
          <w:jc w:val="center"/>
        </w:trPr>
        <w:tc>
          <w:tcPr>
            <w:tcW w:w="9752" w:type="dxa"/>
            <w:gridSpan w:val="2"/>
          </w:tcPr>
          <w:p w14:paraId="2076AB19" w14:textId="77777777" w:rsidR="005D4962" w:rsidRPr="00977E3B" w:rsidRDefault="005D4962" w:rsidP="00FC7FF0">
            <w:pPr>
              <w:keepNext/>
            </w:pPr>
          </w:p>
        </w:tc>
      </w:tr>
      <w:tr w:rsidR="005D4962" w:rsidRPr="00977E3B" w14:paraId="674DAA31" w14:textId="77777777" w:rsidTr="00FC7FF0">
        <w:trPr>
          <w:jc w:val="center"/>
        </w:trPr>
        <w:tc>
          <w:tcPr>
            <w:tcW w:w="4876" w:type="dxa"/>
            <w:hideMark/>
          </w:tcPr>
          <w:p w14:paraId="1044C32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9009B2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7393A7D" w14:textId="77777777" w:rsidTr="00FC7FF0">
        <w:trPr>
          <w:jc w:val="center"/>
        </w:trPr>
        <w:tc>
          <w:tcPr>
            <w:tcW w:w="4876" w:type="dxa"/>
            <w:hideMark/>
          </w:tcPr>
          <w:p w14:paraId="29871762" w14:textId="77777777" w:rsidR="005D4962" w:rsidRPr="00977E3B" w:rsidRDefault="005D4962" w:rsidP="00FC7FF0">
            <w:pPr>
              <w:pStyle w:val="Normal6"/>
              <w:rPr>
                <w:lang w:val="pt-PT"/>
              </w:rPr>
            </w:pPr>
            <w:r w:rsidRPr="00977E3B">
              <w:rPr>
                <w:lang w:val="pt-PT"/>
              </w:rPr>
              <w:t>5.</w:t>
            </w:r>
            <w:r w:rsidRPr="00977E3B">
              <w:rPr>
                <w:lang w:val="pt-PT"/>
              </w:rPr>
              <w:tab/>
              <w:t xml:space="preserve">Em qualquer fase do procedimento, a pedido de ambas as partes ou da parte que solicitou a continuação da determinação FRAND, consoante o caso, o </w:t>
            </w:r>
            <w:r w:rsidRPr="00977E3B">
              <w:rPr>
                <w:b/>
                <w:i/>
                <w:lang w:val="pt-PT"/>
              </w:rPr>
              <w:t>conciliador</w:t>
            </w:r>
            <w:r w:rsidRPr="00977E3B">
              <w:rPr>
                <w:lang w:val="pt-PT"/>
              </w:rPr>
              <w:t xml:space="preserve"> deve pôr termo à determinação FRAND.</w:t>
            </w:r>
          </w:p>
        </w:tc>
        <w:tc>
          <w:tcPr>
            <w:tcW w:w="4876" w:type="dxa"/>
            <w:hideMark/>
          </w:tcPr>
          <w:p w14:paraId="3E98CE90" w14:textId="77777777" w:rsidR="005D4962" w:rsidRPr="00977E3B" w:rsidRDefault="005D4962" w:rsidP="00FC7FF0">
            <w:pPr>
              <w:pStyle w:val="Normal6"/>
              <w:rPr>
                <w:szCs w:val="24"/>
                <w:lang w:val="pt-PT"/>
              </w:rPr>
            </w:pPr>
            <w:r w:rsidRPr="00977E3B">
              <w:rPr>
                <w:lang w:val="pt-PT"/>
              </w:rPr>
              <w:t>5.</w:t>
            </w:r>
            <w:r w:rsidRPr="00977E3B">
              <w:rPr>
                <w:lang w:val="pt-PT"/>
              </w:rPr>
              <w:tab/>
              <w:t xml:space="preserve">Em qualquer fase do procedimento, a pedido de ambas as partes ou da parte que solicitou a continuação da determinação FRAND, consoante o caso, o </w:t>
            </w:r>
            <w:r w:rsidRPr="00977E3B">
              <w:rPr>
                <w:b/>
                <w:i/>
                <w:lang w:val="pt-PT"/>
              </w:rPr>
              <w:t>painel de conciliadores</w:t>
            </w:r>
            <w:r w:rsidRPr="00977E3B">
              <w:rPr>
                <w:lang w:val="pt-PT"/>
              </w:rPr>
              <w:t xml:space="preserve"> deve pôr termo à determinação FRAND.</w:t>
            </w:r>
          </w:p>
        </w:tc>
      </w:tr>
    </w:tbl>
    <w:p w14:paraId="39858E8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3B97E99" w14:textId="77777777" w:rsidR="005D4962" w:rsidRPr="00977E3B" w:rsidRDefault="005D4962" w:rsidP="005D4962">
      <w:r w:rsidRPr="00977E3B">
        <w:rPr>
          <w:rStyle w:val="HideTWBExt"/>
        </w:rPr>
        <w:t>&lt;/Amend&gt;</w:t>
      </w:r>
    </w:p>
    <w:p w14:paraId="15AA86C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636</w:t>
      </w:r>
      <w:r w:rsidRPr="00977E3B">
        <w:rPr>
          <w:rStyle w:val="HideTWBExt"/>
          <w:b w:val="0"/>
          <w:lang w:val="pt-PT"/>
        </w:rPr>
        <w:t>&lt;/NumAm&gt;</w:t>
      </w:r>
    </w:p>
    <w:p w14:paraId="4A005143"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093A4532" w14:textId="77777777" w:rsidR="005D4962" w:rsidRPr="00977E3B" w:rsidRDefault="005D4962" w:rsidP="005D4962">
      <w:r w:rsidRPr="00977E3B">
        <w:rPr>
          <w:rStyle w:val="HideTWBExt"/>
        </w:rPr>
        <w:t>&lt;/RepeatBlock-By&gt;</w:t>
      </w:r>
    </w:p>
    <w:p w14:paraId="1B7D381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DDD117D" w14:textId="77777777" w:rsidR="005D4962" w:rsidRPr="00977E3B" w:rsidRDefault="005D4962" w:rsidP="005D4962">
      <w:pPr>
        <w:pStyle w:val="NormalBold"/>
      </w:pPr>
      <w:r w:rsidRPr="00977E3B">
        <w:rPr>
          <w:rStyle w:val="HideTWBExt"/>
          <w:b w:val="0"/>
        </w:rPr>
        <w:t>&lt;Article&gt;</w:t>
      </w:r>
      <w:r w:rsidRPr="00977E3B">
        <w:t>Artigo 46 – n.º 1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7D37C38" w14:textId="77777777" w:rsidTr="00FC7FF0">
        <w:trPr>
          <w:jc w:val="center"/>
        </w:trPr>
        <w:tc>
          <w:tcPr>
            <w:tcW w:w="9752" w:type="dxa"/>
            <w:gridSpan w:val="2"/>
          </w:tcPr>
          <w:p w14:paraId="14F4A10F" w14:textId="77777777" w:rsidR="005D4962" w:rsidRPr="00977E3B" w:rsidRDefault="005D4962" w:rsidP="00FC7FF0">
            <w:pPr>
              <w:keepNext/>
            </w:pPr>
          </w:p>
        </w:tc>
      </w:tr>
      <w:tr w:rsidR="005D4962" w:rsidRPr="00977E3B" w14:paraId="25F9F47C" w14:textId="77777777" w:rsidTr="00FC7FF0">
        <w:trPr>
          <w:jc w:val="center"/>
        </w:trPr>
        <w:tc>
          <w:tcPr>
            <w:tcW w:w="4876" w:type="dxa"/>
            <w:hideMark/>
          </w:tcPr>
          <w:p w14:paraId="5751138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C683D0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5D59FBA" w14:textId="77777777" w:rsidTr="00FC7FF0">
        <w:trPr>
          <w:jc w:val="center"/>
        </w:trPr>
        <w:tc>
          <w:tcPr>
            <w:tcW w:w="4876" w:type="dxa"/>
            <w:hideMark/>
          </w:tcPr>
          <w:p w14:paraId="012502B5" w14:textId="77777777" w:rsidR="005D4962" w:rsidRPr="00977E3B" w:rsidRDefault="005D4962" w:rsidP="00FC7FF0">
            <w:pPr>
              <w:pStyle w:val="Normal6"/>
              <w:rPr>
                <w:lang w:val="pt-PT"/>
              </w:rPr>
            </w:pPr>
            <w:r w:rsidRPr="00977E3B">
              <w:rPr>
                <w:lang w:val="pt-PT"/>
              </w:rPr>
              <w:t>(a)</w:t>
            </w:r>
            <w:r w:rsidRPr="00977E3B">
              <w:rPr>
                <w:lang w:val="pt-PT"/>
              </w:rPr>
              <w:tab/>
              <w:t xml:space="preserve">Não satisfizer um pedido do </w:t>
            </w:r>
            <w:r w:rsidRPr="00977E3B">
              <w:rPr>
                <w:b/>
                <w:i/>
                <w:lang w:val="pt-PT"/>
              </w:rPr>
              <w:t>conciliador</w:t>
            </w:r>
            <w:r w:rsidRPr="00977E3B">
              <w:rPr>
                <w:lang w:val="pt-PT"/>
              </w:rPr>
              <w:t xml:space="preserve"> ou não cumprir o regulamento interno ou o calendário do procedimento a que se refere o artigo 42.º, n.º 2,</w:t>
            </w:r>
          </w:p>
        </w:tc>
        <w:tc>
          <w:tcPr>
            <w:tcW w:w="4876" w:type="dxa"/>
            <w:hideMark/>
          </w:tcPr>
          <w:p w14:paraId="03E57C13" w14:textId="77777777" w:rsidR="005D4962" w:rsidRPr="00977E3B" w:rsidRDefault="005D4962" w:rsidP="00FC7FF0">
            <w:pPr>
              <w:pStyle w:val="Normal6"/>
              <w:rPr>
                <w:szCs w:val="24"/>
                <w:lang w:val="pt-PT"/>
              </w:rPr>
            </w:pPr>
            <w:r w:rsidRPr="00977E3B">
              <w:rPr>
                <w:lang w:val="pt-PT"/>
              </w:rPr>
              <w:t>(a)</w:t>
            </w:r>
            <w:r w:rsidRPr="00977E3B">
              <w:rPr>
                <w:lang w:val="pt-PT"/>
              </w:rPr>
              <w:tab/>
              <w:t xml:space="preserve">Não satisfizer um pedido do </w:t>
            </w:r>
            <w:r w:rsidRPr="00977E3B">
              <w:rPr>
                <w:b/>
                <w:i/>
                <w:lang w:val="pt-PT"/>
              </w:rPr>
              <w:t>painel de conciliadores</w:t>
            </w:r>
            <w:r w:rsidRPr="00977E3B">
              <w:rPr>
                <w:lang w:val="pt-PT"/>
              </w:rPr>
              <w:t xml:space="preserve"> ou não cumprir o regulamento interno ou o calendário do procedimento a que se refere o artigo 42.º, n.º 2, </w:t>
            </w:r>
            <w:r w:rsidRPr="00977E3B">
              <w:rPr>
                <w:b/>
                <w:i/>
                <w:lang w:val="pt-PT"/>
              </w:rPr>
              <w:t>ou</w:t>
            </w:r>
          </w:p>
        </w:tc>
      </w:tr>
    </w:tbl>
    <w:p w14:paraId="3F5D51BC"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A15657A" w14:textId="77777777" w:rsidR="005D4962" w:rsidRPr="00977E3B" w:rsidRDefault="005D4962" w:rsidP="005D4962">
      <w:r w:rsidRPr="00977E3B">
        <w:rPr>
          <w:rStyle w:val="HideTWBExt"/>
        </w:rPr>
        <w:t>&lt;/Amend&gt;</w:t>
      </w:r>
    </w:p>
    <w:p w14:paraId="2DD9E50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637</w:t>
      </w:r>
      <w:r w:rsidRPr="00977E3B">
        <w:rPr>
          <w:rStyle w:val="HideTWBExt"/>
          <w:b w:val="0"/>
          <w:lang w:val="pt-PT"/>
        </w:rPr>
        <w:t>&lt;/NumAm&gt;</w:t>
      </w:r>
    </w:p>
    <w:p w14:paraId="1B350296"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5BB0E651" w14:textId="77777777" w:rsidR="005D4962" w:rsidRPr="00977E3B" w:rsidRDefault="005D4962" w:rsidP="005D4962">
      <w:r w:rsidRPr="00977E3B">
        <w:rPr>
          <w:rStyle w:val="HideTWBExt"/>
        </w:rPr>
        <w:t>&lt;/RepeatBlock-By&gt;</w:t>
      </w:r>
    </w:p>
    <w:p w14:paraId="2C80A99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EF7ACFF" w14:textId="77777777" w:rsidR="005D4962" w:rsidRPr="00977E3B" w:rsidRDefault="005D4962" w:rsidP="005D4962">
      <w:pPr>
        <w:pStyle w:val="NormalBold"/>
      </w:pPr>
      <w:r w:rsidRPr="00977E3B">
        <w:rPr>
          <w:rStyle w:val="HideTWBExt"/>
          <w:b w:val="0"/>
        </w:rPr>
        <w:t>&lt;Article&gt;</w:t>
      </w:r>
      <w:r w:rsidRPr="00977E3B">
        <w:t>Artigo 46 – n.º 1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243F60C" w14:textId="77777777" w:rsidTr="00FC7FF0">
        <w:trPr>
          <w:jc w:val="center"/>
        </w:trPr>
        <w:tc>
          <w:tcPr>
            <w:tcW w:w="9752" w:type="dxa"/>
            <w:gridSpan w:val="2"/>
          </w:tcPr>
          <w:p w14:paraId="5EB49EFB" w14:textId="77777777" w:rsidR="005D4962" w:rsidRPr="00977E3B" w:rsidRDefault="005D4962" w:rsidP="00FC7FF0">
            <w:pPr>
              <w:keepNext/>
            </w:pPr>
          </w:p>
        </w:tc>
      </w:tr>
      <w:tr w:rsidR="005D4962" w:rsidRPr="00977E3B" w14:paraId="37AFE071" w14:textId="77777777" w:rsidTr="00FC7FF0">
        <w:trPr>
          <w:jc w:val="center"/>
        </w:trPr>
        <w:tc>
          <w:tcPr>
            <w:tcW w:w="4876" w:type="dxa"/>
            <w:hideMark/>
          </w:tcPr>
          <w:p w14:paraId="144315A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CA2AC1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5C60559" w14:textId="77777777" w:rsidTr="00FC7FF0">
        <w:trPr>
          <w:jc w:val="center"/>
        </w:trPr>
        <w:tc>
          <w:tcPr>
            <w:tcW w:w="4876" w:type="dxa"/>
            <w:hideMark/>
          </w:tcPr>
          <w:p w14:paraId="714227FD" w14:textId="77777777" w:rsidR="005D4962" w:rsidRPr="00977E3B" w:rsidRDefault="005D4962" w:rsidP="00FC7FF0">
            <w:pPr>
              <w:pStyle w:val="Normal6"/>
              <w:rPr>
                <w:lang w:val="pt-PT"/>
              </w:rPr>
            </w:pPr>
            <w:r w:rsidRPr="00977E3B">
              <w:rPr>
                <w:lang w:val="pt-PT"/>
              </w:rPr>
              <w:t>(a)</w:t>
            </w:r>
            <w:r w:rsidRPr="00977E3B">
              <w:rPr>
                <w:lang w:val="pt-PT"/>
              </w:rPr>
              <w:tab/>
              <w:t xml:space="preserve">Não satisfizer um pedido do </w:t>
            </w:r>
            <w:r w:rsidRPr="00977E3B">
              <w:rPr>
                <w:b/>
                <w:i/>
                <w:lang w:val="pt-PT"/>
              </w:rPr>
              <w:t>conciliador</w:t>
            </w:r>
            <w:r w:rsidRPr="00977E3B">
              <w:rPr>
                <w:lang w:val="pt-PT"/>
              </w:rPr>
              <w:t xml:space="preserve"> ou não cumprir o regulamento interno ou o calendário do procedimento a que se refere o artigo 42.º, n.º 2,</w:t>
            </w:r>
          </w:p>
        </w:tc>
        <w:tc>
          <w:tcPr>
            <w:tcW w:w="4876" w:type="dxa"/>
            <w:hideMark/>
          </w:tcPr>
          <w:p w14:paraId="1205060E" w14:textId="77777777" w:rsidR="005D4962" w:rsidRPr="00977E3B" w:rsidRDefault="005D4962" w:rsidP="00FC7FF0">
            <w:pPr>
              <w:pStyle w:val="Normal6"/>
              <w:rPr>
                <w:szCs w:val="24"/>
                <w:lang w:val="pt-PT"/>
              </w:rPr>
            </w:pPr>
            <w:r w:rsidRPr="00977E3B">
              <w:rPr>
                <w:lang w:val="pt-PT"/>
              </w:rPr>
              <w:t>(a)</w:t>
            </w:r>
            <w:r w:rsidRPr="00977E3B">
              <w:rPr>
                <w:lang w:val="pt-PT"/>
              </w:rPr>
              <w:tab/>
              <w:t xml:space="preserve">Não satisfizer um pedido do </w:t>
            </w:r>
            <w:r w:rsidRPr="00977E3B">
              <w:rPr>
                <w:b/>
                <w:i/>
                <w:lang w:val="pt-PT"/>
              </w:rPr>
              <w:t>painel de conciliadores</w:t>
            </w:r>
            <w:r w:rsidRPr="00977E3B">
              <w:rPr>
                <w:lang w:val="pt-PT"/>
              </w:rPr>
              <w:t xml:space="preserve"> ou não cumprir o regulamento interno ou o calendário do procedimento a que se refere o artigo 42.º, n.º 2,</w:t>
            </w:r>
          </w:p>
        </w:tc>
      </w:tr>
    </w:tbl>
    <w:p w14:paraId="78C8255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14E2831" w14:textId="77777777" w:rsidR="005D4962" w:rsidRPr="00977E3B" w:rsidRDefault="005D4962" w:rsidP="005D4962">
      <w:r w:rsidRPr="00977E3B">
        <w:rPr>
          <w:rStyle w:val="HideTWBExt"/>
        </w:rPr>
        <w:t>&lt;/Amend&gt;</w:t>
      </w:r>
    </w:p>
    <w:p w14:paraId="4FE07DB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638</w:t>
      </w:r>
      <w:r w:rsidRPr="00977E3B">
        <w:rPr>
          <w:rStyle w:val="HideTWBExt"/>
          <w:b w:val="0"/>
          <w:lang w:val="pt-PT"/>
        </w:rPr>
        <w:t>&lt;/NumAm&gt;</w:t>
      </w:r>
    </w:p>
    <w:p w14:paraId="72437147"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205D998C" w14:textId="77777777" w:rsidR="005D4962" w:rsidRPr="00977E3B" w:rsidRDefault="005D4962" w:rsidP="005D4962">
      <w:r w:rsidRPr="00977E3B">
        <w:rPr>
          <w:rStyle w:val="HideTWBExt"/>
        </w:rPr>
        <w:t>&lt;/RepeatBlock-By&gt;</w:t>
      </w:r>
    </w:p>
    <w:p w14:paraId="41D840F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040100E" w14:textId="77777777" w:rsidR="005D4962" w:rsidRPr="00977E3B" w:rsidRDefault="005D4962" w:rsidP="005D4962">
      <w:pPr>
        <w:pStyle w:val="NormalBold"/>
      </w:pPr>
      <w:r w:rsidRPr="00977E3B">
        <w:rPr>
          <w:rStyle w:val="HideTWBExt"/>
          <w:b w:val="0"/>
        </w:rPr>
        <w:t>&lt;Article&gt;</w:t>
      </w:r>
      <w:r w:rsidRPr="00977E3B">
        <w:t>Artigo 46 – n.º 1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259B5CB" w14:textId="77777777" w:rsidTr="00FC7FF0">
        <w:trPr>
          <w:jc w:val="center"/>
        </w:trPr>
        <w:tc>
          <w:tcPr>
            <w:tcW w:w="9752" w:type="dxa"/>
            <w:gridSpan w:val="2"/>
          </w:tcPr>
          <w:p w14:paraId="54B4ACE5" w14:textId="77777777" w:rsidR="005D4962" w:rsidRPr="00977E3B" w:rsidRDefault="005D4962" w:rsidP="00FC7FF0">
            <w:pPr>
              <w:keepNext/>
            </w:pPr>
          </w:p>
        </w:tc>
      </w:tr>
      <w:tr w:rsidR="005D4962" w:rsidRPr="00977E3B" w14:paraId="71BD76B3" w14:textId="77777777" w:rsidTr="00FC7FF0">
        <w:trPr>
          <w:jc w:val="center"/>
        </w:trPr>
        <w:tc>
          <w:tcPr>
            <w:tcW w:w="4876" w:type="dxa"/>
            <w:hideMark/>
          </w:tcPr>
          <w:p w14:paraId="369FF61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1B1169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C6AB674" w14:textId="77777777" w:rsidTr="00FC7FF0">
        <w:trPr>
          <w:jc w:val="center"/>
        </w:trPr>
        <w:tc>
          <w:tcPr>
            <w:tcW w:w="4876" w:type="dxa"/>
            <w:hideMark/>
          </w:tcPr>
          <w:p w14:paraId="0C7F9FED" w14:textId="77777777" w:rsidR="005D4962" w:rsidRPr="00977E3B" w:rsidRDefault="005D4962" w:rsidP="00FC7FF0">
            <w:pPr>
              <w:pStyle w:val="Normal6"/>
              <w:rPr>
                <w:lang w:val="pt-PT"/>
              </w:rPr>
            </w:pPr>
            <w:r w:rsidRPr="00977E3B">
              <w:rPr>
                <w:b/>
                <w:i/>
                <w:lang w:val="pt-PT"/>
              </w:rPr>
              <w:t>(b)</w:t>
            </w:r>
            <w:r w:rsidRPr="00977E3B">
              <w:rPr>
                <w:b/>
                <w:i/>
                <w:lang w:val="pt-PT"/>
              </w:rPr>
              <w:tab/>
              <w:t>Retirar o seu compromisso de cumprir o resultado da determinação FRAND em conformidade com o artigo 38.º, ou</w:t>
            </w:r>
          </w:p>
        </w:tc>
        <w:tc>
          <w:tcPr>
            <w:tcW w:w="4876" w:type="dxa"/>
            <w:hideMark/>
          </w:tcPr>
          <w:p w14:paraId="1726F3FC" w14:textId="77777777" w:rsidR="005D4962" w:rsidRPr="00977E3B" w:rsidRDefault="005D4962" w:rsidP="00FC7FF0">
            <w:pPr>
              <w:pStyle w:val="Normal6"/>
              <w:rPr>
                <w:szCs w:val="24"/>
                <w:lang w:val="pt-PT"/>
              </w:rPr>
            </w:pPr>
            <w:r w:rsidRPr="00977E3B">
              <w:rPr>
                <w:b/>
                <w:i/>
                <w:lang w:val="pt-PT"/>
              </w:rPr>
              <w:t>Suprimido</w:t>
            </w:r>
          </w:p>
        </w:tc>
      </w:tr>
    </w:tbl>
    <w:p w14:paraId="34E66AE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6A066A2"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28DFD3D" w14:textId="77777777" w:rsidR="005D4962" w:rsidRPr="00977E3B" w:rsidRDefault="005D4962" w:rsidP="005D4962">
      <w:pPr>
        <w:pStyle w:val="Normal12Italic"/>
        <w:rPr>
          <w:noProof w:val="0"/>
          <w:lang w:val="pt-PT"/>
        </w:rPr>
      </w:pPr>
      <w:r w:rsidRPr="00977E3B">
        <w:rPr>
          <w:lang w:val="pt-PT"/>
        </w:rPr>
        <w:t>Ambas as partes têm de aceitar participar.</w:t>
      </w:r>
    </w:p>
    <w:p w14:paraId="2C38E354" w14:textId="77777777" w:rsidR="005D4962" w:rsidRPr="00977E3B" w:rsidRDefault="005D4962" w:rsidP="005D4962">
      <w:r w:rsidRPr="00977E3B">
        <w:rPr>
          <w:rStyle w:val="HideTWBExt"/>
        </w:rPr>
        <w:t>&lt;/Amend&gt;</w:t>
      </w:r>
    </w:p>
    <w:p w14:paraId="23CAD73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639</w:t>
      </w:r>
      <w:r w:rsidRPr="00977E3B">
        <w:rPr>
          <w:rStyle w:val="HideTWBExt"/>
          <w:b w:val="0"/>
          <w:lang w:val="pt-PT"/>
        </w:rPr>
        <w:t>&lt;/NumAm&gt;</w:t>
      </w:r>
    </w:p>
    <w:p w14:paraId="37AF4D32"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5B314670" w14:textId="77777777" w:rsidR="005D4962" w:rsidRPr="00977E3B" w:rsidRDefault="005D4962" w:rsidP="005D4962">
      <w:r w:rsidRPr="00977E3B">
        <w:rPr>
          <w:rStyle w:val="HideTWBExt"/>
        </w:rPr>
        <w:t>&lt;/RepeatBlock-By&gt;</w:t>
      </w:r>
    </w:p>
    <w:p w14:paraId="0C68174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0519114" w14:textId="77777777" w:rsidR="005D4962" w:rsidRPr="00977E3B" w:rsidRDefault="005D4962" w:rsidP="005D4962">
      <w:pPr>
        <w:pStyle w:val="NormalBold"/>
      </w:pPr>
      <w:r w:rsidRPr="00977E3B">
        <w:rPr>
          <w:rStyle w:val="HideTWBExt"/>
          <w:b w:val="0"/>
        </w:rPr>
        <w:t>&lt;Article&gt;</w:t>
      </w:r>
      <w:r w:rsidRPr="00977E3B">
        <w:t>Artigo 46 – n.º 1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D38387C" w14:textId="77777777" w:rsidTr="00FC7FF0">
        <w:trPr>
          <w:jc w:val="center"/>
        </w:trPr>
        <w:tc>
          <w:tcPr>
            <w:tcW w:w="9752" w:type="dxa"/>
            <w:gridSpan w:val="2"/>
          </w:tcPr>
          <w:p w14:paraId="24376C08" w14:textId="77777777" w:rsidR="005D4962" w:rsidRPr="00977E3B" w:rsidRDefault="005D4962" w:rsidP="00FC7FF0">
            <w:pPr>
              <w:keepNext/>
            </w:pPr>
          </w:p>
        </w:tc>
      </w:tr>
      <w:tr w:rsidR="005D4962" w:rsidRPr="00977E3B" w14:paraId="5EDBC346" w14:textId="77777777" w:rsidTr="00FC7FF0">
        <w:trPr>
          <w:jc w:val="center"/>
        </w:trPr>
        <w:tc>
          <w:tcPr>
            <w:tcW w:w="4876" w:type="dxa"/>
            <w:hideMark/>
          </w:tcPr>
          <w:p w14:paraId="70DBD51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C8BEBA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5FE98F4" w14:textId="77777777" w:rsidTr="00FC7FF0">
        <w:trPr>
          <w:jc w:val="center"/>
        </w:trPr>
        <w:tc>
          <w:tcPr>
            <w:tcW w:w="4876" w:type="dxa"/>
            <w:hideMark/>
          </w:tcPr>
          <w:p w14:paraId="2FDF4652" w14:textId="77777777" w:rsidR="005D4962" w:rsidRPr="00977E3B" w:rsidRDefault="005D4962" w:rsidP="00FC7FF0">
            <w:pPr>
              <w:pStyle w:val="Normal6"/>
              <w:rPr>
                <w:lang w:val="pt-PT"/>
              </w:rPr>
            </w:pPr>
            <w:r w:rsidRPr="00977E3B">
              <w:rPr>
                <w:b/>
                <w:i/>
                <w:lang w:val="pt-PT"/>
              </w:rPr>
              <w:t>(b)</w:t>
            </w:r>
            <w:r w:rsidRPr="00977E3B">
              <w:rPr>
                <w:b/>
                <w:i/>
                <w:lang w:val="pt-PT"/>
              </w:rPr>
              <w:tab/>
              <w:t>Retirar o seu compromisso de cumprir o resultado da determinação FRAND em conformidade com o artigo 38.º, ou</w:t>
            </w:r>
          </w:p>
        </w:tc>
        <w:tc>
          <w:tcPr>
            <w:tcW w:w="4876" w:type="dxa"/>
            <w:hideMark/>
          </w:tcPr>
          <w:p w14:paraId="2399953A" w14:textId="77777777" w:rsidR="005D4962" w:rsidRPr="00977E3B" w:rsidRDefault="005D4962" w:rsidP="00FC7FF0">
            <w:pPr>
              <w:pStyle w:val="Normal6"/>
              <w:rPr>
                <w:szCs w:val="24"/>
                <w:lang w:val="pt-PT"/>
              </w:rPr>
            </w:pPr>
            <w:r w:rsidRPr="00977E3B">
              <w:rPr>
                <w:b/>
                <w:i/>
                <w:lang w:val="pt-PT"/>
              </w:rPr>
              <w:t>Suprimido</w:t>
            </w:r>
          </w:p>
        </w:tc>
      </w:tr>
    </w:tbl>
    <w:p w14:paraId="233E9C0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3F4E57B"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5145BDA" w14:textId="77777777" w:rsidR="005D4962" w:rsidRPr="00977E3B" w:rsidRDefault="005D4962" w:rsidP="005D4962">
      <w:pPr>
        <w:pStyle w:val="Normal12Italic"/>
        <w:rPr>
          <w:noProof w:val="0"/>
          <w:lang w:val="pt-PT"/>
        </w:rPr>
      </w:pPr>
      <w:r w:rsidRPr="00977E3B">
        <w:rPr>
          <w:lang w:val="pt-PT"/>
        </w:rPr>
        <w:t>Para garantir a coerência com a alteração que estabelece que a determinação FRAND só deve prosseguir se ambas as partes aceitarem participar.</w:t>
      </w:r>
    </w:p>
    <w:p w14:paraId="09148E91" w14:textId="77777777" w:rsidR="005D4962" w:rsidRPr="00977E3B" w:rsidRDefault="005D4962" w:rsidP="005D4962">
      <w:r w:rsidRPr="00977E3B">
        <w:rPr>
          <w:rStyle w:val="HideTWBExt"/>
        </w:rPr>
        <w:t>&lt;/Amend&gt;</w:t>
      </w:r>
    </w:p>
    <w:p w14:paraId="54FD48A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640</w:t>
      </w:r>
      <w:r w:rsidRPr="00977E3B">
        <w:rPr>
          <w:rStyle w:val="HideTWBExt"/>
          <w:b w:val="0"/>
          <w:lang w:val="pt-PT"/>
        </w:rPr>
        <w:t>&lt;/NumAm&gt;</w:t>
      </w:r>
    </w:p>
    <w:p w14:paraId="13D9B1A0"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17FF103" w14:textId="77777777" w:rsidR="005D4962" w:rsidRPr="00977E3B" w:rsidRDefault="005D4962" w:rsidP="005D4962">
      <w:r w:rsidRPr="00977E3B">
        <w:rPr>
          <w:rStyle w:val="HideTWBExt"/>
        </w:rPr>
        <w:t>&lt;/RepeatBlock-By&gt;</w:t>
      </w:r>
    </w:p>
    <w:p w14:paraId="444DC82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7050FC8" w14:textId="77777777" w:rsidR="005D4962" w:rsidRPr="00977E3B" w:rsidRDefault="005D4962" w:rsidP="005D4962">
      <w:pPr>
        <w:pStyle w:val="NormalBold"/>
      </w:pPr>
      <w:r w:rsidRPr="00977E3B">
        <w:rPr>
          <w:rStyle w:val="HideTWBExt"/>
          <w:b w:val="0"/>
        </w:rPr>
        <w:t>&lt;Article&gt;</w:t>
      </w:r>
      <w:r w:rsidRPr="00977E3B">
        <w:t>Artigo 46 – n.º 1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7782D32" w14:textId="77777777" w:rsidTr="00FC7FF0">
        <w:trPr>
          <w:jc w:val="center"/>
        </w:trPr>
        <w:tc>
          <w:tcPr>
            <w:tcW w:w="9752" w:type="dxa"/>
            <w:gridSpan w:val="2"/>
          </w:tcPr>
          <w:p w14:paraId="183B56A8" w14:textId="77777777" w:rsidR="005D4962" w:rsidRPr="00977E3B" w:rsidRDefault="005D4962" w:rsidP="00FC7FF0">
            <w:pPr>
              <w:keepNext/>
            </w:pPr>
          </w:p>
        </w:tc>
      </w:tr>
      <w:tr w:rsidR="005D4962" w:rsidRPr="00977E3B" w14:paraId="06EECBE3" w14:textId="77777777" w:rsidTr="00FC7FF0">
        <w:trPr>
          <w:jc w:val="center"/>
        </w:trPr>
        <w:tc>
          <w:tcPr>
            <w:tcW w:w="4876" w:type="dxa"/>
            <w:hideMark/>
          </w:tcPr>
          <w:p w14:paraId="186A998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C918D8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CC4C137" w14:textId="77777777" w:rsidTr="00FC7FF0">
        <w:trPr>
          <w:jc w:val="center"/>
        </w:trPr>
        <w:tc>
          <w:tcPr>
            <w:tcW w:w="4876" w:type="dxa"/>
            <w:hideMark/>
          </w:tcPr>
          <w:p w14:paraId="12106928" w14:textId="77777777" w:rsidR="005D4962" w:rsidRPr="00977E3B" w:rsidRDefault="005D4962" w:rsidP="00FC7FF0">
            <w:pPr>
              <w:pStyle w:val="Normal6"/>
              <w:rPr>
                <w:lang w:val="pt-PT"/>
              </w:rPr>
            </w:pPr>
            <w:r w:rsidRPr="00977E3B">
              <w:rPr>
                <w:b/>
                <w:i/>
                <w:lang w:val="pt-PT"/>
              </w:rPr>
              <w:t>(b)</w:t>
            </w:r>
            <w:r w:rsidRPr="00977E3B">
              <w:rPr>
                <w:b/>
                <w:i/>
                <w:lang w:val="pt-PT"/>
              </w:rPr>
              <w:tab/>
              <w:t>Retirar o seu compromisso de cumprir o resultado da determinação FRAND em conformidade com o artigo 38.º, ou</w:t>
            </w:r>
          </w:p>
        </w:tc>
        <w:tc>
          <w:tcPr>
            <w:tcW w:w="4876" w:type="dxa"/>
            <w:hideMark/>
          </w:tcPr>
          <w:p w14:paraId="1A9EE505" w14:textId="77777777" w:rsidR="005D4962" w:rsidRPr="00977E3B" w:rsidRDefault="005D4962" w:rsidP="00FC7FF0">
            <w:pPr>
              <w:pStyle w:val="Normal6"/>
              <w:rPr>
                <w:szCs w:val="24"/>
                <w:lang w:val="pt-PT"/>
              </w:rPr>
            </w:pPr>
            <w:r w:rsidRPr="00977E3B">
              <w:rPr>
                <w:b/>
                <w:i/>
                <w:lang w:val="pt-PT"/>
              </w:rPr>
              <w:t>Suprimido</w:t>
            </w:r>
          </w:p>
        </w:tc>
      </w:tr>
    </w:tbl>
    <w:p w14:paraId="0335310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AA5948F" w14:textId="77777777" w:rsidR="005D4962" w:rsidRPr="00977E3B" w:rsidRDefault="005D4962" w:rsidP="005D4962">
      <w:r w:rsidRPr="00977E3B">
        <w:rPr>
          <w:rStyle w:val="HideTWBExt"/>
        </w:rPr>
        <w:t>&lt;/Amend&gt;</w:t>
      </w:r>
    </w:p>
    <w:p w14:paraId="2B185C5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641</w:t>
      </w:r>
      <w:r w:rsidRPr="00977E3B">
        <w:rPr>
          <w:rStyle w:val="HideTWBExt"/>
          <w:b w:val="0"/>
          <w:lang w:val="pt-PT"/>
        </w:rPr>
        <w:t>&lt;/NumAm&gt;</w:t>
      </w:r>
    </w:p>
    <w:p w14:paraId="609AB338"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9DA47BB" w14:textId="77777777" w:rsidR="005D4962" w:rsidRPr="00977E3B" w:rsidRDefault="005D4962" w:rsidP="005D4962">
      <w:r w:rsidRPr="00977E3B">
        <w:rPr>
          <w:rStyle w:val="HideTWBExt"/>
        </w:rPr>
        <w:t>&lt;/RepeatBlock-By&gt;</w:t>
      </w:r>
    </w:p>
    <w:p w14:paraId="35FEA95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5B3A210" w14:textId="77777777" w:rsidR="005D4962" w:rsidRPr="00977E3B" w:rsidRDefault="005D4962" w:rsidP="005D4962">
      <w:pPr>
        <w:pStyle w:val="NormalBold"/>
      </w:pPr>
      <w:r w:rsidRPr="00977E3B">
        <w:rPr>
          <w:rStyle w:val="HideTWBExt"/>
          <w:b w:val="0"/>
        </w:rPr>
        <w:t>&lt;Article&gt;</w:t>
      </w:r>
      <w:r w:rsidRPr="00977E3B">
        <w:t>Artigo 46 – n.º 1 – parte conclusiva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4194D9E" w14:textId="77777777" w:rsidTr="00FC7FF0">
        <w:trPr>
          <w:jc w:val="center"/>
        </w:trPr>
        <w:tc>
          <w:tcPr>
            <w:tcW w:w="9752" w:type="dxa"/>
            <w:gridSpan w:val="2"/>
          </w:tcPr>
          <w:p w14:paraId="575CF469" w14:textId="77777777" w:rsidR="005D4962" w:rsidRPr="00977E3B" w:rsidRDefault="005D4962" w:rsidP="00FC7FF0">
            <w:pPr>
              <w:keepNext/>
            </w:pPr>
          </w:p>
        </w:tc>
      </w:tr>
      <w:tr w:rsidR="005D4962" w:rsidRPr="00977E3B" w14:paraId="3AC652B9" w14:textId="77777777" w:rsidTr="00FC7FF0">
        <w:trPr>
          <w:jc w:val="center"/>
        </w:trPr>
        <w:tc>
          <w:tcPr>
            <w:tcW w:w="4876" w:type="dxa"/>
            <w:hideMark/>
          </w:tcPr>
          <w:p w14:paraId="79C3685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8867F1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BDB6A87" w14:textId="77777777" w:rsidTr="00FC7FF0">
        <w:trPr>
          <w:jc w:val="center"/>
        </w:trPr>
        <w:tc>
          <w:tcPr>
            <w:tcW w:w="4876" w:type="dxa"/>
            <w:hideMark/>
          </w:tcPr>
          <w:p w14:paraId="656053FA" w14:textId="77777777" w:rsidR="005D4962" w:rsidRPr="00977E3B" w:rsidRDefault="005D4962" w:rsidP="00FC7FF0">
            <w:pPr>
              <w:pStyle w:val="Normal6"/>
              <w:rPr>
                <w:lang w:val="pt-PT"/>
              </w:rPr>
            </w:pPr>
            <w:r w:rsidRPr="00977E3B">
              <w:rPr>
                <w:lang w:val="pt-PT"/>
              </w:rPr>
              <w:t xml:space="preserve">o </w:t>
            </w:r>
            <w:r w:rsidRPr="00977E3B">
              <w:rPr>
                <w:b/>
                <w:i/>
                <w:lang w:val="pt-PT"/>
              </w:rPr>
              <w:t>conciliador</w:t>
            </w:r>
            <w:r w:rsidRPr="00977E3B">
              <w:rPr>
                <w:lang w:val="pt-PT"/>
              </w:rPr>
              <w:t xml:space="preserve"> deve informar ambas as partes desse facto.</w:t>
            </w:r>
          </w:p>
        </w:tc>
        <w:tc>
          <w:tcPr>
            <w:tcW w:w="4876" w:type="dxa"/>
            <w:hideMark/>
          </w:tcPr>
          <w:p w14:paraId="3B8296AE" w14:textId="77777777" w:rsidR="005D4962" w:rsidRPr="00977E3B" w:rsidRDefault="005D4962" w:rsidP="00FC7FF0">
            <w:pPr>
              <w:pStyle w:val="Normal6"/>
              <w:rPr>
                <w:szCs w:val="24"/>
                <w:lang w:val="pt-PT"/>
              </w:rPr>
            </w:pPr>
            <w:r w:rsidRPr="00977E3B">
              <w:rPr>
                <w:lang w:val="pt-PT"/>
              </w:rPr>
              <w:t xml:space="preserve">o </w:t>
            </w:r>
            <w:r w:rsidRPr="00977E3B">
              <w:rPr>
                <w:b/>
                <w:i/>
                <w:lang w:val="pt-PT"/>
              </w:rPr>
              <w:t>painel de conciliadores</w:t>
            </w:r>
            <w:r w:rsidRPr="00977E3B">
              <w:rPr>
                <w:lang w:val="pt-PT"/>
              </w:rPr>
              <w:t xml:space="preserve"> deve informar ambas as partes desse facto.</w:t>
            </w:r>
          </w:p>
        </w:tc>
      </w:tr>
    </w:tbl>
    <w:p w14:paraId="4B92844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EEA4DD8" w14:textId="77777777" w:rsidR="005D4962" w:rsidRPr="00977E3B" w:rsidRDefault="005D4962" w:rsidP="005D4962">
      <w:r w:rsidRPr="00977E3B">
        <w:rPr>
          <w:rStyle w:val="HideTWBExt"/>
        </w:rPr>
        <w:t>&lt;/Amend&gt;</w:t>
      </w:r>
    </w:p>
    <w:p w14:paraId="32A303E2"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642</w:t>
      </w:r>
      <w:r w:rsidRPr="00977E3B">
        <w:rPr>
          <w:rStyle w:val="HideTWBExt"/>
          <w:b w:val="0"/>
          <w:lang w:val="pt-PT"/>
        </w:rPr>
        <w:t>&lt;/NumAm&gt;</w:t>
      </w:r>
    </w:p>
    <w:p w14:paraId="32D8C87F"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41909058" w14:textId="77777777" w:rsidR="005D4962" w:rsidRPr="00977E3B" w:rsidRDefault="005D4962" w:rsidP="005D4962">
      <w:r w:rsidRPr="00977E3B">
        <w:rPr>
          <w:rStyle w:val="HideTWBExt"/>
        </w:rPr>
        <w:t>&lt;/RepeatBlock-By&gt;</w:t>
      </w:r>
    </w:p>
    <w:p w14:paraId="61FE627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7159CDE" w14:textId="77777777" w:rsidR="005D4962" w:rsidRPr="00977E3B" w:rsidRDefault="005D4962" w:rsidP="005D4962">
      <w:pPr>
        <w:pStyle w:val="NormalBold"/>
      </w:pPr>
      <w:r w:rsidRPr="00977E3B">
        <w:rPr>
          <w:rStyle w:val="HideTWBExt"/>
          <w:b w:val="0"/>
        </w:rPr>
        <w:t>&lt;Article&gt;</w:t>
      </w:r>
      <w:r w:rsidRPr="00977E3B">
        <w:t>Artigo 46 – n.º 1 – parte conclusiva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E800C3E" w14:textId="77777777" w:rsidTr="00FC7FF0">
        <w:trPr>
          <w:jc w:val="center"/>
        </w:trPr>
        <w:tc>
          <w:tcPr>
            <w:tcW w:w="9752" w:type="dxa"/>
            <w:gridSpan w:val="2"/>
          </w:tcPr>
          <w:p w14:paraId="132FDEB9" w14:textId="77777777" w:rsidR="005D4962" w:rsidRPr="00977E3B" w:rsidRDefault="005D4962" w:rsidP="00FC7FF0">
            <w:pPr>
              <w:keepNext/>
            </w:pPr>
          </w:p>
        </w:tc>
      </w:tr>
      <w:tr w:rsidR="005D4962" w:rsidRPr="00977E3B" w14:paraId="4BE05F95" w14:textId="77777777" w:rsidTr="00FC7FF0">
        <w:trPr>
          <w:jc w:val="center"/>
        </w:trPr>
        <w:tc>
          <w:tcPr>
            <w:tcW w:w="4876" w:type="dxa"/>
            <w:hideMark/>
          </w:tcPr>
          <w:p w14:paraId="0162605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617D8A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D8AC765" w14:textId="77777777" w:rsidTr="00FC7FF0">
        <w:trPr>
          <w:jc w:val="center"/>
        </w:trPr>
        <w:tc>
          <w:tcPr>
            <w:tcW w:w="4876" w:type="dxa"/>
            <w:hideMark/>
          </w:tcPr>
          <w:p w14:paraId="79BFAA4C" w14:textId="77777777" w:rsidR="005D4962" w:rsidRPr="00977E3B" w:rsidRDefault="005D4962" w:rsidP="00FC7FF0">
            <w:pPr>
              <w:pStyle w:val="Normal6"/>
              <w:rPr>
                <w:lang w:val="pt-PT"/>
              </w:rPr>
            </w:pPr>
            <w:r w:rsidRPr="00977E3B">
              <w:rPr>
                <w:lang w:val="pt-PT"/>
              </w:rPr>
              <w:t xml:space="preserve">o </w:t>
            </w:r>
            <w:r w:rsidRPr="00977E3B">
              <w:rPr>
                <w:b/>
                <w:i/>
                <w:lang w:val="pt-PT"/>
              </w:rPr>
              <w:t>conciliador</w:t>
            </w:r>
            <w:r w:rsidRPr="00977E3B">
              <w:rPr>
                <w:lang w:val="pt-PT"/>
              </w:rPr>
              <w:t xml:space="preserve"> deve informar ambas as partes desse facto.</w:t>
            </w:r>
          </w:p>
        </w:tc>
        <w:tc>
          <w:tcPr>
            <w:tcW w:w="4876" w:type="dxa"/>
            <w:hideMark/>
          </w:tcPr>
          <w:p w14:paraId="48F51746" w14:textId="77777777" w:rsidR="005D4962" w:rsidRPr="00977E3B" w:rsidRDefault="005D4962" w:rsidP="00FC7FF0">
            <w:pPr>
              <w:pStyle w:val="Normal6"/>
              <w:rPr>
                <w:szCs w:val="24"/>
                <w:lang w:val="pt-PT"/>
              </w:rPr>
            </w:pPr>
            <w:r w:rsidRPr="00977E3B">
              <w:rPr>
                <w:lang w:val="pt-PT"/>
              </w:rPr>
              <w:t xml:space="preserve">o </w:t>
            </w:r>
            <w:r w:rsidRPr="00977E3B">
              <w:rPr>
                <w:b/>
                <w:i/>
                <w:lang w:val="pt-PT"/>
              </w:rPr>
              <w:t>painel de conciliadores</w:t>
            </w:r>
            <w:r w:rsidRPr="00977E3B">
              <w:rPr>
                <w:lang w:val="pt-PT"/>
              </w:rPr>
              <w:t xml:space="preserve"> deve informar ambas as partes desse facto.</w:t>
            </w:r>
          </w:p>
        </w:tc>
      </w:tr>
    </w:tbl>
    <w:p w14:paraId="50106E4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1631B38" w14:textId="77777777" w:rsidR="005D4962" w:rsidRPr="00977E3B" w:rsidRDefault="005D4962" w:rsidP="005D4962">
      <w:r w:rsidRPr="00977E3B">
        <w:rPr>
          <w:rStyle w:val="HideTWBExt"/>
        </w:rPr>
        <w:t>&lt;/Amend&gt;</w:t>
      </w:r>
    </w:p>
    <w:p w14:paraId="244DEDA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643</w:t>
      </w:r>
      <w:r w:rsidRPr="00977E3B">
        <w:rPr>
          <w:rStyle w:val="HideTWBExt"/>
          <w:b w:val="0"/>
          <w:lang w:val="pt-PT"/>
        </w:rPr>
        <w:t>&lt;/NumAm&gt;</w:t>
      </w:r>
    </w:p>
    <w:p w14:paraId="5CA3D6FE"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147BC39D" w14:textId="77777777" w:rsidR="005D4962" w:rsidRPr="00977E3B" w:rsidRDefault="005D4962" w:rsidP="005D4962">
      <w:r w:rsidRPr="00977E3B">
        <w:rPr>
          <w:rStyle w:val="HideTWBExt"/>
        </w:rPr>
        <w:t>&lt;/RepeatBlock-By&gt;</w:t>
      </w:r>
    </w:p>
    <w:p w14:paraId="6B0C22B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B9DC284" w14:textId="77777777" w:rsidR="005D4962" w:rsidRPr="00977E3B" w:rsidRDefault="005D4962" w:rsidP="005D4962">
      <w:pPr>
        <w:pStyle w:val="NormalBold"/>
      </w:pPr>
      <w:r w:rsidRPr="00977E3B">
        <w:rPr>
          <w:rStyle w:val="HideTWBExt"/>
          <w:b w:val="0"/>
        </w:rPr>
        <w:t>&lt;Article&gt;</w:t>
      </w:r>
      <w:r w:rsidRPr="00977E3B">
        <w:t>Artigo 46 – n.º 2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4A0F9CB" w14:textId="77777777" w:rsidTr="00FC7FF0">
        <w:trPr>
          <w:jc w:val="center"/>
        </w:trPr>
        <w:tc>
          <w:tcPr>
            <w:tcW w:w="9752" w:type="dxa"/>
            <w:gridSpan w:val="2"/>
          </w:tcPr>
          <w:p w14:paraId="7E3C2694" w14:textId="77777777" w:rsidR="005D4962" w:rsidRPr="00977E3B" w:rsidRDefault="005D4962" w:rsidP="00FC7FF0">
            <w:pPr>
              <w:keepNext/>
            </w:pPr>
          </w:p>
        </w:tc>
      </w:tr>
      <w:tr w:rsidR="005D4962" w:rsidRPr="00977E3B" w14:paraId="5C7BA558" w14:textId="77777777" w:rsidTr="00FC7FF0">
        <w:trPr>
          <w:jc w:val="center"/>
        </w:trPr>
        <w:tc>
          <w:tcPr>
            <w:tcW w:w="4876" w:type="dxa"/>
            <w:hideMark/>
          </w:tcPr>
          <w:p w14:paraId="0E9BCEA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A543B8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38FE4CC" w14:textId="77777777" w:rsidTr="00FC7FF0">
        <w:trPr>
          <w:jc w:val="center"/>
        </w:trPr>
        <w:tc>
          <w:tcPr>
            <w:tcW w:w="4876" w:type="dxa"/>
            <w:hideMark/>
          </w:tcPr>
          <w:p w14:paraId="0E8306E0" w14:textId="77777777" w:rsidR="005D4962" w:rsidRPr="00977E3B" w:rsidRDefault="005D4962" w:rsidP="00FC7FF0">
            <w:pPr>
              <w:pStyle w:val="Normal6"/>
              <w:rPr>
                <w:lang w:val="pt-PT"/>
              </w:rPr>
            </w:pPr>
            <w:r w:rsidRPr="00977E3B">
              <w:rPr>
                <w:lang w:val="pt-PT"/>
              </w:rPr>
              <w:t>2.</w:t>
            </w:r>
            <w:r w:rsidRPr="00977E3B">
              <w:rPr>
                <w:lang w:val="pt-PT"/>
              </w:rPr>
              <w:tab/>
              <w:t xml:space="preserve">Uma vez recebida a notificação do </w:t>
            </w:r>
            <w:r w:rsidRPr="00977E3B">
              <w:rPr>
                <w:b/>
                <w:i/>
                <w:lang w:val="pt-PT"/>
              </w:rPr>
              <w:t>conciliador</w:t>
            </w:r>
            <w:r w:rsidRPr="00977E3B">
              <w:rPr>
                <w:lang w:val="pt-PT"/>
              </w:rPr>
              <w:t xml:space="preserve">, a parte cumpridora pode solicitar ao </w:t>
            </w:r>
            <w:r w:rsidRPr="00977E3B">
              <w:rPr>
                <w:b/>
                <w:i/>
                <w:lang w:val="pt-PT"/>
              </w:rPr>
              <w:t>conciliador</w:t>
            </w:r>
            <w:r w:rsidRPr="00977E3B">
              <w:rPr>
                <w:lang w:val="pt-PT"/>
              </w:rPr>
              <w:t xml:space="preserve"> que tome uma das seguintes medidas:</w:t>
            </w:r>
          </w:p>
        </w:tc>
        <w:tc>
          <w:tcPr>
            <w:tcW w:w="4876" w:type="dxa"/>
            <w:hideMark/>
          </w:tcPr>
          <w:p w14:paraId="53AB740C" w14:textId="77777777" w:rsidR="005D4962" w:rsidRPr="00977E3B" w:rsidRDefault="005D4962" w:rsidP="00FC7FF0">
            <w:pPr>
              <w:pStyle w:val="Normal6"/>
              <w:rPr>
                <w:szCs w:val="24"/>
                <w:lang w:val="pt-PT"/>
              </w:rPr>
            </w:pPr>
            <w:r w:rsidRPr="00977E3B">
              <w:rPr>
                <w:lang w:val="pt-PT"/>
              </w:rPr>
              <w:t>2.</w:t>
            </w:r>
            <w:r w:rsidRPr="00977E3B">
              <w:rPr>
                <w:lang w:val="pt-PT"/>
              </w:rPr>
              <w:tab/>
              <w:t xml:space="preserve">Uma vez recebida a notificação do </w:t>
            </w:r>
            <w:r w:rsidRPr="00977E3B">
              <w:rPr>
                <w:b/>
                <w:i/>
                <w:lang w:val="pt-PT"/>
              </w:rPr>
              <w:t>painel de conciliadores acerca do incumprimento da parte em causa</w:t>
            </w:r>
            <w:r w:rsidRPr="00977E3B">
              <w:rPr>
                <w:lang w:val="pt-PT"/>
              </w:rPr>
              <w:t xml:space="preserve">, a parte cumpridora pode solicitar ao </w:t>
            </w:r>
            <w:r w:rsidRPr="00977E3B">
              <w:rPr>
                <w:b/>
                <w:i/>
                <w:lang w:val="pt-PT"/>
              </w:rPr>
              <w:t>painel de conciliadores</w:t>
            </w:r>
            <w:r w:rsidRPr="00977E3B">
              <w:rPr>
                <w:lang w:val="pt-PT"/>
              </w:rPr>
              <w:t xml:space="preserve"> que tome uma das seguintes medidas:</w:t>
            </w:r>
          </w:p>
        </w:tc>
      </w:tr>
    </w:tbl>
    <w:p w14:paraId="72494A4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0B3CD2E" w14:textId="77777777" w:rsidR="005D4962" w:rsidRPr="00977E3B" w:rsidRDefault="005D4962" w:rsidP="005D4962">
      <w:r w:rsidRPr="00977E3B">
        <w:rPr>
          <w:rStyle w:val="HideTWBExt"/>
        </w:rPr>
        <w:t>&lt;/Amend&gt;</w:t>
      </w:r>
    </w:p>
    <w:p w14:paraId="1423C66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644</w:t>
      </w:r>
      <w:r w:rsidRPr="00977E3B">
        <w:rPr>
          <w:rStyle w:val="HideTWBExt"/>
          <w:b w:val="0"/>
          <w:lang w:val="pt-PT"/>
        </w:rPr>
        <w:t>&lt;/NumAm&gt;</w:t>
      </w:r>
    </w:p>
    <w:p w14:paraId="3B7F9F1C"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A07BD68" w14:textId="77777777" w:rsidR="005D4962" w:rsidRPr="00977E3B" w:rsidRDefault="005D4962" w:rsidP="005D4962">
      <w:r w:rsidRPr="00977E3B">
        <w:rPr>
          <w:rStyle w:val="HideTWBExt"/>
        </w:rPr>
        <w:t>&lt;/RepeatBlock-By&gt;</w:t>
      </w:r>
    </w:p>
    <w:p w14:paraId="05F9F62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16518EC" w14:textId="77777777" w:rsidR="005D4962" w:rsidRPr="00977E3B" w:rsidRDefault="005D4962" w:rsidP="005D4962">
      <w:pPr>
        <w:pStyle w:val="NormalBold"/>
      </w:pPr>
      <w:r w:rsidRPr="00977E3B">
        <w:rPr>
          <w:rStyle w:val="HideTWBExt"/>
          <w:b w:val="0"/>
        </w:rPr>
        <w:t>&lt;Article&gt;</w:t>
      </w:r>
      <w:r w:rsidRPr="00977E3B">
        <w:t>Artigo 46 – n.º 2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938D16F" w14:textId="77777777" w:rsidTr="00FC7FF0">
        <w:trPr>
          <w:jc w:val="center"/>
        </w:trPr>
        <w:tc>
          <w:tcPr>
            <w:tcW w:w="9752" w:type="dxa"/>
            <w:gridSpan w:val="2"/>
          </w:tcPr>
          <w:p w14:paraId="7E79FF01" w14:textId="77777777" w:rsidR="005D4962" w:rsidRPr="00977E3B" w:rsidRDefault="005D4962" w:rsidP="00FC7FF0">
            <w:pPr>
              <w:keepNext/>
            </w:pPr>
          </w:p>
        </w:tc>
      </w:tr>
      <w:tr w:rsidR="005D4962" w:rsidRPr="00977E3B" w14:paraId="4A9258B9" w14:textId="77777777" w:rsidTr="00FC7FF0">
        <w:trPr>
          <w:jc w:val="center"/>
        </w:trPr>
        <w:tc>
          <w:tcPr>
            <w:tcW w:w="4876" w:type="dxa"/>
            <w:hideMark/>
          </w:tcPr>
          <w:p w14:paraId="03C763C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34B4B3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5FC57B4" w14:textId="77777777" w:rsidTr="00FC7FF0">
        <w:trPr>
          <w:jc w:val="center"/>
        </w:trPr>
        <w:tc>
          <w:tcPr>
            <w:tcW w:w="4876" w:type="dxa"/>
            <w:hideMark/>
          </w:tcPr>
          <w:p w14:paraId="6B628AD2" w14:textId="77777777" w:rsidR="005D4962" w:rsidRPr="00977E3B" w:rsidRDefault="005D4962" w:rsidP="00FC7FF0">
            <w:pPr>
              <w:pStyle w:val="Normal6"/>
              <w:rPr>
                <w:lang w:val="pt-PT"/>
              </w:rPr>
            </w:pPr>
            <w:r w:rsidRPr="00977E3B">
              <w:rPr>
                <w:lang w:val="pt-PT"/>
              </w:rPr>
              <w:t>2.</w:t>
            </w:r>
            <w:r w:rsidRPr="00977E3B">
              <w:rPr>
                <w:lang w:val="pt-PT"/>
              </w:rPr>
              <w:tab/>
              <w:t xml:space="preserve">Uma vez recebida a notificação do </w:t>
            </w:r>
            <w:r w:rsidRPr="00977E3B">
              <w:rPr>
                <w:b/>
                <w:i/>
                <w:lang w:val="pt-PT"/>
              </w:rPr>
              <w:t>conciliador</w:t>
            </w:r>
            <w:r w:rsidRPr="00977E3B">
              <w:rPr>
                <w:lang w:val="pt-PT"/>
              </w:rPr>
              <w:t xml:space="preserve">, a parte cumpridora pode solicitar ao </w:t>
            </w:r>
            <w:r w:rsidRPr="00977E3B">
              <w:rPr>
                <w:b/>
                <w:i/>
                <w:lang w:val="pt-PT"/>
              </w:rPr>
              <w:t>conciliador</w:t>
            </w:r>
            <w:r w:rsidRPr="00977E3B">
              <w:rPr>
                <w:lang w:val="pt-PT"/>
              </w:rPr>
              <w:t xml:space="preserve"> que tome uma das seguintes medidas:</w:t>
            </w:r>
          </w:p>
        </w:tc>
        <w:tc>
          <w:tcPr>
            <w:tcW w:w="4876" w:type="dxa"/>
            <w:hideMark/>
          </w:tcPr>
          <w:p w14:paraId="3E747D6B" w14:textId="77777777" w:rsidR="005D4962" w:rsidRPr="00977E3B" w:rsidRDefault="005D4962" w:rsidP="00FC7FF0">
            <w:pPr>
              <w:pStyle w:val="Normal6"/>
              <w:rPr>
                <w:szCs w:val="24"/>
                <w:lang w:val="pt-PT"/>
              </w:rPr>
            </w:pPr>
            <w:r w:rsidRPr="00977E3B">
              <w:rPr>
                <w:lang w:val="pt-PT"/>
              </w:rPr>
              <w:t>2.</w:t>
            </w:r>
            <w:r w:rsidRPr="00977E3B">
              <w:rPr>
                <w:lang w:val="pt-PT"/>
              </w:rPr>
              <w:tab/>
              <w:t xml:space="preserve">Uma vez recebida a notificação do </w:t>
            </w:r>
            <w:r w:rsidRPr="00977E3B">
              <w:rPr>
                <w:b/>
                <w:i/>
                <w:lang w:val="pt-PT"/>
              </w:rPr>
              <w:t>painel de conciliadores</w:t>
            </w:r>
            <w:r w:rsidRPr="00977E3B">
              <w:rPr>
                <w:lang w:val="pt-PT"/>
              </w:rPr>
              <w:t xml:space="preserve">, a parte cumpridora pode solicitar ao </w:t>
            </w:r>
            <w:r w:rsidRPr="00977E3B">
              <w:rPr>
                <w:b/>
                <w:i/>
                <w:lang w:val="pt-PT"/>
              </w:rPr>
              <w:t>painel de conciliadores</w:t>
            </w:r>
            <w:r w:rsidRPr="00977E3B">
              <w:rPr>
                <w:lang w:val="pt-PT"/>
              </w:rPr>
              <w:t xml:space="preserve"> que tome uma das seguintes medidas:</w:t>
            </w:r>
          </w:p>
        </w:tc>
      </w:tr>
    </w:tbl>
    <w:p w14:paraId="0CBD421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39D8B47" w14:textId="77777777" w:rsidR="005D4962" w:rsidRPr="00977E3B" w:rsidRDefault="005D4962" w:rsidP="005D4962">
      <w:r w:rsidRPr="00977E3B">
        <w:rPr>
          <w:rStyle w:val="HideTWBExt"/>
        </w:rPr>
        <w:lastRenderedPageBreak/>
        <w:t>&lt;/Amend&gt;</w:t>
      </w:r>
    </w:p>
    <w:p w14:paraId="6979BC9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645</w:t>
      </w:r>
      <w:r w:rsidRPr="00977E3B">
        <w:rPr>
          <w:rStyle w:val="HideTWBExt"/>
          <w:b w:val="0"/>
          <w:lang w:val="pt-PT"/>
        </w:rPr>
        <w:t>&lt;/NumAm&gt;</w:t>
      </w:r>
    </w:p>
    <w:p w14:paraId="7E45C3CC"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55757779" w14:textId="77777777" w:rsidR="005D4962" w:rsidRPr="00977E3B" w:rsidRDefault="005D4962" w:rsidP="005D4962">
      <w:r w:rsidRPr="00977E3B">
        <w:rPr>
          <w:rStyle w:val="HideTWBExt"/>
        </w:rPr>
        <w:t>&lt;/RepeatBlock-By&gt;</w:t>
      </w:r>
    </w:p>
    <w:p w14:paraId="16753B4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A707A06" w14:textId="77777777" w:rsidR="005D4962" w:rsidRPr="00977E3B" w:rsidRDefault="005D4962" w:rsidP="005D4962">
      <w:pPr>
        <w:pStyle w:val="NormalBold"/>
      </w:pPr>
      <w:r w:rsidRPr="00977E3B">
        <w:rPr>
          <w:rStyle w:val="HideTWBExt"/>
          <w:b w:val="0"/>
        </w:rPr>
        <w:t>&lt;Article&gt;</w:t>
      </w:r>
      <w:r w:rsidRPr="00977E3B">
        <w:t>Artigo 46 – n.º 2-A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94D79C0" w14:textId="77777777" w:rsidTr="00FC7FF0">
        <w:trPr>
          <w:jc w:val="center"/>
        </w:trPr>
        <w:tc>
          <w:tcPr>
            <w:tcW w:w="9752" w:type="dxa"/>
            <w:gridSpan w:val="2"/>
          </w:tcPr>
          <w:p w14:paraId="3806007C" w14:textId="77777777" w:rsidR="005D4962" w:rsidRPr="00977E3B" w:rsidRDefault="005D4962" w:rsidP="00FC7FF0">
            <w:pPr>
              <w:keepNext/>
            </w:pPr>
          </w:p>
        </w:tc>
      </w:tr>
      <w:tr w:rsidR="005D4962" w:rsidRPr="00977E3B" w14:paraId="7AA42B6E" w14:textId="77777777" w:rsidTr="00FC7FF0">
        <w:trPr>
          <w:jc w:val="center"/>
        </w:trPr>
        <w:tc>
          <w:tcPr>
            <w:tcW w:w="4876" w:type="dxa"/>
            <w:hideMark/>
          </w:tcPr>
          <w:p w14:paraId="0C44996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EBD2E4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52B22D0" w14:textId="77777777" w:rsidTr="00FC7FF0">
        <w:trPr>
          <w:jc w:val="center"/>
        </w:trPr>
        <w:tc>
          <w:tcPr>
            <w:tcW w:w="4876" w:type="dxa"/>
          </w:tcPr>
          <w:p w14:paraId="07232788" w14:textId="77777777" w:rsidR="005D4962" w:rsidRPr="00977E3B" w:rsidRDefault="005D4962" w:rsidP="00FC7FF0">
            <w:pPr>
              <w:pStyle w:val="Normal6"/>
              <w:rPr>
                <w:lang w:val="pt-PT"/>
              </w:rPr>
            </w:pPr>
          </w:p>
        </w:tc>
        <w:tc>
          <w:tcPr>
            <w:tcW w:w="4876" w:type="dxa"/>
            <w:hideMark/>
          </w:tcPr>
          <w:p w14:paraId="6AB03697" w14:textId="77777777" w:rsidR="005D4962" w:rsidRPr="00977E3B" w:rsidRDefault="005D4962" w:rsidP="00FC7FF0">
            <w:pPr>
              <w:pStyle w:val="Normal6"/>
              <w:rPr>
                <w:szCs w:val="24"/>
                <w:lang w:val="pt-PT"/>
              </w:rPr>
            </w:pPr>
            <w:r w:rsidRPr="00977E3B">
              <w:rPr>
                <w:b/>
                <w:i/>
                <w:lang w:val="pt-PT"/>
              </w:rPr>
              <w:t>2-A.</w:t>
            </w:r>
            <w:r w:rsidRPr="00977E3B">
              <w:rPr>
                <w:b/>
                <w:i/>
                <w:lang w:val="pt-PT"/>
              </w:rPr>
              <w:tab/>
              <w:t>Se uma parte utilizadora na determinação FRAND:</w:t>
            </w:r>
          </w:p>
        </w:tc>
      </w:tr>
      <w:tr w:rsidR="005D4962" w:rsidRPr="00977E3B" w14:paraId="0B441274" w14:textId="77777777" w:rsidTr="00FC7FF0">
        <w:trPr>
          <w:jc w:val="center"/>
        </w:trPr>
        <w:tc>
          <w:tcPr>
            <w:tcW w:w="4876" w:type="dxa"/>
          </w:tcPr>
          <w:p w14:paraId="62E344E0" w14:textId="77777777" w:rsidR="005D4962" w:rsidRPr="00977E3B" w:rsidRDefault="005D4962" w:rsidP="00FC7FF0">
            <w:pPr>
              <w:pStyle w:val="Normal6"/>
              <w:rPr>
                <w:lang w:val="pt-PT"/>
              </w:rPr>
            </w:pPr>
          </w:p>
        </w:tc>
        <w:tc>
          <w:tcPr>
            <w:tcW w:w="4876" w:type="dxa"/>
            <w:hideMark/>
          </w:tcPr>
          <w:p w14:paraId="43D631DF" w14:textId="77777777" w:rsidR="005D4962" w:rsidRPr="00977E3B" w:rsidRDefault="005D4962" w:rsidP="00FC7FF0">
            <w:pPr>
              <w:pStyle w:val="Normal6"/>
              <w:rPr>
                <w:szCs w:val="24"/>
                <w:lang w:val="pt-PT"/>
              </w:rPr>
            </w:pPr>
            <w:r w:rsidRPr="00977E3B">
              <w:rPr>
                <w:b/>
                <w:i/>
                <w:lang w:val="pt-PT"/>
              </w:rPr>
              <w:t>(a) Se recusar a participar ou se retirar da determinação FRAND em qualquer fase do procedimento; ou</w:t>
            </w:r>
          </w:p>
        </w:tc>
      </w:tr>
      <w:tr w:rsidR="005D4962" w:rsidRPr="00977E3B" w14:paraId="4584667B" w14:textId="77777777" w:rsidTr="00FC7FF0">
        <w:trPr>
          <w:jc w:val="center"/>
        </w:trPr>
        <w:tc>
          <w:tcPr>
            <w:tcW w:w="4876" w:type="dxa"/>
          </w:tcPr>
          <w:p w14:paraId="4D84A8D5" w14:textId="77777777" w:rsidR="005D4962" w:rsidRPr="00977E3B" w:rsidRDefault="005D4962" w:rsidP="00FC7FF0">
            <w:pPr>
              <w:pStyle w:val="Normal6"/>
              <w:rPr>
                <w:lang w:val="pt-PT"/>
              </w:rPr>
            </w:pPr>
          </w:p>
        </w:tc>
        <w:tc>
          <w:tcPr>
            <w:tcW w:w="4876" w:type="dxa"/>
            <w:hideMark/>
          </w:tcPr>
          <w:p w14:paraId="754DD229" w14:textId="77777777" w:rsidR="005D4962" w:rsidRPr="00977E3B" w:rsidRDefault="005D4962" w:rsidP="00FC7FF0">
            <w:pPr>
              <w:pStyle w:val="Normal6"/>
              <w:rPr>
                <w:szCs w:val="24"/>
                <w:lang w:val="pt-PT"/>
              </w:rPr>
            </w:pPr>
            <w:r w:rsidRPr="00977E3B">
              <w:rPr>
                <w:b/>
                <w:i/>
                <w:lang w:val="pt-PT"/>
              </w:rPr>
              <w:t>(b) Não assumir o compromisso, ou retirar o seu compromisso, de cumprir o resultado da determinação FRAND, o conciliador deve informar o centro de competências, que deve acrescentar o utilizador em questão à lista pública de «titulares de licenças recusantes».</w:t>
            </w:r>
          </w:p>
        </w:tc>
      </w:tr>
      <w:tr w:rsidR="005D4962" w:rsidRPr="00977E3B" w14:paraId="6AE1E7C5" w14:textId="77777777" w:rsidTr="00FC7FF0">
        <w:trPr>
          <w:jc w:val="center"/>
        </w:trPr>
        <w:tc>
          <w:tcPr>
            <w:tcW w:w="4876" w:type="dxa"/>
          </w:tcPr>
          <w:p w14:paraId="035C52A1" w14:textId="77777777" w:rsidR="005D4962" w:rsidRPr="00977E3B" w:rsidRDefault="005D4962" w:rsidP="00FC7FF0">
            <w:pPr>
              <w:pStyle w:val="Normal6"/>
              <w:rPr>
                <w:lang w:val="pt-PT"/>
              </w:rPr>
            </w:pPr>
          </w:p>
        </w:tc>
        <w:tc>
          <w:tcPr>
            <w:tcW w:w="4876" w:type="dxa"/>
            <w:hideMark/>
          </w:tcPr>
          <w:p w14:paraId="07DAAB15" w14:textId="77777777" w:rsidR="005D4962" w:rsidRPr="00977E3B" w:rsidRDefault="005D4962" w:rsidP="00FC7FF0">
            <w:pPr>
              <w:pStyle w:val="Normal6"/>
              <w:rPr>
                <w:szCs w:val="24"/>
                <w:lang w:val="pt-PT"/>
              </w:rPr>
            </w:pPr>
            <w:r w:rsidRPr="00977E3B">
              <w:rPr>
                <w:b/>
                <w:i/>
                <w:lang w:val="pt-PT"/>
              </w:rPr>
              <w:t>Qualquer decisão judicial definitiva relacionada com a alegada infração por parte do «titular de licença recusante» deve ser publicada na base de dados do centro de competências.</w:t>
            </w:r>
          </w:p>
        </w:tc>
      </w:tr>
    </w:tbl>
    <w:p w14:paraId="778551A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09B1CE8"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69B0DFFF" w14:textId="77777777" w:rsidR="005D4962" w:rsidRPr="00977E3B" w:rsidRDefault="005D4962" w:rsidP="005D4962">
      <w:pPr>
        <w:pStyle w:val="Normal12Italic"/>
        <w:rPr>
          <w:noProof w:val="0"/>
          <w:lang w:val="pt-PT"/>
        </w:rPr>
      </w:pPr>
      <w:r w:rsidRPr="00977E3B">
        <w:rPr>
          <w:lang w:val="pt-PT"/>
        </w:rPr>
        <w:t>There is a practice among certain implementers of standardised technology users to adopt “hold-out” strategies, also known as “efficient infringement”, whereby they use standardised technologies for as long as possible without a licence. This threatens open standards and undermines European leadership in 5G and 6G. We believe that in order to guarantee the effectiveness of the FRAND determination, and to avoid situations where it would become another opportunity for hold-out, the Competence Centre should design a public list of such implementers who would be recognized as “unwilling licensees”.</w:t>
      </w:r>
    </w:p>
    <w:p w14:paraId="418E332C" w14:textId="77777777" w:rsidR="005D4962" w:rsidRPr="00977E3B" w:rsidRDefault="005D4962" w:rsidP="005D4962">
      <w:r w:rsidRPr="00977E3B">
        <w:rPr>
          <w:rStyle w:val="HideTWBExt"/>
        </w:rPr>
        <w:t>&lt;/Amend&gt;</w:t>
      </w:r>
    </w:p>
    <w:p w14:paraId="537E80A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646</w:t>
      </w:r>
      <w:r w:rsidRPr="00977E3B">
        <w:rPr>
          <w:rStyle w:val="HideTWBExt"/>
          <w:b w:val="0"/>
          <w:lang w:val="pt-PT"/>
        </w:rPr>
        <w:t>&lt;/NumAm&gt;</w:t>
      </w:r>
    </w:p>
    <w:p w14:paraId="37196739"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6499BB2A" w14:textId="77777777" w:rsidR="005D4962" w:rsidRPr="00977E3B" w:rsidRDefault="005D4962" w:rsidP="005D4962">
      <w:r w:rsidRPr="00977E3B">
        <w:rPr>
          <w:rStyle w:val="HideTWBExt"/>
        </w:rPr>
        <w:t>&lt;/RepeatBlock-By&gt;</w:t>
      </w:r>
    </w:p>
    <w:p w14:paraId="78AE22B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B765B89" w14:textId="77777777" w:rsidR="005D4962" w:rsidRPr="00977E3B" w:rsidRDefault="005D4962" w:rsidP="005D4962">
      <w:pPr>
        <w:pStyle w:val="NormalBold"/>
      </w:pPr>
      <w:r w:rsidRPr="00977E3B">
        <w:rPr>
          <w:rStyle w:val="HideTWBExt"/>
          <w:b w:val="0"/>
        </w:rPr>
        <w:t>&lt;Article&gt;</w:t>
      </w:r>
      <w:r w:rsidRPr="00977E3B">
        <w:t>Artigo 46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1061F7F" w14:textId="77777777" w:rsidTr="00FC7FF0">
        <w:trPr>
          <w:jc w:val="center"/>
        </w:trPr>
        <w:tc>
          <w:tcPr>
            <w:tcW w:w="9752" w:type="dxa"/>
            <w:gridSpan w:val="2"/>
          </w:tcPr>
          <w:p w14:paraId="16A27243" w14:textId="77777777" w:rsidR="005D4962" w:rsidRPr="00977E3B" w:rsidRDefault="005D4962" w:rsidP="00FC7FF0">
            <w:pPr>
              <w:keepNext/>
            </w:pPr>
          </w:p>
        </w:tc>
      </w:tr>
      <w:tr w:rsidR="005D4962" w:rsidRPr="00977E3B" w14:paraId="0996640D" w14:textId="77777777" w:rsidTr="00FC7FF0">
        <w:trPr>
          <w:jc w:val="center"/>
        </w:trPr>
        <w:tc>
          <w:tcPr>
            <w:tcW w:w="4876" w:type="dxa"/>
            <w:hideMark/>
          </w:tcPr>
          <w:p w14:paraId="12F33CF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876332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9FD41E2" w14:textId="77777777" w:rsidTr="00FC7FF0">
        <w:trPr>
          <w:jc w:val="center"/>
        </w:trPr>
        <w:tc>
          <w:tcPr>
            <w:tcW w:w="4876" w:type="dxa"/>
            <w:hideMark/>
          </w:tcPr>
          <w:p w14:paraId="6988EF42" w14:textId="77777777" w:rsidR="005D4962" w:rsidRPr="00977E3B" w:rsidRDefault="005D4962" w:rsidP="00FC7FF0">
            <w:pPr>
              <w:pStyle w:val="Normal6"/>
              <w:rPr>
                <w:lang w:val="pt-PT"/>
              </w:rPr>
            </w:pPr>
            <w:r w:rsidRPr="00977E3B">
              <w:rPr>
                <w:b/>
                <w:i/>
                <w:lang w:val="pt-PT"/>
              </w:rPr>
              <w:t>3.</w:t>
            </w:r>
            <w:r w:rsidRPr="00977E3B">
              <w:rPr>
                <w:b/>
                <w:i/>
                <w:lang w:val="pt-PT"/>
              </w:rPr>
              <w:tab/>
              <w:t>Se a parte que solicita a continuação da determinação FRAND não cumprir um pedido do conciliador ou, de qualquer outra forma, não cumprir um requisito relativo à determinação FRAND, o conciliador deve pôr termo ao procedimento.</w:t>
            </w:r>
          </w:p>
        </w:tc>
        <w:tc>
          <w:tcPr>
            <w:tcW w:w="4876" w:type="dxa"/>
            <w:hideMark/>
          </w:tcPr>
          <w:p w14:paraId="454F9B15" w14:textId="77777777" w:rsidR="005D4962" w:rsidRPr="00977E3B" w:rsidRDefault="005D4962" w:rsidP="00FC7FF0">
            <w:pPr>
              <w:pStyle w:val="Normal6"/>
              <w:rPr>
                <w:szCs w:val="24"/>
                <w:lang w:val="pt-PT"/>
              </w:rPr>
            </w:pPr>
            <w:r w:rsidRPr="00977E3B">
              <w:rPr>
                <w:b/>
                <w:i/>
                <w:lang w:val="pt-PT"/>
              </w:rPr>
              <w:t>Suprimido</w:t>
            </w:r>
          </w:p>
        </w:tc>
      </w:tr>
    </w:tbl>
    <w:p w14:paraId="23D538F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5F84376"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6040E1E1" w14:textId="77777777" w:rsidR="005D4962" w:rsidRPr="00977E3B" w:rsidRDefault="005D4962" w:rsidP="005D4962">
      <w:pPr>
        <w:pStyle w:val="Normal12Italic"/>
        <w:rPr>
          <w:noProof w:val="0"/>
          <w:lang w:val="pt-PT"/>
        </w:rPr>
      </w:pPr>
      <w:r w:rsidRPr="00977E3B">
        <w:rPr>
          <w:lang w:val="pt-PT"/>
        </w:rPr>
        <w:t>Ambas as partes têm de aceitar participar.</w:t>
      </w:r>
    </w:p>
    <w:p w14:paraId="342650AD" w14:textId="77777777" w:rsidR="005D4962" w:rsidRPr="00977E3B" w:rsidRDefault="005D4962" w:rsidP="005D4962">
      <w:r w:rsidRPr="00977E3B">
        <w:rPr>
          <w:rStyle w:val="HideTWBExt"/>
        </w:rPr>
        <w:t>&lt;/Amend&gt;</w:t>
      </w:r>
    </w:p>
    <w:p w14:paraId="3F0A972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647</w:t>
      </w:r>
      <w:r w:rsidRPr="00977E3B">
        <w:rPr>
          <w:rStyle w:val="HideTWBExt"/>
          <w:b w:val="0"/>
          <w:lang w:val="pt-PT"/>
        </w:rPr>
        <w:t>&lt;/NumAm&gt;</w:t>
      </w:r>
    </w:p>
    <w:p w14:paraId="1455C5CE"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3992355F" w14:textId="77777777" w:rsidR="005D4962" w:rsidRPr="00977E3B" w:rsidRDefault="005D4962" w:rsidP="005D4962">
      <w:r w:rsidRPr="00977E3B">
        <w:rPr>
          <w:rStyle w:val="HideTWBExt"/>
        </w:rPr>
        <w:t>&lt;/RepeatBlock-By&gt;</w:t>
      </w:r>
    </w:p>
    <w:p w14:paraId="3916469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69E0657" w14:textId="77777777" w:rsidR="005D4962" w:rsidRPr="00977E3B" w:rsidRDefault="005D4962" w:rsidP="005D4962">
      <w:pPr>
        <w:pStyle w:val="NormalBold"/>
      </w:pPr>
      <w:r w:rsidRPr="00977E3B">
        <w:rPr>
          <w:rStyle w:val="HideTWBExt"/>
          <w:b w:val="0"/>
        </w:rPr>
        <w:t>&lt;Article&gt;</w:t>
      </w:r>
      <w:r w:rsidRPr="00977E3B">
        <w:t>Artigo 46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C4312F0" w14:textId="77777777" w:rsidTr="00FC7FF0">
        <w:trPr>
          <w:jc w:val="center"/>
        </w:trPr>
        <w:tc>
          <w:tcPr>
            <w:tcW w:w="9752" w:type="dxa"/>
            <w:gridSpan w:val="2"/>
          </w:tcPr>
          <w:p w14:paraId="1765ED08" w14:textId="77777777" w:rsidR="005D4962" w:rsidRPr="00977E3B" w:rsidRDefault="005D4962" w:rsidP="00FC7FF0">
            <w:pPr>
              <w:keepNext/>
            </w:pPr>
          </w:p>
        </w:tc>
      </w:tr>
      <w:tr w:rsidR="005D4962" w:rsidRPr="00977E3B" w14:paraId="4D948D96" w14:textId="77777777" w:rsidTr="00FC7FF0">
        <w:trPr>
          <w:jc w:val="center"/>
        </w:trPr>
        <w:tc>
          <w:tcPr>
            <w:tcW w:w="4876" w:type="dxa"/>
            <w:hideMark/>
          </w:tcPr>
          <w:p w14:paraId="743A628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EE2604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4CE8B6D" w14:textId="77777777" w:rsidTr="00FC7FF0">
        <w:trPr>
          <w:jc w:val="center"/>
        </w:trPr>
        <w:tc>
          <w:tcPr>
            <w:tcW w:w="4876" w:type="dxa"/>
            <w:hideMark/>
          </w:tcPr>
          <w:p w14:paraId="57088ED4" w14:textId="77777777" w:rsidR="005D4962" w:rsidRPr="00977E3B" w:rsidRDefault="005D4962" w:rsidP="00FC7FF0">
            <w:pPr>
              <w:pStyle w:val="Normal6"/>
              <w:rPr>
                <w:lang w:val="pt-PT"/>
              </w:rPr>
            </w:pPr>
            <w:r w:rsidRPr="00977E3B">
              <w:rPr>
                <w:b/>
                <w:i/>
                <w:lang w:val="pt-PT"/>
              </w:rPr>
              <w:t>3.</w:t>
            </w:r>
            <w:r w:rsidRPr="00977E3B">
              <w:rPr>
                <w:b/>
                <w:i/>
                <w:lang w:val="pt-PT"/>
              </w:rPr>
              <w:tab/>
              <w:t>Se a parte que solicita a continuação da determinação FRAND não cumprir um pedido do conciliador ou, de qualquer outra forma, não cumprir um requisito relativo à determinação FRAND, o conciliador deve pôr termo ao procedimento.</w:t>
            </w:r>
          </w:p>
        </w:tc>
        <w:tc>
          <w:tcPr>
            <w:tcW w:w="4876" w:type="dxa"/>
            <w:hideMark/>
          </w:tcPr>
          <w:p w14:paraId="7E5C44F6" w14:textId="77777777" w:rsidR="005D4962" w:rsidRPr="00977E3B" w:rsidRDefault="005D4962" w:rsidP="00FC7FF0">
            <w:pPr>
              <w:pStyle w:val="Normal6"/>
              <w:rPr>
                <w:szCs w:val="24"/>
                <w:lang w:val="pt-PT"/>
              </w:rPr>
            </w:pPr>
            <w:r w:rsidRPr="00977E3B">
              <w:rPr>
                <w:b/>
                <w:i/>
                <w:lang w:val="pt-PT"/>
              </w:rPr>
              <w:t>Suprimido</w:t>
            </w:r>
          </w:p>
        </w:tc>
      </w:tr>
    </w:tbl>
    <w:p w14:paraId="72C7AA6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0E09757"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731ADCB6" w14:textId="77777777" w:rsidR="005D4962" w:rsidRPr="00977E3B" w:rsidRDefault="005D4962" w:rsidP="005D4962">
      <w:pPr>
        <w:pStyle w:val="Normal12Italic"/>
        <w:rPr>
          <w:noProof w:val="0"/>
          <w:lang w:val="pt-PT"/>
        </w:rPr>
      </w:pPr>
      <w:r w:rsidRPr="00977E3B">
        <w:rPr>
          <w:lang w:val="pt-PT"/>
        </w:rPr>
        <w:t>Para garantir a coerência com a alteração que estabelece que a determinação FRAND só deve prosseguir se ambas as partes aceitarem participar.</w:t>
      </w:r>
    </w:p>
    <w:p w14:paraId="689238E9" w14:textId="77777777" w:rsidR="005D4962" w:rsidRPr="00977E3B" w:rsidRDefault="005D4962" w:rsidP="005D4962">
      <w:r w:rsidRPr="00977E3B">
        <w:rPr>
          <w:rStyle w:val="HideTWBExt"/>
        </w:rPr>
        <w:t>&lt;/Amend&gt;</w:t>
      </w:r>
    </w:p>
    <w:p w14:paraId="295DDAE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648</w:t>
      </w:r>
      <w:r w:rsidRPr="00977E3B">
        <w:rPr>
          <w:rStyle w:val="HideTWBExt"/>
          <w:b w:val="0"/>
          <w:lang w:val="pt-PT"/>
        </w:rPr>
        <w:t>&lt;/NumAm&gt;</w:t>
      </w:r>
    </w:p>
    <w:p w14:paraId="10A37C34"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6AE097C7" w14:textId="77777777" w:rsidR="005D4962" w:rsidRPr="00977E3B" w:rsidRDefault="005D4962" w:rsidP="005D4962">
      <w:r w:rsidRPr="00977E3B">
        <w:rPr>
          <w:rStyle w:val="HideTWBExt"/>
        </w:rPr>
        <w:t>&lt;/RepeatBlock-By&gt;</w:t>
      </w:r>
    </w:p>
    <w:p w14:paraId="452B92A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3A6A12F" w14:textId="77777777" w:rsidR="005D4962" w:rsidRPr="00977E3B" w:rsidRDefault="005D4962" w:rsidP="005D4962">
      <w:pPr>
        <w:pStyle w:val="NormalBold"/>
      </w:pPr>
      <w:r w:rsidRPr="00977E3B">
        <w:rPr>
          <w:rStyle w:val="HideTWBExt"/>
          <w:b w:val="0"/>
        </w:rPr>
        <w:t>&lt;Article&gt;</w:t>
      </w:r>
      <w:r w:rsidRPr="00977E3B">
        <w:t>Artigo 46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4CE1862" w14:textId="77777777" w:rsidTr="00FC7FF0">
        <w:trPr>
          <w:jc w:val="center"/>
        </w:trPr>
        <w:tc>
          <w:tcPr>
            <w:tcW w:w="9752" w:type="dxa"/>
            <w:gridSpan w:val="2"/>
          </w:tcPr>
          <w:p w14:paraId="1A82539B" w14:textId="77777777" w:rsidR="005D4962" w:rsidRPr="00977E3B" w:rsidRDefault="005D4962" w:rsidP="00FC7FF0">
            <w:pPr>
              <w:keepNext/>
            </w:pPr>
          </w:p>
        </w:tc>
      </w:tr>
      <w:tr w:rsidR="005D4962" w:rsidRPr="00977E3B" w14:paraId="6A6AB542" w14:textId="77777777" w:rsidTr="00FC7FF0">
        <w:trPr>
          <w:jc w:val="center"/>
        </w:trPr>
        <w:tc>
          <w:tcPr>
            <w:tcW w:w="4876" w:type="dxa"/>
            <w:hideMark/>
          </w:tcPr>
          <w:p w14:paraId="418A2E7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D261E7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127674A" w14:textId="77777777" w:rsidTr="00FC7FF0">
        <w:trPr>
          <w:jc w:val="center"/>
        </w:trPr>
        <w:tc>
          <w:tcPr>
            <w:tcW w:w="4876" w:type="dxa"/>
            <w:hideMark/>
          </w:tcPr>
          <w:p w14:paraId="1AB88783" w14:textId="77777777" w:rsidR="005D4962" w:rsidRPr="00977E3B" w:rsidRDefault="005D4962" w:rsidP="00FC7FF0">
            <w:pPr>
              <w:pStyle w:val="Normal6"/>
              <w:rPr>
                <w:lang w:val="pt-PT"/>
              </w:rPr>
            </w:pPr>
            <w:r w:rsidRPr="00977E3B">
              <w:rPr>
                <w:lang w:val="pt-PT"/>
              </w:rPr>
              <w:t>3.</w:t>
            </w:r>
            <w:r w:rsidRPr="00977E3B">
              <w:rPr>
                <w:lang w:val="pt-PT"/>
              </w:rPr>
              <w:tab/>
              <w:t xml:space="preserve">Se a parte que solicita a continuação da determinação FRAND não cumprir um pedido do </w:t>
            </w:r>
            <w:r w:rsidRPr="00977E3B">
              <w:rPr>
                <w:b/>
                <w:i/>
                <w:lang w:val="pt-PT"/>
              </w:rPr>
              <w:t>conciliador</w:t>
            </w:r>
            <w:r w:rsidRPr="00977E3B">
              <w:rPr>
                <w:lang w:val="pt-PT"/>
              </w:rPr>
              <w:t xml:space="preserve"> ou, de qualquer outra forma, não cumprir um requisito relativo à determinação FRAND, o </w:t>
            </w:r>
            <w:r w:rsidRPr="00977E3B">
              <w:rPr>
                <w:b/>
                <w:i/>
                <w:lang w:val="pt-PT"/>
              </w:rPr>
              <w:t>conciliador</w:t>
            </w:r>
            <w:r w:rsidRPr="00977E3B">
              <w:rPr>
                <w:lang w:val="pt-PT"/>
              </w:rPr>
              <w:t xml:space="preserve"> deve pôr termo ao procedimento.</w:t>
            </w:r>
          </w:p>
        </w:tc>
        <w:tc>
          <w:tcPr>
            <w:tcW w:w="4876" w:type="dxa"/>
            <w:hideMark/>
          </w:tcPr>
          <w:p w14:paraId="34335A99" w14:textId="77777777" w:rsidR="005D4962" w:rsidRPr="00977E3B" w:rsidRDefault="005D4962" w:rsidP="00FC7FF0">
            <w:pPr>
              <w:pStyle w:val="Normal6"/>
              <w:rPr>
                <w:szCs w:val="24"/>
                <w:lang w:val="pt-PT"/>
              </w:rPr>
            </w:pPr>
            <w:r w:rsidRPr="00977E3B">
              <w:rPr>
                <w:lang w:val="pt-PT"/>
              </w:rPr>
              <w:t>3.</w:t>
            </w:r>
            <w:r w:rsidRPr="00977E3B">
              <w:rPr>
                <w:lang w:val="pt-PT"/>
              </w:rPr>
              <w:tab/>
              <w:t xml:space="preserve">Se a parte que solicita a continuação da determinação FRAND não cumprir um pedido do </w:t>
            </w:r>
            <w:r w:rsidRPr="00977E3B">
              <w:rPr>
                <w:b/>
                <w:i/>
                <w:lang w:val="pt-PT"/>
              </w:rPr>
              <w:t>painel de conciliadores</w:t>
            </w:r>
            <w:r w:rsidRPr="00977E3B">
              <w:rPr>
                <w:lang w:val="pt-PT"/>
              </w:rPr>
              <w:t xml:space="preserve"> ou, de qualquer outra forma, não cumprir um requisito relativo à determinação FRAND, o </w:t>
            </w:r>
            <w:r w:rsidRPr="00977E3B">
              <w:rPr>
                <w:b/>
                <w:i/>
                <w:lang w:val="pt-PT"/>
              </w:rPr>
              <w:t>painel de conciliadores</w:t>
            </w:r>
            <w:r w:rsidRPr="00977E3B">
              <w:rPr>
                <w:lang w:val="pt-PT"/>
              </w:rPr>
              <w:t xml:space="preserve"> deve pôr termo ao procedimento.</w:t>
            </w:r>
          </w:p>
        </w:tc>
      </w:tr>
    </w:tbl>
    <w:p w14:paraId="4FB2553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77B8522" w14:textId="77777777" w:rsidR="005D4962" w:rsidRPr="00977E3B" w:rsidRDefault="005D4962" w:rsidP="005D4962">
      <w:r w:rsidRPr="00977E3B">
        <w:rPr>
          <w:rStyle w:val="HideTWBExt"/>
        </w:rPr>
        <w:t>&lt;/Amend&gt;</w:t>
      </w:r>
    </w:p>
    <w:p w14:paraId="0DF5DFB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649</w:t>
      </w:r>
      <w:r w:rsidRPr="00977E3B">
        <w:rPr>
          <w:rStyle w:val="HideTWBExt"/>
          <w:b w:val="0"/>
          <w:lang w:val="pt-PT"/>
        </w:rPr>
        <w:t>&lt;/NumAm&gt;</w:t>
      </w:r>
    </w:p>
    <w:p w14:paraId="2C930A20"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1FF84764" w14:textId="77777777" w:rsidR="005D4962" w:rsidRPr="00977E3B" w:rsidRDefault="005D4962" w:rsidP="005D4962">
      <w:r w:rsidRPr="00977E3B">
        <w:rPr>
          <w:rStyle w:val="HideTWBExt"/>
        </w:rPr>
        <w:t>&lt;/RepeatBlock-By&gt;</w:t>
      </w:r>
    </w:p>
    <w:p w14:paraId="12D7920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30A1A6A" w14:textId="77777777" w:rsidR="005D4962" w:rsidRPr="00977E3B" w:rsidRDefault="005D4962" w:rsidP="005D4962">
      <w:pPr>
        <w:pStyle w:val="NormalBold"/>
      </w:pPr>
      <w:r w:rsidRPr="00977E3B">
        <w:rPr>
          <w:rStyle w:val="HideTWBExt"/>
          <w:b w:val="0"/>
        </w:rPr>
        <w:t>&lt;Article&gt;</w:t>
      </w:r>
      <w:r w:rsidRPr="00977E3B">
        <w:t>Artigo 46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A86B08E" w14:textId="77777777" w:rsidTr="00FC7FF0">
        <w:trPr>
          <w:jc w:val="center"/>
        </w:trPr>
        <w:tc>
          <w:tcPr>
            <w:tcW w:w="9752" w:type="dxa"/>
            <w:gridSpan w:val="2"/>
          </w:tcPr>
          <w:p w14:paraId="65A448B8" w14:textId="77777777" w:rsidR="005D4962" w:rsidRPr="00977E3B" w:rsidRDefault="005D4962" w:rsidP="00FC7FF0">
            <w:pPr>
              <w:keepNext/>
            </w:pPr>
          </w:p>
        </w:tc>
      </w:tr>
      <w:tr w:rsidR="005D4962" w:rsidRPr="00977E3B" w14:paraId="1A186673" w14:textId="77777777" w:rsidTr="00FC7FF0">
        <w:trPr>
          <w:jc w:val="center"/>
        </w:trPr>
        <w:tc>
          <w:tcPr>
            <w:tcW w:w="4876" w:type="dxa"/>
            <w:hideMark/>
          </w:tcPr>
          <w:p w14:paraId="4C301F2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D275C9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8D7F6CA" w14:textId="77777777" w:rsidTr="00FC7FF0">
        <w:trPr>
          <w:jc w:val="center"/>
        </w:trPr>
        <w:tc>
          <w:tcPr>
            <w:tcW w:w="4876" w:type="dxa"/>
            <w:hideMark/>
          </w:tcPr>
          <w:p w14:paraId="351F0FD6" w14:textId="77777777" w:rsidR="005D4962" w:rsidRPr="00977E3B" w:rsidRDefault="005D4962" w:rsidP="00FC7FF0">
            <w:pPr>
              <w:pStyle w:val="Normal6"/>
              <w:rPr>
                <w:lang w:val="pt-PT"/>
              </w:rPr>
            </w:pPr>
            <w:r w:rsidRPr="00977E3B">
              <w:rPr>
                <w:lang w:val="pt-PT"/>
              </w:rPr>
              <w:t>3.</w:t>
            </w:r>
            <w:r w:rsidRPr="00977E3B">
              <w:rPr>
                <w:lang w:val="pt-PT"/>
              </w:rPr>
              <w:tab/>
              <w:t xml:space="preserve">Se a parte que solicita a continuação da determinação FRAND não cumprir um pedido do </w:t>
            </w:r>
            <w:r w:rsidRPr="00977E3B">
              <w:rPr>
                <w:b/>
                <w:i/>
                <w:lang w:val="pt-PT"/>
              </w:rPr>
              <w:t>conciliador</w:t>
            </w:r>
            <w:r w:rsidRPr="00977E3B">
              <w:rPr>
                <w:lang w:val="pt-PT"/>
              </w:rPr>
              <w:t xml:space="preserve"> ou, de qualquer outra forma, não cumprir um requisito relativo à determinação FRAND, o </w:t>
            </w:r>
            <w:r w:rsidRPr="00977E3B">
              <w:rPr>
                <w:b/>
                <w:i/>
                <w:lang w:val="pt-PT"/>
              </w:rPr>
              <w:t>conciliador</w:t>
            </w:r>
            <w:r w:rsidRPr="00977E3B">
              <w:rPr>
                <w:lang w:val="pt-PT"/>
              </w:rPr>
              <w:t xml:space="preserve"> deve pôr termo ao procedimento.</w:t>
            </w:r>
          </w:p>
        </w:tc>
        <w:tc>
          <w:tcPr>
            <w:tcW w:w="4876" w:type="dxa"/>
            <w:hideMark/>
          </w:tcPr>
          <w:p w14:paraId="03AF5837" w14:textId="77777777" w:rsidR="005D4962" w:rsidRPr="00977E3B" w:rsidRDefault="005D4962" w:rsidP="00FC7FF0">
            <w:pPr>
              <w:pStyle w:val="Normal6"/>
              <w:rPr>
                <w:szCs w:val="24"/>
                <w:lang w:val="pt-PT"/>
              </w:rPr>
            </w:pPr>
            <w:r w:rsidRPr="00977E3B">
              <w:rPr>
                <w:lang w:val="pt-PT"/>
              </w:rPr>
              <w:t>3.</w:t>
            </w:r>
            <w:r w:rsidRPr="00977E3B">
              <w:rPr>
                <w:lang w:val="pt-PT"/>
              </w:rPr>
              <w:tab/>
              <w:t xml:space="preserve">Se a parte que solicita a continuação da determinação FRAND não cumprir um pedido do </w:t>
            </w:r>
            <w:r w:rsidRPr="00977E3B">
              <w:rPr>
                <w:b/>
                <w:i/>
                <w:lang w:val="pt-PT"/>
              </w:rPr>
              <w:t>painel de conciliadores</w:t>
            </w:r>
            <w:r w:rsidRPr="00977E3B">
              <w:rPr>
                <w:lang w:val="pt-PT"/>
              </w:rPr>
              <w:t xml:space="preserve"> ou, de qualquer outra forma, não cumprir um requisito relativo à determinação FRAND, o </w:t>
            </w:r>
            <w:r w:rsidRPr="00977E3B">
              <w:rPr>
                <w:b/>
                <w:i/>
                <w:lang w:val="pt-PT"/>
              </w:rPr>
              <w:t>painel</w:t>
            </w:r>
            <w:r w:rsidRPr="00977E3B">
              <w:rPr>
                <w:lang w:val="pt-PT"/>
              </w:rPr>
              <w:t xml:space="preserve"> deve pôr termo ao procedimento.</w:t>
            </w:r>
          </w:p>
        </w:tc>
      </w:tr>
    </w:tbl>
    <w:p w14:paraId="1023A82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2F6DB46" w14:textId="77777777" w:rsidR="005D4962" w:rsidRPr="00977E3B" w:rsidRDefault="005D4962" w:rsidP="005D4962">
      <w:r w:rsidRPr="00977E3B">
        <w:rPr>
          <w:rStyle w:val="HideTWBExt"/>
        </w:rPr>
        <w:t>&lt;/Amend&gt;</w:t>
      </w:r>
    </w:p>
    <w:p w14:paraId="516841C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650</w:t>
      </w:r>
      <w:r w:rsidRPr="00977E3B">
        <w:rPr>
          <w:rStyle w:val="HideTWBExt"/>
          <w:b w:val="0"/>
          <w:lang w:val="pt-PT"/>
        </w:rPr>
        <w:t>&lt;/NumAm&gt;</w:t>
      </w:r>
    </w:p>
    <w:p w14:paraId="27B18B1A"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6132234F" w14:textId="77777777" w:rsidR="005D4962" w:rsidRPr="00977E3B" w:rsidRDefault="005D4962" w:rsidP="005D4962">
      <w:r w:rsidRPr="00977E3B">
        <w:rPr>
          <w:rStyle w:val="HideTWBExt"/>
        </w:rPr>
        <w:t>&lt;/RepeatBlock-By&gt;</w:t>
      </w:r>
    </w:p>
    <w:p w14:paraId="5B8176B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0B5708E" w14:textId="77777777" w:rsidR="005D4962" w:rsidRPr="00977E3B" w:rsidRDefault="005D4962" w:rsidP="005D4962">
      <w:pPr>
        <w:pStyle w:val="NormalBold"/>
      </w:pPr>
      <w:r w:rsidRPr="00977E3B">
        <w:rPr>
          <w:rStyle w:val="HideTWBExt"/>
          <w:b w:val="0"/>
        </w:rPr>
        <w:t>&lt;Article&gt;</w:t>
      </w:r>
      <w:r w:rsidRPr="00977E3B">
        <w:t>Artigo 47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4D9AA76" w14:textId="77777777" w:rsidTr="00FC7FF0">
        <w:trPr>
          <w:jc w:val="center"/>
        </w:trPr>
        <w:tc>
          <w:tcPr>
            <w:tcW w:w="9752" w:type="dxa"/>
            <w:gridSpan w:val="2"/>
          </w:tcPr>
          <w:p w14:paraId="1BABB208" w14:textId="77777777" w:rsidR="005D4962" w:rsidRPr="00977E3B" w:rsidRDefault="005D4962" w:rsidP="00FC7FF0">
            <w:pPr>
              <w:keepNext/>
            </w:pPr>
          </w:p>
        </w:tc>
      </w:tr>
      <w:tr w:rsidR="005D4962" w:rsidRPr="00977E3B" w14:paraId="1BBCA414" w14:textId="77777777" w:rsidTr="00FC7FF0">
        <w:trPr>
          <w:jc w:val="center"/>
        </w:trPr>
        <w:tc>
          <w:tcPr>
            <w:tcW w:w="4876" w:type="dxa"/>
            <w:hideMark/>
          </w:tcPr>
          <w:p w14:paraId="4D6D244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F1535C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580F790" w14:textId="77777777" w:rsidTr="00FC7FF0">
        <w:trPr>
          <w:jc w:val="center"/>
        </w:trPr>
        <w:tc>
          <w:tcPr>
            <w:tcW w:w="4876" w:type="dxa"/>
            <w:hideMark/>
          </w:tcPr>
          <w:p w14:paraId="2EEF611E" w14:textId="77777777" w:rsidR="005D4962" w:rsidRPr="00977E3B" w:rsidRDefault="005D4962" w:rsidP="00FC7FF0">
            <w:pPr>
              <w:pStyle w:val="Normal6"/>
              <w:rPr>
                <w:lang w:val="pt-PT"/>
              </w:rPr>
            </w:pPr>
            <w:r w:rsidRPr="00977E3B">
              <w:rPr>
                <w:lang w:val="pt-PT"/>
              </w:rPr>
              <w:t>2.</w:t>
            </w:r>
            <w:r w:rsidRPr="00977E3B">
              <w:rPr>
                <w:lang w:val="pt-PT"/>
              </w:rPr>
              <w:tab/>
              <w:t xml:space="preserve">Se um processo paralelo tiver sido iniciado antes ou durante a determinação FRAND por uma das partes, o conciliador ou, se este não tiver sido nomeado, o centro de competências, deve pôr termo à </w:t>
            </w:r>
            <w:r w:rsidRPr="00977E3B">
              <w:rPr>
                <w:lang w:val="pt-PT"/>
              </w:rPr>
              <w:lastRenderedPageBreak/>
              <w:t>determinação FRAND a pedido de qualquer outra parte.</w:t>
            </w:r>
          </w:p>
        </w:tc>
        <w:tc>
          <w:tcPr>
            <w:tcW w:w="4876" w:type="dxa"/>
            <w:hideMark/>
          </w:tcPr>
          <w:p w14:paraId="306D8B2D" w14:textId="77777777" w:rsidR="005D4962" w:rsidRPr="00977E3B" w:rsidRDefault="005D4962" w:rsidP="00FC7FF0">
            <w:pPr>
              <w:pStyle w:val="Normal6"/>
              <w:rPr>
                <w:szCs w:val="24"/>
                <w:lang w:val="pt-PT"/>
              </w:rPr>
            </w:pPr>
            <w:r w:rsidRPr="00977E3B">
              <w:rPr>
                <w:lang w:val="pt-PT"/>
              </w:rPr>
              <w:lastRenderedPageBreak/>
              <w:t>2.</w:t>
            </w:r>
            <w:r w:rsidRPr="00977E3B">
              <w:rPr>
                <w:lang w:val="pt-PT"/>
              </w:rPr>
              <w:tab/>
              <w:t xml:space="preserve">Se um processo paralelo tiver sido iniciado antes ou durante a determinação FRAND por uma das partes, o conciliador ou, se este não tiver sido nomeado, o centro de competências, deve pôr termo à </w:t>
            </w:r>
            <w:r w:rsidRPr="00977E3B">
              <w:rPr>
                <w:lang w:val="pt-PT"/>
              </w:rPr>
              <w:lastRenderedPageBreak/>
              <w:t>determinação FRAND a pedido de qualquer outra parte.</w:t>
            </w:r>
            <w:r w:rsidRPr="00977E3B">
              <w:rPr>
                <w:b/>
                <w:i/>
                <w:lang w:val="pt-PT"/>
              </w:rPr>
              <w:t xml:space="preserve"> Se a outra parte optar por prosseguir o processo, a determinação FRAND daí decorrente é vinculativa em toda a União, sem prejuízo de processos paralelos no país terceiro.</w:t>
            </w:r>
          </w:p>
        </w:tc>
      </w:tr>
    </w:tbl>
    <w:p w14:paraId="6FA654AF"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5B0BA3B3" w14:textId="77777777" w:rsidR="005D4962" w:rsidRPr="00977E3B" w:rsidRDefault="005D4962" w:rsidP="005D4962">
      <w:r w:rsidRPr="00977E3B">
        <w:rPr>
          <w:rStyle w:val="HideTWBExt"/>
        </w:rPr>
        <w:t>&lt;/Amend&gt;</w:t>
      </w:r>
    </w:p>
    <w:p w14:paraId="0300386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651</w:t>
      </w:r>
      <w:r w:rsidRPr="00977E3B">
        <w:rPr>
          <w:rStyle w:val="HideTWBExt"/>
          <w:b w:val="0"/>
          <w:lang w:val="pt-PT"/>
        </w:rPr>
        <w:t>&lt;/NumAm&gt;</w:t>
      </w:r>
    </w:p>
    <w:p w14:paraId="3A7F7CBD"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47E12B8A" w14:textId="77777777" w:rsidR="005D4962" w:rsidRPr="00977E3B" w:rsidRDefault="005D4962" w:rsidP="005D4962">
      <w:r w:rsidRPr="00977E3B">
        <w:rPr>
          <w:rStyle w:val="HideTWBExt"/>
        </w:rPr>
        <w:t>&lt;/RepeatBlock-By&gt;</w:t>
      </w:r>
    </w:p>
    <w:p w14:paraId="2450258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1BD5296" w14:textId="77777777" w:rsidR="005D4962" w:rsidRPr="00977E3B" w:rsidRDefault="005D4962" w:rsidP="005D4962">
      <w:pPr>
        <w:pStyle w:val="NormalBold"/>
      </w:pPr>
      <w:r w:rsidRPr="00977E3B">
        <w:rPr>
          <w:rStyle w:val="HideTWBExt"/>
          <w:b w:val="0"/>
        </w:rPr>
        <w:t>&lt;Article&gt;</w:t>
      </w:r>
      <w:r w:rsidRPr="00977E3B">
        <w:t>Artigo 47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6C1929D" w14:textId="77777777" w:rsidTr="00FC7FF0">
        <w:trPr>
          <w:jc w:val="center"/>
        </w:trPr>
        <w:tc>
          <w:tcPr>
            <w:tcW w:w="9752" w:type="dxa"/>
            <w:gridSpan w:val="2"/>
          </w:tcPr>
          <w:p w14:paraId="47161F74" w14:textId="77777777" w:rsidR="005D4962" w:rsidRPr="00977E3B" w:rsidRDefault="005D4962" w:rsidP="00FC7FF0">
            <w:pPr>
              <w:keepNext/>
            </w:pPr>
          </w:p>
        </w:tc>
      </w:tr>
      <w:tr w:rsidR="005D4962" w:rsidRPr="00977E3B" w14:paraId="6023E3A0" w14:textId="77777777" w:rsidTr="00FC7FF0">
        <w:trPr>
          <w:jc w:val="center"/>
        </w:trPr>
        <w:tc>
          <w:tcPr>
            <w:tcW w:w="4876" w:type="dxa"/>
            <w:hideMark/>
          </w:tcPr>
          <w:p w14:paraId="3B2252F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ED5EE4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F88073A" w14:textId="77777777" w:rsidTr="00FC7FF0">
        <w:trPr>
          <w:jc w:val="center"/>
        </w:trPr>
        <w:tc>
          <w:tcPr>
            <w:tcW w:w="4876" w:type="dxa"/>
            <w:hideMark/>
          </w:tcPr>
          <w:p w14:paraId="5BE0614B" w14:textId="77777777" w:rsidR="005D4962" w:rsidRPr="00977E3B" w:rsidRDefault="005D4962" w:rsidP="00FC7FF0">
            <w:pPr>
              <w:pStyle w:val="Normal6"/>
              <w:rPr>
                <w:lang w:val="pt-PT"/>
              </w:rPr>
            </w:pPr>
            <w:r w:rsidRPr="00977E3B">
              <w:rPr>
                <w:lang w:val="pt-PT"/>
              </w:rPr>
              <w:t>2.</w:t>
            </w:r>
            <w:r w:rsidRPr="00977E3B">
              <w:rPr>
                <w:lang w:val="pt-PT"/>
              </w:rPr>
              <w:tab/>
              <w:t xml:space="preserve">Se um processo paralelo tiver sido iniciado antes ou durante a determinação FRAND por uma das partes, o </w:t>
            </w:r>
            <w:r w:rsidRPr="00977E3B">
              <w:rPr>
                <w:b/>
                <w:i/>
                <w:lang w:val="pt-PT"/>
              </w:rPr>
              <w:t>conciliador</w:t>
            </w:r>
            <w:r w:rsidRPr="00977E3B">
              <w:rPr>
                <w:lang w:val="pt-PT"/>
              </w:rPr>
              <w:t xml:space="preserve"> ou, se este não tiver sido nomeado, o centro de competências, deve pôr termo à determinação FRAND a pedido de qualquer outra parte.</w:t>
            </w:r>
          </w:p>
        </w:tc>
        <w:tc>
          <w:tcPr>
            <w:tcW w:w="4876" w:type="dxa"/>
            <w:hideMark/>
          </w:tcPr>
          <w:p w14:paraId="4A0150DD" w14:textId="77777777" w:rsidR="005D4962" w:rsidRPr="00977E3B" w:rsidRDefault="005D4962" w:rsidP="00FC7FF0">
            <w:pPr>
              <w:pStyle w:val="Normal6"/>
              <w:rPr>
                <w:szCs w:val="24"/>
                <w:lang w:val="pt-PT"/>
              </w:rPr>
            </w:pPr>
            <w:r w:rsidRPr="00977E3B">
              <w:rPr>
                <w:lang w:val="pt-PT"/>
              </w:rPr>
              <w:t>2.</w:t>
            </w:r>
            <w:r w:rsidRPr="00977E3B">
              <w:rPr>
                <w:lang w:val="pt-PT"/>
              </w:rPr>
              <w:tab/>
              <w:t xml:space="preserve">Se um processo paralelo </w:t>
            </w:r>
            <w:r w:rsidRPr="00977E3B">
              <w:rPr>
                <w:b/>
                <w:i/>
                <w:lang w:val="pt-PT"/>
              </w:rPr>
              <w:t xml:space="preserve">relacionado com a PEN em causa </w:t>
            </w:r>
            <w:r w:rsidRPr="00977E3B">
              <w:rPr>
                <w:lang w:val="pt-PT"/>
              </w:rPr>
              <w:t xml:space="preserve">tiver sido iniciado antes ou durante a determinação FRAND por uma das partes, o </w:t>
            </w:r>
            <w:r w:rsidRPr="00977E3B">
              <w:rPr>
                <w:b/>
                <w:i/>
                <w:lang w:val="pt-PT"/>
              </w:rPr>
              <w:t>painel de conciliadores</w:t>
            </w:r>
            <w:r w:rsidRPr="00977E3B">
              <w:rPr>
                <w:lang w:val="pt-PT"/>
              </w:rPr>
              <w:t xml:space="preserve"> ou, se este não tiver sido nomeado, o centro de competências, deve pôr termo à determinação FRAND a pedido de qualquer outra parte.</w:t>
            </w:r>
          </w:p>
        </w:tc>
      </w:tr>
    </w:tbl>
    <w:p w14:paraId="108A06D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A359750"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4FAA1CB" w14:textId="77777777" w:rsidR="005D4962" w:rsidRPr="00977E3B" w:rsidRDefault="005D4962" w:rsidP="005D4962">
      <w:pPr>
        <w:pStyle w:val="Normal12Italic"/>
        <w:rPr>
          <w:noProof w:val="0"/>
          <w:lang w:val="pt-PT"/>
        </w:rPr>
      </w:pPr>
      <w:r w:rsidRPr="00977E3B">
        <w:rPr>
          <w:lang w:val="pt-PT"/>
        </w:rPr>
        <w:t>O processo paralelo pode não ser necessariamente acionado por uma das partes em causa, mas sim por qualquer outra pessoa afetada em qualquer parte do mundo. Neste caso, a fase judiciária (da UE), se pertinente, deve arrancar.</w:t>
      </w:r>
    </w:p>
    <w:p w14:paraId="6E1DB864" w14:textId="77777777" w:rsidR="005D4962" w:rsidRPr="00977E3B" w:rsidRDefault="005D4962" w:rsidP="005D4962">
      <w:r w:rsidRPr="00977E3B">
        <w:rPr>
          <w:rStyle w:val="HideTWBExt"/>
        </w:rPr>
        <w:t>&lt;/Amend&gt;</w:t>
      </w:r>
    </w:p>
    <w:p w14:paraId="6F05492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652</w:t>
      </w:r>
      <w:r w:rsidRPr="00977E3B">
        <w:rPr>
          <w:rStyle w:val="HideTWBExt"/>
          <w:b w:val="0"/>
          <w:lang w:val="pt-PT"/>
        </w:rPr>
        <w:t>&lt;/NumAm&gt;</w:t>
      </w:r>
    </w:p>
    <w:p w14:paraId="38D4C2C0"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5400834" w14:textId="77777777" w:rsidR="005D4962" w:rsidRPr="00977E3B" w:rsidRDefault="005D4962" w:rsidP="005D4962">
      <w:r w:rsidRPr="00977E3B">
        <w:rPr>
          <w:rStyle w:val="HideTWBExt"/>
        </w:rPr>
        <w:t>&lt;/RepeatBlock-By&gt;</w:t>
      </w:r>
    </w:p>
    <w:p w14:paraId="1487A58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2E628CD" w14:textId="77777777" w:rsidR="005D4962" w:rsidRPr="00977E3B" w:rsidRDefault="005D4962" w:rsidP="005D4962">
      <w:pPr>
        <w:pStyle w:val="NormalBold"/>
      </w:pPr>
      <w:r w:rsidRPr="00977E3B">
        <w:rPr>
          <w:rStyle w:val="HideTWBExt"/>
          <w:b w:val="0"/>
        </w:rPr>
        <w:t>&lt;Article&gt;</w:t>
      </w:r>
      <w:r w:rsidRPr="00977E3B">
        <w:t>Artigo 47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891C65F" w14:textId="77777777" w:rsidTr="00FC7FF0">
        <w:trPr>
          <w:jc w:val="center"/>
        </w:trPr>
        <w:tc>
          <w:tcPr>
            <w:tcW w:w="9752" w:type="dxa"/>
            <w:gridSpan w:val="2"/>
          </w:tcPr>
          <w:p w14:paraId="42B80482" w14:textId="77777777" w:rsidR="005D4962" w:rsidRPr="00977E3B" w:rsidRDefault="005D4962" w:rsidP="00FC7FF0">
            <w:pPr>
              <w:keepNext/>
            </w:pPr>
          </w:p>
        </w:tc>
      </w:tr>
      <w:tr w:rsidR="005D4962" w:rsidRPr="00977E3B" w14:paraId="146329B6" w14:textId="77777777" w:rsidTr="00FC7FF0">
        <w:trPr>
          <w:jc w:val="center"/>
        </w:trPr>
        <w:tc>
          <w:tcPr>
            <w:tcW w:w="4876" w:type="dxa"/>
            <w:hideMark/>
          </w:tcPr>
          <w:p w14:paraId="7B73E78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885142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BA3C58C" w14:textId="77777777" w:rsidTr="00FC7FF0">
        <w:trPr>
          <w:jc w:val="center"/>
        </w:trPr>
        <w:tc>
          <w:tcPr>
            <w:tcW w:w="4876" w:type="dxa"/>
            <w:hideMark/>
          </w:tcPr>
          <w:p w14:paraId="3B43E32A" w14:textId="77777777" w:rsidR="005D4962" w:rsidRPr="00977E3B" w:rsidRDefault="005D4962" w:rsidP="00FC7FF0">
            <w:pPr>
              <w:pStyle w:val="Normal6"/>
              <w:rPr>
                <w:lang w:val="pt-PT"/>
              </w:rPr>
            </w:pPr>
            <w:r w:rsidRPr="00977E3B">
              <w:rPr>
                <w:lang w:val="pt-PT"/>
              </w:rPr>
              <w:t>2.</w:t>
            </w:r>
            <w:r w:rsidRPr="00977E3B">
              <w:rPr>
                <w:lang w:val="pt-PT"/>
              </w:rPr>
              <w:tab/>
              <w:t xml:space="preserve">Se um processo paralelo tiver sido iniciado antes ou durante a determinação </w:t>
            </w:r>
            <w:r w:rsidRPr="00977E3B">
              <w:rPr>
                <w:lang w:val="pt-PT"/>
              </w:rPr>
              <w:lastRenderedPageBreak/>
              <w:t xml:space="preserve">FRAND por uma das partes, o </w:t>
            </w:r>
            <w:r w:rsidRPr="00977E3B">
              <w:rPr>
                <w:b/>
                <w:i/>
                <w:lang w:val="pt-PT"/>
              </w:rPr>
              <w:t>conciliador</w:t>
            </w:r>
            <w:r w:rsidRPr="00977E3B">
              <w:rPr>
                <w:lang w:val="pt-PT"/>
              </w:rPr>
              <w:t xml:space="preserve"> ou, se este não tiver sido nomeado, o centro de competências, deve pôr termo à determinação FRAND a pedido de qualquer outra parte.</w:t>
            </w:r>
          </w:p>
        </w:tc>
        <w:tc>
          <w:tcPr>
            <w:tcW w:w="4876" w:type="dxa"/>
            <w:hideMark/>
          </w:tcPr>
          <w:p w14:paraId="366E9701" w14:textId="77777777" w:rsidR="005D4962" w:rsidRPr="00977E3B" w:rsidRDefault="005D4962" w:rsidP="00FC7FF0">
            <w:pPr>
              <w:pStyle w:val="Normal6"/>
              <w:rPr>
                <w:szCs w:val="24"/>
                <w:lang w:val="pt-PT"/>
              </w:rPr>
            </w:pPr>
            <w:r w:rsidRPr="00977E3B">
              <w:rPr>
                <w:lang w:val="pt-PT"/>
              </w:rPr>
              <w:lastRenderedPageBreak/>
              <w:t>2.</w:t>
            </w:r>
            <w:r w:rsidRPr="00977E3B">
              <w:rPr>
                <w:lang w:val="pt-PT"/>
              </w:rPr>
              <w:tab/>
              <w:t xml:space="preserve">Se um processo paralelo tiver sido iniciado antes ou durante a determinação </w:t>
            </w:r>
            <w:r w:rsidRPr="00977E3B">
              <w:rPr>
                <w:lang w:val="pt-PT"/>
              </w:rPr>
              <w:lastRenderedPageBreak/>
              <w:t xml:space="preserve">FRAND por uma das partes, o </w:t>
            </w:r>
            <w:r w:rsidRPr="00977E3B">
              <w:rPr>
                <w:b/>
                <w:i/>
                <w:lang w:val="pt-PT"/>
              </w:rPr>
              <w:t>painel de conciliadores</w:t>
            </w:r>
            <w:r w:rsidRPr="00977E3B">
              <w:rPr>
                <w:lang w:val="pt-PT"/>
              </w:rPr>
              <w:t xml:space="preserve"> ou, se este não tiver sido nomeado, o centro de competências, deve pôr termo à determinação FRAND a pedido de qualquer outra parte</w:t>
            </w:r>
            <w:r w:rsidRPr="00977E3B">
              <w:rPr>
                <w:b/>
                <w:i/>
                <w:lang w:val="pt-PT"/>
              </w:rPr>
              <w:t xml:space="preserve"> e com o consentimento da outra parte</w:t>
            </w:r>
            <w:r w:rsidRPr="00977E3B">
              <w:rPr>
                <w:lang w:val="pt-PT"/>
              </w:rPr>
              <w:t>.</w:t>
            </w:r>
          </w:p>
        </w:tc>
      </w:tr>
    </w:tbl>
    <w:p w14:paraId="64DE70F0"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49F824D" w14:textId="77777777" w:rsidR="005D4962" w:rsidRPr="00977E3B" w:rsidRDefault="005D4962" w:rsidP="005D4962">
      <w:r w:rsidRPr="00977E3B">
        <w:rPr>
          <w:rStyle w:val="HideTWBExt"/>
        </w:rPr>
        <w:t>&lt;/Amend&gt;</w:t>
      </w:r>
    </w:p>
    <w:p w14:paraId="301AF47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653</w:t>
      </w:r>
      <w:r w:rsidRPr="00977E3B">
        <w:rPr>
          <w:rStyle w:val="HideTWBExt"/>
          <w:b w:val="0"/>
          <w:lang w:val="pt-PT"/>
        </w:rPr>
        <w:t>&lt;/NumAm&gt;</w:t>
      </w:r>
    </w:p>
    <w:p w14:paraId="15209F78"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1F928135" w14:textId="77777777" w:rsidR="005D4962" w:rsidRPr="00977E3B" w:rsidRDefault="005D4962" w:rsidP="005D4962">
      <w:r w:rsidRPr="00977E3B">
        <w:rPr>
          <w:rStyle w:val="HideTWBExt"/>
        </w:rPr>
        <w:t>&lt;/RepeatBlock-By&gt;</w:t>
      </w:r>
    </w:p>
    <w:p w14:paraId="5273941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704F4EC" w14:textId="77777777" w:rsidR="005D4962" w:rsidRPr="00977E3B" w:rsidRDefault="005D4962" w:rsidP="005D4962">
      <w:pPr>
        <w:pStyle w:val="NormalBold"/>
      </w:pPr>
      <w:r w:rsidRPr="00977E3B">
        <w:rPr>
          <w:rStyle w:val="HideTWBExt"/>
          <w:b w:val="0"/>
        </w:rPr>
        <w:t>&lt;Article&gt;</w:t>
      </w:r>
      <w:r w:rsidRPr="00977E3B">
        <w:t>Artigo 47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8F29DEF" w14:textId="77777777" w:rsidTr="00FC7FF0">
        <w:trPr>
          <w:jc w:val="center"/>
        </w:trPr>
        <w:tc>
          <w:tcPr>
            <w:tcW w:w="9752" w:type="dxa"/>
            <w:gridSpan w:val="2"/>
          </w:tcPr>
          <w:p w14:paraId="5434CEE9" w14:textId="77777777" w:rsidR="005D4962" w:rsidRPr="00977E3B" w:rsidRDefault="005D4962" w:rsidP="00FC7FF0">
            <w:pPr>
              <w:keepNext/>
            </w:pPr>
          </w:p>
        </w:tc>
      </w:tr>
      <w:tr w:rsidR="005D4962" w:rsidRPr="00977E3B" w14:paraId="47858959" w14:textId="77777777" w:rsidTr="00FC7FF0">
        <w:trPr>
          <w:jc w:val="center"/>
        </w:trPr>
        <w:tc>
          <w:tcPr>
            <w:tcW w:w="4876" w:type="dxa"/>
            <w:hideMark/>
          </w:tcPr>
          <w:p w14:paraId="5EA192C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7886B3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5BC393E" w14:textId="77777777" w:rsidTr="00FC7FF0">
        <w:trPr>
          <w:jc w:val="center"/>
        </w:trPr>
        <w:tc>
          <w:tcPr>
            <w:tcW w:w="4876" w:type="dxa"/>
            <w:hideMark/>
          </w:tcPr>
          <w:p w14:paraId="68F3050E" w14:textId="77777777" w:rsidR="005D4962" w:rsidRPr="00977E3B" w:rsidRDefault="005D4962" w:rsidP="00FC7FF0">
            <w:pPr>
              <w:pStyle w:val="Normal6"/>
              <w:rPr>
                <w:lang w:val="pt-PT"/>
              </w:rPr>
            </w:pPr>
            <w:r w:rsidRPr="00977E3B">
              <w:rPr>
                <w:lang w:val="pt-PT"/>
              </w:rPr>
              <w:t>2.</w:t>
            </w:r>
            <w:r w:rsidRPr="00977E3B">
              <w:rPr>
                <w:lang w:val="pt-PT"/>
              </w:rPr>
              <w:tab/>
              <w:t xml:space="preserve">Se um processo paralelo tiver sido iniciado antes ou durante a determinação FRAND por uma das partes, o conciliador ou, se este não tiver sido nomeado, o centro de competências, deve pôr termo à determinação FRAND a pedido de qualquer </w:t>
            </w:r>
            <w:r w:rsidRPr="00977E3B">
              <w:rPr>
                <w:b/>
                <w:i/>
                <w:lang w:val="pt-PT"/>
              </w:rPr>
              <w:t>outra</w:t>
            </w:r>
            <w:r w:rsidRPr="00977E3B">
              <w:rPr>
                <w:lang w:val="pt-PT"/>
              </w:rPr>
              <w:t xml:space="preserve"> parte.</w:t>
            </w:r>
          </w:p>
        </w:tc>
        <w:tc>
          <w:tcPr>
            <w:tcW w:w="4876" w:type="dxa"/>
            <w:hideMark/>
          </w:tcPr>
          <w:p w14:paraId="4E15CF3D" w14:textId="77777777" w:rsidR="005D4962" w:rsidRPr="00977E3B" w:rsidRDefault="005D4962" w:rsidP="00FC7FF0">
            <w:pPr>
              <w:pStyle w:val="Normal6"/>
              <w:rPr>
                <w:szCs w:val="24"/>
                <w:lang w:val="pt-PT"/>
              </w:rPr>
            </w:pPr>
            <w:r w:rsidRPr="00977E3B">
              <w:rPr>
                <w:lang w:val="pt-PT"/>
              </w:rPr>
              <w:t>2.</w:t>
            </w:r>
            <w:r w:rsidRPr="00977E3B">
              <w:rPr>
                <w:lang w:val="pt-PT"/>
              </w:rPr>
              <w:tab/>
              <w:t>Se um processo paralelo tiver sido iniciado antes ou durante a determinação FRAND por uma das partes, o conciliador ou, se este não tiver sido nomeado, o centro de competências, deve pôr termo à determinação FRAND a pedido de qualquer parte.</w:t>
            </w:r>
          </w:p>
        </w:tc>
      </w:tr>
    </w:tbl>
    <w:p w14:paraId="10ECD07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80585D8" w14:textId="77777777" w:rsidR="005D4962" w:rsidRPr="00977E3B" w:rsidRDefault="005D4962" w:rsidP="005D4962">
      <w:r w:rsidRPr="00977E3B">
        <w:rPr>
          <w:rStyle w:val="HideTWBExt"/>
        </w:rPr>
        <w:t>&lt;/Amend&gt;</w:t>
      </w:r>
    </w:p>
    <w:p w14:paraId="246DD5C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654</w:t>
      </w:r>
      <w:r w:rsidRPr="00977E3B">
        <w:rPr>
          <w:rStyle w:val="HideTWBExt"/>
          <w:b w:val="0"/>
          <w:lang w:val="pt-PT"/>
        </w:rPr>
        <w:t>&lt;/NumAm&gt;</w:t>
      </w:r>
    </w:p>
    <w:p w14:paraId="24AF991A"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7F913FD3" w14:textId="77777777" w:rsidR="005D4962" w:rsidRPr="00977E3B" w:rsidRDefault="005D4962" w:rsidP="005D4962">
      <w:r w:rsidRPr="00977E3B">
        <w:rPr>
          <w:rStyle w:val="HideTWBExt"/>
        </w:rPr>
        <w:t>&lt;/RepeatBlock-By&gt;</w:t>
      </w:r>
    </w:p>
    <w:p w14:paraId="024A898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089B31E" w14:textId="77777777" w:rsidR="005D4962" w:rsidRPr="00977E3B" w:rsidRDefault="005D4962" w:rsidP="005D4962">
      <w:pPr>
        <w:pStyle w:val="NormalBold"/>
      </w:pPr>
      <w:r w:rsidRPr="00977E3B">
        <w:rPr>
          <w:rStyle w:val="HideTWBExt"/>
          <w:b w:val="0"/>
        </w:rPr>
        <w:t>&lt;Article&gt;</w:t>
      </w:r>
      <w:r w:rsidRPr="00977E3B">
        <w:t>Artigo 48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1445273" w14:textId="77777777" w:rsidTr="00FC7FF0">
        <w:trPr>
          <w:jc w:val="center"/>
        </w:trPr>
        <w:tc>
          <w:tcPr>
            <w:tcW w:w="9752" w:type="dxa"/>
            <w:gridSpan w:val="2"/>
          </w:tcPr>
          <w:p w14:paraId="3DA9418B" w14:textId="77777777" w:rsidR="005D4962" w:rsidRPr="00977E3B" w:rsidRDefault="005D4962" w:rsidP="00FC7FF0">
            <w:pPr>
              <w:keepNext/>
            </w:pPr>
          </w:p>
        </w:tc>
      </w:tr>
      <w:tr w:rsidR="005D4962" w:rsidRPr="00977E3B" w14:paraId="4B9A6567" w14:textId="77777777" w:rsidTr="00FC7FF0">
        <w:trPr>
          <w:jc w:val="center"/>
        </w:trPr>
        <w:tc>
          <w:tcPr>
            <w:tcW w:w="4876" w:type="dxa"/>
            <w:hideMark/>
          </w:tcPr>
          <w:p w14:paraId="551BCE2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6C0C03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6B31D3A" w14:textId="77777777" w:rsidTr="00FC7FF0">
        <w:trPr>
          <w:jc w:val="center"/>
        </w:trPr>
        <w:tc>
          <w:tcPr>
            <w:tcW w:w="4876" w:type="dxa"/>
            <w:hideMark/>
          </w:tcPr>
          <w:p w14:paraId="7D310A70" w14:textId="77777777" w:rsidR="005D4962" w:rsidRPr="00977E3B" w:rsidRDefault="005D4962" w:rsidP="00FC7FF0">
            <w:pPr>
              <w:pStyle w:val="Normal6"/>
              <w:rPr>
                <w:lang w:val="pt-PT"/>
              </w:rPr>
            </w:pPr>
            <w:r w:rsidRPr="00977E3B">
              <w:rPr>
                <w:lang w:val="pt-PT"/>
              </w:rPr>
              <w:t>1.</w:t>
            </w:r>
            <w:r w:rsidRPr="00977E3B">
              <w:rPr>
                <w:lang w:val="pt-PT"/>
              </w:rPr>
              <w:tab/>
              <w:t xml:space="preserve">Sem prejuízo da proteção da confidencialidade nos termos do artigo 54.º, n.º 3, em qualquer momento durante a determinação FRAND, o </w:t>
            </w:r>
            <w:r w:rsidRPr="00977E3B">
              <w:rPr>
                <w:b/>
                <w:i/>
                <w:lang w:val="pt-PT"/>
              </w:rPr>
              <w:t>conciliador</w:t>
            </w:r>
            <w:r w:rsidRPr="00977E3B">
              <w:rPr>
                <w:lang w:val="pt-PT"/>
              </w:rPr>
              <w:t xml:space="preserve"> pode, a pedido de uma das partes ou por sua própria iniciativa, solicitar a apresentação de documentos ou outros elementos de prova.</w:t>
            </w:r>
          </w:p>
        </w:tc>
        <w:tc>
          <w:tcPr>
            <w:tcW w:w="4876" w:type="dxa"/>
            <w:hideMark/>
          </w:tcPr>
          <w:p w14:paraId="5D6A6BB6" w14:textId="77777777" w:rsidR="005D4962" w:rsidRPr="00977E3B" w:rsidRDefault="005D4962" w:rsidP="00FC7FF0">
            <w:pPr>
              <w:pStyle w:val="Normal6"/>
              <w:rPr>
                <w:szCs w:val="24"/>
                <w:lang w:val="pt-PT"/>
              </w:rPr>
            </w:pPr>
            <w:r w:rsidRPr="00977E3B">
              <w:rPr>
                <w:lang w:val="pt-PT"/>
              </w:rPr>
              <w:t>1.</w:t>
            </w:r>
            <w:r w:rsidRPr="00977E3B">
              <w:rPr>
                <w:lang w:val="pt-PT"/>
              </w:rPr>
              <w:tab/>
              <w:t xml:space="preserve">Sem prejuízo da proteção da confidencialidade nos termos do artigo 54.º, n.º 3, em qualquer momento durante a determinação FRAND, o </w:t>
            </w:r>
            <w:r w:rsidRPr="00977E3B">
              <w:rPr>
                <w:b/>
                <w:i/>
                <w:lang w:val="pt-PT"/>
              </w:rPr>
              <w:t>painel de conciliadores</w:t>
            </w:r>
            <w:r w:rsidRPr="00977E3B">
              <w:rPr>
                <w:lang w:val="pt-PT"/>
              </w:rPr>
              <w:t xml:space="preserve"> pode, a pedido de uma das partes ou por sua própria iniciativa, solicitar a apresentação de documentos ou outros elementos de prova.</w:t>
            </w:r>
          </w:p>
        </w:tc>
      </w:tr>
    </w:tbl>
    <w:p w14:paraId="30751A6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783B811" w14:textId="77777777" w:rsidR="005D4962" w:rsidRPr="00977E3B" w:rsidRDefault="005D4962" w:rsidP="005D4962">
      <w:r w:rsidRPr="00977E3B">
        <w:rPr>
          <w:rStyle w:val="HideTWBExt"/>
        </w:rPr>
        <w:lastRenderedPageBreak/>
        <w:t>&lt;/Amend&gt;</w:t>
      </w:r>
    </w:p>
    <w:p w14:paraId="7A3D4DE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655</w:t>
      </w:r>
      <w:r w:rsidRPr="00977E3B">
        <w:rPr>
          <w:rStyle w:val="HideTWBExt"/>
          <w:b w:val="0"/>
          <w:lang w:val="pt-PT"/>
        </w:rPr>
        <w:t>&lt;/NumAm&gt;</w:t>
      </w:r>
    </w:p>
    <w:p w14:paraId="1CE29FBD"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3D16E336" w14:textId="77777777" w:rsidR="005D4962" w:rsidRPr="00977E3B" w:rsidRDefault="005D4962" w:rsidP="005D4962">
      <w:r w:rsidRPr="00977E3B">
        <w:rPr>
          <w:rStyle w:val="HideTWBExt"/>
        </w:rPr>
        <w:t>&lt;/RepeatBlock-By&gt;</w:t>
      </w:r>
    </w:p>
    <w:p w14:paraId="3217686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70C424E" w14:textId="77777777" w:rsidR="005D4962" w:rsidRPr="00977E3B" w:rsidRDefault="005D4962" w:rsidP="005D4962">
      <w:pPr>
        <w:pStyle w:val="NormalBold"/>
      </w:pPr>
      <w:r w:rsidRPr="00977E3B">
        <w:rPr>
          <w:rStyle w:val="HideTWBExt"/>
          <w:b w:val="0"/>
        </w:rPr>
        <w:t>&lt;Article&gt;</w:t>
      </w:r>
      <w:r w:rsidRPr="00977E3B">
        <w:t>Artigo 48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B605DAF" w14:textId="77777777" w:rsidTr="00FC7FF0">
        <w:trPr>
          <w:jc w:val="center"/>
        </w:trPr>
        <w:tc>
          <w:tcPr>
            <w:tcW w:w="9752" w:type="dxa"/>
            <w:gridSpan w:val="2"/>
          </w:tcPr>
          <w:p w14:paraId="3C5887D9" w14:textId="77777777" w:rsidR="005D4962" w:rsidRPr="00977E3B" w:rsidRDefault="005D4962" w:rsidP="00FC7FF0">
            <w:pPr>
              <w:keepNext/>
            </w:pPr>
          </w:p>
        </w:tc>
      </w:tr>
      <w:tr w:rsidR="005D4962" w:rsidRPr="00977E3B" w14:paraId="1AAF8B85" w14:textId="77777777" w:rsidTr="00FC7FF0">
        <w:trPr>
          <w:jc w:val="center"/>
        </w:trPr>
        <w:tc>
          <w:tcPr>
            <w:tcW w:w="4876" w:type="dxa"/>
            <w:hideMark/>
          </w:tcPr>
          <w:p w14:paraId="2AF6D1D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9DD526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77D0154" w14:textId="77777777" w:rsidTr="00FC7FF0">
        <w:trPr>
          <w:jc w:val="center"/>
        </w:trPr>
        <w:tc>
          <w:tcPr>
            <w:tcW w:w="4876" w:type="dxa"/>
            <w:hideMark/>
          </w:tcPr>
          <w:p w14:paraId="5B882D14" w14:textId="77777777" w:rsidR="005D4962" w:rsidRPr="00977E3B" w:rsidRDefault="005D4962" w:rsidP="00FC7FF0">
            <w:pPr>
              <w:pStyle w:val="Normal6"/>
              <w:rPr>
                <w:lang w:val="pt-PT"/>
              </w:rPr>
            </w:pPr>
            <w:r w:rsidRPr="00977E3B">
              <w:rPr>
                <w:lang w:val="pt-PT"/>
              </w:rPr>
              <w:t>1.</w:t>
            </w:r>
            <w:r w:rsidRPr="00977E3B">
              <w:rPr>
                <w:lang w:val="pt-PT"/>
              </w:rPr>
              <w:tab/>
              <w:t xml:space="preserve">Sem prejuízo da proteção da confidencialidade nos termos do artigo 54.º, n.º 3, em qualquer momento durante a determinação FRAND, o </w:t>
            </w:r>
            <w:r w:rsidRPr="00977E3B">
              <w:rPr>
                <w:b/>
                <w:i/>
                <w:lang w:val="pt-PT"/>
              </w:rPr>
              <w:t>conciliador</w:t>
            </w:r>
            <w:r w:rsidRPr="00977E3B">
              <w:rPr>
                <w:lang w:val="pt-PT"/>
              </w:rPr>
              <w:t xml:space="preserve"> pode, a pedido de uma das partes ou por sua própria iniciativa, solicitar a apresentação de documentos ou outros elementos de prova.</w:t>
            </w:r>
          </w:p>
        </w:tc>
        <w:tc>
          <w:tcPr>
            <w:tcW w:w="4876" w:type="dxa"/>
            <w:hideMark/>
          </w:tcPr>
          <w:p w14:paraId="12364836" w14:textId="77777777" w:rsidR="005D4962" w:rsidRPr="00977E3B" w:rsidRDefault="005D4962" w:rsidP="00FC7FF0">
            <w:pPr>
              <w:pStyle w:val="Normal6"/>
              <w:rPr>
                <w:szCs w:val="24"/>
                <w:lang w:val="pt-PT"/>
              </w:rPr>
            </w:pPr>
            <w:r w:rsidRPr="00977E3B">
              <w:rPr>
                <w:lang w:val="pt-PT"/>
              </w:rPr>
              <w:t>1.</w:t>
            </w:r>
            <w:r w:rsidRPr="00977E3B">
              <w:rPr>
                <w:lang w:val="pt-PT"/>
              </w:rPr>
              <w:tab/>
              <w:t xml:space="preserve">Sem prejuízo da proteção da confidencialidade nos termos do artigo 54.º, n.º 3, em qualquer momento durante a determinação FRAND, o </w:t>
            </w:r>
            <w:r w:rsidRPr="00977E3B">
              <w:rPr>
                <w:b/>
                <w:i/>
                <w:lang w:val="pt-PT"/>
              </w:rPr>
              <w:t>painel de conciliadores</w:t>
            </w:r>
            <w:r w:rsidRPr="00977E3B">
              <w:rPr>
                <w:lang w:val="pt-PT"/>
              </w:rPr>
              <w:t xml:space="preserve"> pode, a pedido de uma das partes ou por sua própria iniciativa, solicitar a apresentação de documentos ou outros elementos de prova.</w:t>
            </w:r>
          </w:p>
        </w:tc>
      </w:tr>
    </w:tbl>
    <w:p w14:paraId="21A8D8D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592B9F1" w14:textId="77777777" w:rsidR="005D4962" w:rsidRPr="00977E3B" w:rsidRDefault="005D4962" w:rsidP="005D4962">
      <w:r w:rsidRPr="00977E3B">
        <w:rPr>
          <w:rStyle w:val="HideTWBExt"/>
        </w:rPr>
        <w:t>&lt;/Amend&gt;</w:t>
      </w:r>
    </w:p>
    <w:p w14:paraId="6B59B0F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656</w:t>
      </w:r>
      <w:r w:rsidRPr="00977E3B">
        <w:rPr>
          <w:rStyle w:val="HideTWBExt"/>
          <w:b w:val="0"/>
          <w:lang w:val="pt-PT"/>
        </w:rPr>
        <w:t>&lt;/NumAm&gt;</w:t>
      </w:r>
    </w:p>
    <w:p w14:paraId="6AE71A5E"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EEB8727" w14:textId="77777777" w:rsidR="005D4962" w:rsidRPr="00977E3B" w:rsidRDefault="005D4962" w:rsidP="005D4962">
      <w:r w:rsidRPr="00977E3B">
        <w:rPr>
          <w:rStyle w:val="HideTWBExt"/>
        </w:rPr>
        <w:t>&lt;/RepeatBlock-By&gt;</w:t>
      </w:r>
    </w:p>
    <w:p w14:paraId="6CACB88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92F4F29" w14:textId="77777777" w:rsidR="005D4962" w:rsidRPr="00977E3B" w:rsidRDefault="005D4962" w:rsidP="005D4962">
      <w:pPr>
        <w:pStyle w:val="NormalBold"/>
      </w:pPr>
      <w:r w:rsidRPr="00977E3B">
        <w:rPr>
          <w:rStyle w:val="HideTWBExt"/>
          <w:b w:val="0"/>
        </w:rPr>
        <w:t>&lt;Article&gt;</w:t>
      </w:r>
      <w:r w:rsidRPr="00977E3B">
        <w:t>Artigo 48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3FF7038" w14:textId="77777777" w:rsidTr="00FC7FF0">
        <w:trPr>
          <w:jc w:val="center"/>
        </w:trPr>
        <w:tc>
          <w:tcPr>
            <w:tcW w:w="9752" w:type="dxa"/>
            <w:gridSpan w:val="2"/>
          </w:tcPr>
          <w:p w14:paraId="66FC9C27" w14:textId="77777777" w:rsidR="005D4962" w:rsidRPr="00977E3B" w:rsidRDefault="005D4962" w:rsidP="00FC7FF0">
            <w:pPr>
              <w:keepNext/>
            </w:pPr>
          </w:p>
        </w:tc>
      </w:tr>
      <w:tr w:rsidR="005D4962" w:rsidRPr="00977E3B" w14:paraId="20B1C2EA" w14:textId="77777777" w:rsidTr="00FC7FF0">
        <w:trPr>
          <w:jc w:val="center"/>
        </w:trPr>
        <w:tc>
          <w:tcPr>
            <w:tcW w:w="4876" w:type="dxa"/>
            <w:hideMark/>
          </w:tcPr>
          <w:p w14:paraId="7980C4F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C1159E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FE13BF9" w14:textId="77777777" w:rsidTr="00FC7FF0">
        <w:trPr>
          <w:jc w:val="center"/>
        </w:trPr>
        <w:tc>
          <w:tcPr>
            <w:tcW w:w="4876" w:type="dxa"/>
            <w:hideMark/>
          </w:tcPr>
          <w:p w14:paraId="5E8F4AFF" w14:textId="77777777" w:rsidR="005D4962" w:rsidRPr="00977E3B" w:rsidRDefault="005D4962" w:rsidP="00FC7FF0">
            <w:pPr>
              <w:pStyle w:val="Normal6"/>
              <w:rPr>
                <w:lang w:val="pt-PT"/>
              </w:rPr>
            </w:pPr>
            <w:r w:rsidRPr="00977E3B">
              <w:rPr>
                <w:lang w:val="pt-PT"/>
              </w:rPr>
              <w:t>2.</w:t>
            </w:r>
            <w:r w:rsidRPr="00977E3B">
              <w:rPr>
                <w:lang w:val="pt-PT"/>
              </w:rPr>
              <w:tab/>
              <w:t xml:space="preserve">O </w:t>
            </w:r>
            <w:r w:rsidRPr="00977E3B">
              <w:rPr>
                <w:b/>
                <w:i/>
                <w:lang w:val="pt-PT"/>
              </w:rPr>
              <w:t>conciliador</w:t>
            </w:r>
            <w:r w:rsidRPr="00977E3B">
              <w:rPr>
                <w:lang w:val="pt-PT"/>
              </w:rPr>
              <w:t xml:space="preserve"> pode examinar as informações publicamente disponíveis e o registo e relatórios confidenciais e não confidenciais de outras determinações FRAND do centro de competências, bem como </w:t>
            </w:r>
            <w:r w:rsidRPr="00977E3B">
              <w:rPr>
                <w:b/>
                <w:i/>
                <w:lang w:val="pt-PT"/>
              </w:rPr>
              <w:t>os</w:t>
            </w:r>
            <w:r w:rsidRPr="00977E3B">
              <w:rPr>
                <w:lang w:val="pt-PT"/>
              </w:rPr>
              <w:t xml:space="preserve"> documentos e informações não confidenciais produzidos pelo centro de competências ou a este apresentados.</w:t>
            </w:r>
          </w:p>
        </w:tc>
        <w:tc>
          <w:tcPr>
            <w:tcW w:w="4876" w:type="dxa"/>
            <w:hideMark/>
          </w:tcPr>
          <w:p w14:paraId="3A3CF71F"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w:t>
            </w:r>
            <w:r w:rsidRPr="00977E3B">
              <w:rPr>
                <w:b/>
                <w:i/>
                <w:lang w:val="pt-PT"/>
              </w:rPr>
              <w:t>painel de conciliadores</w:t>
            </w:r>
            <w:r w:rsidRPr="00977E3B">
              <w:rPr>
                <w:lang w:val="pt-PT"/>
              </w:rPr>
              <w:t xml:space="preserve"> pode examinar as informações publicamente disponíveis e o registo e relatórios confidenciais e não confidenciais de outras determinações FRAND do centro de competências, </w:t>
            </w:r>
            <w:r w:rsidRPr="00977E3B">
              <w:rPr>
                <w:b/>
                <w:i/>
                <w:lang w:val="pt-PT"/>
              </w:rPr>
              <w:t xml:space="preserve">as taxas de royalties agregados apresentadas nos termos do artigo 15.º, os parecer de peritos não vinculativo sobre royalties agregados elaborados nos termos do artigo 18.º, </w:t>
            </w:r>
            <w:r w:rsidRPr="00977E3B">
              <w:rPr>
                <w:lang w:val="pt-PT"/>
              </w:rPr>
              <w:t xml:space="preserve">bem como </w:t>
            </w:r>
            <w:r w:rsidRPr="00977E3B">
              <w:rPr>
                <w:b/>
                <w:i/>
                <w:lang w:val="pt-PT"/>
              </w:rPr>
              <w:t>outros</w:t>
            </w:r>
            <w:r w:rsidRPr="00977E3B">
              <w:rPr>
                <w:lang w:val="pt-PT"/>
              </w:rPr>
              <w:t xml:space="preserve"> documentos e informações não confidenciais produzidos pelo centro de competências ou a este apresentados.</w:t>
            </w:r>
          </w:p>
        </w:tc>
      </w:tr>
    </w:tbl>
    <w:p w14:paraId="0EC6A5E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5D6B48D" w14:textId="77777777" w:rsidR="005D4962" w:rsidRPr="00977E3B" w:rsidRDefault="005D4962" w:rsidP="005D4962">
      <w:r w:rsidRPr="00977E3B">
        <w:rPr>
          <w:rStyle w:val="HideTWBExt"/>
        </w:rPr>
        <w:t>&lt;/Amend&gt;</w:t>
      </w:r>
    </w:p>
    <w:p w14:paraId="01EAC1DE"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657</w:t>
      </w:r>
      <w:r w:rsidRPr="00977E3B">
        <w:rPr>
          <w:rStyle w:val="HideTWBExt"/>
          <w:b w:val="0"/>
          <w:lang w:val="pt-PT"/>
        </w:rPr>
        <w:t>&lt;/NumAm&gt;</w:t>
      </w:r>
    </w:p>
    <w:p w14:paraId="261C01D5"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1B7F0F9A" w14:textId="77777777" w:rsidR="005D4962" w:rsidRPr="00977E3B" w:rsidRDefault="005D4962" w:rsidP="005D4962">
      <w:r w:rsidRPr="00977E3B">
        <w:rPr>
          <w:rStyle w:val="HideTWBExt"/>
        </w:rPr>
        <w:t>&lt;/RepeatBlock-By&gt;</w:t>
      </w:r>
    </w:p>
    <w:p w14:paraId="7486572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0CA714F" w14:textId="77777777" w:rsidR="005D4962" w:rsidRPr="00977E3B" w:rsidRDefault="005D4962" w:rsidP="005D4962">
      <w:pPr>
        <w:pStyle w:val="NormalBold"/>
      </w:pPr>
      <w:r w:rsidRPr="00977E3B">
        <w:rPr>
          <w:rStyle w:val="HideTWBExt"/>
          <w:b w:val="0"/>
        </w:rPr>
        <w:t>&lt;Article&gt;</w:t>
      </w:r>
      <w:r w:rsidRPr="00977E3B">
        <w:t>Artigo 48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2485567" w14:textId="77777777" w:rsidTr="00FC7FF0">
        <w:trPr>
          <w:jc w:val="center"/>
        </w:trPr>
        <w:tc>
          <w:tcPr>
            <w:tcW w:w="9752" w:type="dxa"/>
            <w:gridSpan w:val="2"/>
          </w:tcPr>
          <w:p w14:paraId="5169C8C7" w14:textId="77777777" w:rsidR="005D4962" w:rsidRPr="00977E3B" w:rsidRDefault="005D4962" w:rsidP="00FC7FF0">
            <w:pPr>
              <w:keepNext/>
            </w:pPr>
          </w:p>
        </w:tc>
      </w:tr>
      <w:tr w:rsidR="005D4962" w:rsidRPr="00977E3B" w14:paraId="6B68C3B5" w14:textId="77777777" w:rsidTr="00FC7FF0">
        <w:trPr>
          <w:jc w:val="center"/>
        </w:trPr>
        <w:tc>
          <w:tcPr>
            <w:tcW w:w="4876" w:type="dxa"/>
            <w:hideMark/>
          </w:tcPr>
          <w:p w14:paraId="0C014BD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8C6BDB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349A232" w14:textId="77777777" w:rsidTr="00FC7FF0">
        <w:trPr>
          <w:jc w:val="center"/>
        </w:trPr>
        <w:tc>
          <w:tcPr>
            <w:tcW w:w="4876" w:type="dxa"/>
            <w:hideMark/>
          </w:tcPr>
          <w:p w14:paraId="2D28F9BB" w14:textId="77777777" w:rsidR="005D4962" w:rsidRPr="00977E3B" w:rsidRDefault="005D4962" w:rsidP="00FC7FF0">
            <w:pPr>
              <w:pStyle w:val="Normal6"/>
              <w:rPr>
                <w:lang w:val="pt-PT"/>
              </w:rPr>
            </w:pPr>
            <w:r w:rsidRPr="00977E3B">
              <w:rPr>
                <w:lang w:val="pt-PT"/>
              </w:rPr>
              <w:t>2.</w:t>
            </w:r>
            <w:r w:rsidRPr="00977E3B">
              <w:rPr>
                <w:lang w:val="pt-PT"/>
              </w:rPr>
              <w:tab/>
              <w:t xml:space="preserve">O </w:t>
            </w:r>
            <w:r w:rsidRPr="00977E3B">
              <w:rPr>
                <w:b/>
                <w:i/>
                <w:lang w:val="pt-PT"/>
              </w:rPr>
              <w:t>conciliador</w:t>
            </w:r>
            <w:r w:rsidRPr="00977E3B">
              <w:rPr>
                <w:lang w:val="pt-PT"/>
              </w:rPr>
              <w:t xml:space="preserve"> pode examinar as informações publicamente disponíveis e o registo e relatórios confidenciais e não confidenciais de outras determinações FRAND do centro de competências, bem como os documentos e informações não confidenciais produzidos pelo centro de competências ou a este apresentados.</w:t>
            </w:r>
          </w:p>
        </w:tc>
        <w:tc>
          <w:tcPr>
            <w:tcW w:w="4876" w:type="dxa"/>
            <w:hideMark/>
          </w:tcPr>
          <w:p w14:paraId="180141E5"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w:t>
            </w:r>
            <w:r w:rsidRPr="00977E3B">
              <w:rPr>
                <w:b/>
                <w:i/>
                <w:lang w:val="pt-PT"/>
              </w:rPr>
              <w:t>painel de conciliadores</w:t>
            </w:r>
            <w:r w:rsidRPr="00977E3B">
              <w:rPr>
                <w:lang w:val="pt-PT"/>
              </w:rPr>
              <w:t xml:space="preserve"> pode examinar as informações publicamente disponíveis e o registo e relatórios confidenciais e não confidenciais de outras determinações FRAND do centro de competências, bem como os documentos e informações não confidenciais produzidos pelo centro de competências ou a este apresentados.</w:t>
            </w:r>
          </w:p>
        </w:tc>
      </w:tr>
    </w:tbl>
    <w:p w14:paraId="3AE00DE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081A05F" w14:textId="77777777" w:rsidR="005D4962" w:rsidRPr="00977E3B" w:rsidRDefault="005D4962" w:rsidP="005D4962">
      <w:r w:rsidRPr="00977E3B">
        <w:rPr>
          <w:rStyle w:val="HideTWBExt"/>
        </w:rPr>
        <w:t>&lt;/Amend&gt;</w:t>
      </w:r>
    </w:p>
    <w:p w14:paraId="580DEC7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658</w:t>
      </w:r>
      <w:r w:rsidRPr="00977E3B">
        <w:rPr>
          <w:rStyle w:val="HideTWBExt"/>
          <w:b w:val="0"/>
          <w:lang w:val="pt-PT"/>
        </w:rPr>
        <w:t>&lt;/NumAm&gt;</w:t>
      </w:r>
    </w:p>
    <w:p w14:paraId="29350A44"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72D78A4C" w14:textId="77777777" w:rsidR="005D4962" w:rsidRPr="00977E3B" w:rsidRDefault="005D4962" w:rsidP="005D4962">
      <w:r w:rsidRPr="00977E3B">
        <w:rPr>
          <w:rStyle w:val="HideTWBExt"/>
        </w:rPr>
        <w:t>&lt;/RepeatBlock-By&gt;</w:t>
      </w:r>
    </w:p>
    <w:p w14:paraId="51E17D4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28F9D0D" w14:textId="77777777" w:rsidR="005D4962" w:rsidRPr="00977E3B" w:rsidRDefault="005D4962" w:rsidP="005D4962">
      <w:pPr>
        <w:pStyle w:val="NormalBold"/>
      </w:pPr>
      <w:r w:rsidRPr="00977E3B">
        <w:rPr>
          <w:rStyle w:val="HideTWBExt"/>
          <w:b w:val="0"/>
        </w:rPr>
        <w:t>&lt;Article&gt;</w:t>
      </w:r>
      <w:r w:rsidRPr="00977E3B">
        <w:t xml:space="preserve">Artigo 49 </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0DA0B71" w14:textId="77777777" w:rsidTr="00FC7FF0">
        <w:trPr>
          <w:jc w:val="center"/>
        </w:trPr>
        <w:tc>
          <w:tcPr>
            <w:tcW w:w="9752" w:type="dxa"/>
            <w:gridSpan w:val="2"/>
          </w:tcPr>
          <w:p w14:paraId="6A88E585" w14:textId="77777777" w:rsidR="005D4962" w:rsidRPr="00977E3B" w:rsidRDefault="005D4962" w:rsidP="00FC7FF0">
            <w:pPr>
              <w:keepNext/>
            </w:pPr>
          </w:p>
        </w:tc>
      </w:tr>
      <w:tr w:rsidR="005D4962" w:rsidRPr="00977E3B" w14:paraId="25CACADC" w14:textId="77777777" w:rsidTr="00FC7FF0">
        <w:trPr>
          <w:jc w:val="center"/>
        </w:trPr>
        <w:tc>
          <w:tcPr>
            <w:tcW w:w="4876" w:type="dxa"/>
            <w:hideMark/>
          </w:tcPr>
          <w:p w14:paraId="67F5A5A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5E0A29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D1C02FE" w14:textId="77777777" w:rsidTr="00FC7FF0">
        <w:trPr>
          <w:jc w:val="center"/>
        </w:trPr>
        <w:tc>
          <w:tcPr>
            <w:tcW w:w="4876" w:type="dxa"/>
            <w:hideMark/>
          </w:tcPr>
          <w:p w14:paraId="6FD51663" w14:textId="77777777" w:rsidR="005D4962" w:rsidRPr="00977E3B" w:rsidRDefault="005D4962" w:rsidP="00FC7FF0">
            <w:pPr>
              <w:pStyle w:val="Normal6"/>
              <w:rPr>
                <w:lang w:val="pt-PT"/>
              </w:rPr>
            </w:pPr>
            <w:r w:rsidRPr="00977E3B">
              <w:rPr>
                <w:lang w:val="pt-PT"/>
              </w:rPr>
              <w:t xml:space="preserve">O </w:t>
            </w:r>
            <w:r w:rsidRPr="00977E3B">
              <w:rPr>
                <w:b/>
                <w:i/>
                <w:lang w:val="pt-PT"/>
              </w:rPr>
              <w:t>conciliador</w:t>
            </w:r>
            <w:r w:rsidRPr="00977E3B">
              <w:rPr>
                <w:lang w:val="pt-PT"/>
              </w:rPr>
              <w:t xml:space="preserve"> pode ouvir testemunhas e peritos mediante pedido de qualquer uma das partes, desde que os elementos de prova sejam necessários para a determinação FRAND e haja tempo para os analisar.</w:t>
            </w:r>
          </w:p>
        </w:tc>
        <w:tc>
          <w:tcPr>
            <w:tcW w:w="4876" w:type="dxa"/>
            <w:hideMark/>
          </w:tcPr>
          <w:p w14:paraId="5CC8C435" w14:textId="77777777" w:rsidR="005D4962" w:rsidRPr="00977E3B" w:rsidRDefault="005D4962" w:rsidP="00FC7FF0">
            <w:pPr>
              <w:pStyle w:val="Normal6"/>
              <w:rPr>
                <w:szCs w:val="24"/>
                <w:lang w:val="pt-PT"/>
              </w:rPr>
            </w:pPr>
            <w:r w:rsidRPr="00977E3B">
              <w:rPr>
                <w:lang w:val="pt-PT"/>
              </w:rPr>
              <w:t xml:space="preserve">O </w:t>
            </w:r>
            <w:r w:rsidRPr="00977E3B">
              <w:rPr>
                <w:b/>
                <w:i/>
                <w:lang w:val="pt-PT"/>
              </w:rPr>
              <w:t>painel de conciliadores</w:t>
            </w:r>
            <w:r w:rsidRPr="00977E3B">
              <w:rPr>
                <w:lang w:val="pt-PT"/>
              </w:rPr>
              <w:t xml:space="preserve"> pode ouvir testemunhas e peritos mediante pedido de qualquer uma das partes, desde que os elementos de prova sejam necessários para a determinação FRAND e haja tempo para os analisar.</w:t>
            </w:r>
          </w:p>
        </w:tc>
      </w:tr>
    </w:tbl>
    <w:p w14:paraId="56AB86A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D5A1109" w14:textId="77777777" w:rsidR="005D4962" w:rsidRPr="00977E3B" w:rsidRDefault="005D4962" w:rsidP="005D4962">
      <w:r w:rsidRPr="00977E3B">
        <w:rPr>
          <w:rStyle w:val="HideTWBExt"/>
        </w:rPr>
        <w:t>&lt;/Amend&gt;</w:t>
      </w:r>
    </w:p>
    <w:p w14:paraId="2D66E13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659</w:t>
      </w:r>
      <w:r w:rsidRPr="00977E3B">
        <w:rPr>
          <w:rStyle w:val="HideTWBExt"/>
          <w:b w:val="0"/>
          <w:lang w:val="pt-PT"/>
        </w:rPr>
        <w:t>&lt;/NumAm&gt;</w:t>
      </w:r>
    </w:p>
    <w:p w14:paraId="5EDB8593"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6A03CE2" w14:textId="77777777" w:rsidR="005D4962" w:rsidRPr="00977E3B" w:rsidRDefault="005D4962" w:rsidP="005D4962">
      <w:r w:rsidRPr="00977E3B">
        <w:rPr>
          <w:rStyle w:val="HideTWBExt"/>
        </w:rPr>
        <w:t>&lt;/RepeatBlock-By&gt;</w:t>
      </w:r>
    </w:p>
    <w:p w14:paraId="6C4C73D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C048207" w14:textId="77777777" w:rsidR="005D4962" w:rsidRPr="00977E3B" w:rsidRDefault="005D4962" w:rsidP="005D4962">
      <w:pPr>
        <w:pStyle w:val="NormalBold"/>
      </w:pPr>
      <w:r w:rsidRPr="00977E3B">
        <w:rPr>
          <w:rStyle w:val="HideTWBExt"/>
          <w:b w:val="0"/>
        </w:rPr>
        <w:t>&lt;Article&gt;</w:t>
      </w:r>
      <w:r w:rsidRPr="00977E3B">
        <w:t xml:space="preserve">Artigo 49 </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14E9B96" w14:textId="77777777" w:rsidTr="00FC7FF0">
        <w:trPr>
          <w:jc w:val="center"/>
        </w:trPr>
        <w:tc>
          <w:tcPr>
            <w:tcW w:w="9752" w:type="dxa"/>
            <w:gridSpan w:val="2"/>
          </w:tcPr>
          <w:p w14:paraId="63FD23AD" w14:textId="77777777" w:rsidR="005D4962" w:rsidRPr="00977E3B" w:rsidRDefault="005D4962" w:rsidP="00FC7FF0">
            <w:pPr>
              <w:keepNext/>
            </w:pPr>
          </w:p>
        </w:tc>
      </w:tr>
      <w:tr w:rsidR="005D4962" w:rsidRPr="00977E3B" w14:paraId="2AE83C68" w14:textId="77777777" w:rsidTr="00FC7FF0">
        <w:trPr>
          <w:jc w:val="center"/>
        </w:trPr>
        <w:tc>
          <w:tcPr>
            <w:tcW w:w="4876" w:type="dxa"/>
            <w:hideMark/>
          </w:tcPr>
          <w:p w14:paraId="3FB3870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54F366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CFFBB15" w14:textId="77777777" w:rsidTr="00FC7FF0">
        <w:trPr>
          <w:jc w:val="center"/>
        </w:trPr>
        <w:tc>
          <w:tcPr>
            <w:tcW w:w="4876" w:type="dxa"/>
            <w:hideMark/>
          </w:tcPr>
          <w:p w14:paraId="2A6233D4" w14:textId="77777777" w:rsidR="005D4962" w:rsidRPr="00977E3B" w:rsidRDefault="005D4962" w:rsidP="00FC7FF0">
            <w:pPr>
              <w:pStyle w:val="Normal6"/>
              <w:rPr>
                <w:lang w:val="pt-PT"/>
              </w:rPr>
            </w:pPr>
            <w:r w:rsidRPr="00977E3B">
              <w:rPr>
                <w:lang w:val="pt-PT"/>
              </w:rPr>
              <w:t xml:space="preserve">O </w:t>
            </w:r>
            <w:r w:rsidRPr="00977E3B">
              <w:rPr>
                <w:b/>
                <w:i/>
                <w:lang w:val="pt-PT"/>
              </w:rPr>
              <w:t>conciliador</w:t>
            </w:r>
            <w:r w:rsidRPr="00977E3B">
              <w:rPr>
                <w:lang w:val="pt-PT"/>
              </w:rPr>
              <w:t xml:space="preserve"> pode ouvir testemunhas e peritos mediante pedido de qualquer uma das partes, desde que os elementos de prova sejam necessários para a determinação FRAND e haja tempo para os analisar.</w:t>
            </w:r>
          </w:p>
        </w:tc>
        <w:tc>
          <w:tcPr>
            <w:tcW w:w="4876" w:type="dxa"/>
            <w:hideMark/>
          </w:tcPr>
          <w:p w14:paraId="146B21E3" w14:textId="77777777" w:rsidR="005D4962" w:rsidRPr="00977E3B" w:rsidRDefault="005D4962" w:rsidP="00FC7FF0">
            <w:pPr>
              <w:pStyle w:val="Normal6"/>
              <w:rPr>
                <w:szCs w:val="24"/>
                <w:lang w:val="pt-PT"/>
              </w:rPr>
            </w:pPr>
            <w:r w:rsidRPr="00977E3B">
              <w:rPr>
                <w:lang w:val="pt-PT"/>
              </w:rPr>
              <w:t xml:space="preserve">O </w:t>
            </w:r>
            <w:r w:rsidRPr="00977E3B">
              <w:rPr>
                <w:b/>
                <w:i/>
                <w:lang w:val="pt-PT"/>
              </w:rPr>
              <w:t>painel de conciliadores</w:t>
            </w:r>
            <w:r w:rsidRPr="00977E3B">
              <w:rPr>
                <w:lang w:val="pt-PT"/>
              </w:rPr>
              <w:t xml:space="preserve"> pode ouvir testemunhas e peritos mediante pedido de qualquer uma das partes, desde que os elementos de prova sejam necessários para a determinação FRAND e haja tempo para os analisar.</w:t>
            </w:r>
          </w:p>
        </w:tc>
      </w:tr>
    </w:tbl>
    <w:p w14:paraId="29B9089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A8C7622" w14:textId="77777777" w:rsidR="005D4962" w:rsidRPr="00977E3B" w:rsidRDefault="005D4962" w:rsidP="005D4962">
      <w:r w:rsidRPr="00977E3B">
        <w:rPr>
          <w:rStyle w:val="HideTWBExt"/>
        </w:rPr>
        <w:t>&lt;/Amend&gt;</w:t>
      </w:r>
    </w:p>
    <w:p w14:paraId="2AA3E5A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660</w:t>
      </w:r>
      <w:r w:rsidRPr="00977E3B">
        <w:rPr>
          <w:rStyle w:val="HideTWBExt"/>
          <w:b w:val="0"/>
          <w:lang w:val="pt-PT"/>
        </w:rPr>
        <w:t>&lt;/NumAm&gt;</w:t>
      </w:r>
    </w:p>
    <w:p w14:paraId="6CAF1C10"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14D47DD3" w14:textId="77777777" w:rsidR="005D4962" w:rsidRPr="00977E3B" w:rsidRDefault="005D4962" w:rsidP="005D4962">
      <w:r w:rsidRPr="00977E3B">
        <w:rPr>
          <w:rStyle w:val="HideTWBExt"/>
        </w:rPr>
        <w:t>&lt;/RepeatBlock-By&gt;</w:t>
      </w:r>
    </w:p>
    <w:p w14:paraId="36EBC80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E651C6B" w14:textId="77777777" w:rsidR="005D4962" w:rsidRPr="00977E3B" w:rsidRDefault="005D4962" w:rsidP="005D4962">
      <w:pPr>
        <w:pStyle w:val="NormalBold"/>
      </w:pPr>
      <w:r w:rsidRPr="00977E3B">
        <w:rPr>
          <w:rStyle w:val="HideTWBExt"/>
          <w:b w:val="0"/>
        </w:rPr>
        <w:t>&lt;Article&gt;</w:t>
      </w:r>
      <w:r w:rsidRPr="00977E3B">
        <w:t>Artigo 50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2728E20" w14:textId="77777777" w:rsidTr="00FC7FF0">
        <w:trPr>
          <w:jc w:val="center"/>
        </w:trPr>
        <w:tc>
          <w:tcPr>
            <w:tcW w:w="9752" w:type="dxa"/>
            <w:gridSpan w:val="2"/>
          </w:tcPr>
          <w:p w14:paraId="57FFFBFA" w14:textId="77777777" w:rsidR="005D4962" w:rsidRPr="00977E3B" w:rsidRDefault="005D4962" w:rsidP="00FC7FF0">
            <w:pPr>
              <w:keepNext/>
            </w:pPr>
          </w:p>
        </w:tc>
      </w:tr>
      <w:tr w:rsidR="005D4962" w:rsidRPr="00977E3B" w14:paraId="46F93909" w14:textId="77777777" w:rsidTr="00FC7FF0">
        <w:trPr>
          <w:jc w:val="center"/>
        </w:trPr>
        <w:tc>
          <w:tcPr>
            <w:tcW w:w="4876" w:type="dxa"/>
            <w:hideMark/>
          </w:tcPr>
          <w:p w14:paraId="4FC30F1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927627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A2CAD8F" w14:textId="77777777" w:rsidTr="00FC7FF0">
        <w:trPr>
          <w:jc w:val="center"/>
        </w:trPr>
        <w:tc>
          <w:tcPr>
            <w:tcW w:w="4876" w:type="dxa"/>
            <w:hideMark/>
          </w:tcPr>
          <w:p w14:paraId="620DE4E3" w14:textId="77777777" w:rsidR="005D4962" w:rsidRPr="00977E3B" w:rsidRDefault="005D4962" w:rsidP="00FC7FF0">
            <w:pPr>
              <w:pStyle w:val="Normal6"/>
              <w:rPr>
                <w:lang w:val="pt-PT"/>
              </w:rPr>
            </w:pPr>
            <w:r w:rsidRPr="00977E3B">
              <w:rPr>
                <w:lang w:val="pt-PT"/>
              </w:rPr>
              <w:t>1.</w:t>
            </w:r>
            <w:r w:rsidRPr="00977E3B">
              <w:rPr>
                <w:lang w:val="pt-PT"/>
              </w:rPr>
              <w:tab/>
              <w:t xml:space="preserve">Em qualquer momento da determinação FRAND, o </w:t>
            </w:r>
            <w:r w:rsidRPr="00977E3B">
              <w:rPr>
                <w:b/>
                <w:i/>
                <w:lang w:val="pt-PT"/>
              </w:rPr>
              <w:t>conciliador</w:t>
            </w:r>
            <w:r w:rsidRPr="00977E3B">
              <w:rPr>
                <w:lang w:val="pt-PT"/>
              </w:rPr>
              <w:t xml:space="preserve"> ou uma das partes, por sua própria iniciativa ou a convite do </w:t>
            </w:r>
            <w:r w:rsidRPr="00977E3B">
              <w:rPr>
                <w:b/>
                <w:i/>
                <w:lang w:val="pt-PT"/>
              </w:rPr>
              <w:t>conciliador</w:t>
            </w:r>
            <w:r w:rsidRPr="00977E3B">
              <w:rPr>
                <w:lang w:val="pt-PT"/>
              </w:rPr>
              <w:t>, pode apresentar propostas para uma determinação das condições FRAND.</w:t>
            </w:r>
          </w:p>
        </w:tc>
        <w:tc>
          <w:tcPr>
            <w:tcW w:w="4876" w:type="dxa"/>
            <w:hideMark/>
          </w:tcPr>
          <w:p w14:paraId="4A12B168" w14:textId="77777777" w:rsidR="005D4962" w:rsidRPr="00977E3B" w:rsidRDefault="005D4962" w:rsidP="00FC7FF0">
            <w:pPr>
              <w:pStyle w:val="Normal6"/>
              <w:rPr>
                <w:szCs w:val="24"/>
                <w:lang w:val="pt-PT"/>
              </w:rPr>
            </w:pPr>
            <w:r w:rsidRPr="00977E3B">
              <w:rPr>
                <w:lang w:val="pt-PT"/>
              </w:rPr>
              <w:t>1.</w:t>
            </w:r>
            <w:r w:rsidRPr="00977E3B">
              <w:rPr>
                <w:lang w:val="pt-PT"/>
              </w:rPr>
              <w:tab/>
              <w:t xml:space="preserve">Em qualquer momento da determinação FRAND, o </w:t>
            </w:r>
            <w:r w:rsidRPr="00977E3B">
              <w:rPr>
                <w:b/>
                <w:i/>
                <w:lang w:val="pt-PT"/>
              </w:rPr>
              <w:t>painel de conciliadores</w:t>
            </w:r>
            <w:r w:rsidRPr="00977E3B">
              <w:rPr>
                <w:lang w:val="pt-PT"/>
              </w:rPr>
              <w:t xml:space="preserve"> ou uma das partes, por sua própria iniciativa ou a convite do </w:t>
            </w:r>
            <w:r w:rsidRPr="00977E3B">
              <w:rPr>
                <w:b/>
                <w:i/>
                <w:lang w:val="pt-PT"/>
              </w:rPr>
              <w:t>painel de conciliadores</w:t>
            </w:r>
            <w:r w:rsidRPr="00977E3B">
              <w:rPr>
                <w:lang w:val="pt-PT"/>
              </w:rPr>
              <w:t>, pode apresentar propostas para uma determinação das condições FRAND.</w:t>
            </w:r>
          </w:p>
        </w:tc>
      </w:tr>
    </w:tbl>
    <w:p w14:paraId="2F0B2B6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A8DE4B0" w14:textId="77777777" w:rsidR="005D4962" w:rsidRPr="00977E3B" w:rsidRDefault="005D4962" w:rsidP="005D4962">
      <w:r w:rsidRPr="00977E3B">
        <w:rPr>
          <w:rStyle w:val="HideTWBExt"/>
        </w:rPr>
        <w:t>&lt;/Amend&gt;</w:t>
      </w:r>
    </w:p>
    <w:p w14:paraId="4BEE328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661</w:t>
      </w:r>
      <w:r w:rsidRPr="00977E3B">
        <w:rPr>
          <w:rStyle w:val="HideTWBExt"/>
          <w:b w:val="0"/>
          <w:lang w:val="pt-PT"/>
        </w:rPr>
        <w:t>&lt;/NumAm&gt;</w:t>
      </w:r>
    </w:p>
    <w:p w14:paraId="0C15B0C7"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372B7133" w14:textId="77777777" w:rsidR="005D4962" w:rsidRPr="00977E3B" w:rsidRDefault="005D4962" w:rsidP="005D4962">
      <w:r w:rsidRPr="00977E3B">
        <w:rPr>
          <w:rStyle w:val="HideTWBExt"/>
        </w:rPr>
        <w:t>&lt;/RepeatBlock-By&gt;</w:t>
      </w:r>
    </w:p>
    <w:p w14:paraId="18A2802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D1A3A38" w14:textId="77777777" w:rsidR="005D4962" w:rsidRPr="00977E3B" w:rsidRDefault="005D4962" w:rsidP="005D4962">
      <w:pPr>
        <w:pStyle w:val="NormalBold"/>
      </w:pPr>
      <w:r w:rsidRPr="00977E3B">
        <w:rPr>
          <w:rStyle w:val="HideTWBExt"/>
          <w:b w:val="0"/>
        </w:rPr>
        <w:t>&lt;Article&gt;</w:t>
      </w:r>
      <w:r w:rsidRPr="00977E3B">
        <w:t>Artigo 50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5FE6606" w14:textId="77777777" w:rsidTr="00FC7FF0">
        <w:trPr>
          <w:jc w:val="center"/>
        </w:trPr>
        <w:tc>
          <w:tcPr>
            <w:tcW w:w="9752" w:type="dxa"/>
            <w:gridSpan w:val="2"/>
          </w:tcPr>
          <w:p w14:paraId="62385414" w14:textId="77777777" w:rsidR="005D4962" w:rsidRPr="00977E3B" w:rsidRDefault="005D4962" w:rsidP="00FC7FF0">
            <w:pPr>
              <w:keepNext/>
            </w:pPr>
          </w:p>
        </w:tc>
      </w:tr>
      <w:tr w:rsidR="005D4962" w:rsidRPr="00977E3B" w14:paraId="569C6D41" w14:textId="77777777" w:rsidTr="00FC7FF0">
        <w:trPr>
          <w:jc w:val="center"/>
        </w:trPr>
        <w:tc>
          <w:tcPr>
            <w:tcW w:w="4876" w:type="dxa"/>
            <w:hideMark/>
          </w:tcPr>
          <w:p w14:paraId="2B9CB71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628CF1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6FC6244" w14:textId="77777777" w:rsidTr="00FC7FF0">
        <w:trPr>
          <w:jc w:val="center"/>
        </w:trPr>
        <w:tc>
          <w:tcPr>
            <w:tcW w:w="4876" w:type="dxa"/>
            <w:hideMark/>
          </w:tcPr>
          <w:p w14:paraId="4A184BA7" w14:textId="77777777" w:rsidR="005D4962" w:rsidRPr="00977E3B" w:rsidRDefault="005D4962" w:rsidP="00FC7FF0">
            <w:pPr>
              <w:pStyle w:val="Normal6"/>
              <w:rPr>
                <w:lang w:val="pt-PT"/>
              </w:rPr>
            </w:pPr>
            <w:r w:rsidRPr="00977E3B">
              <w:rPr>
                <w:lang w:val="pt-PT"/>
              </w:rPr>
              <w:t>1.</w:t>
            </w:r>
            <w:r w:rsidRPr="00977E3B">
              <w:rPr>
                <w:lang w:val="pt-PT"/>
              </w:rPr>
              <w:tab/>
              <w:t xml:space="preserve">Em qualquer momento da determinação FRAND, o </w:t>
            </w:r>
            <w:r w:rsidRPr="00977E3B">
              <w:rPr>
                <w:b/>
                <w:i/>
                <w:lang w:val="pt-PT"/>
              </w:rPr>
              <w:t>conciliador</w:t>
            </w:r>
            <w:r w:rsidRPr="00977E3B">
              <w:rPr>
                <w:lang w:val="pt-PT"/>
              </w:rPr>
              <w:t xml:space="preserve"> ou uma das partes, por sua própria iniciativa ou a convite do </w:t>
            </w:r>
            <w:r w:rsidRPr="00977E3B">
              <w:rPr>
                <w:b/>
                <w:i/>
                <w:lang w:val="pt-PT"/>
              </w:rPr>
              <w:t>conciliador</w:t>
            </w:r>
            <w:r w:rsidRPr="00977E3B">
              <w:rPr>
                <w:lang w:val="pt-PT"/>
              </w:rPr>
              <w:t>, pode apresentar propostas para uma determinação das condições FRAND.</w:t>
            </w:r>
          </w:p>
        </w:tc>
        <w:tc>
          <w:tcPr>
            <w:tcW w:w="4876" w:type="dxa"/>
            <w:hideMark/>
          </w:tcPr>
          <w:p w14:paraId="211B14DF" w14:textId="77777777" w:rsidR="005D4962" w:rsidRPr="00977E3B" w:rsidRDefault="005D4962" w:rsidP="00FC7FF0">
            <w:pPr>
              <w:pStyle w:val="Normal6"/>
              <w:rPr>
                <w:szCs w:val="24"/>
                <w:lang w:val="pt-PT"/>
              </w:rPr>
            </w:pPr>
            <w:r w:rsidRPr="00977E3B">
              <w:rPr>
                <w:lang w:val="pt-PT"/>
              </w:rPr>
              <w:t>1.</w:t>
            </w:r>
            <w:r w:rsidRPr="00977E3B">
              <w:rPr>
                <w:lang w:val="pt-PT"/>
              </w:rPr>
              <w:tab/>
              <w:t xml:space="preserve">Em qualquer momento da determinação FRAND, o </w:t>
            </w:r>
            <w:r w:rsidRPr="00977E3B">
              <w:rPr>
                <w:b/>
                <w:i/>
                <w:lang w:val="pt-PT"/>
              </w:rPr>
              <w:t>painel de conciliadores</w:t>
            </w:r>
            <w:r w:rsidRPr="00977E3B">
              <w:rPr>
                <w:lang w:val="pt-PT"/>
              </w:rPr>
              <w:t xml:space="preserve"> ou uma das partes, por sua própria iniciativa ou a convite do </w:t>
            </w:r>
            <w:r w:rsidRPr="00977E3B">
              <w:rPr>
                <w:b/>
                <w:i/>
                <w:lang w:val="pt-PT"/>
              </w:rPr>
              <w:t>painel</w:t>
            </w:r>
            <w:r w:rsidRPr="00977E3B">
              <w:rPr>
                <w:lang w:val="pt-PT"/>
              </w:rPr>
              <w:t>, pode apresentar propostas para uma determinação das condições FRAND.</w:t>
            </w:r>
          </w:p>
        </w:tc>
      </w:tr>
    </w:tbl>
    <w:p w14:paraId="3B528778"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823EC58" w14:textId="77777777" w:rsidR="005D4962" w:rsidRPr="00977E3B" w:rsidRDefault="005D4962" w:rsidP="005D4962">
      <w:r w:rsidRPr="00977E3B">
        <w:rPr>
          <w:rStyle w:val="HideTWBExt"/>
        </w:rPr>
        <w:t>&lt;/Amend&gt;</w:t>
      </w:r>
    </w:p>
    <w:p w14:paraId="495A6E5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662</w:t>
      </w:r>
      <w:r w:rsidRPr="00977E3B">
        <w:rPr>
          <w:rStyle w:val="HideTWBExt"/>
          <w:b w:val="0"/>
          <w:lang w:val="pt-PT"/>
        </w:rPr>
        <w:t>&lt;/NumAm&gt;</w:t>
      </w:r>
    </w:p>
    <w:p w14:paraId="2D48152A"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4160B503" w14:textId="77777777" w:rsidR="005D4962" w:rsidRPr="00977E3B" w:rsidRDefault="005D4962" w:rsidP="005D4962">
      <w:r w:rsidRPr="00977E3B">
        <w:rPr>
          <w:rStyle w:val="HideTWBExt"/>
        </w:rPr>
        <w:t>&lt;/RepeatBlock-By&gt;</w:t>
      </w:r>
    </w:p>
    <w:p w14:paraId="360D1C3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0013C6F" w14:textId="77777777" w:rsidR="005D4962" w:rsidRPr="00977E3B" w:rsidRDefault="005D4962" w:rsidP="005D4962">
      <w:pPr>
        <w:pStyle w:val="NormalBold"/>
      </w:pPr>
      <w:r w:rsidRPr="00977E3B">
        <w:rPr>
          <w:rStyle w:val="HideTWBExt"/>
          <w:b w:val="0"/>
        </w:rPr>
        <w:t>&lt;Article&gt;</w:t>
      </w:r>
      <w:r w:rsidRPr="00977E3B">
        <w:t>Artigo 50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06A47FA" w14:textId="77777777" w:rsidTr="00FC7FF0">
        <w:trPr>
          <w:jc w:val="center"/>
        </w:trPr>
        <w:tc>
          <w:tcPr>
            <w:tcW w:w="9752" w:type="dxa"/>
            <w:gridSpan w:val="2"/>
          </w:tcPr>
          <w:p w14:paraId="3A7833DC" w14:textId="77777777" w:rsidR="005D4962" w:rsidRPr="00977E3B" w:rsidRDefault="005D4962" w:rsidP="00FC7FF0">
            <w:pPr>
              <w:keepNext/>
            </w:pPr>
          </w:p>
        </w:tc>
      </w:tr>
      <w:tr w:rsidR="005D4962" w:rsidRPr="00977E3B" w14:paraId="478C2210" w14:textId="77777777" w:rsidTr="00FC7FF0">
        <w:trPr>
          <w:jc w:val="center"/>
        </w:trPr>
        <w:tc>
          <w:tcPr>
            <w:tcW w:w="4876" w:type="dxa"/>
            <w:hideMark/>
          </w:tcPr>
          <w:p w14:paraId="78581F7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7BC8D7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0C750E5" w14:textId="77777777" w:rsidTr="00FC7FF0">
        <w:trPr>
          <w:jc w:val="center"/>
        </w:trPr>
        <w:tc>
          <w:tcPr>
            <w:tcW w:w="4876" w:type="dxa"/>
            <w:hideMark/>
          </w:tcPr>
          <w:p w14:paraId="6603A81C" w14:textId="77777777" w:rsidR="005D4962" w:rsidRPr="00977E3B" w:rsidRDefault="005D4962" w:rsidP="00FC7FF0">
            <w:pPr>
              <w:pStyle w:val="Normal6"/>
              <w:rPr>
                <w:lang w:val="pt-PT"/>
              </w:rPr>
            </w:pPr>
            <w:r w:rsidRPr="00977E3B">
              <w:rPr>
                <w:lang w:val="pt-PT"/>
              </w:rPr>
              <w:t>2.</w:t>
            </w:r>
            <w:r w:rsidRPr="00977E3B">
              <w:rPr>
                <w:lang w:val="pt-PT"/>
              </w:rPr>
              <w:tab/>
              <w:t>Se a parte requerente tiver apresentado uma proposta escrita de condições FRAND nas suas observações escritas, deve ser dada à parte requerida a oportunidade de apresentar observações e/ou uma contraproposta por escrito na sua resposta.</w:t>
            </w:r>
          </w:p>
        </w:tc>
        <w:tc>
          <w:tcPr>
            <w:tcW w:w="4876" w:type="dxa"/>
            <w:hideMark/>
          </w:tcPr>
          <w:p w14:paraId="35553462" w14:textId="77777777" w:rsidR="005D4962" w:rsidRPr="00977E3B" w:rsidRDefault="005D4962" w:rsidP="00FC7FF0">
            <w:pPr>
              <w:pStyle w:val="Normal6"/>
              <w:rPr>
                <w:szCs w:val="24"/>
                <w:lang w:val="pt-PT"/>
              </w:rPr>
            </w:pPr>
            <w:r w:rsidRPr="00977E3B">
              <w:rPr>
                <w:lang w:val="pt-PT"/>
              </w:rPr>
              <w:t>2.</w:t>
            </w:r>
            <w:r w:rsidRPr="00977E3B">
              <w:rPr>
                <w:lang w:val="pt-PT"/>
              </w:rPr>
              <w:tab/>
              <w:t>Se a parte requerente tiver apresentado uma proposta escrita de condições FRAND nas suas observações escritas, deve ser dada à parte requerida a oportunidade de apresentar observações e/ou uma contraproposta por escrito na sua resposta</w:t>
            </w:r>
            <w:r w:rsidRPr="00977E3B">
              <w:rPr>
                <w:b/>
                <w:i/>
                <w:lang w:val="pt-PT"/>
              </w:rPr>
              <w:t>, no prazo de 30 dias a contar da data da proposta escrita da parte requerente</w:t>
            </w:r>
            <w:r w:rsidRPr="00977E3B">
              <w:rPr>
                <w:lang w:val="pt-PT"/>
              </w:rPr>
              <w:t>.</w:t>
            </w:r>
            <w:r w:rsidRPr="00977E3B">
              <w:rPr>
                <w:b/>
                <w:i/>
                <w:lang w:val="pt-PT"/>
              </w:rPr>
              <w:t xml:space="preserve"> </w:t>
            </w:r>
          </w:p>
        </w:tc>
      </w:tr>
    </w:tbl>
    <w:p w14:paraId="19772B0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0BB94F42" w14:textId="77777777" w:rsidR="005D4962" w:rsidRPr="00977E3B" w:rsidRDefault="005D4962" w:rsidP="005D4962">
      <w:r w:rsidRPr="00977E3B">
        <w:rPr>
          <w:rStyle w:val="HideTWBExt"/>
        </w:rPr>
        <w:t>&lt;/Amend&gt;</w:t>
      </w:r>
    </w:p>
    <w:p w14:paraId="19BA3C2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663</w:t>
      </w:r>
      <w:r w:rsidRPr="00977E3B">
        <w:rPr>
          <w:rStyle w:val="HideTWBExt"/>
          <w:b w:val="0"/>
          <w:lang w:val="pt-PT"/>
        </w:rPr>
        <w:t>&lt;/NumAm&gt;</w:t>
      </w:r>
    </w:p>
    <w:p w14:paraId="18A225F8"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1F975C5C" w14:textId="77777777" w:rsidR="005D4962" w:rsidRPr="00977E3B" w:rsidRDefault="005D4962" w:rsidP="005D4962">
      <w:r w:rsidRPr="00977E3B">
        <w:rPr>
          <w:rStyle w:val="HideTWBExt"/>
        </w:rPr>
        <w:t>&lt;/RepeatBlock-By&gt;</w:t>
      </w:r>
    </w:p>
    <w:p w14:paraId="0CBEF0E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42D2364" w14:textId="77777777" w:rsidR="005D4962" w:rsidRPr="00977E3B" w:rsidRDefault="005D4962" w:rsidP="005D4962">
      <w:pPr>
        <w:pStyle w:val="NormalBold"/>
      </w:pPr>
      <w:r w:rsidRPr="00977E3B">
        <w:rPr>
          <w:rStyle w:val="HideTWBExt"/>
          <w:b w:val="0"/>
        </w:rPr>
        <w:t>&lt;Article&gt;</w:t>
      </w:r>
      <w:r w:rsidRPr="00977E3B">
        <w:t>Artigo 50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A52FDC9" w14:textId="77777777" w:rsidTr="00FC7FF0">
        <w:trPr>
          <w:jc w:val="center"/>
        </w:trPr>
        <w:tc>
          <w:tcPr>
            <w:tcW w:w="9752" w:type="dxa"/>
            <w:gridSpan w:val="2"/>
          </w:tcPr>
          <w:p w14:paraId="22B379C3" w14:textId="77777777" w:rsidR="005D4962" w:rsidRPr="00977E3B" w:rsidRDefault="005D4962" w:rsidP="00FC7FF0">
            <w:pPr>
              <w:keepNext/>
            </w:pPr>
          </w:p>
        </w:tc>
      </w:tr>
      <w:tr w:rsidR="005D4962" w:rsidRPr="00977E3B" w14:paraId="40DCF73C" w14:textId="77777777" w:rsidTr="00FC7FF0">
        <w:trPr>
          <w:jc w:val="center"/>
        </w:trPr>
        <w:tc>
          <w:tcPr>
            <w:tcW w:w="4876" w:type="dxa"/>
            <w:hideMark/>
          </w:tcPr>
          <w:p w14:paraId="3CDF00F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23470E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2DF1400" w14:textId="77777777" w:rsidTr="00FC7FF0">
        <w:trPr>
          <w:jc w:val="center"/>
        </w:trPr>
        <w:tc>
          <w:tcPr>
            <w:tcW w:w="4876" w:type="dxa"/>
            <w:hideMark/>
          </w:tcPr>
          <w:p w14:paraId="7805890B" w14:textId="77777777" w:rsidR="005D4962" w:rsidRPr="00977E3B" w:rsidRDefault="005D4962" w:rsidP="00FC7FF0">
            <w:pPr>
              <w:pStyle w:val="Normal6"/>
              <w:rPr>
                <w:lang w:val="pt-PT"/>
              </w:rPr>
            </w:pPr>
            <w:r w:rsidRPr="00977E3B">
              <w:rPr>
                <w:lang w:val="pt-PT"/>
              </w:rPr>
              <w:t>3.</w:t>
            </w:r>
            <w:r w:rsidRPr="00977E3B">
              <w:rPr>
                <w:lang w:val="pt-PT"/>
              </w:rPr>
              <w:tab/>
              <w:t xml:space="preserve">Ao apresentar sugestões de condições FRAND, o conciliador deve ter em conta o impacto da determinação das condições FRAND na cadeia de valor e nos incentivos à inovação tanto do titular da PEN como das partes interessadas na cadeia de valor pertinente. Para o efeito, o conciliador pode </w:t>
            </w:r>
            <w:r w:rsidRPr="00977E3B">
              <w:rPr>
                <w:b/>
                <w:i/>
                <w:lang w:val="pt-PT"/>
              </w:rPr>
              <w:t>basear-se no parecer de peritos a que se refere o artigo 18.º ou, na ausência desse parecer,</w:t>
            </w:r>
            <w:r w:rsidRPr="00977E3B">
              <w:rPr>
                <w:lang w:val="pt-PT"/>
              </w:rPr>
              <w:t xml:space="preserve"> solicitar informações adicionais e ouvir peritos ou partes interessadas.</w:t>
            </w:r>
          </w:p>
        </w:tc>
        <w:tc>
          <w:tcPr>
            <w:tcW w:w="4876" w:type="dxa"/>
            <w:hideMark/>
          </w:tcPr>
          <w:p w14:paraId="07675972" w14:textId="77777777" w:rsidR="005D4962" w:rsidRPr="00977E3B" w:rsidRDefault="005D4962" w:rsidP="00FC7FF0">
            <w:pPr>
              <w:pStyle w:val="Normal6"/>
              <w:rPr>
                <w:szCs w:val="24"/>
                <w:lang w:val="pt-PT"/>
              </w:rPr>
            </w:pPr>
            <w:r w:rsidRPr="00977E3B">
              <w:rPr>
                <w:lang w:val="pt-PT"/>
              </w:rPr>
              <w:t>3.</w:t>
            </w:r>
            <w:r w:rsidRPr="00977E3B">
              <w:rPr>
                <w:lang w:val="pt-PT"/>
              </w:rPr>
              <w:tab/>
              <w:t>Ao apresentar sugestões de condições FRAND, o conciliador deve ter em conta o impacto da determinação das condições FRAND na cadeia de valor e nos incentivos à inovação tanto do titular da PEN como das partes interessadas na cadeia de valor pertinente. Para o efeito, o conciliador pode solicitar informações adicionais e ouvir peritos ou partes interessadas.</w:t>
            </w:r>
          </w:p>
        </w:tc>
      </w:tr>
    </w:tbl>
    <w:p w14:paraId="630F169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4E1BF52" w14:textId="77777777" w:rsidR="005D4962" w:rsidRPr="00977E3B" w:rsidRDefault="005D4962" w:rsidP="005D4962">
      <w:pPr>
        <w:pStyle w:val="JustificationTitle"/>
        <w:rPr>
          <w:noProof w:val="0"/>
          <w:lang w:val="pt-PT"/>
        </w:rPr>
      </w:pPr>
      <w:r w:rsidRPr="00977E3B">
        <w:rPr>
          <w:rStyle w:val="HideTWBExt"/>
          <w:i w:val="0"/>
          <w:lang w:val="pt-PT"/>
        </w:rPr>
        <w:lastRenderedPageBreak/>
        <w:t>&lt;TitreJust&gt;</w:t>
      </w:r>
      <w:r w:rsidRPr="00977E3B">
        <w:rPr>
          <w:lang w:val="pt-PT"/>
        </w:rPr>
        <w:t>Justificação</w:t>
      </w:r>
      <w:r w:rsidRPr="00977E3B">
        <w:rPr>
          <w:rStyle w:val="HideTWBExt"/>
          <w:i w:val="0"/>
          <w:lang w:val="pt-PT"/>
        </w:rPr>
        <w:t>&lt;/TitreJust&gt;</w:t>
      </w:r>
    </w:p>
    <w:p w14:paraId="73759649" w14:textId="77777777" w:rsidR="005D4962" w:rsidRPr="00977E3B" w:rsidRDefault="005D4962" w:rsidP="005D4962">
      <w:pPr>
        <w:pStyle w:val="Normal12Italic"/>
        <w:rPr>
          <w:noProof w:val="0"/>
          <w:lang w:val="pt-PT"/>
        </w:rPr>
      </w:pPr>
      <w:r w:rsidRPr="00977E3B">
        <w:rPr>
          <w:lang w:val="pt-PT"/>
        </w:rPr>
        <w:t>Ver o artigo 18.º.</w:t>
      </w:r>
    </w:p>
    <w:p w14:paraId="01136523" w14:textId="77777777" w:rsidR="005D4962" w:rsidRPr="00977E3B" w:rsidRDefault="005D4962" w:rsidP="005D4962">
      <w:r w:rsidRPr="00977E3B">
        <w:rPr>
          <w:rStyle w:val="HideTWBExt"/>
        </w:rPr>
        <w:t>&lt;/Amend&gt;</w:t>
      </w:r>
    </w:p>
    <w:p w14:paraId="4DB2EC1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664</w:t>
      </w:r>
      <w:r w:rsidRPr="00977E3B">
        <w:rPr>
          <w:rStyle w:val="HideTWBExt"/>
          <w:b w:val="0"/>
          <w:lang w:val="pt-PT"/>
        </w:rPr>
        <w:t>&lt;/NumAm&gt;</w:t>
      </w:r>
    </w:p>
    <w:p w14:paraId="6417B8EB"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7D1E00A9" w14:textId="77777777" w:rsidR="005D4962" w:rsidRPr="00977E3B" w:rsidRDefault="005D4962" w:rsidP="005D4962">
      <w:r w:rsidRPr="00977E3B">
        <w:rPr>
          <w:rStyle w:val="HideTWBExt"/>
        </w:rPr>
        <w:t>&lt;/RepeatBlock-By&gt;</w:t>
      </w:r>
    </w:p>
    <w:p w14:paraId="030C45D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8DEFE21" w14:textId="77777777" w:rsidR="005D4962" w:rsidRPr="00977E3B" w:rsidRDefault="005D4962" w:rsidP="005D4962">
      <w:pPr>
        <w:pStyle w:val="NormalBold"/>
      </w:pPr>
      <w:r w:rsidRPr="00977E3B">
        <w:rPr>
          <w:rStyle w:val="HideTWBExt"/>
          <w:b w:val="0"/>
        </w:rPr>
        <w:t>&lt;Article&gt;</w:t>
      </w:r>
      <w:r w:rsidRPr="00977E3B">
        <w:t>Artigo 50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942412A" w14:textId="77777777" w:rsidTr="00FC7FF0">
        <w:trPr>
          <w:jc w:val="center"/>
        </w:trPr>
        <w:tc>
          <w:tcPr>
            <w:tcW w:w="9752" w:type="dxa"/>
            <w:gridSpan w:val="2"/>
          </w:tcPr>
          <w:p w14:paraId="6DC7E8FE" w14:textId="77777777" w:rsidR="005D4962" w:rsidRPr="00977E3B" w:rsidRDefault="005D4962" w:rsidP="00FC7FF0">
            <w:pPr>
              <w:keepNext/>
            </w:pPr>
          </w:p>
        </w:tc>
      </w:tr>
      <w:tr w:rsidR="005D4962" w:rsidRPr="00977E3B" w14:paraId="7F39B8F7" w14:textId="77777777" w:rsidTr="00FC7FF0">
        <w:trPr>
          <w:jc w:val="center"/>
        </w:trPr>
        <w:tc>
          <w:tcPr>
            <w:tcW w:w="4876" w:type="dxa"/>
            <w:hideMark/>
          </w:tcPr>
          <w:p w14:paraId="6DCABE5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5F5513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AA6B092" w14:textId="77777777" w:rsidTr="00FC7FF0">
        <w:trPr>
          <w:jc w:val="center"/>
        </w:trPr>
        <w:tc>
          <w:tcPr>
            <w:tcW w:w="4876" w:type="dxa"/>
            <w:hideMark/>
          </w:tcPr>
          <w:p w14:paraId="6479E3F3" w14:textId="77777777" w:rsidR="005D4962" w:rsidRPr="00977E3B" w:rsidRDefault="005D4962" w:rsidP="00FC7FF0">
            <w:pPr>
              <w:pStyle w:val="Normal6"/>
              <w:rPr>
                <w:lang w:val="pt-PT"/>
              </w:rPr>
            </w:pPr>
            <w:r w:rsidRPr="00977E3B">
              <w:rPr>
                <w:lang w:val="pt-PT"/>
              </w:rPr>
              <w:t>3.</w:t>
            </w:r>
            <w:r w:rsidRPr="00977E3B">
              <w:rPr>
                <w:lang w:val="pt-PT"/>
              </w:rPr>
              <w:tab/>
              <w:t xml:space="preserve">Ao apresentar sugestões de condições FRAND, o conciliador deve ter em conta o impacto da determinação das condições FRAND na cadeia de valor e nos incentivos à inovação tanto do titular da PEN como das partes interessadas na cadeia de valor pertinente. Para o efeito, o conciliador pode </w:t>
            </w:r>
            <w:r w:rsidRPr="00977E3B">
              <w:rPr>
                <w:b/>
                <w:i/>
                <w:lang w:val="pt-PT"/>
              </w:rPr>
              <w:t>basear-se no parecer de peritos a que se refere o artigo 18.º ou, na ausência desse parecer,</w:t>
            </w:r>
            <w:r w:rsidRPr="00977E3B">
              <w:rPr>
                <w:lang w:val="pt-PT"/>
              </w:rPr>
              <w:t xml:space="preserve"> solicitar informações adicionais e ouvir peritos ou partes interessadas.</w:t>
            </w:r>
          </w:p>
        </w:tc>
        <w:tc>
          <w:tcPr>
            <w:tcW w:w="4876" w:type="dxa"/>
            <w:hideMark/>
          </w:tcPr>
          <w:p w14:paraId="332AC3CF" w14:textId="77777777" w:rsidR="005D4962" w:rsidRPr="00977E3B" w:rsidRDefault="005D4962" w:rsidP="00FC7FF0">
            <w:pPr>
              <w:pStyle w:val="Normal6"/>
              <w:rPr>
                <w:szCs w:val="24"/>
                <w:lang w:val="pt-PT"/>
              </w:rPr>
            </w:pPr>
            <w:r w:rsidRPr="00977E3B">
              <w:rPr>
                <w:lang w:val="pt-PT"/>
              </w:rPr>
              <w:t>3.</w:t>
            </w:r>
            <w:r w:rsidRPr="00977E3B">
              <w:rPr>
                <w:lang w:val="pt-PT"/>
              </w:rPr>
              <w:tab/>
              <w:t>Ao apresentar sugestões de condições FRAND, o conciliador deve ter em conta o impacto da determinação das condições FRAND na cadeia de valor e nos incentivos à inovação tanto do titular da PEN como das partes interessadas na cadeia de valor pertinente. Para o efeito, o conciliador pode solicitar informações adicionais e ouvir peritos ou partes interessadas.</w:t>
            </w:r>
          </w:p>
        </w:tc>
      </w:tr>
    </w:tbl>
    <w:p w14:paraId="37D098B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880AAB5"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B21BAFE" w14:textId="77777777" w:rsidR="005D4962" w:rsidRPr="00977E3B" w:rsidRDefault="005D4962" w:rsidP="005D4962">
      <w:pPr>
        <w:pStyle w:val="Normal12Italic"/>
        <w:rPr>
          <w:noProof w:val="0"/>
          <w:lang w:val="pt-PT"/>
        </w:rPr>
      </w:pPr>
      <w:r w:rsidRPr="00977E3B">
        <w:rPr>
          <w:lang w:val="pt-PT"/>
        </w:rPr>
        <w:t>Para garantir a coerência com a supressão do mecanismo de royalties agregados.</w:t>
      </w:r>
    </w:p>
    <w:p w14:paraId="380F88ED" w14:textId="77777777" w:rsidR="005D4962" w:rsidRPr="00977E3B" w:rsidRDefault="005D4962" w:rsidP="005D4962">
      <w:r w:rsidRPr="00977E3B">
        <w:rPr>
          <w:rStyle w:val="HideTWBExt"/>
        </w:rPr>
        <w:t>&lt;/Amend&gt;</w:t>
      </w:r>
    </w:p>
    <w:p w14:paraId="1EA9EC9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665</w:t>
      </w:r>
      <w:r w:rsidRPr="00977E3B">
        <w:rPr>
          <w:rStyle w:val="HideTWBExt"/>
          <w:b w:val="0"/>
          <w:lang w:val="pt-PT"/>
        </w:rPr>
        <w:t>&lt;/NumAm&gt;</w:t>
      </w:r>
    </w:p>
    <w:p w14:paraId="77E6E3C7"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6FBD3197" w14:textId="77777777" w:rsidR="005D4962" w:rsidRPr="00977E3B" w:rsidRDefault="005D4962" w:rsidP="005D4962">
      <w:r w:rsidRPr="00977E3B">
        <w:rPr>
          <w:rStyle w:val="HideTWBExt"/>
        </w:rPr>
        <w:t>&lt;/RepeatBlock-By&gt;</w:t>
      </w:r>
    </w:p>
    <w:p w14:paraId="4824681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7B9118B" w14:textId="77777777" w:rsidR="005D4962" w:rsidRPr="00977E3B" w:rsidRDefault="005D4962" w:rsidP="005D4962">
      <w:pPr>
        <w:pStyle w:val="NormalBold"/>
      </w:pPr>
      <w:r w:rsidRPr="00977E3B">
        <w:rPr>
          <w:rStyle w:val="HideTWBExt"/>
          <w:b w:val="0"/>
        </w:rPr>
        <w:t>&lt;Article&gt;</w:t>
      </w:r>
      <w:r w:rsidRPr="00977E3B">
        <w:t>Artigo 50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5A97391" w14:textId="77777777" w:rsidTr="00FC7FF0">
        <w:trPr>
          <w:jc w:val="center"/>
        </w:trPr>
        <w:tc>
          <w:tcPr>
            <w:tcW w:w="9752" w:type="dxa"/>
            <w:gridSpan w:val="2"/>
          </w:tcPr>
          <w:p w14:paraId="51E2D245" w14:textId="77777777" w:rsidR="005D4962" w:rsidRPr="00977E3B" w:rsidRDefault="005D4962" w:rsidP="00FC7FF0">
            <w:pPr>
              <w:keepNext/>
            </w:pPr>
          </w:p>
        </w:tc>
      </w:tr>
      <w:tr w:rsidR="005D4962" w:rsidRPr="00977E3B" w14:paraId="44832E43" w14:textId="77777777" w:rsidTr="00FC7FF0">
        <w:trPr>
          <w:jc w:val="center"/>
        </w:trPr>
        <w:tc>
          <w:tcPr>
            <w:tcW w:w="4876" w:type="dxa"/>
            <w:hideMark/>
          </w:tcPr>
          <w:p w14:paraId="50C334A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BC6CBB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65FCDB2" w14:textId="77777777" w:rsidTr="00FC7FF0">
        <w:trPr>
          <w:jc w:val="center"/>
        </w:trPr>
        <w:tc>
          <w:tcPr>
            <w:tcW w:w="4876" w:type="dxa"/>
            <w:hideMark/>
          </w:tcPr>
          <w:p w14:paraId="77928C17" w14:textId="77777777" w:rsidR="005D4962" w:rsidRPr="00977E3B" w:rsidRDefault="005D4962" w:rsidP="00FC7FF0">
            <w:pPr>
              <w:pStyle w:val="Normal6"/>
              <w:rPr>
                <w:lang w:val="pt-PT"/>
              </w:rPr>
            </w:pPr>
            <w:r w:rsidRPr="00977E3B">
              <w:rPr>
                <w:lang w:val="pt-PT"/>
              </w:rPr>
              <w:t>3.</w:t>
            </w:r>
            <w:r w:rsidRPr="00977E3B">
              <w:rPr>
                <w:lang w:val="pt-PT"/>
              </w:rPr>
              <w:tab/>
              <w:t xml:space="preserve">Ao apresentar sugestões de condições FRAND, o </w:t>
            </w:r>
            <w:r w:rsidRPr="00977E3B">
              <w:rPr>
                <w:b/>
                <w:i/>
                <w:lang w:val="pt-PT"/>
              </w:rPr>
              <w:t>conciliador</w:t>
            </w:r>
            <w:r w:rsidRPr="00977E3B">
              <w:rPr>
                <w:lang w:val="pt-PT"/>
              </w:rPr>
              <w:t xml:space="preserve"> deve ter em conta o impacto da determinação das condições FRAND na cadeia de valor e nos incentivos à inovação tanto do titular da PEN como das partes interessadas na cadeia de valor pertinente. Para o efeito, o </w:t>
            </w:r>
            <w:r w:rsidRPr="00977E3B">
              <w:rPr>
                <w:b/>
                <w:i/>
                <w:lang w:val="pt-PT"/>
              </w:rPr>
              <w:lastRenderedPageBreak/>
              <w:t>conciliador</w:t>
            </w:r>
            <w:r w:rsidRPr="00977E3B">
              <w:rPr>
                <w:lang w:val="pt-PT"/>
              </w:rPr>
              <w:t xml:space="preserve"> pode basear-se no parecer de peritos a que se refere o artigo 18.º ou, na ausência desse parecer, solicitar informações adicionais e ouvir peritos ou partes interessadas.</w:t>
            </w:r>
          </w:p>
        </w:tc>
        <w:tc>
          <w:tcPr>
            <w:tcW w:w="4876" w:type="dxa"/>
            <w:hideMark/>
          </w:tcPr>
          <w:p w14:paraId="4C1540B2" w14:textId="77777777" w:rsidR="005D4962" w:rsidRPr="00977E3B" w:rsidRDefault="005D4962" w:rsidP="00FC7FF0">
            <w:pPr>
              <w:pStyle w:val="Normal6"/>
              <w:rPr>
                <w:szCs w:val="24"/>
                <w:lang w:val="pt-PT"/>
              </w:rPr>
            </w:pPr>
            <w:r w:rsidRPr="00977E3B">
              <w:rPr>
                <w:lang w:val="pt-PT"/>
              </w:rPr>
              <w:lastRenderedPageBreak/>
              <w:t>3.</w:t>
            </w:r>
            <w:r w:rsidRPr="00977E3B">
              <w:rPr>
                <w:lang w:val="pt-PT"/>
              </w:rPr>
              <w:tab/>
              <w:t xml:space="preserve">Ao apresentar sugestões de condições FRAND, o </w:t>
            </w:r>
            <w:r w:rsidRPr="00977E3B">
              <w:rPr>
                <w:b/>
                <w:i/>
                <w:lang w:val="pt-PT"/>
              </w:rPr>
              <w:t>painel de conciliadores</w:t>
            </w:r>
            <w:r w:rsidRPr="00977E3B">
              <w:rPr>
                <w:lang w:val="pt-PT"/>
              </w:rPr>
              <w:t xml:space="preserve"> deve ter em conta o impacto da determinação das condições FRAND na cadeia de valor e nos incentivos à inovação tanto do titular da PEN como das partes interessadas na cadeia de valor pertinente. </w:t>
            </w:r>
            <w:r w:rsidRPr="00977E3B">
              <w:rPr>
                <w:lang w:val="pt-PT"/>
              </w:rPr>
              <w:lastRenderedPageBreak/>
              <w:t xml:space="preserve">Para o efeito, o </w:t>
            </w:r>
            <w:r w:rsidRPr="00977E3B">
              <w:rPr>
                <w:b/>
                <w:i/>
                <w:lang w:val="pt-PT"/>
              </w:rPr>
              <w:t>painel de conciliadores</w:t>
            </w:r>
            <w:r w:rsidRPr="00977E3B">
              <w:rPr>
                <w:lang w:val="pt-PT"/>
              </w:rPr>
              <w:t xml:space="preserve"> pode basear-se no parecer de peritos a que se refere o artigo 18.º ou, na ausência desse parecer, solicitar informações adicionais e ouvir peritos ou partes interessadas.</w:t>
            </w:r>
          </w:p>
        </w:tc>
      </w:tr>
    </w:tbl>
    <w:p w14:paraId="04630820"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63B5AA9" w14:textId="77777777" w:rsidR="005D4962" w:rsidRPr="00977E3B" w:rsidRDefault="005D4962" w:rsidP="005D4962">
      <w:r w:rsidRPr="00977E3B">
        <w:rPr>
          <w:rStyle w:val="HideTWBExt"/>
        </w:rPr>
        <w:t>&lt;/Amend&gt;</w:t>
      </w:r>
    </w:p>
    <w:p w14:paraId="20ADBB0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666</w:t>
      </w:r>
      <w:r w:rsidRPr="00977E3B">
        <w:rPr>
          <w:rStyle w:val="HideTWBExt"/>
          <w:b w:val="0"/>
          <w:lang w:val="pt-PT"/>
        </w:rPr>
        <w:t>&lt;/NumAm&gt;</w:t>
      </w:r>
    </w:p>
    <w:p w14:paraId="43ED0C3B"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77FB039B" w14:textId="77777777" w:rsidR="005D4962" w:rsidRPr="00977E3B" w:rsidRDefault="005D4962" w:rsidP="005D4962">
      <w:r w:rsidRPr="00977E3B">
        <w:rPr>
          <w:rStyle w:val="HideTWBExt"/>
        </w:rPr>
        <w:t>&lt;/RepeatBlock-By&gt;</w:t>
      </w:r>
    </w:p>
    <w:p w14:paraId="73C638C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67D4B04" w14:textId="77777777" w:rsidR="005D4962" w:rsidRPr="00977E3B" w:rsidRDefault="005D4962" w:rsidP="005D4962">
      <w:pPr>
        <w:pStyle w:val="NormalBold"/>
      </w:pPr>
      <w:r w:rsidRPr="00977E3B">
        <w:rPr>
          <w:rStyle w:val="HideTWBExt"/>
          <w:b w:val="0"/>
        </w:rPr>
        <w:t>&lt;Article&gt;</w:t>
      </w:r>
      <w:r w:rsidRPr="00977E3B">
        <w:t>Artigo 50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99E1203" w14:textId="77777777" w:rsidTr="00FC7FF0">
        <w:trPr>
          <w:jc w:val="center"/>
        </w:trPr>
        <w:tc>
          <w:tcPr>
            <w:tcW w:w="9752" w:type="dxa"/>
            <w:gridSpan w:val="2"/>
          </w:tcPr>
          <w:p w14:paraId="5FB3A3C1" w14:textId="77777777" w:rsidR="005D4962" w:rsidRPr="00977E3B" w:rsidRDefault="005D4962" w:rsidP="00FC7FF0">
            <w:pPr>
              <w:keepNext/>
            </w:pPr>
          </w:p>
        </w:tc>
      </w:tr>
      <w:tr w:rsidR="005D4962" w:rsidRPr="00977E3B" w14:paraId="7FC1D557" w14:textId="77777777" w:rsidTr="00FC7FF0">
        <w:trPr>
          <w:jc w:val="center"/>
        </w:trPr>
        <w:tc>
          <w:tcPr>
            <w:tcW w:w="4876" w:type="dxa"/>
            <w:hideMark/>
          </w:tcPr>
          <w:p w14:paraId="1025A9F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FF687B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E51E779" w14:textId="77777777" w:rsidTr="00FC7FF0">
        <w:trPr>
          <w:jc w:val="center"/>
        </w:trPr>
        <w:tc>
          <w:tcPr>
            <w:tcW w:w="4876" w:type="dxa"/>
            <w:hideMark/>
          </w:tcPr>
          <w:p w14:paraId="4A226497" w14:textId="77777777" w:rsidR="005D4962" w:rsidRPr="00977E3B" w:rsidRDefault="005D4962" w:rsidP="00FC7FF0">
            <w:pPr>
              <w:pStyle w:val="Normal6"/>
              <w:rPr>
                <w:lang w:val="pt-PT"/>
              </w:rPr>
            </w:pPr>
            <w:r w:rsidRPr="00977E3B">
              <w:rPr>
                <w:lang w:val="pt-PT"/>
              </w:rPr>
              <w:t>3.</w:t>
            </w:r>
            <w:r w:rsidRPr="00977E3B">
              <w:rPr>
                <w:lang w:val="pt-PT"/>
              </w:rPr>
              <w:tab/>
              <w:t>Ao apresentar sugestões de condições FRAND, o conciliador deve ter em conta o impacto da determinação das condições FRAND na cadeia de valor e nos incentivos à inovação tanto do titular da PEN como das partes interessadas na cadeia de valor pertinente. Para o efeito, o conciliador pode basear-se no parecer de peritos a que se refere o artigo 18.º ou, na ausência desse parecer, solicitar informações adicionais e ouvir peritos ou partes interessadas.</w:t>
            </w:r>
          </w:p>
        </w:tc>
        <w:tc>
          <w:tcPr>
            <w:tcW w:w="4876" w:type="dxa"/>
            <w:hideMark/>
          </w:tcPr>
          <w:p w14:paraId="2479C39B" w14:textId="77777777" w:rsidR="005D4962" w:rsidRPr="00977E3B" w:rsidRDefault="005D4962" w:rsidP="00FC7FF0">
            <w:pPr>
              <w:pStyle w:val="Normal6"/>
              <w:rPr>
                <w:szCs w:val="24"/>
                <w:lang w:val="pt-PT"/>
              </w:rPr>
            </w:pPr>
            <w:r w:rsidRPr="00977E3B">
              <w:rPr>
                <w:lang w:val="pt-PT"/>
              </w:rPr>
              <w:t>3.</w:t>
            </w:r>
            <w:r w:rsidRPr="00977E3B">
              <w:rPr>
                <w:lang w:val="pt-PT"/>
              </w:rPr>
              <w:tab/>
              <w:t xml:space="preserve">Ao apresentar sugestões de condições FRAND, o conciliador deve ter em conta o impacto da determinação das condições FRAND na cadeia de valor e nos incentivos à inovação tanto do titular da PEN como das partes interessadas na cadeia de valor pertinente. Para o efeito, o conciliador pode basear-se no parecer de peritos </w:t>
            </w:r>
            <w:r w:rsidRPr="00977E3B">
              <w:rPr>
                <w:b/>
                <w:i/>
                <w:lang w:val="pt-PT"/>
              </w:rPr>
              <w:t>vinculativo</w:t>
            </w:r>
            <w:r w:rsidRPr="00977E3B">
              <w:rPr>
                <w:lang w:val="pt-PT"/>
              </w:rPr>
              <w:t xml:space="preserve"> a que se refere o artigo 18.º ou, na ausência desse parecer, solicitar informações adicionais e ouvir peritos ou partes interessadas.</w:t>
            </w:r>
          </w:p>
        </w:tc>
      </w:tr>
    </w:tbl>
    <w:p w14:paraId="572A08D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02A0F725" w14:textId="77777777" w:rsidR="005D4962" w:rsidRPr="00977E3B" w:rsidRDefault="005D4962" w:rsidP="005D4962">
      <w:r w:rsidRPr="00977E3B">
        <w:rPr>
          <w:rStyle w:val="HideTWBExt"/>
        </w:rPr>
        <w:t>&lt;/Amend&gt;</w:t>
      </w:r>
    </w:p>
    <w:p w14:paraId="6D4DC59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667</w:t>
      </w:r>
      <w:r w:rsidRPr="00977E3B">
        <w:rPr>
          <w:rStyle w:val="HideTWBExt"/>
          <w:b w:val="0"/>
          <w:lang w:val="pt-PT"/>
        </w:rPr>
        <w:t>&lt;/NumAm&gt;</w:t>
      </w:r>
    </w:p>
    <w:p w14:paraId="5BA1F73D"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6F96C0CA" w14:textId="77777777" w:rsidR="005D4962" w:rsidRPr="00977E3B" w:rsidRDefault="005D4962" w:rsidP="005D4962">
      <w:r w:rsidRPr="00977E3B">
        <w:rPr>
          <w:rStyle w:val="HideTWBExt"/>
        </w:rPr>
        <w:t>&lt;/RepeatBlock-By&gt;</w:t>
      </w:r>
    </w:p>
    <w:p w14:paraId="056EF93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D5BD2A8" w14:textId="77777777" w:rsidR="005D4962" w:rsidRPr="00977E3B" w:rsidRDefault="005D4962" w:rsidP="005D4962">
      <w:pPr>
        <w:pStyle w:val="NormalBold"/>
      </w:pPr>
      <w:r w:rsidRPr="00977E3B">
        <w:rPr>
          <w:rStyle w:val="HideTWBExt"/>
          <w:b w:val="0"/>
        </w:rPr>
        <w:t>&lt;Article&gt;</w:t>
      </w:r>
      <w:r w:rsidRPr="00977E3B">
        <w:t>Artigo 51 – título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CB4A9DC" w14:textId="77777777" w:rsidTr="00FC7FF0">
        <w:trPr>
          <w:jc w:val="center"/>
        </w:trPr>
        <w:tc>
          <w:tcPr>
            <w:tcW w:w="9752" w:type="dxa"/>
            <w:gridSpan w:val="2"/>
          </w:tcPr>
          <w:p w14:paraId="16AD2D6F" w14:textId="77777777" w:rsidR="005D4962" w:rsidRPr="00977E3B" w:rsidRDefault="005D4962" w:rsidP="00FC7FF0">
            <w:pPr>
              <w:keepNext/>
            </w:pPr>
          </w:p>
        </w:tc>
      </w:tr>
      <w:tr w:rsidR="005D4962" w:rsidRPr="00977E3B" w14:paraId="138F2039" w14:textId="77777777" w:rsidTr="00FC7FF0">
        <w:trPr>
          <w:jc w:val="center"/>
        </w:trPr>
        <w:tc>
          <w:tcPr>
            <w:tcW w:w="4876" w:type="dxa"/>
            <w:hideMark/>
          </w:tcPr>
          <w:p w14:paraId="09E508A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28AD80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8A62013" w14:textId="77777777" w:rsidTr="00FC7FF0">
        <w:trPr>
          <w:jc w:val="center"/>
        </w:trPr>
        <w:tc>
          <w:tcPr>
            <w:tcW w:w="4876" w:type="dxa"/>
            <w:hideMark/>
          </w:tcPr>
          <w:p w14:paraId="74D3F8B4" w14:textId="77777777" w:rsidR="005D4962" w:rsidRPr="00977E3B" w:rsidRDefault="005D4962" w:rsidP="00FC7FF0">
            <w:pPr>
              <w:pStyle w:val="Normal6"/>
              <w:rPr>
                <w:lang w:val="pt-PT"/>
              </w:rPr>
            </w:pPr>
            <w:r w:rsidRPr="00977E3B">
              <w:rPr>
                <w:lang w:val="pt-PT"/>
              </w:rPr>
              <w:t xml:space="preserve">Recomendação de determinação das condições FRAND pelo </w:t>
            </w:r>
            <w:r w:rsidRPr="00977E3B">
              <w:rPr>
                <w:b/>
                <w:i/>
                <w:lang w:val="pt-PT"/>
              </w:rPr>
              <w:t>conciliador</w:t>
            </w:r>
          </w:p>
        </w:tc>
        <w:tc>
          <w:tcPr>
            <w:tcW w:w="4876" w:type="dxa"/>
            <w:hideMark/>
          </w:tcPr>
          <w:p w14:paraId="02F914F8" w14:textId="77777777" w:rsidR="005D4962" w:rsidRPr="00977E3B" w:rsidRDefault="005D4962" w:rsidP="00FC7FF0">
            <w:pPr>
              <w:pStyle w:val="Normal6"/>
              <w:rPr>
                <w:szCs w:val="24"/>
                <w:lang w:val="pt-PT"/>
              </w:rPr>
            </w:pPr>
            <w:r w:rsidRPr="00977E3B">
              <w:rPr>
                <w:lang w:val="pt-PT"/>
              </w:rPr>
              <w:t xml:space="preserve">Recomendação de determinação das condições FRAND pelo </w:t>
            </w:r>
            <w:r w:rsidRPr="00977E3B">
              <w:rPr>
                <w:b/>
                <w:i/>
                <w:lang w:val="pt-PT"/>
              </w:rPr>
              <w:t>painel de conciliadores</w:t>
            </w:r>
          </w:p>
        </w:tc>
      </w:tr>
    </w:tbl>
    <w:p w14:paraId="0829324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F7B83B3" w14:textId="77777777" w:rsidR="005D4962" w:rsidRPr="00977E3B" w:rsidRDefault="005D4962" w:rsidP="005D4962">
      <w:r w:rsidRPr="00977E3B">
        <w:rPr>
          <w:rStyle w:val="HideTWBExt"/>
        </w:rPr>
        <w:lastRenderedPageBreak/>
        <w:t>&lt;/Amend&gt;</w:t>
      </w:r>
    </w:p>
    <w:p w14:paraId="05651F4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668</w:t>
      </w:r>
      <w:r w:rsidRPr="00977E3B">
        <w:rPr>
          <w:rStyle w:val="HideTWBExt"/>
          <w:b w:val="0"/>
          <w:lang w:val="pt-PT"/>
        </w:rPr>
        <w:t>&lt;/NumAm&gt;</w:t>
      </w:r>
    </w:p>
    <w:p w14:paraId="136C9153"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470FE409" w14:textId="77777777" w:rsidR="005D4962" w:rsidRPr="00977E3B" w:rsidRDefault="005D4962" w:rsidP="005D4962">
      <w:r w:rsidRPr="00977E3B">
        <w:rPr>
          <w:rStyle w:val="HideTWBExt"/>
        </w:rPr>
        <w:t>&lt;/RepeatBlock-By&gt;</w:t>
      </w:r>
    </w:p>
    <w:p w14:paraId="47AC00A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CA259F8" w14:textId="77777777" w:rsidR="005D4962" w:rsidRPr="00977E3B" w:rsidRDefault="005D4962" w:rsidP="005D4962">
      <w:pPr>
        <w:pStyle w:val="NormalBold"/>
      </w:pPr>
      <w:r w:rsidRPr="00977E3B">
        <w:rPr>
          <w:rStyle w:val="HideTWBExt"/>
          <w:b w:val="0"/>
        </w:rPr>
        <w:t>&lt;Article&gt;</w:t>
      </w:r>
      <w:r w:rsidRPr="00977E3B">
        <w:t>Artigo 51 – título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2884DB6" w14:textId="77777777" w:rsidTr="00FC7FF0">
        <w:trPr>
          <w:jc w:val="center"/>
        </w:trPr>
        <w:tc>
          <w:tcPr>
            <w:tcW w:w="9752" w:type="dxa"/>
            <w:gridSpan w:val="2"/>
          </w:tcPr>
          <w:p w14:paraId="6B623B42" w14:textId="77777777" w:rsidR="005D4962" w:rsidRPr="00977E3B" w:rsidRDefault="005D4962" w:rsidP="00FC7FF0">
            <w:pPr>
              <w:keepNext/>
            </w:pPr>
          </w:p>
        </w:tc>
      </w:tr>
      <w:tr w:rsidR="005D4962" w:rsidRPr="00977E3B" w14:paraId="7686C07A" w14:textId="77777777" w:rsidTr="00FC7FF0">
        <w:trPr>
          <w:jc w:val="center"/>
        </w:trPr>
        <w:tc>
          <w:tcPr>
            <w:tcW w:w="4876" w:type="dxa"/>
            <w:hideMark/>
          </w:tcPr>
          <w:p w14:paraId="321A06F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B8A5FB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5804247" w14:textId="77777777" w:rsidTr="00FC7FF0">
        <w:trPr>
          <w:jc w:val="center"/>
        </w:trPr>
        <w:tc>
          <w:tcPr>
            <w:tcW w:w="4876" w:type="dxa"/>
            <w:hideMark/>
          </w:tcPr>
          <w:p w14:paraId="2A92EFB9" w14:textId="77777777" w:rsidR="005D4962" w:rsidRPr="00977E3B" w:rsidRDefault="005D4962" w:rsidP="00FC7FF0">
            <w:pPr>
              <w:pStyle w:val="Normal6"/>
              <w:rPr>
                <w:lang w:val="pt-PT"/>
              </w:rPr>
            </w:pPr>
            <w:r w:rsidRPr="00977E3B">
              <w:rPr>
                <w:lang w:val="pt-PT"/>
              </w:rPr>
              <w:t xml:space="preserve">Recomendação de determinação das condições FRAND pelo </w:t>
            </w:r>
            <w:r w:rsidRPr="00977E3B">
              <w:rPr>
                <w:b/>
                <w:i/>
                <w:lang w:val="pt-PT"/>
              </w:rPr>
              <w:t>conciliador</w:t>
            </w:r>
          </w:p>
        </w:tc>
        <w:tc>
          <w:tcPr>
            <w:tcW w:w="4876" w:type="dxa"/>
            <w:hideMark/>
          </w:tcPr>
          <w:p w14:paraId="62035928" w14:textId="77777777" w:rsidR="005D4962" w:rsidRPr="00977E3B" w:rsidRDefault="005D4962" w:rsidP="00FC7FF0">
            <w:pPr>
              <w:pStyle w:val="Normal6"/>
              <w:rPr>
                <w:szCs w:val="24"/>
                <w:lang w:val="pt-PT"/>
              </w:rPr>
            </w:pPr>
            <w:r w:rsidRPr="00977E3B">
              <w:rPr>
                <w:lang w:val="pt-PT"/>
              </w:rPr>
              <w:t xml:space="preserve">Recomendação de determinação das condições FRAND pelo </w:t>
            </w:r>
            <w:r w:rsidRPr="00977E3B">
              <w:rPr>
                <w:b/>
                <w:i/>
                <w:lang w:val="pt-PT"/>
              </w:rPr>
              <w:t>painel de conciliadores</w:t>
            </w:r>
          </w:p>
        </w:tc>
      </w:tr>
    </w:tbl>
    <w:p w14:paraId="147B631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C95B6F5" w14:textId="77777777" w:rsidR="005D4962" w:rsidRPr="00977E3B" w:rsidRDefault="005D4962" w:rsidP="005D4962">
      <w:r w:rsidRPr="00977E3B">
        <w:rPr>
          <w:rStyle w:val="HideTWBExt"/>
        </w:rPr>
        <w:t>&lt;/Amend&gt;</w:t>
      </w:r>
    </w:p>
    <w:p w14:paraId="71B77B0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669</w:t>
      </w:r>
      <w:r w:rsidRPr="00977E3B">
        <w:rPr>
          <w:rStyle w:val="HideTWBExt"/>
          <w:b w:val="0"/>
          <w:lang w:val="pt-PT"/>
        </w:rPr>
        <w:t>&lt;/NumAm&gt;</w:t>
      </w:r>
    </w:p>
    <w:p w14:paraId="26F85174"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1F599DBE" w14:textId="77777777" w:rsidR="005D4962" w:rsidRPr="00977E3B" w:rsidRDefault="005D4962" w:rsidP="005D4962">
      <w:r w:rsidRPr="00977E3B">
        <w:rPr>
          <w:rStyle w:val="HideTWBExt"/>
        </w:rPr>
        <w:t>&lt;/RepeatBlock-By&gt;</w:t>
      </w:r>
    </w:p>
    <w:p w14:paraId="4C054A4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1FE7D5A" w14:textId="77777777" w:rsidR="005D4962" w:rsidRPr="00977E3B" w:rsidRDefault="005D4962" w:rsidP="005D4962">
      <w:pPr>
        <w:pStyle w:val="NormalBold"/>
      </w:pPr>
      <w:r w:rsidRPr="00977E3B">
        <w:rPr>
          <w:rStyle w:val="HideTWBExt"/>
          <w:b w:val="0"/>
        </w:rPr>
        <w:t>&lt;Article&gt;</w:t>
      </w:r>
      <w:r w:rsidRPr="00977E3B">
        <w:t>Artigo 51 – primeiro parágrafo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E260F46" w14:textId="77777777" w:rsidTr="00FC7FF0">
        <w:trPr>
          <w:jc w:val="center"/>
        </w:trPr>
        <w:tc>
          <w:tcPr>
            <w:tcW w:w="9752" w:type="dxa"/>
            <w:gridSpan w:val="2"/>
          </w:tcPr>
          <w:p w14:paraId="1B1BA217" w14:textId="77777777" w:rsidR="005D4962" w:rsidRPr="00977E3B" w:rsidRDefault="005D4962" w:rsidP="00FC7FF0">
            <w:pPr>
              <w:keepNext/>
            </w:pPr>
          </w:p>
        </w:tc>
      </w:tr>
      <w:tr w:rsidR="005D4962" w:rsidRPr="00977E3B" w14:paraId="0B3228F8" w14:textId="77777777" w:rsidTr="00FC7FF0">
        <w:trPr>
          <w:jc w:val="center"/>
        </w:trPr>
        <w:tc>
          <w:tcPr>
            <w:tcW w:w="4876" w:type="dxa"/>
            <w:hideMark/>
          </w:tcPr>
          <w:p w14:paraId="65249C6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89159E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063F024" w14:textId="77777777" w:rsidTr="00FC7FF0">
        <w:trPr>
          <w:jc w:val="center"/>
        </w:trPr>
        <w:tc>
          <w:tcPr>
            <w:tcW w:w="4876" w:type="dxa"/>
            <w:hideMark/>
          </w:tcPr>
          <w:p w14:paraId="1E5A5ADB" w14:textId="77777777" w:rsidR="005D4962" w:rsidRPr="00977E3B" w:rsidRDefault="005D4962" w:rsidP="00FC7FF0">
            <w:pPr>
              <w:pStyle w:val="Normal6"/>
              <w:rPr>
                <w:lang w:val="pt-PT"/>
              </w:rPr>
            </w:pPr>
            <w:r w:rsidRPr="00977E3B">
              <w:rPr>
                <w:lang w:val="pt-PT"/>
              </w:rPr>
              <w:t xml:space="preserve">O </w:t>
            </w:r>
            <w:r w:rsidRPr="00977E3B">
              <w:rPr>
                <w:b/>
                <w:i/>
                <w:lang w:val="pt-PT"/>
              </w:rPr>
              <w:t>conciliador</w:t>
            </w:r>
            <w:r w:rsidRPr="00977E3B">
              <w:rPr>
                <w:lang w:val="pt-PT"/>
              </w:rPr>
              <w:t xml:space="preserve"> deve notificar as partes de uma recomendação escrita sobre uma determinação das condições FRAND, o mais tardar cinco meses antes do termo do prazo a que se refere o artigo 37.º.</w:t>
            </w:r>
          </w:p>
        </w:tc>
        <w:tc>
          <w:tcPr>
            <w:tcW w:w="4876" w:type="dxa"/>
            <w:hideMark/>
          </w:tcPr>
          <w:p w14:paraId="0B5C5635" w14:textId="77777777" w:rsidR="005D4962" w:rsidRPr="00977E3B" w:rsidRDefault="005D4962" w:rsidP="00FC7FF0">
            <w:pPr>
              <w:pStyle w:val="Normal6"/>
              <w:rPr>
                <w:szCs w:val="24"/>
                <w:lang w:val="pt-PT"/>
              </w:rPr>
            </w:pPr>
            <w:r w:rsidRPr="00977E3B">
              <w:rPr>
                <w:lang w:val="pt-PT"/>
              </w:rPr>
              <w:t xml:space="preserve">O </w:t>
            </w:r>
            <w:r w:rsidRPr="00977E3B">
              <w:rPr>
                <w:b/>
                <w:i/>
                <w:lang w:val="pt-PT"/>
              </w:rPr>
              <w:t>painel de conciliadores</w:t>
            </w:r>
            <w:r w:rsidRPr="00977E3B">
              <w:rPr>
                <w:lang w:val="pt-PT"/>
              </w:rPr>
              <w:t xml:space="preserve"> deve notificar as partes de uma recomendação escrita sobre uma determinação das condições FRAND, o mais tardar cinco meses antes do termo do prazo a que se refere o artigo 37.º.</w:t>
            </w:r>
          </w:p>
        </w:tc>
      </w:tr>
    </w:tbl>
    <w:p w14:paraId="45007A7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E66AB34" w14:textId="77777777" w:rsidR="005D4962" w:rsidRPr="00977E3B" w:rsidRDefault="005D4962" w:rsidP="005D4962">
      <w:r w:rsidRPr="00977E3B">
        <w:rPr>
          <w:rStyle w:val="HideTWBExt"/>
        </w:rPr>
        <w:t>&lt;/Amend&gt;</w:t>
      </w:r>
    </w:p>
    <w:p w14:paraId="567697D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670</w:t>
      </w:r>
      <w:r w:rsidRPr="00977E3B">
        <w:rPr>
          <w:rStyle w:val="HideTWBExt"/>
          <w:b w:val="0"/>
          <w:lang w:val="pt-PT"/>
        </w:rPr>
        <w:t>&lt;/NumAm&gt;</w:t>
      </w:r>
    </w:p>
    <w:p w14:paraId="1EABCC5A"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FCB69D8" w14:textId="77777777" w:rsidR="005D4962" w:rsidRPr="00977E3B" w:rsidRDefault="005D4962" w:rsidP="005D4962">
      <w:r w:rsidRPr="00977E3B">
        <w:rPr>
          <w:rStyle w:val="HideTWBExt"/>
        </w:rPr>
        <w:t>&lt;/RepeatBlock-By&gt;</w:t>
      </w:r>
    </w:p>
    <w:p w14:paraId="79A8527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96FA420" w14:textId="77777777" w:rsidR="005D4962" w:rsidRPr="00977E3B" w:rsidRDefault="005D4962" w:rsidP="005D4962">
      <w:pPr>
        <w:pStyle w:val="NormalBold"/>
      </w:pPr>
      <w:r w:rsidRPr="00977E3B">
        <w:rPr>
          <w:rStyle w:val="HideTWBExt"/>
          <w:b w:val="0"/>
        </w:rPr>
        <w:t>&lt;Article&gt;</w:t>
      </w:r>
      <w:r w:rsidRPr="00977E3B">
        <w:t>Artigo 51 – primeiro parágrafo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D43389C" w14:textId="77777777" w:rsidTr="00FC7FF0">
        <w:trPr>
          <w:jc w:val="center"/>
        </w:trPr>
        <w:tc>
          <w:tcPr>
            <w:tcW w:w="9752" w:type="dxa"/>
            <w:gridSpan w:val="2"/>
          </w:tcPr>
          <w:p w14:paraId="5AF828D4" w14:textId="77777777" w:rsidR="005D4962" w:rsidRPr="00977E3B" w:rsidRDefault="005D4962" w:rsidP="00FC7FF0">
            <w:pPr>
              <w:keepNext/>
            </w:pPr>
          </w:p>
        </w:tc>
      </w:tr>
      <w:tr w:rsidR="005D4962" w:rsidRPr="00977E3B" w14:paraId="170235CE" w14:textId="77777777" w:rsidTr="00FC7FF0">
        <w:trPr>
          <w:jc w:val="center"/>
        </w:trPr>
        <w:tc>
          <w:tcPr>
            <w:tcW w:w="4876" w:type="dxa"/>
            <w:hideMark/>
          </w:tcPr>
          <w:p w14:paraId="16DFB29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ED2C5F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3917F9C" w14:textId="77777777" w:rsidTr="00FC7FF0">
        <w:trPr>
          <w:jc w:val="center"/>
        </w:trPr>
        <w:tc>
          <w:tcPr>
            <w:tcW w:w="4876" w:type="dxa"/>
            <w:hideMark/>
          </w:tcPr>
          <w:p w14:paraId="4AD6F0D5" w14:textId="77777777" w:rsidR="005D4962" w:rsidRPr="00977E3B" w:rsidRDefault="005D4962" w:rsidP="00FC7FF0">
            <w:pPr>
              <w:pStyle w:val="Normal6"/>
              <w:rPr>
                <w:lang w:val="pt-PT"/>
              </w:rPr>
            </w:pPr>
            <w:r w:rsidRPr="00977E3B">
              <w:rPr>
                <w:lang w:val="pt-PT"/>
              </w:rPr>
              <w:t xml:space="preserve">O </w:t>
            </w:r>
            <w:r w:rsidRPr="00977E3B">
              <w:rPr>
                <w:b/>
                <w:i/>
                <w:lang w:val="pt-PT"/>
              </w:rPr>
              <w:t>conciliador</w:t>
            </w:r>
            <w:r w:rsidRPr="00977E3B">
              <w:rPr>
                <w:lang w:val="pt-PT"/>
              </w:rPr>
              <w:t xml:space="preserve"> deve notificar as partes de uma recomendação escrita sobre uma determinação das condições FRAND, o mais tardar cinco meses antes do termo do prazo a que se refere o artigo 37.º.</w:t>
            </w:r>
          </w:p>
        </w:tc>
        <w:tc>
          <w:tcPr>
            <w:tcW w:w="4876" w:type="dxa"/>
            <w:hideMark/>
          </w:tcPr>
          <w:p w14:paraId="32E202C8" w14:textId="77777777" w:rsidR="005D4962" w:rsidRPr="00977E3B" w:rsidRDefault="005D4962" w:rsidP="00FC7FF0">
            <w:pPr>
              <w:pStyle w:val="Normal6"/>
              <w:rPr>
                <w:szCs w:val="24"/>
                <w:lang w:val="pt-PT"/>
              </w:rPr>
            </w:pPr>
            <w:r w:rsidRPr="00977E3B">
              <w:rPr>
                <w:lang w:val="pt-PT"/>
              </w:rPr>
              <w:t xml:space="preserve">O </w:t>
            </w:r>
            <w:r w:rsidRPr="00977E3B">
              <w:rPr>
                <w:b/>
                <w:i/>
                <w:lang w:val="pt-PT"/>
              </w:rPr>
              <w:t>painel de conciliadores</w:t>
            </w:r>
            <w:r w:rsidRPr="00977E3B">
              <w:rPr>
                <w:lang w:val="pt-PT"/>
              </w:rPr>
              <w:t xml:space="preserve"> deve notificar as partes de uma recomendação escrita sobre uma determinação das condições FRAND, o mais tardar cinco meses antes do termo do prazo a que se refere o artigo 37.º.</w:t>
            </w:r>
          </w:p>
        </w:tc>
      </w:tr>
    </w:tbl>
    <w:p w14:paraId="1FD94C0E"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E477A64" w14:textId="77777777" w:rsidR="005D4962" w:rsidRPr="00977E3B" w:rsidRDefault="005D4962" w:rsidP="005D4962">
      <w:r w:rsidRPr="00977E3B">
        <w:rPr>
          <w:rStyle w:val="HideTWBExt"/>
        </w:rPr>
        <w:t>&lt;/Amend&gt;</w:t>
      </w:r>
    </w:p>
    <w:p w14:paraId="02EEB08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671</w:t>
      </w:r>
      <w:r w:rsidRPr="00977E3B">
        <w:rPr>
          <w:rStyle w:val="HideTWBExt"/>
          <w:b w:val="0"/>
          <w:lang w:val="pt-PT"/>
        </w:rPr>
        <w:t>&lt;/NumAm&gt;</w:t>
      </w:r>
    </w:p>
    <w:p w14:paraId="19F5C2C5"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043DAFC0" w14:textId="77777777" w:rsidR="005D4962" w:rsidRPr="00977E3B" w:rsidRDefault="005D4962" w:rsidP="005D4962">
      <w:r w:rsidRPr="00977E3B">
        <w:rPr>
          <w:rStyle w:val="HideTWBExt"/>
        </w:rPr>
        <w:t>&lt;/RepeatBlock-By&gt;</w:t>
      </w:r>
    </w:p>
    <w:p w14:paraId="4D8C1B5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302849F" w14:textId="77777777" w:rsidR="005D4962" w:rsidRPr="00977E3B" w:rsidRDefault="005D4962" w:rsidP="005D4962">
      <w:pPr>
        <w:pStyle w:val="NormalBold"/>
      </w:pPr>
      <w:r w:rsidRPr="00977E3B">
        <w:rPr>
          <w:rStyle w:val="HideTWBExt"/>
          <w:b w:val="0"/>
        </w:rPr>
        <w:t>&lt;Article&gt;</w:t>
      </w:r>
      <w:r w:rsidRPr="00977E3B">
        <w:t>Artigo 52 – primeiro parágrafo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97C11B2" w14:textId="77777777" w:rsidTr="00FC7FF0">
        <w:trPr>
          <w:jc w:val="center"/>
        </w:trPr>
        <w:tc>
          <w:tcPr>
            <w:tcW w:w="9752" w:type="dxa"/>
            <w:gridSpan w:val="2"/>
          </w:tcPr>
          <w:p w14:paraId="62A68653" w14:textId="77777777" w:rsidR="005D4962" w:rsidRPr="00977E3B" w:rsidRDefault="005D4962" w:rsidP="00FC7FF0">
            <w:pPr>
              <w:keepNext/>
            </w:pPr>
          </w:p>
        </w:tc>
      </w:tr>
      <w:tr w:rsidR="005D4962" w:rsidRPr="00977E3B" w14:paraId="38F0F91C" w14:textId="77777777" w:rsidTr="00FC7FF0">
        <w:trPr>
          <w:jc w:val="center"/>
        </w:trPr>
        <w:tc>
          <w:tcPr>
            <w:tcW w:w="4876" w:type="dxa"/>
            <w:hideMark/>
          </w:tcPr>
          <w:p w14:paraId="17BF909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B1AA9C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A301508" w14:textId="77777777" w:rsidTr="00FC7FF0">
        <w:trPr>
          <w:jc w:val="center"/>
        </w:trPr>
        <w:tc>
          <w:tcPr>
            <w:tcW w:w="4876" w:type="dxa"/>
            <w:hideMark/>
          </w:tcPr>
          <w:p w14:paraId="0F9186A2" w14:textId="77777777" w:rsidR="005D4962" w:rsidRPr="00977E3B" w:rsidRDefault="005D4962" w:rsidP="00FC7FF0">
            <w:pPr>
              <w:pStyle w:val="Normal6"/>
              <w:rPr>
                <w:lang w:val="pt-PT"/>
              </w:rPr>
            </w:pPr>
            <w:r w:rsidRPr="00977E3B">
              <w:rPr>
                <w:lang w:val="pt-PT"/>
              </w:rPr>
              <w:t xml:space="preserve">Na sequência da notificação, pelo </w:t>
            </w:r>
            <w:r w:rsidRPr="00977E3B">
              <w:rPr>
                <w:b/>
                <w:i/>
                <w:lang w:val="pt-PT"/>
              </w:rPr>
              <w:t>conciliador</w:t>
            </w:r>
            <w:r w:rsidRPr="00977E3B">
              <w:rPr>
                <w:lang w:val="pt-PT"/>
              </w:rPr>
              <w:t xml:space="preserve">, da recomendação escrita relativa às condições FRAND, qualquer uma das partes deve apresentar uma proposta circunstanciada e fundamentada para a determinação das condições FRAND. Se uma das partes já tiver apresentado uma proposta de determinação das condições FRAND, devem ser apresentadas versões revistas, se necessário, tendo em conta a recomendação do </w:t>
            </w:r>
            <w:r w:rsidRPr="00977E3B">
              <w:rPr>
                <w:b/>
                <w:i/>
                <w:lang w:val="pt-PT"/>
              </w:rPr>
              <w:t>conciliador</w:t>
            </w:r>
            <w:r w:rsidRPr="00977E3B">
              <w:rPr>
                <w:lang w:val="pt-PT"/>
              </w:rPr>
              <w:t>.</w:t>
            </w:r>
          </w:p>
        </w:tc>
        <w:tc>
          <w:tcPr>
            <w:tcW w:w="4876" w:type="dxa"/>
            <w:hideMark/>
          </w:tcPr>
          <w:p w14:paraId="5CE6B810" w14:textId="77777777" w:rsidR="005D4962" w:rsidRPr="00977E3B" w:rsidRDefault="005D4962" w:rsidP="00FC7FF0">
            <w:pPr>
              <w:pStyle w:val="Normal6"/>
              <w:rPr>
                <w:szCs w:val="24"/>
                <w:lang w:val="pt-PT"/>
              </w:rPr>
            </w:pPr>
            <w:r w:rsidRPr="00977E3B">
              <w:rPr>
                <w:lang w:val="pt-PT"/>
              </w:rPr>
              <w:t xml:space="preserve">Na sequência da notificação, pelo </w:t>
            </w:r>
            <w:r w:rsidRPr="00977E3B">
              <w:rPr>
                <w:b/>
                <w:i/>
                <w:lang w:val="pt-PT"/>
              </w:rPr>
              <w:t>painel de conciliadores</w:t>
            </w:r>
            <w:r w:rsidRPr="00977E3B">
              <w:rPr>
                <w:lang w:val="pt-PT"/>
              </w:rPr>
              <w:t xml:space="preserve">, da recomendação escrita relativa às condições FRAND, qualquer uma das partes deve apresentar uma proposta circunstanciada e fundamentada para a determinação das condições FRAND. Se uma das partes já tiver apresentado uma proposta de determinação das condições FRAND, devem ser apresentadas versões revistas, se necessário, tendo em conta a recomendação do </w:t>
            </w:r>
            <w:r w:rsidRPr="00977E3B">
              <w:rPr>
                <w:b/>
                <w:i/>
                <w:lang w:val="pt-PT"/>
              </w:rPr>
              <w:t>painel de conciliadores</w:t>
            </w:r>
            <w:r w:rsidRPr="00977E3B">
              <w:rPr>
                <w:lang w:val="pt-PT"/>
              </w:rPr>
              <w:t>.</w:t>
            </w:r>
          </w:p>
        </w:tc>
      </w:tr>
    </w:tbl>
    <w:p w14:paraId="41A397D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C05EFD3" w14:textId="77777777" w:rsidR="005D4962" w:rsidRPr="00977E3B" w:rsidRDefault="005D4962" w:rsidP="005D4962">
      <w:r w:rsidRPr="00977E3B">
        <w:rPr>
          <w:rStyle w:val="HideTWBExt"/>
        </w:rPr>
        <w:t>&lt;/Amend&gt;</w:t>
      </w:r>
    </w:p>
    <w:p w14:paraId="240A4F9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672</w:t>
      </w:r>
      <w:r w:rsidRPr="00977E3B">
        <w:rPr>
          <w:rStyle w:val="HideTWBExt"/>
          <w:b w:val="0"/>
          <w:lang w:val="pt-PT"/>
        </w:rPr>
        <w:t>&lt;/NumAm&gt;</w:t>
      </w:r>
    </w:p>
    <w:p w14:paraId="3A9C0FA6"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10112B33" w14:textId="77777777" w:rsidR="005D4962" w:rsidRPr="00977E3B" w:rsidRDefault="005D4962" w:rsidP="005D4962">
      <w:r w:rsidRPr="00977E3B">
        <w:rPr>
          <w:rStyle w:val="HideTWBExt"/>
        </w:rPr>
        <w:t>&lt;/RepeatBlock-By&gt;</w:t>
      </w:r>
    </w:p>
    <w:p w14:paraId="7DB2F97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6198EC4" w14:textId="77777777" w:rsidR="005D4962" w:rsidRPr="00977E3B" w:rsidRDefault="005D4962" w:rsidP="005D4962">
      <w:pPr>
        <w:pStyle w:val="NormalBold"/>
      </w:pPr>
      <w:r w:rsidRPr="00977E3B">
        <w:rPr>
          <w:rStyle w:val="HideTWBExt"/>
          <w:b w:val="0"/>
        </w:rPr>
        <w:t>&lt;Article&gt;</w:t>
      </w:r>
      <w:r w:rsidRPr="00977E3B">
        <w:t>Artigo 52 – primeiro parágrafo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A510D2F" w14:textId="77777777" w:rsidTr="00FC7FF0">
        <w:trPr>
          <w:jc w:val="center"/>
        </w:trPr>
        <w:tc>
          <w:tcPr>
            <w:tcW w:w="9752" w:type="dxa"/>
            <w:gridSpan w:val="2"/>
          </w:tcPr>
          <w:p w14:paraId="2D86E021" w14:textId="77777777" w:rsidR="005D4962" w:rsidRPr="00977E3B" w:rsidRDefault="005D4962" w:rsidP="00FC7FF0">
            <w:pPr>
              <w:keepNext/>
            </w:pPr>
          </w:p>
        </w:tc>
      </w:tr>
      <w:tr w:rsidR="005D4962" w:rsidRPr="00977E3B" w14:paraId="5ED093CF" w14:textId="77777777" w:rsidTr="00FC7FF0">
        <w:trPr>
          <w:jc w:val="center"/>
        </w:trPr>
        <w:tc>
          <w:tcPr>
            <w:tcW w:w="4876" w:type="dxa"/>
            <w:hideMark/>
          </w:tcPr>
          <w:p w14:paraId="02738A9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5984D0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0CA8D37" w14:textId="77777777" w:rsidTr="00FC7FF0">
        <w:trPr>
          <w:jc w:val="center"/>
        </w:trPr>
        <w:tc>
          <w:tcPr>
            <w:tcW w:w="4876" w:type="dxa"/>
            <w:hideMark/>
          </w:tcPr>
          <w:p w14:paraId="02C363DD" w14:textId="77777777" w:rsidR="005D4962" w:rsidRPr="00977E3B" w:rsidRDefault="005D4962" w:rsidP="00FC7FF0">
            <w:pPr>
              <w:pStyle w:val="Normal6"/>
              <w:rPr>
                <w:lang w:val="pt-PT"/>
              </w:rPr>
            </w:pPr>
            <w:r w:rsidRPr="00977E3B">
              <w:rPr>
                <w:lang w:val="pt-PT"/>
              </w:rPr>
              <w:t xml:space="preserve">Na sequência da notificação, pelo </w:t>
            </w:r>
            <w:r w:rsidRPr="00977E3B">
              <w:rPr>
                <w:b/>
                <w:i/>
                <w:lang w:val="pt-PT"/>
              </w:rPr>
              <w:t>conciliador</w:t>
            </w:r>
            <w:r w:rsidRPr="00977E3B">
              <w:rPr>
                <w:lang w:val="pt-PT"/>
              </w:rPr>
              <w:t xml:space="preserve">, da recomendação escrita relativa às condições FRAND, qualquer uma das partes deve apresentar uma proposta circunstanciada e fundamentada para a determinação das condições FRAND. Se uma das partes já tiver apresentado uma proposta de determinação das condições FRAND, devem ser apresentadas versões revistas, se necessário, tendo em conta a recomendação do </w:t>
            </w:r>
            <w:r w:rsidRPr="00977E3B">
              <w:rPr>
                <w:b/>
                <w:i/>
                <w:lang w:val="pt-PT"/>
              </w:rPr>
              <w:t>conciliador</w:t>
            </w:r>
            <w:r w:rsidRPr="00977E3B">
              <w:rPr>
                <w:lang w:val="pt-PT"/>
              </w:rPr>
              <w:t>.</w:t>
            </w:r>
          </w:p>
        </w:tc>
        <w:tc>
          <w:tcPr>
            <w:tcW w:w="4876" w:type="dxa"/>
            <w:hideMark/>
          </w:tcPr>
          <w:p w14:paraId="1CDACBD6" w14:textId="77777777" w:rsidR="005D4962" w:rsidRPr="00977E3B" w:rsidRDefault="005D4962" w:rsidP="00FC7FF0">
            <w:pPr>
              <w:pStyle w:val="Normal6"/>
              <w:rPr>
                <w:szCs w:val="24"/>
                <w:lang w:val="pt-PT"/>
              </w:rPr>
            </w:pPr>
            <w:r w:rsidRPr="00977E3B">
              <w:rPr>
                <w:lang w:val="pt-PT"/>
              </w:rPr>
              <w:t xml:space="preserve">Na sequência da notificação, pelo </w:t>
            </w:r>
            <w:r w:rsidRPr="00977E3B">
              <w:rPr>
                <w:b/>
                <w:i/>
                <w:lang w:val="pt-PT"/>
              </w:rPr>
              <w:t>painel de conciliadores</w:t>
            </w:r>
            <w:r w:rsidRPr="00977E3B">
              <w:rPr>
                <w:lang w:val="pt-PT"/>
              </w:rPr>
              <w:t xml:space="preserve">, da recomendação escrita relativa às condições FRAND, qualquer uma das partes deve apresentar uma proposta circunstanciada e fundamentada para a determinação das condições FRAND. Se uma das partes já tiver apresentado uma proposta de determinação das condições FRAND, devem ser apresentadas versões revistas, se necessário, tendo em conta a recomendação do </w:t>
            </w:r>
            <w:r w:rsidRPr="00977E3B">
              <w:rPr>
                <w:b/>
                <w:i/>
                <w:lang w:val="pt-PT"/>
              </w:rPr>
              <w:t>painel</w:t>
            </w:r>
            <w:r w:rsidRPr="00977E3B">
              <w:rPr>
                <w:lang w:val="pt-PT"/>
              </w:rPr>
              <w:t>.</w:t>
            </w:r>
          </w:p>
        </w:tc>
      </w:tr>
    </w:tbl>
    <w:p w14:paraId="45983180"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AAFD004" w14:textId="77777777" w:rsidR="005D4962" w:rsidRPr="00977E3B" w:rsidRDefault="005D4962" w:rsidP="005D4962">
      <w:r w:rsidRPr="00977E3B">
        <w:rPr>
          <w:rStyle w:val="HideTWBExt"/>
        </w:rPr>
        <w:t>&lt;/Amend&gt;</w:t>
      </w:r>
    </w:p>
    <w:p w14:paraId="4C559B7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673</w:t>
      </w:r>
      <w:r w:rsidRPr="00977E3B">
        <w:rPr>
          <w:rStyle w:val="HideTWBExt"/>
          <w:b w:val="0"/>
          <w:lang w:val="pt-PT"/>
        </w:rPr>
        <w:t>&lt;/NumAm&gt;</w:t>
      </w:r>
    </w:p>
    <w:p w14:paraId="0B3B47C2"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7C3C912C" w14:textId="77777777" w:rsidR="005D4962" w:rsidRPr="00977E3B" w:rsidRDefault="005D4962" w:rsidP="005D4962">
      <w:r w:rsidRPr="00977E3B">
        <w:rPr>
          <w:rStyle w:val="HideTWBExt"/>
        </w:rPr>
        <w:t>&lt;/RepeatBlock-By&gt;</w:t>
      </w:r>
    </w:p>
    <w:p w14:paraId="3A9A51E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D45BE33" w14:textId="77777777" w:rsidR="005D4962" w:rsidRPr="00977E3B" w:rsidRDefault="005D4962" w:rsidP="005D4962">
      <w:pPr>
        <w:pStyle w:val="NormalBold"/>
      </w:pPr>
      <w:r w:rsidRPr="00977E3B">
        <w:rPr>
          <w:rStyle w:val="HideTWBExt"/>
          <w:b w:val="0"/>
        </w:rPr>
        <w:t>&lt;Article&gt;</w:t>
      </w:r>
      <w:r w:rsidRPr="00977E3B">
        <w:t>Artigo 53 – primeiro parágrafo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6C1C1E6" w14:textId="77777777" w:rsidTr="00FC7FF0">
        <w:trPr>
          <w:jc w:val="center"/>
        </w:trPr>
        <w:tc>
          <w:tcPr>
            <w:tcW w:w="9752" w:type="dxa"/>
            <w:gridSpan w:val="2"/>
          </w:tcPr>
          <w:p w14:paraId="079E80D9" w14:textId="77777777" w:rsidR="005D4962" w:rsidRPr="00977E3B" w:rsidRDefault="005D4962" w:rsidP="00FC7FF0">
            <w:pPr>
              <w:keepNext/>
            </w:pPr>
          </w:p>
        </w:tc>
      </w:tr>
      <w:tr w:rsidR="005D4962" w:rsidRPr="00977E3B" w14:paraId="7338A718" w14:textId="77777777" w:rsidTr="00FC7FF0">
        <w:trPr>
          <w:jc w:val="center"/>
        </w:trPr>
        <w:tc>
          <w:tcPr>
            <w:tcW w:w="4876" w:type="dxa"/>
            <w:hideMark/>
          </w:tcPr>
          <w:p w14:paraId="32386FD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A2687E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9EC2B9A" w14:textId="77777777" w:rsidTr="00FC7FF0">
        <w:trPr>
          <w:jc w:val="center"/>
        </w:trPr>
        <w:tc>
          <w:tcPr>
            <w:tcW w:w="4876" w:type="dxa"/>
            <w:hideMark/>
          </w:tcPr>
          <w:p w14:paraId="5F6F3F6C" w14:textId="77777777" w:rsidR="005D4962" w:rsidRPr="00977E3B" w:rsidRDefault="005D4962" w:rsidP="00FC7FF0">
            <w:pPr>
              <w:pStyle w:val="Normal6"/>
              <w:rPr>
                <w:lang w:val="pt-PT"/>
              </w:rPr>
            </w:pPr>
            <w:r w:rsidRPr="00977E3B">
              <w:rPr>
                <w:lang w:val="pt-PT"/>
              </w:rPr>
              <w:t xml:space="preserve">Se o </w:t>
            </w:r>
            <w:r w:rsidRPr="00977E3B">
              <w:rPr>
                <w:b/>
                <w:i/>
                <w:lang w:val="pt-PT"/>
              </w:rPr>
              <w:t>conciliador</w:t>
            </w:r>
            <w:r w:rsidRPr="00977E3B">
              <w:rPr>
                <w:lang w:val="pt-PT"/>
              </w:rPr>
              <w:t xml:space="preserve"> o considerar necessário ou se uma das partes o solicitar, deve realizar-se uma audição oral no prazo de 20 dias a contar da apresentação de propostas fundamentadas para a determinação das condições FRAND.</w:t>
            </w:r>
          </w:p>
        </w:tc>
        <w:tc>
          <w:tcPr>
            <w:tcW w:w="4876" w:type="dxa"/>
            <w:hideMark/>
          </w:tcPr>
          <w:p w14:paraId="49E10E3E" w14:textId="77777777" w:rsidR="005D4962" w:rsidRPr="00977E3B" w:rsidRDefault="005D4962" w:rsidP="00FC7FF0">
            <w:pPr>
              <w:pStyle w:val="Normal6"/>
              <w:rPr>
                <w:szCs w:val="24"/>
                <w:lang w:val="pt-PT"/>
              </w:rPr>
            </w:pPr>
            <w:r w:rsidRPr="00977E3B">
              <w:rPr>
                <w:lang w:val="pt-PT"/>
              </w:rPr>
              <w:t xml:space="preserve">Se o </w:t>
            </w:r>
            <w:r w:rsidRPr="00977E3B">
              <w:rPr>
                <w:b/>
                <w:i/>
                <w:lang w:val="pt-PT"/>
              </w:rPr>
              <w:t>painel de conciliadores</w:t>
            </w:r>
            <w:r w:rsidRPr="00977E3B">
              <w:rPr>
                <w:lang w:val="pt-PT"/>
              </w:rPr>
              <w:t xml:space="preserve"> o considerar necessário ou se uma das partes o solicitar, deve realizar-se uma audição oral no prazo de 20 dias a contar da apresentação de propostas fundamentadas para a determinação das condições FRAND.</w:t>
            </w:r>
          </w:p>
        </w:tc>
      </w:tr>
    </w:tbl>
    <w:p w14:paraId="54518CE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7988C6E" w14:textId="77777777" w:rsidR="005D4962" w:rsidRPr="00977E3B" w:rsidRDefault="005D4962" w:rsidP="005D4962">
      <w:r w:rsidRPr="00977E3B">
        <w:rPr>
          <w:rStyle w:val="HideTWBExt"/>
        </w:rPr>
        <w:t>&lt;/Amend&gt;</w:t>
      </w:r>
    </w:p>
    <w:p w14:paraId="49F9928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674</w:t>
      </w:r>
      <w:r w:rsidRPr="00977E3B">
        <w:rPr>
          <w:rStyle w:val="HideTWBExt"/>
          <w:b w:val="0"/>
          <w:lang w:val="pt-PT"/>
        </w:rPr>
        <w:t>&lt;/NumAm&gt;</w:t>
      </w:r>
    </w:p>
    <w:p w14:paraId="0676FFA4"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1E39EBB4" w14:textId="77777777" w:rsidR="005D4962" w:rsidRPr="00977E3B" w:rsidRDefault="005D4962" w:rsidP="005D4962">
      <w:r w:rsidRPr="00977E3B">
        <w:rPr>
          <w:rStyle w:val="HideTWBExt"/>
        </w:rPr>
        <w:t>&lt;/RepeatBlock-By&gt;</w:t>
      </w:r>
    </w:p>
    <w:p w14:paraId="2F1429E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398C176" w14:textId="77777777" w:rsidR="005D4962" w:rsidRPr="00977E3B" w:rsidRDefault="005D4962" w:rsidP="005D4962">
      <w:pPr>
        <w:pStyle w:val="NormalBold"/>
      </w:pPr>
      <w:r w:rsidRPr="00977E3B">
        <w:rPr>
          <w:rStyle w:val="HideTWBExt"/>
          <w:b w:val="0"/>
        </w:rPr>
        <w:t>&lt;Article&gt;</w:t>
      </w:r>
      <w:r w:rsidRPr="00977E3B">
        <w:t>Artigo 53 – primeiro parágrafo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55A883F" w14:textId="77777777" w:rsidTr="00FC7FF0">
        <w:trPr>
          <w:jc w:val="center"/>
        </w:trPr>
        <w:tc>
          <w:tcPr>
            <w:tcW w:w="9752" w:type="dxa"/>
            <w:gridSpan w:val="2"/>
          </w:tcPr>
          <w:p w14:paraId="0642A257" w14:textId="77777777" w:rsidR="005D4962" w:rsidRPr="00977E3B" w:rsidRDefault="005D4962" w:rsidP="00FC7FF0">
            <w:pPr>
              <w:keepNext/>
            </w:pPr>
          </w:p>
        </w:tc>
      </w:tr>
      <w:tr w:rsidR="005D4962" w:rsidRPr="00977E3B" w14:paraId="6C438EDC" w14:textId="77777777" w:rsidTr="00FC7FF0">
        <w:trPr>
          <w:jc w:val="center"/>
        </w:trPr>
        <w:tc>
          <w:tcPr>
            <w:tcW w:w="4876" w:type="dxa"/>
            <w:hideMark/>
          </w:tcPr>
          <w:p w14:paraId="3D29ABE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2B4C70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7BBB317" w14:textId="77777777" w:rsidTr="00FC7FF0">
        <w:trPr>
          <w:jc w:val="center"/>
        </w:trPr>
        <w:tc>
          <w:tcPr>
            <w:tcW w:w="4876" w:type="dxa"/>
            <w:hideMark/>
          </w:tcPr>
          <w:p w14:paraId="76CC86C8" w14:textId="77777777" w:rsidR="005D4962" w:rsidRPr="00977E3B" w:rsidRDefault="005D4962" w:rsidP="00FC7FF0">
            <w:pPr>
              <w:pStyle w:val="Normal6"/>
              <w:rPr>
                <w:lang w:val="pt-PT"/>
              </w:rPr>
            </w:pPr>
            <w:r w:rsidRPr="00977E3B">
              <w:rPr>
                <w:lang w:val="pt-PT"/>
              </w:rPr>
              <w:t xml:space="preserve">Se o </w:t>
            </w:r>
            <w:r w:rsidRPr="00977E3B">
              <w:rPr>
                <w:b/>
                <w:i/>
                <w:lang w:val="pt-PT"/>
              </w:rPr>
              <w:t>conciliador</w:t>
            </w:r>
            <w:r w:rsidRPr="00977E3B">
              <w:rPr>
                <w:lang w:val="pt-PT"/>
              </w:rPr>
              <w:t xml:space="preserve"> o considerar necessário ou se uma das partes o solicitar, deve realizar-se uma audição oral no prazo de 20 dias a contar da apresentação de propostas fundamentadas para a determinação das condições FRAND.</w:t>
            </w:r>
          </w:p>
        </w:tc>
        <w:tc>
          <w:tcPr>
            <w:tcW w:w="4876" w:type="dxa"/>
            <w:hideMark/>
          </w:tcPr>
          <w:p w14:paraId="1F5B96FA" w14:textId="77777777" w:rsidR="005D4962" w:rsidRPr="00977E3B" w:rsidRDefault="005D4962" w:rsidP="00FC7FF0">
            <w:pPr>
              <w:pStyle w:val="Normal6"/>
              <w:rPr>
                <w:szCs w:val="24"/>
                <w:lang w:val="pt-PT"/>
              </w:rPr>
            </w:pPr>
            <w:r w:rsidRPr="00977E3B">
              <w:rPr>
                <w:lang w:val="pt-PT"/>
              </w:rPr>
              <w:t xml:space="preserve">Se o </w:t>
            </w:r>
            <w:r w:rsidRPr="00977E3B">
              <w:rPr>
                <w:b/>
                <w:i/>
                <w:lang w:val="pt-PT"/>
              </w:rPr>
              <w:t>painel de conciliadores</w:t>
            </w:r>
            <w:r w:rsidRPr="00977E3B">
              <w:rPr>
                <w:lang w:val="pt-PT"/>
              </w:rPr>
              <w:t xml:space="preserve"> o considerar necessário ou se uma das partes o solicitar, deve realizar-se uma audição oral no prazo de 20 dias a contar da apresentação de propostas fundamentadas para a determinação das condições FRAND.</w:t>
            </w:r>
          </w:p>
        </w:tc>
      </w:tr>
    </w:tbl>
    <w:p w14:paraId="16D22AA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7BB5CCE" w14:textId="77777777" w:rsidR="005D4962" w:rsidRPr="00977E3B" w:rsidRDefault="005D4962" w:rsidP="005D4962">
      <w:r w:rsidRPr="00977E3B">
        <w:rPr>
          <w:rStyle w:val="HideTWBExt"/>
        </w:rPr>
        <w:t>&lt;/Amend&gt;</w:t>
      </w:r>
    </w:p>
    <w:p w14:paraId="738B3B1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675</w:t>
      </w:r>
      <w:r w:rsidRPr="00977E3B">
        <w:rPr>
          <w:rStyle w:val="HideTWBExt"/>
          <w:b w:val="0"/>
          <w:lang w:val="pt-PT"/>
        </w:rPr>
        <w:t>&lt;/NumAm&gt;</w:t>
      </w:r>
    </w:p>
    <w:p w14:paraId="3F669655"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DA1FE8A" w14:textId="77777777" w:rsidR="005D4962" w:rsidRPr="00977E3B" w:rsidRDefault="005D4962" w:rsidP="005D4962">
      <w:r w:rsidRPr="00977E3B">
        <w:rPr>
          <w:rStyle w:val="HideTWBExt"/>
        </w:rPr>
        <w:t>&lt;/RepeatBlock-By&gt;</w:t>
      </w:r>
    </w:p>
    <w:p w14:paraId="2AAECEC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F4039B6" w14:textId="77777777" w:rsidR="005D4962" w:rsidRPr="00977E3B" w:rsidRDefault="005D4962" w:rsidP="005D4962">
      <w:pPr>
        <w:pStyle w:val="NormalBold"/>
      </w:pPr>
      <w:r w:rsidRPr="00977E3B">
        <w:rPr>
          <w:rStyle w:val="HideTWBExt"/>
          <w:b w:val="0"/>
        </w:rPr>
        <w:t>&lt;Article&gt;</w:t>
      </w:r>
      <w:r w:rsidRPr="00977E3B">
        <w:t>Artigo 54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1043BB1" w14:textId="77777777" w:rsidTr="00FC7FF0">
        <w:trPr>
          <w:jc w:val="center"/>
        </w:trPr>
        <w:tc>
          <w:tcPr>
            <w:tcW w:w="9752" w:type="dxa"/>
            <w:gridSpan w:val="2"/>
          </w:tcPr>
          <w:p w14:paraId="2DF2A72D" w14:textId="77777777" w:rsidR="005D4962" w:rsidRPr="00977E3B" w:rsidRDefault="005D4962" w:rsidP="00FC7FF0">
            <w:pPr>
              <w:keepNext/>
            </w:pPr>
          </w:p>
        </w:tc>
      </w:tr>
      <w:tr w:rsidR="005D4962" w:rsidRPr="00977E3B" w14:paraId="1680B744" w14:textId="77777777" w:rsidTr="00FC7FF0">
        <w:trPr>
          <w:jc w:val="center"/>
        </w:trPr>
        <w:tc>
          <w:tcPr>
            <w:tcW w:w="4876" w:type="dxa"/>
            <w:hideMark/>
          </w:tcPr>
          <w:p w14:paraId="2A72E70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516607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FA9887D" w14:textId="77777777" w:rsidTr="00FC7FF0">
        <w:trPr>
          <w:jc w:val="center"/>
        </w:trPr>
        <w:tc>
          <w:tcPr>
            <w:tcW w:w="4876" w:type="dxa"/>
            <w:hideMark/>
          </w:tcPr>
          <w:p w14:paraId="630357FC" w14:textId="77777777" w:rsidR="005D4962" w:rsidRPr="00977E3B" w:rsidRDefault="005D4962" w:rsidP="00FC7FF0">
            <w:pPr>
              <w:pStyle w:val="Normal6"/>
              <w:rPr>
                <w:lang w:val="pt-PT"/>
              </w:rPr>
            </w:pPr>
            <w:r w:rsidRPr="00977E3B">
              <w:rPr>
                <w:lang w:val="pt-PT"/>
              </w:rPr>
              <w:t>1.</w:t>
            </w:r>
            <w:r w:rsidRPr="00977E3B">
              <w:rPr>
                <w:lang w:val="pt-PT"/>
              </w:rPr>
              <w:tab/>
              <w:t xml:space="preserve">Quando o </w:t>
            </w:r>
            <w:r w:rsidRPr="00977E3B">
              <w:rPr>
                <w:b/>
                <w:i/>
                <w:lang w:val="pt-PT"/>
              </w:rPr>
              <w:t>conciliador</w:t>
            </w:r>
            <w:r w:rsidRPr="00977E3B">
              <w:rPr>
                <w:lang w:val="pt-PT"/>
              </w:rPr>
              <w:t xml:space="preserve"> receber informações de uma parte para efeitos da determinação FRAND, deve divulgá-las à outra parte, para que esta tenha a oportunidade de apresentar eventuais explicações.</w:t>
            </w:r>
          </w:p>
        </w:tc>
        <w:tc>
          <w:tcPr>
            <w:tcW w:w="4876" w:type="dxa"/>
            <w:hideMark/>
          </w:tcPr>
          <w:p w14:paraId="125345CD" w14:textId="77777777" w:rsidR="005D4962" w:rsidRPr="00977E3B" w:rsidRDefault="005D4962" w:rsidP="00FC7FF0">
            <w:pPr>
              <w:pStyle w:val="Normal6"/>
              <w:rPr>
                <w:szCs w:val="24"/>
                <w:lang w:val="pt-PT"/>
              </w:rPr>
            </w:pPr>
            <w:r w:rsidRPr="00977E3B">
              <w:rPr>
                <w:lang w:val="pt-PT"/>
              </w:rPr>
              <w:t>1.</w:t>
            </w:r>
            <w:r w:rsidRPr="00977E3B">
              <w:rPr>
                <w:lang w:val="pt-PT"/>
              </w:rPr>
              <w:tab/>
              <w:t xml:space="preserve">Quando o </w:t>
            </w:r>
            <w:r w:rsidRPr="00977E3B">
              <w:rPr>
                <w:b/>
                <w:i/>
                <w:lang w:val="pt-PT"/>
              </w:rPr>
              <w:t>painel de conciliadores</w:t>
            </w:r>
            <w:r w:rsidRPr="00977E3B">
              <w:rPr>
                <w:lang w:val="pt-PT"/>
              </w:rPr>
              <w:t xml:space="preserve"> receber informações de uma parte para efeitos da determinação FRAND, deve divulgá-las à outra parte, para que esta tenha a oportunidade de apresentar eventuais explicações.</w:t>
            </w:r>
          </w:p>
        </w:tc>
      </w:tr>
    </w:tbl>
    <w:p w14:paraId="45E5F40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1CFC1D5" w14:textId="77777777" w:rsidR="005D4962" w:rsidRPr="00977E3B" w:rsidRDefault="005D4962" w:rsidP="005D4962">
      <w:r w:rsidRPr="00977E3B">
        <w:rPr>
          <w:rStyle w:val="HideTWBExt"/>
        </w:rPr>
        <w:t>&lt;/Amend&gt;</w:t>
      </w:r>
    </w:p>
    <w:p w14:paraId="48D79E1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676</w:t>
      </w:r>
      <w:r w:rsidRPr="00977E3B">
        <w:rPr>
          <w:rStyle w:val="HideTWBExt"/>
          <w:b w:val="0"/>
          <w:lang w:val="pt-PT"/>
        </w:rPr>
        <w:t>&lt;/NumAm&gt;</w:t>
      </w:r>
    </w:p>
    <w:p w14:paraId="12D84EFE"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0F5B2511" w14:textId="77777777" w:rsidR="005D4962" w:rsidRPr="00977E3B" w:rsidRDefault="005D4962" w:rsidP="005D4962">
      <w:r w:rsidRPr="00977E3B">
        <w:rPr>
          <w:rStyle w:val="HideTWBExt"/>
        </w:rPr>
        <w:t>&lt;/RepeatBlock-By&gt;</w:t>
      </w:r>
    </w:p>
    <w:p w14:paraId="36A9B8E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826FA1E" w14:textId="77777777" w:rsidR="005D4962" w:rsidRPr="00977E3B" w:rsidRDefault="005D4962" w:rsidP="005D4962">
      <w:pPr>
        <w:pStyle w:val="NormalBold"/>
      </w:pPr>
      <w:r w:rsidRPr="00977E3B">
        <w:rPr>
          <w:rStyle w:val="HideTWBExt"/>
          <w:b w:val="0"/>
        </w:rPr>
        <w:t>&lt;Article&gt;</w:t>
      </w:r>
      <w:r w:rsidRPr="00977E3B">
        <w:t>Artigo 54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1EF9D2A" w14:textId="77777777" w:rsidTr="00FC7FF0">
        <w:trPr>
          <w:jc w:val="center"/>
        </w:trPr>
        <w:tc>
          <w:tcPr>
            <w:tcW w:w="9752" w:type="dxa"/>
            <w:gridSpan w:val="2"/>
          </w:tcPr>
          <w:p w14:paraId="7A560AF7" w14:textId="77777777" w:rsidR="005D4962" w:rsidRPr="00977E3B" w:rsidRDefault="005D4962" w:rsidP="00FC7FF0">
            <w:pPr>
              <w:keepNext/>
            </w:pPr>
          </w:p>
        </w:tc>
      </w:tr>
      <w:tr w:rsidR="005D4962" w:rsidRPr="00977E3B" w14:paraId="7C275D79" w14:textId="77777777" w:rsidTr="00FC7FF0">
        <w:trPr>
          <w:jc w:val="center"/>
        </w:trPr>
        <w:tc>
          <w:tcPr>
            <w:tcW w:w="4876" w:type="dxa"/>
            <w:hideMark/>
          </w:tcPr>
          <w:p w14:paraId="706D42C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AA7A31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3268079" w14:textId="77777777" w:rsidTr="00FC7FF0">
        <w:trPr>
          <w:jc w:val="center"/>
        </w:trPr>
        <w:tc>
          <w:tcPr>
            <w:tcW w:w="4876" w:type="dxa"/>
            <w:hideMark/>
          </w:tcPr>
          <w:p w14:paraId="0D39E1CC" w14:textId="77777777" w:rsidR="005D4962" w:rsidRPr="00977E3B" w:rsidRDefault="005D4962" w:rsidP="00FC7FF0">
            <w:pPr>
              <w:pStyle w:val="Normal6"/>
              <w:rPr>
                <w:lang w:val="pt-PT"/>
              </w:rPr>
            </w:pPr>
            <w:r w:rsidRPr="00977E3B">
              <w:rPr>
                <w:lang w:val="pt-PT"/>
              </w:rPr>
              <w:t>1.</w:t>
            </w:r>
            <w:r w:rsidRPr="00977E3B">
              <w:rPr>
                <w:lang w:val="pt-PT"/>
              </w:rPr>
              <w:tab/>
              <w:t xml:space="preserve">Quando o </w:t>
            </w:r>
            <w:r w:rsidRPr="00977E3B">
              <w:rPr>
                <w:b/>
                <w:i/>
                <w:lang w:val="pt-PT"/>
              </w:rPr>
              <w:t>conciliador</w:t>
            </w:r>
            <w:r w:rsidRPr="00977E3B">
              <w:rPr>
                <w:lang w:val="pt-PT"/>
              </w:rPr>
              <w:t xml:space="preserve"> receber informações de uma parte para efeitos da determinação FRAND, deve divulgá-las à outra parte, para que esta tenha a oportunidade de apresentar eventuais explicações.</w:t>
            </w:r>
          </w:p>
        </w:tc>
        <w:tc>
          <w:tcPr>
            <w:tcW w:w="4876" w:type="dxa"/>
            <w:hideMark/>
          </w:tcPr>
          <w:p w14:paraId="009805E3" w14:textId="77777777" w:rsidR="005D4962" w:rsidRPr="00977E3B" w:rsidRDefault="005D4962" w:rsidP="00FC7FF0">
            <w:pPr>
              <w:pStyle w:val="Normal6"/>
              <w:rPr>
                <w:szCs w:val="24"/>
                <w:lang w:val="pt-PT"/>
              </w:rPr>
            </w:pPr>
            <w:r w:rsidRPr="00977E3B">
              <w:rPr>
                <w:lang w:val="pt-PT"/>
              </w:rPr>
              <w:t>1.</w:t>
            </w:r>
            <w:r w:rsidRPr="00977E3B">
              <w:rPr>
                <w:lang w:val="pt-PT"/>
              </w:rPr>
              <w:tab/>
              <w:t xml:space="preserve">Quando o </w:t>
            </w:r>
            <w:r w:rsidRPr="00977E3B">
              <w:rPr>
                <w:b/>
                <w:i/>
                <w:lang w:val="pt-PT"/>
              </w:rPr>
              <w:t>painel de conciliadores</w:t>
            </w:r>
            <w:r w:rsidRPr="00977E3B">
              <w:rPr>
                <w:lang w:val="pt-PT"/>
              </w:rPr>
              <w:t xml:space="preserve"> receber informações de uma parte para efeitos da determinação FRAND, deve divulgá-las à outra parte, para que esta tenha a oportunidade de apresentar eventuais explicações.</w:t>
            </w:r>
          </w:p>
        </w:tc>
      </w:tr>
    </w:tbl>
    <w:p w14:paraId="571B85D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5EA4CEA" w14:textId="77777777" w:rsidR="005D4962" w:rsidRPr="00977E3B" w:rsidRDefault="005D4962" w:rsidP="005D4962">
      <w:r w:rsidRPr="00977E3B">
        <w:rPr>
          <w:rStyle w:val="HideTWBExt"/>
        </w:rPr>
        <w:t>&lt;/Amend&gt;</w:t>
      </w:r>
    </w:p>
    <w:p w14:paraId="1FC9B4D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677</w:t>
      </w:r>
      <w:r w:rsidRPr="00977E3B">
        <w:rPr>
          <w:rStyle w:val="HideTWBExt"/>
          <w:b w:val="0"/>
          <w:lang w:val="pt-PT"/>
        </w:rPr>
        <w:t>&lt;/NumAm&gt;</w:t>
      </w:r>
    </w:p>
    <w:p w14:paraId="182C07C2"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6C325AEA" w14:textId="77777777" w:rsidR="005D4962" w:rsidRPr="00977E3B" w:rsidRDefault="005D4962" w:rsidP="005D4962">
      <w:r w:rsidRPr="00977E3B">
        <w:rPr>
          <w:rStyle w:val="HideTWBExt"/>
        </w:rPr>
        <w:t>&lt;/RepeatBlock-By&gt;</w:t>
      </w:r>
    </w:p>
    <w:p w14:paraId="62D6C11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3BB43FC" w14:textId="77777777" w:rsidR="005D4962" w:rsidRPr="00977E3B" w:rsidRDefault="005D4962" w:rsidP="005D4962">
      <w:pPr>
        <w:pStyle w:val="NormalBold"/>
      </w:pPr>
      <w:r w:rsidRPr="00977E3B">
        <w:rPr>
          <w:rStyle w:val="HideTWBExt"/>
          <w:b w:val="0"/>
        </w:rPr>
        <w:t>&lt;Article&gt;</w:t>
      </w:r>
      <w:r w:rsidRPr="00977E3B">
        <w:t>Artigo 54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C50DFDF" w14:textId="77777777" w:rsidTr="00FC7FF0">
        <w:trPr>
          <w:jc w:val="center"/>
        </w:trPr>
        <w:tc>
          <w:tcPr>
            <w:tcW w:w="9752" w:type="dxa"/>
            <w:gridSpan w:val="2"/>
          </w:tcPr>
          <w:p w14:paraId="222BFB35" w14:textId="77777777" w:rsidR="005D4962" w:rsidRPr="00977E3B" w:rsidRDefault="005D4962" w:rsidP="00FC7FF0">
            <w:pPr>
              <w:keepNext/>
            </w:pPr>
          </w:p>
        </w:tc>
      </w:tr>
      <w:tr w:rsidR="005D4962" w:rsidRPr="00977E3B" w14:paraId="1697371A" w14:textId="77777777" w:rsidTr="00FC7FF0">
        <w:trPr>
          <w:jc w:val="center"/>
        </w:trPr>
        <w:tc>
          <w:tcPr>
            <w:tcW w:w="4876" w:type="dxa"/>
            <w:hideMark/>
          </w:tcPr>
          <w:p w14:paraId="15A929A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5AFDBF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3083E87" w14:textId="77777777" w:rsidTr="00FC7FF0">
        <w:trPr>
          <w:jc w:val="center"/>
        </w:trPr>
        <w:tc>
          <w:tcPr>
            <w:tcW w:w="4876" w:type="dxa"/>
            <w:hideMark/>
          </w:tcPr>
          <w:p w14:paraId="4229B125" w14:textId="77777777" w:rsidR="005D4962" w:rsidRPr="00977E3B" w:rsidRDefault="005D4962" w:rsidP="00FC7FF0">
            <w:pPr>
              <w:pStyle w:val="Normal6"/>
              <w:rPr>
                <w:lang w:val="pt-PT"/>
              </w:rPr>
            </w:pPr>
            <w:r w:rsidRPr="00977E3B">
              <w:rPr>
                <w:lang w:val="pt-PT"/>
              </w:rPr>
              <w:t>1.</w:t>
            </w:r>
            <w:r w:rsidRPr="00977E3B">
              <w:rPr>
                <w:lang w:val="pt-PT"/>
              </w:rPr>
              <w:tab/>
              <w:t xml:space="preserve">Quando o </w:t>
            </w:r>
            <w:r w:rsidRPr="00977E3B">
              <w:rPr>
                <w:b/>
                <w:i/>
                <w:lang w:val="pt-PT"/>
              </w:rPr>
              <w:t>conciliador</w:t>
            </w:r>
            <w:r w:rsidRPr="00977E3B">
              <w:rPr>
                <w:lang w:val="pt-PT"/>
              </w:rPr>
              <w:t xml:space="preserve"> receber informações de uma parte para efeitos da determinação FRAND, deve divulgá-las à outra parte, para que esta tenha a oportunidade de apresentar eventuais explicações.</w:t>
            </w:r>
          </w:p>
        </w:tc>
        <w:tc>
          <w:tcPr>
            <w:tcW w:w="4876" w:type="dxa"/>
            <w:hideMark/>
          </w:tcPr>
          <w:p w14:paraId="547DA3F8" w14:textId="77777777" w:rsidR="005D4962" w:rsidRPr="00977E3B" w:rsidRDefault="005D4962" w:rsidP="00FC7FF0">
            <w:pPr>
              <w:pStyle w:val="Normal6"/>
              <w:rPr>
                <w:szCs w:val="24"/>
                <w:lang w:val="pt-PT"/>
              </w:rPr>
            </w:pPr>
            <w:r w:rsidRPr="00977E3B">
              <w:rPr>
                <w:lang w:val="pt-PT"/>
              </w:rPr>
              <w:t>1.</w:t>
            </w:r>
            <w:r w:rsidRPr="00977E3B">
              <w:rPr>
                <w:lang w:val="pt-PT"/>
              </w:rPr>
              <w:tab/>
              <w:t xml:space="preserve">Quando o </w:t>
            </w:r>
            <w:r w:rsidRPr="00977E3B">
              <w:rPr>
                <w:b/>
                <w:i/>
                <w:lang w:val="pt-PT"/>
              </w:rPr>
              <w:t>painel de conciliadores</w:t>
            </w:r>
            <w:r w:rsidRPr="00977E3B">
              <w:rPr>
                <w:lang w:val="pt-PT"/>
              </w:rPr>
              <w:t xml:space="preserve"> receber informações de uma parte para efeitos da determinação FRAND, deve divulgá-las à outra parte, para que esta tenha a oportunidade de apresentar eventuais explicações.</w:t>
            </w:r>
          </w:p>
        </w:tc>
      </w:tr>
    </w:tbl>
    <w:p w14:paraId="1E53AE4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B52206E" w14:textId="77777777" w:rsidR="005D4962" w:rsidRPr="00977E3B" w:rsidRDefault="005D4962" w:rsidP="005D4962">
      <w:r w:rsidRPr="00977E3B">
        <w:rPr>
          <w:rStyle w:val="HideTWBExt"/>
        </w:rPr>
        <w:lastRenderedPageBreak/>
        <w:t>&lt;/Amend&gt;</w:t>
      </w:r>
    </w:p>
    <w:p w14:paraId="48F451D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678</w:t>
      </w:r>
      <w:r w:rsidRPr="00977E3B">
        <w:rPr>
          <w:rStyle w:val="HideTWBExt"/>
          <w:b w:val="0"/>
          <w:lang w:val="pt-PT"/>
        </w:rPr>
        <w:t>&lt;/NumAm&gt;</w:t>
      </w:r>
    </w:p>
    <w:p w14:paraId="5FF4B56A"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49E09D91" w14:textId="77777777" w:rsidR="005D4962" w:rsidRPr="00977E3B" w:rsidRDefault="005D4962" w:rsidP="005D4962">
      <w:r w:rsidRPr="00977E3B">
        <w:rPr>
          <w:rStyle w:val="HideTWBExt"/>
        </w:rPr>
        <w:t>&lt;/RepeatBlock-By&gt;</w:t>
      </w:r>
    </w:p>
    <w:p w14:paraId="4909996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04E89BE" w14:textId="77777777" w:rsidR="005D4962" w:rsidRPr="00977E3B" w:rsidRDefault="005D4962" w:rsidP="005D4962">
      <w:pPr>
        <w:pStyle w:val="NormalBold"/>
      </w:pPr>
      <w:r w:rsidRPr="00977E3B">
        <w:rPr>
          <w:rStyle w:val="HideTWBExt"/>
          <w:b w:val="0"/>
        </w:rPr>
        <w:t>&lt;Article&gt;</w:t>
      </w:r>
      <w:r w:rsidRPr="00977E3B">
        <w:t>Artigo 54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4D33407" w14:textId="77777777" w:rsidTr="00FC7FF0">
        <w:trPr>
          <w:jc w:val="center"/>
        </w:trPr>
        <w:tc>
          <w:tcPr>
            <w:tcW w:w="9752" w:type="dxa"/>
            <w:gridSpan w:val="2"/>
          </w:tcPr>
          <w:p w14:paraId="3006ED87" w14:textId="77777777" w:rsidR="005D4962" w:rsidRPr="00977E3B" w:rsidRDefault="005D4962" w:rsidP="00FC7FF0">
            <w:pPr>
              <w:keepNext/>
            </w:pPr>
          </w:p>
        </w:tc>
      </w:tr>
      <w:tr w:rsidR="005D4962" w:rsidRPr="00977E3B" w14:paraId="31DD61A4" w14:textId="77777777" w:rsidTr="00FC7FF0">
        <w:trPr>
          <w:jc w:val="center"/>
        </w:trPr>
        <w:tc>
          <w:tcPr>
            <w:tcW w:w="4876" w:type="dxa"/>
            <w:hideMark/>
          </w:tcPr>
          <w:p w14:paraId="057FBE2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0AF585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4C9AFFC" w14:textId="77777777" w:rsidTr="00FC7FF0">
        <w:trPr>
          <w:jc w:val="center"/>
        </w:trPr>
        <w:tc>
          <w:tcPr>
            <w:tcW w:w="4876" w:type="dxa"/>
            <w:hideMark/>
          </w:tcPr>
          <w:p w14:paraId="14F7AE77" w14:textId="77777777" w:rsidR="005D4962" w:rsidRPr="00977E3B" w:rsidRDefault="005D4962" w:rsidP="00FC7FF0">
            <w:pPr>
              <w:pStyle w:val="Normal6"/>
              <w:rPr>
                <w:lang w:val="pt-PT"/>
              </w:rPr>
            </w:pPr>
            <w:r w:rsidRPr="00977E3B">
              <w:rPr>
                <w:lang w:val="pt-PT"/>
              </w:rPr>
              <w:t>2.</w:t>
            </w:r>
            <w:r w:rsidRPr="00977E3B">
              <w:rPr>
                <w:lang w:val="pt-PT"/>
              </w:rPr>
              <w:tab/>
              <w:t xml:space="preserve">Uma parte pode solicitar ao </w:t>
            </w:r>
            <w:r w:rsidRPr="00977E3B">
              <w:rPr>
                <w:b/>
                <w:i/>
                <w:lang w:val="pt-PT"/>
              </w:rPr>
              <w:t>conciliador</w:t>
            </w:r>
            <w:r w:rsidRPr="00977E3B">
              <w:rPr>
                <w:lang w:val="pt-PT"/>
              </w:rPr>
              <w:t xml:space="preserve"> que seja mantida a confidencialidade das informações específicas constantes de um documento apresentado.</w:t>
            </w:r>
          </w:p>
        </w:tc>
        <w:tc>
          <w:tcPr>
            <w:tcW w:w="4876" w:type="dxa"/>
            <w:hideMark/>
          </w:tcPr>
          <w:p w14:paraId="7CECD58E" w14:textId="77777777" w:rsidR="005D4962" w:rsidRPr="00977E3B" w:rsidRDefault="005D4962" w:rsidP="00FC7FF0">
            <w:pPr>
              <w:pStyle w:val="Normal6"/>
              <w:rPr>
                <w:szCs w:val="24"/>
                <w:lang w:val="pt-PT"/>
              </w:rPr>
            </w:pPr>
            <w:r w:rsidRPr="00977E3B">
              <w:rPr>
                <w:lang w:val="pt-PT"/>
              </w:rPr>
              <w:t>2.</w:t>
            </w:r>
            <w:r w:rsidRPr="00977E3B">
              <w:rPr>
                <w:lang w:val="pt-PT"/>
              </w:rPr>
              <w:tab/>
              <w:t xml:space="preserve">Uma parte pode solicitar ao </w:t>
            </w:r>
            <w:r w:rsidRPr="00977E3B">
              <w:rPr>
                <w:b/>
                <w:i/>
                <w:lang w:val="pt-PT"/>
              </w:rPr>
              <w:t>painel de conciliadores</w:t>
            </w:r>
            <w:r w:rsidRPr="00977E3B">
              <w:rPr>
                <w:lang w:val="pt-PT"/>
              </w:rPr>
              <w:t xml:space="preserve"> que seja mantida a confidencialidade das informações específicas constantes de um documento apresentado. </w:t>
            </w:r>
            <w:r w:rsidRPr="00977E3B">
              <w:rPr>
                <w:b/>
                <w:i/>
                <w:lang w:val="pt-PT"/>
              </w:rPr>
              <w:t>Importa estabelecer regras para reger a proteção das informações confidenciais, nomeadamente a possibilidade de partilhar informações confidenciais de uma parte com consultores externos e peritos da outra parte, contanto que esses peritos e consultores externos assinem compromissos adequados para garantir a confidencialidade das informações.</w:t>
            </w:r>
          </w:p>
        </w:tc>
      </w:tr>
    </w:tbl>
    <w:p w14:paraId="687112B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4E7CAD9" w14:textId="77777777" w:rsidR="005D4962" w:rsidRPr="00977E3B" w:rsidRDefault="005D4962" w:rsidP="005D4962">
      <w:r w:rsidRPr="00977E3B">
        <w:rPr>
          <w:rStyle w:val="HideTWBExt"/>
        </w:rPr>
        <w:t>&lt;/Amend&gt;</w:t>
      </w:r>
    </w:p>
    <w:p w14:paraId="048DA1F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679</w:t>
      </w:r>
      <w:r w:rsidRPr="00977E3B">
        <w:rPr>
          <w:rStyle w:val="HideTWBExt"/>
          <w:b w:val="0"/>
          <w:lang w:val="pt-PT"/>
        </w:rPr>
        <w:t>&lt;/NumAm&gt;</w:t>
      </w:r>
    </w:p>
    <w:p w14:paraId="488B24C5"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1D0E8192" w14:textId="77777777" w:rsidR="005D4962" w:rsidRPr="00977E3B" w:rsidRDefault="005D4962" w:rsidP="005D4962">
      <w:r w:rsidRPr="00977E3B">
        <w:rPr>
          <w:rStyle w:val="HideTWBExt"/>
        </w:rPr>
        <w:t>&lt;/RepeatBlock-By&gt;</w:t>
      </w:r>
    </w:p>
    <w:p w14:paraId="508D760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DF51EDD" w14:textId="77777777" w:rsidR="005D4962" w:rsidRPr="00977E3B" w:rsidRDefault="005D4962" w:rsidP="005D4962">
      <w:pPr>
        <w:pStyle w:val="NormalBold"/>
      </w:pPr>
      <w:r w:rsidRPr="00977E3B">
        <w:rPr>
          <w:rStyle w:val="HideTWBExt"/>
          <w:b w:val="0"/>
        </w:rPr>
        <w:t>&lt;Article&gt;</w:t>
      </w:r>
      <w:r w:rsidRPr="00977E3B">
        <w:t>Artigo 54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F4E5F57" w14:textId="77777777" w:rsidTr="00FC7FF0">
        <w:trPr>
          <w:jc w:val="center"/>
        </w:trPr>
        <w:tc>
          <w:tcPr>
            <w:tcW w:w="9752" w:type="dxa"/>
            <w:gridSpan w:val="2"/>
          </w:tcPr>
          <w:p w14:paraId="1FADF2F5" w14:textId="77777777" w:rsidR="005D4962" w:rsidRPr="00977E3B" w:rsidRDefault="005D4962" w:rsidP="00FC7FF0">
            <w:pPr>
              <w:keepNext/>
            </w:pPr>
          </w:p>
        </w:tc>
      </w:tr>
      <w:tr w:rsidR="005D4962" w:rsidRPr="00977E3B" w14:paraId="78524745" w14:textId="77777777" w:rsidTr="00FC7FF0">
        <w:trPr>
          <w:jc w:val="center"/>
        </w:trPr>
        <w:tc>
          <w:tcPr>
            <w:tcW w:w="4876" w:type="dxa"/>
            <w:hideMark/>
          </w:tcPr>
          <w:p w14:paraId="2CAC919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35AAAA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0F599AD" w14:textId="77777777" w:rsidTr="00FC7FF0">
        <w:trPr>
          <w:jc w:val="center"/>
        </w:trPr>
        <w:tc>
          <w:tcPr>
            <w:tcW w:w="4876" w:type="dxa"/>
            <w:hideMark/>
          </w:tcPr>
          <w:p w14:paraId="07852AAA" w14:textId="77777777" w:rsidR="005D4962" w:rsidRPr="00977E3B" w:rsidRDefault="005D4962" w:rsidP="00FC7FF0">
            <w:pPr>
              <w:pStyle w:val="Normal6"/>
              <w:rPr>
                <w:lang w:val="pt-PT"/>
              </w:rPr>
            </w:pPr>
            <w:r w:rsidRPr="00977E3B">
              <w:rPr>
                <w:lang w:val="pt-PT"/>
              </w:rPr>
              <w:t>2.</w:t>
            </w:r>
            <w:r w:rsidRPr="00977E3B">
              <w:rPr>
                <w:lang w:val="pt-PT"/>
              </w:rPr>
              <w:tab/>
              <w:t xml:space="preserve">Uma parte pode solicitar ao </w:t>
            </w:r>
            <w:r w:rsidRPr="00977E3B">
              <w:rPr>
                <w:b/>
                <w:i/>
                <w:lang w:val="pt-PT"/>
              </w:rPr>
              <w:t>conciliador</w:t>
            </w:r>
            <w:r w:rsidRPr="00977E3B">
              <w:rPr>
                <w:lang w:val="pt-PT"/>
              </w:rPr>
              <w:t xml:space="preserve"> que seja mantida a confidencialidade das informações específicas constantes de um documento apresentado.</w:t>
            </w:r>
          </w:p>
        </w:tc>
        <w:tc>
          <w:tcPr>
            <w:tcW w:w="4876" w:type="dxa"/>
            <w:hideMark/>
          </w:tcPr>
          <w:p w14:paraId="1AC27455" w14:textId="77777777" w:rsidR="005D4962" w:rsidRPr="00977E3B" w:rsidRDefault="005D4962" w:rsidP="00FC7FF0">
            <w:pPr>
              <w:pStyle w:val="Normal6"/>
              <w:rPr>
                <w:szCs w:val="24"/>
                <w:lang w:val="pt-PT"/>
              </w:rPr>
            </w:pPr>
            <w:r w:rsidRPr="00977E3B">
              <w:rPr>
                <w:lang w:val="pt-PT"/>
              </w:rPr>
              <w:t>2.</w:t>
            </w:r>
            <w:r w:rsidRPr="00977E3B">
              <w:rPr>
                <w:lang w:val="pt-PT"/>
              </w:rPr>
              <w:tab/>
              <w:t xml:space="preserve">Uma parte pode solicitar ao </w:t>
            </w:r>
            <w:r w:rsidRPr="00977E3B">
              <w:rPr>
                <w:b/>
                <w:i/>
                <w:lang w:val="pt-PT"/>
              </w:rPr>
              <w:t>painel de conciliadores</w:t>
            </w:r>
            <w:r w:rsidRPr="00977E3B">
              <w:rPr>
                <w:lang w:val="pt-PT"/>
              </w:rPr>
              <w:t xml:space="preserve"> que seja mantida a confidencialidade das informações específicas constantes de um documento apresentado.</w:t>
            </w:r>
          </w:p>
        </w:tc>
      </w:tr>
    </w:tbl>
    <w:p w14:paraId="59154F8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1999590" w14:textId="77777777" w:rsidR="005D4962" w:rsidRPr="00977E3B" w:rsidRDefault="005D4962" w:rsidP="005D4962">
      <w:r w:rsidRPr="00977E3B">
        <w:rPr>
          <w:rStyle w:val="HideTWBExt"/>
        </w:rPr>
        <w:t>&lt;/Amend&gt;</w:t>
      </w:r>
    </w:p>
    <w:p w14:paraId="4223A00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680</w:t>
      </w:r>
      <w:r w:rsidRPr="00977E3B">
        <w:rPr>
          <w:rStyle w:val="HideTWBExt"/>
          <w:b w:val="0"/>
          <w:lang w:val="pt-PT"/>
        </w:rPr>
        <w:t>&lt;/NumAm&gt;</w:t>
      </w:r>
    </w:p>
    <w:p w14:paraId="6BBDFAF6"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72519CD6" w14:textId="77777777" w:rsidR="005D4962" w:rsidRPr="00977E3B" w:rsidRDefault="005D4962" w:rsidP="005D4962">
      <w:r w:rsidRPr="00977E3B">
        <w:rPr>
          <w:rStyle w:val="HideTWBExt"/>
        </w:rPr>
        <w:lastRenderedPageBreak/>
        <w:t>&lt;/RepeatBlock-By&gt;</w:t>
      </w:r>
    </w:p>
    <w:p w14:paraId="3FFAA61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DC3A7CA" w14:textId="77777777" w:rsidR="005D4962" w:rsidRPr="00977E3B" w:rsidRDefault="005D4962" w:rsidP="005D4962">
      <w:pPr>
        <w:pStyle w:val="NormalBold"/>
      </w:pPr>
      <w:r w:rsidRPr="00977E3B">
        <w:rPr>
          <w:rStyle w:val="HideTWBExt"/>
          <w:b w:val="0"/>
        </w:rPr>
        <w:t>&lt;Article&gt;</w:t>
      </w:r>
      <w:r w:rsidRPr="00977E3B">
        <w:t>Artigo 54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668CABD" w14:textId="77777777" w:rsidTr="00FC7FF0">
        <w:trPr>
          <w:jc w:val="center"/>
        </w:trPr>
        <w:tc>
          <w:tcPr>
            <w:tcW w:w="9752" w:type="dxa"/>
            <w:gridSpan w:val="2"/>
          </w:tcPr>
          <w:p w14:paraId="2608B086" w14:textId="77777777" w:rsidR="005D4962" w:rsidRPr="00977E3B" w:rsidRDefault="005D4962" w:rsidP="00FC7FF0">
            <w:pPr>
              <w:keepNext/>
            </w:pPr>
          </w:p>
        </w:tc>
      </w:tr>
      <w:tr w:rsidR="005D4962" w:rsidRPr="00977E3B" w14:paraId="10FDC6BF" w14:textId="77777777" w:rsidTr="00FC7FF0">
        <w:trPr>
          <w:jc w:val="center"/>
        </w:trPr>
        <w:tc>
          <w:tcPr>
            <w:tcW w:w="4876" w:type="dxa"/>
            <w:hideMark/>
          </w:tcPr>
          <w:p w14:paraId="6D36882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011412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DDBFABC" w14:textId="77777777" w:rsidTr="00FC7FF0">
        <w:trPr>
          <w:jc w:val="center"/>
        </w:trPr>
        <w:tc>
          <w:tcPr>
            <w:tcW w:w="4876" w:type="dxa"/>
            <w:hideMark/>
          </w:tcPr>
          <w:p w14:paraId="72BE42BC" w14:textId="77777777" w:rsidR="005D4962" w:rsidRPr="00977E3B" w:rsidRDefault="005D4962" w:rsidP="00FC7FF0">
            <w:pPr>
              <w:pStyle w:val="Normal6"/>
              <w:rPr>
                <w:lang w:val="pt-PT"/>
              </w:rPr>
            </w:pPr>
            <w:r w:rsidRPr="00977E3B">
              <w:rPr>
                <w:lang w:val="pt-PT"/>
              </w:rPr>
              <w:t>3.</w:t>
            </w:r>
            <w:r w:rsidRPr="00977E3B">
              <w:rPr>
                <w:lang w:val="pt-PT"/>
              </w:rPr>
              <w:tab/>
              <w:t xml:space="preserve">Quando uma parte solicitar que seja mantida a confidencialidade das informações específicas constantes de um documento que tenha apresentado, o </w:t>
            </w:r>
            <w:r w:rsidRPr="00977E3B">
              <w:rPr>
                <w:b/>
                <w:i/>
                <w:lang w:val="pt-PT"/>
              </w:rPr>
              <w:t>conciliador não</w:t>
            </w:r>
            <w:r w:rsidRPr="00977E3B">
              <w:rPr>
                <w:lang w:val="pt-PT"/>
              </w:rPr>
              <w:t xml:space="preserve"> pode divulgar essas informações </w:t>
            </w:r>
            <w:r w:rsidRPr="00977E3B">
              <w:rPr>
                <w:b/>
                <w:i/>
                <w:lang w:val="pt-PT"/>
              </w:rPr>
              <w:t>à</w:t>
            </w:r>
            <w:r w:rsidRPr="00977E3B">
              <w:rPr>
                <w:lang w:val="pt-PT"/>
              </w:rPr>
              <w:t xml:space="preserve"> outra parte. A parte que invoca a confidencialidade deve também facultar uma versão não confidencial e suficientemente pormenorizada das informações comunicadas a título confidencial para permitir compreender de forma adequada o essencial dessas informações. Esta versão não confidencial deve ser divulgada à outra parte.</w:t>
            </w:r>
          </w:p>
        </w:tc>
        <w:tc>
          <w:tcPr>
            <w:tcW w:w="4876" w:type="dxa"/>
            <w:hideMark/>
          </w:tcPr>
          <w:p w14:paraId="08130CBA" w14:textId="77777777" w:rsidR="005D4962" w:rsidRPr="00977E3B" w:rsidRDefault="005D4962" w:rsidP="00FC7FF0">
            <w:pPr>
              <w:pStyle w:val="Normal6"/>
              <w:rPr>
                <w:szCs w:val="24"/>
                <w:lang w:val="pt-PT"/>
              </w:rPr>
            </w:pPr>
            <w:r w:rsidRPr="00977E3B">
              <w:rPr>
                <w:lang w:val="pt-PT"/>
              </w:rPr>
              <w:t>3.</w:t>
            </w:r>
            <w:r w:rsidRPr="00977E3B">
              <w:rPr>
                <w:lang w:val="pt-PT"/>
              </w:rPr>
              <w:tab/>
              <w:t xml:space="preserve">Quando uma parte solicitar que seja mantida a confidencialidade das informações específicas constantes de um documento que tenha apresentado, o </w:t>
            </w:r>
            <w:r w:rsidRPr="00977E3B">
              <w:rPr>
                <w:b/>
                <w:i/>
                <w:lang w:val="pt-PT"/>
              </w:rPr>
              <w:t>painel de conciliadores só</w:t>
            </w:r>
            <w:r w:rsidRPr="00977E3B">
              <w:rPr>
                <w:lang w:val="pt-PT"/>
              </w:rPr>
              <w:t xml:space="preserve"> pode divulgar essas informações </w:t>
            </w:r>
            <w:r w:rsidRPr="00977E3B">
              <w:rPr>
                <w:b/>
                <w:i/>
                <w:lang w:val="pt-PT"/>
              </w:rPr>
              <w:t>ao consultor externo e aos peritos externos da</w:t>
            </w:r>
            <w:r w:rsidRPr="00977E3B">
              <w:rPr>
                <w:lang w:val="pt-PT"/>
              </w:rPr>
              <w:t xml:space="preserve"> outra parte </w:t>
            </w:r>
            <w:r w:rsidRPr="00977E3B">
              <w:rPr>
                <w:b/>
                <w:i/>
                <w:lang w:val="pt-PT"/>
              </w:rPr>
              <w:t>que tenham assinado uma obrigação de confidencialidade adequada</w:t>
            </w:r>
            <w:r w:rsidRPr="00977E3B">
              <w:rPr>
                <w:lang w:val="pt-PT"/>
              </w:rPr>
              <w:t>. A parte que invoca a confidencialidade deve também facultar uma versão não confidencial e suficientemente pormenorizada das informações comunicadas a título confidencial para permitir compreender de forma adequada o essencial dessas informações. Esta versão não confidencial deve ser divulgada à outra parte.</w:t>
            </w:r>
          </w:p>
        </w:tc>
      </w:tr>
    </w:tbl>
    <w:p w14:paraId="5B2EDCD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FDBA03E" w14:textId="77777777" w:rsidR="005D4962" w:rsidRPr="00977E3B" w:rsidRDefault="005D4962" w:rsidP="005D4962">
      <w:r w:rsidRPr="00977E3B">
        <w:rPr>
          <w:rStyle w:val="HideTWBExt"/>
        </w:rPr>
        <w:t>&lt;/Amend&gt;</w:t>
      </w:r>
    </w:p>
    <w:p w14:paraId="3989349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681</w:t>
      </w:r>
      <w:r w:rsidRPr="00977E3B">
        <w:rPr>
          <w:rStyle w:val="HideTWBExt"/>
          <w:b w:val="0"/>
          <w:lang w:val="pt-PT"/>
        </w:rPr>
        <w:t>&lt;/NumAm&gt;</w:t>
      </w:r>
    </w:p>
    <w:p w14:paraId="5FB2C670"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6873AB20" w14:textId="77777777" w:rsidR="005D4962" w:rsidRPr="00977E3B" w:rsidRDefault="005D4962" w:rsidP="005D4962">
      <w:r w:rsidRPr="00977E3B">
        <w:rPr>
          <w:rStyle w:val="HideTWBExt"/>
        </w:rPr>
        <w:t>&lt;/RepeatBlock-By&gt;</w:t>
      </w:r>
    </w:p>
    <w:p w14:paraId="3878CEC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DA2890F" w14:textId="77777777" w:rsidR="005D4962" w:rsidRPr="00977E3B" w:rsidRDefault="005D4962" w:rsidP="005D4962">
      <w:pPr>
        <w:pStyle w:val="NormalBold"/>
      </w:pPr>
      <w:r w:rsidRPr="00977E3B">
        <w:rPr>
          <w:rStyle w:val="HideTWBExt"/>
          <w:b w:val="0"/>
        </w:rPr>
        <w:t>&lt;Article&gt;</w:t>
      </w:r>
      <w:r w:rsidRPr="00977E3B">
        <w:t>Artigo 54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33E45E9" w14:textId="77777777" w:rsidTr="00FC7FF0">
        <w:trPr>
          <w:jc w:val="center"/>
        </w:trPr>
        <w:tc>
          <w:tcPr>
            <w:tcW w:w="9752" w:type="dxa"/>
            <w:gridSpan w:val="2"/>
          </w:tcPr>
          <w:p w14:paraId="2F70BE38" w14:textId="77777777" w:rsidR="005D4962" w:rsidRPr="00977E3B" w:rsidRDefault="005D4962" w:rsidP="00FC7FF0">
            <w:pPr>
              <w:keepNext/>
            </w:pPr>
          </w:p>
        </w:tc>
      </w:tr>
      <w:tr w:rsidR="005D4962" w:rsidRPr="00977E3B" w14:paraId="0E417D2F" w14:textId="77777777" w:rsidTr="00FC7FF0">
        <w:trPr>
          <w:jc w:val="center"/>
        </w:trPr>
        <w:tc>
          <w:tcPr>
            <w:tcW w:w="4876" w:type="dxa"/>
            <w:hideMark/>
          </w:tcPr>
          <w:p w14:paraId="570CADC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C734C4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3962464" w14:textId="77777777" w:rsidTr="00FC7FF0">
        <w:trPr>
          <w:jc w:val="center"/>
        </w:trPr>
        <w:tc>
          <w:tcPr>
            <w:tcW w:w="4876" w:type="dxa"/>
            <w:hideMark/>
          </w:tcPr>
          <w:p w14:paraId="016C3B8F" w14:textId="77777777" w:rsidR="005D4962" w:rsidRPr="00977E3B" w:rsidRDefault="005D4962" w:rsidP="00FC7FF0">
            <w:pPr>
              <w:pStyle w:val="Normal6"/>
              <w:rPr>
                <w:lang w:val="pt-PT"/>
              </w:rPr>
            </w:pPr>
            <w:r w:rsidRPr="00977E3B">
              <w:rPr>
                <w:lang w:val="pt-PT"/>
              </w:rPr>
              <w:t>3.</w:t>
            </w:r>
            <w:r w:rsidRPr="00977E3B">
              <w:rPr>
                <w:lang w:val="pt-PT"/>
              </w:rPr>
              <w:tab/>
              <w:t xml:space="preserve">Quando uma parte solicitar que seja mantida a confidencialidade das informações específicas constantes de um documento que tenha apresentado, o </w:t>
            </w:r>
            <w:r w:rsidRPr="00977E3B">
              <w:rPr>
                <w:b/>
                <w:i/>
                <w:lang w:val="pt-PT"/>
              </w:rPr>
              <w:t>conciliador</w:t>
            </w:r>
            <w:r w:rsidRPr="00977E3B">
              <w:rPr>
                <w:lang w:val="pt-PT"/>
              </w:rPr>
              <w:t xml:space="preserve"> não pode divulgar essas informações à outra parte. A parte que invoca a confidencialidade deve também facultar uma versão não confidencial e suficientemente pormenorizada das informações comunicadas a título confidencial para permitir compreender de forma adequada o essencial dessas informações. Esta versão não confidencial </w:t>
            </w:r>
            <w:r w:rsidRPr="00977E3B">
              <w:rPr>
                <w:lang w:val="pt-PT"/>
              </w:rPr>
              <w:lastRenderedPageBreak/>
              <w:t>deve ser divulgada à outra parte.</w:t>
            </w:r>
          </w:p>
        </w:tc>
        <w:tc>
          <w:tcPr>
            <w:tcW w:w="4876" w:type="dxa"/>
            <w:hideMark/>
          </w:tcPr>
          <w:p w14:paraId="30359B5E" w14:textId="77777777" w:rsidR="005D4962" w:rsidRPr="00977E3B" w:rsidRDefault="005D4962" w:rsidP="00FC7FF0">
            <w:pPr>
              <w:pStyle w:val="Normal6"/>
              <w:rPr>
                <w:szCs w:val="24"/>
                <w:lang w:val="pt-PT"/>
              </w:rPr>
            </w:pPr>
            <w:r w:rsidRPr="00977E3B">
              <w:rPr>
                <w:lang w:val="pt-PT"/>
              </w:rPr>
              <w:lastRenderedPageBreak/>
              <w:t>3.</w:t>
            </w:r>
            <w:r w:rsidRPr="00977E3B">
              <w:rPr>
                <w:lang w:val="pt-PT"/>
              </w:rPr>
              <w:tab/>
              <w:t xml:space="preserve">Quando uma parte solicitar que seja mantida a confidencialidade das informações específicas constantes de um documento que tenha apresentado, o </w:t>
            </w:r>
            <w:r w:rsidRPr="00977E3B">
              <w:rPr>
                <w:b/>
                <w:i/>
                <w:lang w:val="pt-PT"/>
              </w:rPr>
              <w:t>painel de conciliadores</w:t>
            </w:r>
            <w:r w:rsidRPr="00977E3B">
              <w:rPr>
                <w:lang w:val="pt-PT"/>
              </w:rPr>
              <w:t xml:space="preserve"> não pode divulgar essas informações à outra parte. A parte que invoca a confidencialidade deve também facultar uma versão não confidencial e suficientemente pormenorizada das informações comunicadas a título confidencial para permitir compreender de forma adequada o essencial dessas informações. Esta versão não confidencial </w:t>
            </w:r>
            <w:r w:rsidRPr="00977E3B">
              <w:rPr>
                <w:lang w:val="pt-PT"/>
              </w:rPr>
              <w:lastRenderedPageBreak/>
              <w:t>deve ser divulgada à outra parte.</w:t>
            </w:r>
          </w:p>
        </w:tc>
      </w:tr>
    </w:tbl>
    <w:p w14:paraId="01FEDB00"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9242F7C" w14:textId="77777777" w:rsidR="005D4962" w:rsidRPr="00977E3B" w:rsidRDefault="005D4962" w:rsidP="005D4962">
      <w:r w:rsidRPr="00977E3B">
        <w:rPr>
          <w:rStyle w:val="HideTWBExt"/>
        </w:rPr>
        <w:t>&lt;/Amend&gt;</w:t>
      </w:r>
    </w:p>
    <w:p w14:paraId="636CC44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682</w:t>
      </w:r>
      <w:r w:rsidRPr="00977E3B">
        <w:rPr>
          <w:rStyle w:val="HideTWBExt"/>
          <w:b w:val="0"/>
          <w:lang w:val="pt-PT"/>
        </w:rPr>
        <w:t>&lt;/NumAm&gt;</w:t>
      </w:r>
    </w:p>
    <w:p w14:paraId="5EB337C1"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1C6EBE08" w14:textId="77777777" w:rsidR="005D4962" w:rsidRPr="00977E3B" w:rsidRDefault="005D4962" w:rsidP="005D4962">
      <w:r w:rsidRPr="00977E3B">
        <w:rPr>
          <w:rStyle w:val="HideTWBExt"/>
        </w:rPr>
        <w:t>&lt;/RepeatBlock-By&gt;</w:t>
      </w:r>
    </w:p>
    <w:p w14:paraId="5F7D075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A900EB7" w14:textId="77777777" w:rsidR="005D4962" w:rsidRPr="00977E3B" w:rsidRDefault="005D4962" w:rsidP="005D4962">
      <w:pPr>
        <w:pStyle w:val="NormalBold"/>
      </w:pPr>
      <w:r w:rsidRPr="00977E3B">
        <w:rPr>
          <w:rStyle w:val="HideTWBExt"/>
          <w:b w:val="0"/>
        </w:rPr>
        <w:t>&lt;Article&gt;</w:t>
      </w:r>
      <w:r w:rsidRPr="00977E3B">
        <w:t>Artigo 55 – título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C613282" w14:textId="77777777" w:rsidTr="00FC7FF0">
        <w:trPr>
          <w:jc w:val="center"/>
        </w:trPr>
        <w:tc>
          <w:tcPr>
            <w:tcW w:w="9752" w:type="dxa"/>
            <w:gridSpan w:val="2"/>
          </w:tcPr>
          <w:p w14:paraId="63916875" w14:textId="77777777" w:rsidR="005D4962" w:rsidRPr="00977E3B" w:rsidRDefault="005D4962" w:rsidP="00FC7FF0">
            <w:pPr>
              <w:keepNext/>
            </w:pPr>
          </w:p>
        </w:tc>
      </w:tr>
      <w:tr w:rsidR="005D4962" w:rsidRPr="00977E3B" w14:paraId="7B2DF56B" w14:textId="77777777" w:rsidTr="00FC7FF0">
        <w:trPr>
          <w:jc w:val="center"/>
        </w:trPr>
        <w:tc>
          <w:tcPr>
            <w:tcW w:w="4876" w:type="dxa"/>
            <w:hideMark/>
          </w:tcPr>
          <w:p w14:paraId="17DB958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E04DA0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B457BAD" w14:textId="77777777" w:rsidTr="00FC7FF0">
        <w:trPr>
          <w:jc w:val="center"/>
        </w:trPr>
        <w:tc>
          <w:tcPr>
            <w:tcW w:w="4876" w:type="dxa"/>
            <w:hideMark/>
          </w:tcPr>
          <w:p w14:paraId="2D2CFBC3" w14:textId="77777777" w:rsidR="005D4962" w:rsidRPr="00977E3B" w:rsidRDefault="005D4962" w:rsidP="00FC7FF0">
            <w:pPr>
              <w:pStyle w:val="Normal6"/>
              <w:rPr>
                <w:lang w:val="pt-PT"/>
              </w:rPr>
            </w:pPr>
            <w:r w:rsidRPr="00977E3B">
              <w:rPr>
                <w:lang w:val="pt-PT"/>
              </w:rPr>
              <w:t xml:space="preserve">Proposta fundamentada de determinação das condições FRAND pelo </w:t>
            </w:r>
            <w:r w:rsidRPr="00977E3B">
              <w:rPr>
                <w:b/>
                <w:i/>
                <w:lang w:val="pt-PT"/>
              </w:rPr>
              <w:t>conciliador</w:t>
            </w:r>
          </w:p>
        </w:tc>
        <w:tc>
          <w:tcPr>
            <w:tcW w:w="4876" w:type="dxa"/>
            <w:hideMark/>
          </w:tcPr>
          <w:p w14:paraId="31C34547" w14:textId="77777777" w:rsidR="005D4962" w:rsidRPr="00977E3B" w:rsidRDefault="005D4962" w:rsidP="00FC7FF0">
            <w:pPr>
              <w:pStyle w:val="Normal6"/>
              <w:rPr>
                <w:szCs w:val="24"/>
                <w:lang w:val="pt-PT"/>
              </w:rPr>
            </w:pPr>
            <w:r w:rsidRPr="00977E3B">
              <w:rPr>
                <w:lang w:val="pt-PT"/>
              </w:rPr>
              <w:t xml:space="preserve">Proposta fundamentada de determinação das condições FRAND pelo </w:t>
            </w:r>
            <w:r w:rsidRPr="00977E3B">
              <w:rPr>
                <w:b/>
                <w:i/>
                <w:lang w:val="pt-PT"/>
              </w:rPr>
              <w:t>painel de conciliadores</w:t>
            </w:r>
          </w:p>
        </w:tc>
      </w:tr>
    </w:tbl>
    <w:p w14:paraId="23A66F3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3067DBB" w14:textId="77777777" w:rsidR="005D4962" w:rsidRPr="00977E3B" w:rsidRDefault="005D4962" w:rsidP="005D4962">
      <w:r w:rsidRPr="00977E3B">
        <w:rPr>
          <w:rStyle w:val="HideTWBExt"/>
        </w:rPr>
        <w:t>&lt;/Amend&gt;</w:t>
      </w:r>
    </w:p>
    <w:p w14:paraId="42D70A8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683</w:t>
      </w:r>
      <w:r w:rsidRPr="00977E3B">
        <w:rPr>
          <w:rStyle w:val="HideTWBExt"/>
          <w:b w:val="0"/>
          <w:lang w:val="pt-PT"/>
        </w:rPr>
        <w:t>&lt;/NumAm&gt;</w:t>
      </w:r>
    </w:p>
    <w:p w14:paraId="4EBC3A4E"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615AAF0" w14:textId="77777777" w:rsidR="005D4962" w:rsidRPr="00977E3B" w:rsidRDefault="005D4962" w:rsidP="005D4962">
      <w:r w:rsidRPr="00977E3B">
        <w:rPr>
          <w:rStyle w:val="HideTWBExt"/>
        </w:rPr>
        <w:t>&lt;/RepeatBlock-By&gt;</w:t>
      </w:r>
    </w:p>
    <w:p w14:paraId="284B828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3DBE1AA" w14:textId="77777777" w:rsidR="005D4962" w:rsidRPr="00977E3B" w:rsidRDefault="005D4962" w:rsidP="005D4962">
      <w:pPr>
        <w:pStyle w:val="NormalBold"/>
      </w:pPr>
      <w:r w:rsidRPr="00977E3B">
        <w:rPr>
          <w:rStyle w:val="HideTWBExt"/>
          <w:b w:val="0"/>
        </w:rPr>
        <w:t>&lt;Article&gt;</w:t>
      </w:r>
      <w:r w:rsidRPr="00977E3B">
        <w:t>Artigo 55 – título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7B4A634" w14:textId="77777777" w:rsidTr="00FC7FF0">
        <w:trPr>
          <w:jc w:val="center"/>
        </w:trPr>
        <w:tc>
          <w:tcPr>
            <w:tcW w:w="9752" w:type="dxa"/>
            <w:gridSpan w:val="2"/>
          </w:tcPr>
          <w:p w14:paraId="556D286C" w14:textId="77777777" w:rsidR="005D4962" w:rsidRPr="00977E3B" w:rsidRDefault="005D4962" w:rsidP="00FC7FF0">
            <w:pPr>
              <w:keepNext/>
            </w:pPr>
          </w:p>
        </w:tc>
      </w:tr>
      <w:tr w:rsidR="005D4962" w:rsidRPr="00977E3B" w14:paraId="36C44227" w14:textId="77777777" w:rsidTr="00FC7FF0">
        <w:trPr>
          <w:jc w:val="center"/>
        </w:trPr>
        <w:tc>
          <w:tcPr>
            <w:tcW w:w="4876" w:type="dxa"/>
            <w:hideMark/>
          </w:tcPr>
          <w:p w14:paraId="4858F31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77320F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A0F4EA9" w14:textId="77777777" w:rsidTr="00FC7FF0">
        <w:trPr>
          <w:jc w:val="center"/>
        </w:trPr>
        <w:tc>
          <w:tcPr>
            <w:tcW w:w="4876" w:type="dxa"/>
            <w:hideMark/>
          </w:tcPr>
          <w:p w14:paraId="222AA245" w14:textId="77777777" w:rsidR="005D4962" w:rsidRPr="00977E3B" w:rsidRDefault="005D4962" w:rsidP="00FC7FF0">
            <w:pPr>
              <w:pStyle w:val="Normal6"/>
              <w:rPr>
                <w:lang w:val="pt-PT"/>
              </w:rPr>
            </w:pPr>
            <w:r w:rsidRPr="00977E3B">
              <w:rPr>
                <w:lang w:val="pt-PT"/>
              </w:rPr>
              <w:t xml:space="preserve">Proposta fundamentada de determinação das condições FRAND pelo </w:t>
            </w:r>
            <w:r w:rsidRPr="00977E3B">
              <w:rPr>
                <w:b/>
                <w:i/>
                <w:lang w:val="pt-PT"/>
              </w:rPr>
              <w:t>conciliador</w:t>
            </w:r>
          </w:p>
        </w:tc>
        <w:tc>
          <w:tcPr>
            <w:tcW w:w="4876" w:type="dxa"/>
            <w:hideMark/>
          </w:tcPr>
          <w:p w14:paraId="589FEB36" w14:textId="77777777" w:rsidR="005D4962" w:rsidRPr="00977E3B" w:rsidRDefault="005D4962" w:rsidP="00FC7FF0">
            <w:pPr>
              <w:pStyle w:val="Normal6"/>
              <w:rPr>
                <w:szCs w:val="24"/>
                <w:lang w:val="pt-PT"/>
              </w:rPr>
            </w:pPr>
            <w:r w:rsidRPr="00977E3B">
              <w:rPr>
                <w:lang w:val="pt-PT"/>
              </w:rPr>
              <w:t xml:space="preserve">Proposta fundamentada de determinação das condições FRAND pelo </w:t>
            </w:r>
            <w:r w:rsidRPr="00977E3B">
              <w:rPr>
                <w:b/>
                <w:i/>
                <w:lang w:val="pt-PT"/>
              </w:rPr>
              <w:t>painel de conciliadores</w:t>
            </w:r>
          </w:p>
        </w:tc>
      </w:tr>
    </w:tbl>
    <w:p w14:paraId="08496D4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3F22C5D" w14:textId="77777777" w:rsidR="005D4962" w:rsidRPr="00977E3B" w:rsidRDefault="005D4962" w:rsidP="005D4962">
      <w:r w:rsidRPr="00977E3B">
        <w:rPr>
          <w:rStyle w:val="HideTWBExt"/>
        </w:rPr>
        <w:t>&lt;/Amend&gt;</w:t>
      </w:r>
    </w:p>
    <w:p w14:paraId="402EAAE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684</w:t>
      </w:r>
      <w:r w:rsidRPr="00977E3B">
        <w:rPr>
          <w:rStyle w:val="HideTWBExt"/>
          <w:b w:val="0"/>
          <w:lang w:val="pt-PT"/>
        </w:rPr>
        <w:t>&lt;/NumAm&gt;</w:t>
      </w:r>
    </w:p>
    <w:p w14:paraId="595F3316"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3437C4A9" w14:textId="77777777" w:rsidR="005D4962" w:rsidRPr="00977E3B" w:rsidRDefault="005D4962" w:rsidP="005D4962">
      <w:r w:rsidRPr="00977E3B">
        <w:rPr>
          <w:rStyle w:val="HideTWBExt"/>
        </w:rPr>
        <w:t>&lt;/RepeatBlock-By&gt;</w:t>
      </w:r>
    </w:p>
    <w:p w14:paraId="5A804FE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7870A59" w14:textId="77777777" w:rsidR="005D4962" w:rsidRPr="00977E3B" w:rsidRDefault="005D4962" w:rsidP="005D4962">
      <w:pPr>
        <w:pStyle w:val="NormalBold"/>
      </w:pPr>
      <w:r w:rsidRPr="00977E3B">
        <w:rPr>
          <w:rStyle w:val="HideTWBExt"/>
          <w:b w:val="0"/>
        </w:rPr>
        <w:t>&lt;Article&gt;</w:t>
      </w:r>
      <w:r w:rsidRPr="00977E3B">
        <w:t>Artigo 55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13DA2EE" w14:textId="77777777" w:rsidTr="00FC7FF0">
        <w:trPr>
          <w:jc w:val="center"/>
        </w:trPr>
        <w:tc>
          <w:tcPr>
            <w:tcW w:w="9752" w:type="dxa"/>
            <w:gridSpan w:val="2"/>
          </w:tcPr>
          <w:p w14:paraId="62A4A43D" w14:textId="77777777" w:rsidR="005D4962" w:rsidRPr="00977E3B" w:rsidRDefault="005D4962" w:rsidP="00FC7FF0">
            <w:pPr>
              <w:keepNext/>
            </w:pPr>
          </w:p>
        </w:tc>
      </w:tr>
      <w:tr w:rsidR="005D4962" w:rsidRPr="00977E3B" w14:paraId="15CFE36E" w14:textId="77777777" w:rsidTr="00FC7FF0">
        <w:trPr>
          <w:jc w:val="center"/>
        </w:trPr>
        <w:tc>
          <w:tcPr>
            <w:tcW w:w="4876" w:type="dxa"/>
            <w:hideMark/>
          </w:tcPr>
          <w:p w14:paraId="14A07E7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C1FAA2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054C0F0" w14:textId="77777777" w:rsidTr="00FC7FF0">
        <w:trPr>
          <w:jc w:val="center"/>
        </w:trPr>
        <w:tc>
          <w:tcPr>
            <w:tcW w:w="4876" w:type="dxa"/>
            <w:hideMark/>
          </w:tcPr>
          <w:p w14:paraId="6354A23D" w14:textId="77777777" w:rsidR="005D4962" w:rsidRPr="00977E3B" w:rsidRDefault="005D4962" w:rsidP="00FC7FF0">
            <w:pPr>
              <w:pStyle w:val="Normal6"/>
              <w:rPr>
                <w:lang w:val="pt-PT"/>
              </w:rPr>
            </w:pPr>
            <w:r w:rsidRPr="00977E3B">
              <w:rPr>
                <w:lang w:val="pt-PT"/>
              </w:rPr>
              <w:t>1.</w:t>
            </w:r>
            <w:r w:rsidRPr="00977E3B">
              <w:rPr>
                <w:lang w:val="pt-PT"/>
              </w:rPr>
              <w:tab/>
              <w:t xml:space="preserve">O mais tardar 45 dias antes do termo do prazo a que se refere o artigo 37.º, o conciliador deve apresentar </w:t>
            </w:r>
            <w:r w:rsidRPr="00977E3B">
              <w:rPr>
                <w:lang w:val="pt-PT"/>
              </w:rPr>
              <w:lastRenderedPageBreak/>
              <w:t xml:space="preserve">uma proposta fundamentada de determinação </w:t>
            </w:r>
            <w:r w:rsidRPr="00977E3B">
              <w:rPr>
                <w:b/>
                <w:i/>
                <w:lang w:val="pt-PT"/>
              </w:rPr>
              <w:t>das condições FRAND às partes ou, se for caso disso, à parte que solicita a continuação da determinação</w:t>
            </w:r>
            <w:r w:rsidRPr="00977E3B">
              <w:rPr>
                <w:lang w:val="pt-PT"/>
              </w:rPr>
              <w:t xml:space="preserve"> FRAND.</w:t>
            </w:r>
          </w:p>
        </w:tc>
        <w:tc>
          <w:tcPr>
            <w:tcW w:w="4876" w:type="dxa"/>
            <w:hideMark/>
          </w:tcPr>
          <w:p w14:paraId="40E0EF9A" w14:textId="77777777" w:rsidR="005D4962" w:rsidRPr="00977E3B" w:rsidRDefault="005D4962" w:rsidP="00FC7FF0">
            <w:pPr>
              <w:pStyle w:val="Normal6"/>
              <w:rPr>
                <w:szCs w:val="24"/>
                <w:lang w:val="pt-PT"/>
              </w:rPr>
            </w:pPr>
            <w:r w:rsidRPr="00977E3B">
              <w:rPr>
                <w:lang w:val="pt-PT"/>
              </w:rPr>
              <w:lastRenderedPageBreak/>
              <w:t>1.</w:t>
            </w:r>
            <w:r w:rsidRPr="00977E3B">
              <w:rPr>
                <w:lang w:val="pt-PT"/>
              </w:rPr>
              <w:tab/>
              <w:t xml:space="preserve">O mais tardar 45 dias antes do termo do prazo a que se refere o artigo 37.º, o conciliador deve apresentar </w:t>
            </w:r>
            <w:r w:rsidRPr="00977E3B">
              <w:rPr>
                <w:lang w:val="pt-PT"/>
              </w:rPr>
              <w:lastRenderedPageBreak/>
              <w:t>uma proposta fundamentada de determinação FRAND.</w:t>
            </w:r>
          </w:p>
        </w:tc>
      </w:tr>
    </w:tbl>
    <w:p w14:paraId="1E7A706F"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A382378" w14:textId="77777777" w:rsidR="005D4962" w:rsidRPr="00977E3B" w:rsidRDefault="005D4962" w:rsidP="005D4962">
      <w:r w:rsidRPr="00977E3B">
        <w:rPr>
          <w:rStyle w:val="HideTWBExt"/>
        </w:rPr>
        <w:t>&lt;/Amend&gt;</w:t>
      </w:r>
    </w:p>
    <w:p w14:paraId="5D7DB1B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685</w:t>
      </w:r>
      <w:r w:rsidRPr="00977E3B">
        <w:rPr>
          <w:rStyle w:val="HideTWBExt"/>
          <w:b w:val="0"/>
          <w:lang w:val="pt-PT"/>
        </w:rPr>
        <w:t>&lt;/NumAm&gt;</w:t>
      </w:r>
    </w:p>
    <w:p w14:paraId="3A18D583"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65C3D65C" w14:textId="77777777" w:rsidR="005D4962" w:rsidRPr="00977E3B" w:rsidRDefault="005D4962" w:rsidP="005D4962">
      <w:r w:rsidRPr="00977E3B">
        <w:rPr>
          <w:rStyle w:val="HideTWBExt"/>
        </w:rPr>
        <w:t>&lt;/RepeatBlock-By&gt;</w:t>
      </w:r>
    </w:p>
    <w:p w14:paraId="2503641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E24541A" w14:textId="77777777" w:rsidR="005D4962" w:rsidRPr="00977E3B" w:rsidRDefault="005D4962" w:rsidP="005D4962">
      <w:pPr>
        <w:pStyle w:val="NormalBold"/>
      </w:pPr>
      <w:r w:rsidRPr="00977E3B">
        <w:rPr>
          <w:rStyle w:val="HideTWBExt"/>
          <w:b w:val="0"/>
        </w:rPr>
        <w:t>&lt;Article&gt;</w:t>
      </w:r>
      <w:r w:rsidRPr="00977E3B">
        <w:t>Artigo 55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EC7619C" w14:textId="77777777" w:rsidTr="00FC7FF0">
        <w:trPr>
          <w:jc w:val="center"/>
        </w:trPr>
        <w:tc>
          <w:tcPr>
            <w:tcW w:w="9752" w:type="dxa"/>
            <w:gridSpan w:val="2"/>
          </w:tcPr>
          <w:p w14:paraId="22BB1954" w14:textId="77777777" w:rsidR="005D4962" w:rsidRPr="00977E3B" w:rsidRDefault="005D4962" w:rsidP="00FC7FF0">
            <w:pPr>
              <w:keepNext/>
            </w:pPr>
          </w:p>
        </w:tc>
      </w:tr>
      <w:tr w:rsidR="005D4962" w:rsidRPr="00977E3B" w14:paraId="39145D88" w14:textId="77777777" w:rsidTr="00FC7FF0">
        <w:trPr>
          <w:jc w:val="center"/>
        </w:trPr>
        <w:tc>
          <w:tcPr>
            <w:tcW w:w="4876" w:type="dxa"/>
            <w:hideMark/>
          </w:tcPr>
          <w:p w14:paraId="41F8A36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AA2228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6E6CBD4" w14:textId="77777777" w:rsidTr="00FC7FF0">
        <w:trPr>
          <w:jc w:val="center"/>
        </w:trPr>
        <w:tc>
          <w:tcPr>
            <w:tcW w:w="4876" w:type="dxa"/>
            <w:hideMark/>
          </w:tcPr>
          <w:p w14:paraId="5D54E9DE" w14:textId="77777777" w:rsidR="005D4962" w:rsidRPr="00977E3B" w:rsidRDefault="005D4962" w:rsidP="00FC7FF0">
            <w:pPr>
              <w:pStyle w:val="Normal6"/>
              <w:rPr>
                <w:lang w:val="pt-PT"/>
              </w:rPr>
            </w:pPr>
            <w:r w:rsidRPr="00977E3B">
              <w:rPr>
                <w:lang w:val="pt-PT"/>
              </w:rPr>
              <w:t>1.</w:t>
            </w:r>
            <w:r w:rsidRPr="00977E3B">
              <w:rPr>
                <w:lang w:val="pt-PT"/>
              </w:rPr>
              <w:tab/>
              <w:t>O mais tardar 45 dias antes do termo do prazo a que se refere o artigo 37.º, o conciliador deve apresentar uma proposta fundamentada de determinação das condições FRAND às partes</w:t>
            </w:r>
            <w:r w:rsidRPr="00977E3B">
              <w:rPr>
                <w:b/>
                <w:i/>
                <w:lang w:val="pt-PT"/>
              </w:rPr>
              <w:t xml:space="preserve"> ou, se for caso disso, à parte que solicita a continuação da determinação FRAND</w:t>
            </w:r>
            <w:r w:rsidRPr="00977E3B">
              <w:rPr>
                <w:lang w:val="pt-PT"/>
              </w:rPr>
              <w:t>.</w:t>
            </w:r>
          </w:p>
        </w:tc>
        <w:tc>
          <w:tcPr>
            <w:tcW w:w="4876" w:type="dxa"/>
            <w:hideMark/>
          </w:tcPr>
          <w:p w14:paraId="1D9CE415" w14:textId="77777777" w:rsidR="005D4962" w:rsidRPr="00977E3B" w:rsidRDefault="005D4962" w:rsidP="00FC7FF0">
            <w:pPr>
              <w:pStyle w:val="Normal6"/>
              <w:rPr>
                <w:szCs w:val="24"/>
                <w:lang w:val="pt-PT"/>
              </w:rPr>
            </w:pPr>
            <w:r w:rsidRPr="00977E3B">
              <w:rPr>
                <w:lang w:val="pt-PT"/>
              </w:rPr>
              <w:t>1.</w:t>
            </w:r>
            <w:r w:rsidRPr="00977E3B">
              <w:rPr>
                <w:lang w:val="pt-PT"/>
              </w:rPr>
              <w:tab/>
              <w:t>O mais tardar 45 dias antes do termo do prazo a que se refere o artigo 37.º, o conciliador deve apresentar uma proposta fundamentada de determinação das condições FRAND às partes.</w:t>
            </w:r>
          </w:p>
        </w:tc>
      </w:tr>
    </w:tbl>
    <w:p w14:paraId="7F26417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9A9FD3E"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09652857" w14:textId="77777777" w:rsidR="005D4962" w:rsidRPr="00977E3B" w:rsidRDefault="005D4962" w:rsidP="005D4962">
      <w:pPr>
        <w:pStyle w:val="Normal12Italic"/>
        <w:rPr>
          <w:noProof w:val="0"/>
          <w:lang w:val="pt-PT"/>
        </w:rPr>
      </w:pPr>
      <w:r w:rsidRPr="00977E3B">
        <w:rPr>
          <w:lang w:val="pt-PT"/>
        </w:rPr>
        <w:t>Ambas as partes têm de aceitar participar.</w:t>
      </w:r>
    </w:p>
    <w:p w14:paraId="08C94BFA" w14:textId="77777777" w:rsidR="005D4962" w:rsidRPr="00977E3B" w:rsidRDefault="005D4962" w:rsidP="005D4962">
      <w:r w:rsidRPr="00977E3B">
        <w:rPr>
          <w:rStyle w:val="HideTWBExt"/>
        </w:rPr>
        <w:t>&lt;/Amend&gt;</w:t>
      </w:r>
    </w:p>
    <w:p w14:paraId="575D611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686</w:t>
      </w:r>
      <w:r w:rsidRPr="00977E3B">
        <w:rPr>
          <w:rStyle w:val="HideTWBExt"/>
          <w:b w:val="0"/>
          <w:lang w:val="pt-PT"/>
        </w:rPr>
        <w:t>&lt;/NumAm&gt;</w:t>
      </w:r>
    </w:p>
    <w:p w14:paraId="34626036"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D11BB94" w14:textId="77777777" w:rsidR="005D4962" w:rsidRPr="00977E3B" w:rsidRDefault="005D4962" w:rsidP="005D4962">
      <w:r w:rsidRPr="00977E3B">
        <w:rPr>
          <w:rStyle w:val="HideTWBExt"/>
        </w:rPr>
        <w:t>&lt;/RepeatBlock-By&gt;</w:t>
      </w:r>
    </w:p>
    <w:p w14:paraId="6C55ECF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76F9AAA" w14:textId="77777777" w:rsidR="005D4962" w:rsidRPr="00977E3B" w:rsidRDefault="005D4962" w:rsidP="005D4962">
      <w:pPr>
        <w:pStyle w:val="NormalBold"/>
      </w:pPr>
      <w:r w:rsidRPr="00977E3B">
        <w:rPr>
          <w:rStyle w:val="HideTWBExt"/>
          <w:b w:val="0"/>
        </w:rPr>
        <w:t>&lt;Article&gt;</w:t>
      </w:r>
      <w:r w:rsidRPr="00977E3B">
        <w:t>Artigo 55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8D39A57" w14:textId="77777777" w:rsidTr="00FC7FF0">
        <w:trPr>
          <w:jc w:val="center"/>
        </w:trPr>
        <w:tc>
          <w:tcPr>
            <w:tcW w:w="9752" w:type="dxa"/>
            <w:gridSpan w:val="2"/>
          </w:tcPr>
          <w:p w14:paraId="4F8D3FC0" w14:textId="77777777" w:rsidR="005D4962" w:rsidRPr="00977E3B" w:rsidRDefault="005D4962" w:rsidP="00FC7FF0">
            <w:pPr>
              <w:keepNext/>
            </w:pPr>
          </w:p>
        </w:tc>
      </w:tr>
      <w:tr w:rsidR="005D4962" w:rsidRPr="00977E3B" w14:paraId="3C4BF0B3" w14:textId="77777777" w:rsidTr="00FC7FF0">
        <w:trPr>
          <w:jc w:val="center"/>
        </w:trPr>
        <w:tc>
          <w:tcPr>
            <w:tcW w:w="4876" w:type="dxa"/>
            <w:hideMark/>
          </w:tcPr>
          <w:p w14:paraId="68D4E38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A29AFD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E5B4152" w14:textId="77777777" w:rsidTr="00FC7FF0">
        <w:trPr>
          <w:jc w:val="center"/>
        </w:trPr>
        <w:tc>
          <w:tcPr>
            <w:tcW w:w="4876" w:type="dxa"/>
            <w:hideMark/>
          </w:tcPr>
          <w:p w14:paraId="485DC6D6" w14:textId="77777777" w:rsidR="005D4962" w:rsidRPr="00977E3B" w:rsidRDefault="005D4962" w:rsidP="00FC7FF0">
            <w:pPr>
              <w:pStyle w:val="Normal6"/>
              <w:rPr>
                <w:lang w:val="pt-PT"/>
              </w:rPr>
            </w:pPr>
            <w:r w:rsidRPr="00977E3B">
              <w:rPr>
                <w:lang w:val="pt-PT"/>
              </w:rPr>
              <w:t>1.</w:t>
            </w:r>
            <w:r w:rsidRPr="00977E3B">
              <w:rPr>
                <w:lang w:val="pt-PT"/>
              </w:rPr>
              <w:tab/>
              <w:t xml:space="preserve">O mais tardar 45 dias antes do termo do prazo a que se refere o artigo 37.º, o </w:t>
            </w:r>
            <w:r w:rsidRPr="00977E3B">
              <w:rPr>
                <w:b/>
                <w:i/>
                <w:lang w:val="pt-PT"/>
              </w:rPr>
              <w:t>conciliador</w:t>
            </w:r>
            <w:r w:rsidRPr="00977E3B">
              <w:rPr>
                <w:lang w:val="pt-PT"/>
              </w:rPr>
              <w:t xml:space="preserve"> deve apresentar uma proposta fundamentada de determinação das condições FRAND às partes ou, se for caso disso, à parte que </w:t>
            </w:r>
            <w:r w:rsidRPr="00977E3B">
              <w:rPr>
                <w:lang w:val="pt-PT"/>
              </w:rPr>
              <w:lastRenderedPageBreak/>
              <w:t>solicita a continuação da determinação FRAND.</w:t>
            </w:r>
          </w:p>
        </w:tc>
        <w:tc>
          <w:tcPr>
            <w:tcW w:w="4876" w:type="dxa"/>
            <w:hideMark/>
          </w:tcPr>
          <w:p w14:paraId="50A1E857" w14:textId="77777777" w:rsidR="005D4962" w:rsidRPr="00977E3B" w:rsidRDefault="005D4962" w:rsidP="00FC7FF0">
            <w:pPr>
              <w:pStyle w:val="Normal6"/>
              <w:rPr>
                <w:szCs w:val="24"/>
                <w:lang w:val="pt-PT"/>
              </w:rPr>
            </w:pPr>
            <w:r w:rsidRPr="00977E3B">
              <w:rPr>
                <w:lang w:val="pt-PT"/>
              </w:rPr>
              <w:lastRenderedPageBreak/>
              <w:t>1.</w:t>
            </w:r>
            <w:r w:rsidRPr="00977E3B">
              <w:rPr>
                <w:lang w:val="pt-PT"/>
              </w:rPr>
              <w:tab/>
              <w:t xml:space="preserve">O mais tardar 45 dias antes do termo do prazo a que se refere o artigo 37.º, o </w:t>
            </w:r>
            <w:r w:rsidRPr="00977E3B">
              <w:rPr>
                <w:b/>
                <w:i/>
                <w:lang w:val="pt-PT"/>
              </w:rPr>
              <w:t>painel de conciliadores</w:t>
            </w:r>
            <w:r w:rsidRPr="00977E3B">
              <w:rPr>
                <w:lang w:val="pt-PT"/>
              </w:rPr>
              <w:t xml:space="preserve"> deve apresentar uma proposta fundamentada de determinação das condições FRAND às partes ou, se for caso disso, à parte que </w:t>
            </w:r>
            <w:r w:rsidRPr="00977E3B">
              <w:rPr>
                <w:lang w:val="pt-PT"/>
              </w:rPr>
              <w:lastRenderedPageBreak/>
              <w:t>solicita a continuação da determinação FRAND.</w:t>
            </w:r>
          </w:p>
        </w:tc>
      </w:tr>
    </w:tbl>
    <w:p w14:paraId="3DE5E053"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6DB9B9B" w14:textId="77777777" w:rsidR="005D4962" w:rsidRPr="00977E3B" w:rsidRDefault="005D4962" w:rsidP="005D4962">
      <w:r w:rsidRPr="00977E3B">
        <w:rPr>
          <w:rStyle w:val="HideTWBExt"/>
        </w:rPr>
        <w:t>&lt;/Amend&gt;</w:t>
      </w:r>
    </w:p>
    <w:p w14:paraId="169E63A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687</w:t>
      </w:r>
      <w:r w:rsidRPr="00977E3B">
        <w:rPr>
          <w:rStyle w:val="HideTWBExt"/>
          <w:b w:val="0"/>
          <w:lang w:val="pt-PT"/>
        </w:rPr>
        <w:t>&lt;/NumAm&gt;</w:t>
      </w:r>
    </w:p>
    <w:p w14:paraId="5561DA81"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260862BA" w14:textId="77777777" w:rsidR="005D4962" w:rsidRPr="00977E3B" w:rsidRDefault="005D4962" w:rsidP="005D4962">
      <w:r w:rsidRPr="00977E3B">
        <w:rPr>
          <w:rStyle w:val="HideTWBExt"/>
        </w:rPr>
        <w:t>&lt;/RepeatBlock-By&gt;</w:t>
      </w:r>
    </w:p>
    <w:p w14:paraId="2AC0479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D868940" w14:textId="77777777" w:rsidR="005D4962" w:rsidRPr="00977E3B" w:rsidRDefault="005D4962" w:rsidP="005D4962">
      <w:pPr>
        <w:pStyle w:val="NormalBold"/>
      </w:pPr>
      <w:r w:rsidRPr="00977E3B">
        <w:rPr>
          <w:rStyle w:val="HideTWBExt"/>
          <w:b w:val="0"/>
        </w:rPr>
        <w:t>&lt;Article&gt;</w:t>
      </w:r>
      <w:r w:rsidRPr="00977E3B">
        <w:t>Artigo 55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F8A649E" w14:textId="77777777" w:rsidTr="00FC7FF0">
        <w:trPr>
          <w:jc w:val="center"/>
        </w:trPr>
        <w:tc>
          <w:tcPr>
            <w:tcW w:w="9752" w:type="dxa"/>
            <w:gridSpan w:val="2"/>
          </w:tcPr>
          <w:p w14:paraId="1D4C3498" w14:textId="77777777" w:rsidR="005D4962" w:rsidRPr="00977E3B" w:rsidRDefault="005D4962" w:rsidP="00FC7FF0">
            <w:pPr>
              <w:keepNext/>
            </w:pPr>
          </w:p>
        </w:tc>
      </w:tr>
      <w:tr w:rsidR="005D4962" w:rsidRPr="00977E3B" w14:paraId="271EE519" w14:textId="77777777" w:rsidTr="00FC7FF0">
        <w:trPr>
          <w:jc w:val="center"/>
        </w:trPr>
        <w:tc>
          <w:tcPr>
            <w:tcW w:w="4876" w:type="dxa"/>
            <w:hideMark/>
          </w:tcPr>
          <w:p w14:paraId="4B42BA1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9EAFDF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32833D5" w14:textId="77777777" w:rsidTr="00FC7FF0">
        <w:trPr>
          <w:jc w:val="center"/>
        </w:trPr>
        <w:tc>
          <w:tcPr>
            <w:tcW w:w="4876" w:type="dxa"/>
            <w:hideMark/>
          </w:tcPr>
          <w:p w14:paraId="6747B22B" w14:textId="77777777" w:rsidR="005D4962" w:rsidRPr="00977E3B" w:rsidRDefault="005D4962" w:rsidP="00FC7FF0">
            <w:pPr>
              <w:pStyle w:val="Normal6"/>
              <w:rPr>
                <w:lang w:val="pt-PT"/>
              </w:rPr>
            </w:pPr>
            <w:r w:rsidRPr="00977E3B">
              <w:rPr>
                <w:lang w:val="pt-PT"/>
              </w:rPr>
              <w:t>1.</w:t>
            </w:r>
            <w:r w:rsidRPr="00977E3B">
              <w:rPr>
                <w:lang w:val="pt-PT"/>
              </w:rPr>
              <w:tab/>
              <w:t xml:space="preserve">O mais tardar 45 dias antes do termo do prazo a que se refere o artigo 37.º, o </w:t>
            </w:r>
            <w:r w:rsidRPr="00977E3B">
              <w:rPr>
                <w:b/>
                <w:i/>
                <w:lang w:val="pt-PT"/>
              </w:rPr>
              <w:t>conciliador</w:t>
            </w:r>
            <w:r w:rsidRPr="00977E3B">
              <w:rPr>
                <w:lang w:val="pt-PT"/>
              </w:rPr>
              <w:t xml:space="preserve"> deve apresentar uma proposta fundamentada de determinação das condições FRAND às partes ou, se for caso disso, à parte que solicita a continuação da determinação FRAND.</w:t>
            </w:r>
          </w:p>
        </w:tc>
        <w:tc>
          <w:tcPr>
            <w:tcW w:w="4876" w:type="dxa"/>
            <w:hideMark/>
          </w:tcPr>
          <w:p w14:paraId="448AFD67" w14:textId="77777777" w:rsidR="005D4962" w:rsidRPr="00977E3B" w:rsidRDefault="005D4962" w:rsidP="00FC7FF0">
            <w:pPr>
              <w:pStyle w:val="Normal6"/>
              <w:rPr>
                <w:szCs w:val="24"/>
                <w:lang w:val="pt-PT"/>
              </w:rPr>
            </w:pPr>
            <w:r w:rsidRPr="00977E3B">
              <w:rPr>
                <w:lang w:val="pt-PT"/>
              </w:rPr>
              <w:t>1.</w:t>
            </w:r>
            <w:r w:rsidRPr="00977E3B">
              <w:rPr>
                <w:lang w:val="pt-PT"/>
              </w:rPr>
              <w:tab/>
              <w:t xml:space="preserve">O mais tardar 45 dias antes do termo do prazo a que se refere o artigo 37.º, o </w:t>
            </w:r>
            <w:r w:rsidRPr="00977E3B">
              <w:rPr>
                <w:b/>
                <w:i/>
                <w:lang w:val="pt-PT"/>
              </w:rPr>
              <w:t>painel de conciliadores</w:t>
            </w:r>
            <w:r w:rsidRPr="00977E3B">
              <w:rPr>
                <w:lang w:val="pt-PT"/>
              </w:rPr>
              <w:t xml:space="preserve"> deve apresentar uma proposta fundamentada de determinação das condições FRAND às partes ou, se for caso disso, à parte que solicita a continuação da determinação FRAND.</w:t>
            </w:r>
          </w:p>
        </w:tc>
      </w:tr>
    </w:tbl>
    <w:p w14:paraId="58593CE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2836C65" w14:textId="77777777" w:rsidR="005D4962" w:rsidRPr="00977E3B" w:rsidRDefault="005D4962" w:rsidP="005D4962">
      <w:r w:rsidRPr="00977E3B">
        <w:rPr>
          <w:rStyle w:val="HideTWBExt"/>
        </w:rPr>
        <w:t>&lt;/Amend&gt;</w:t>
      </w:r>
    </w:p>
    <w:p w14:paraId="13F34AB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688</w:t>
      </w:r>
      <w:r w:rsidRPr="00977E3B">
        <w:rPr>
          <w:rStyle w:val="HideTWBExt"/>
          <w:b w:val="0"/>
          <w:lang w:val="pt-PT"/>
        </w:rPr>
        <w:t>&lt;/NumAm&gt;</w:t>
      </w:r>
    </w:p>
    <w:p w14:paraId="77851960"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482B771A" w14:textId="77777777" w:rsidR="005D4962" w:rsidRPr="00977E3B" w:rsidRDefault="005D4962" w:rsidP="005D4962">
      <w:r w:rsidRPr="00977E3B">
        <w:rPr>
          <w:rStyle w:val="HideTWBExt"/>
        </w:rPr>
        <w:t>&lt;/RepeatBlock-By&gt;</w:t>
      </w:r>
    </w:p>
    <w:p w14:paraId="46850AC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8FAF7BD" w14:textId="77777777" w:rsidR="005D4962" w:rsidRPr="00977E3B" w:rsidRDefault="005D4962" w:rsidP="005D4962">
      <w:pPr>
        <w:pStyle w:val="NormalBold"/>
      </w:pPr>
      <w:r w:rsidRPr="00977E3B">
        <w:rPr>
          <w:rStyle w:val="HideTWBExt"/>
          <w:b w:val="0"/>
        </w:rPr>
        <w:t>&lt;Article&gt;</w:t>
      </w:r>
      <w:r w:rsidRPr="00977E3B">
        <w:t>Artigo 55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60F13B6" w14:textId="77777777" w:rsidTr="00FC7FF0">
        <w:trPr>
          <w:jc w:val="center"/>
        </w:trPr>
        <w:tc>
          <w:tcPr>
            <w:tcW w:w="9752" w:type="dxa"/>
            <w:gridSpan w:val="2"/>
          </w:tcPr>
          <w:p w14:paraId="4EFEF523" w14:textId="77777777" w:rsidR="005D4962" w:rsidRPr="00977E3B" w:rsidRDefault="005D4962" w:rsidP="00FC7FF0">
            <w:pPr>
              <w:keepNext/>
            </w:pPr>
          </w:p>
        </w:tc>
      </w:tr>
      <w:tr w:rsidR="005D4962" w:rsidRPr="00977E3B" w14:paraId="17393B90" w14:textId="77777777" w:rsidTr="00FC7FF0">
        <w:trPr>
          <w:jc w:val="center"/>
        </w:trPr>
        <w:tc>
          <w:tcPr>
            <w:tcW w:w="4876" w:type="dxa"/>
            <w:hideMark/>
          </w:tcPr>
          <w:p w14:paraId="2B73F85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B0B2FE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6835B11" w14:textId="77777777" w:rsidTr="00FC7FF0">
        <w:trPr>
          <w:jc w:val="center"/>
        </w:trPr>
        <w:tc>
          <w:tcPr>
            <w:tcW w:w="4876" w:type="dxa"/>
            <w:hideMark/>
          </w:tcPr>
          <w:p w14:paraId="09AEAED9" w14:textId="77777777" w:rsidR="005D4962" w:rsidRPr="00977E3B" w:rsidRDefault="005D4962" w:rsidP="00FC7FF0">
            <w:pPr>
              <w:pStyle w:val="Normal6"/>
              <w:rPr>
                <w:lang w:val="pt-PT"/>
              </w:rPr>
            </w:pPr>
            <w:r w:rsidRPr="00977E3B">
              <w:rPr>
                <w:lang w:val="pt-PT"/>
              </w:rPr>
              <w:t>2.</w:t>
            </w:r>
            <w:r w:rsidRPr="00977E3B">
              <w:rPr>
                <w:lang w:val="pt-PT"/>
              </w:rPr>
              <w:tab/>
              <w:t xml:space="preserve">Qualquer uma das partes pode apresentar observações sobre a proposta e sugerir a introdução de alterações à proposta ao conciliador, o qual pode reformular a sua proposta para ter em conta as observações apresentadas pelas partes e deve informar as partes </w:t>
            </w:r>
            <w:r w:rsidRPr="00977E3B">
              <w:rPr>
                <w:b/>
                <w:i/>
                <w:lang w:val="pt-PT"/>
              </w:rPr>
              <w:t>ou a parte que solicita a continuação da determinação FRAND, consoante o caso,</w:t>
            </w:r>
            <w:r w:rsidRPr="00977E3B">
              <w:rPr>
                <w:lang w:val="pt-PT"/>
              </w:rPr>
              <w:t xml:space="preserve"> dessa reformulação.</w:t>
            </w:r>
          </w:p>
        </w:tc>
        <w:tc>
          <w:tcPr>
            <w:tcW w:w="4876" w:type="dxa"/>
            <w:hideMark/>
          </w:tcPr>
          <w:p w14:paraId="0D7682C4" w14:textId="77777777" w:rsidR="005D4962" w:rsidRPr="00977E3B" w:rsidRDefault="005D4962" w:rsidP="00FC7FF0">
            <w:pPr>
              <w:pStyle w:val="Normal6"/>
              <w:rPr>
                <w:szCs w:val="24"/>
                <w:lang w:val="pt-PT"/>
              </w:rPr>
            </w:pPr>
            <w:r w:rsidRPr="00977E3B">
              <w:rPr>
                <w:lang w:val="pt-PT"/>
              </w:rPr>
              <w:t>2.</w:t>
            </w:r>
            <w:r w:rsidRPr="00977E3B">
              <w:rPr>
                <w:lang w:val="pt-PT"/>
              </w:rPr>
              <w:tab/>
              <w:t>Qualquer uma das partes pode apresentar observações sobre a proposta e sugerir a introdução de alterações à proposta ao conciliador, o qual pode reformular a sua proposta para ter em conta as observações apresentadas pelas partes e deve informar as partes dessa reformulação.</w:t>
            </w:r>
          </w:p>
        </w:tc>
      </w:tr>
    </w:tbl>
    <w:p w14:paraId="4849680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329A280" w14:textId="77777777" w:rsidR="005D4962" w:rsidRPr="00977E3B" w:rsidRDefault="005D4962" w:rsidP="005D4962">
      <w:r w:rsidRPr="00977E3B">
        <w:rPr>
          <w:rStyle w:val="HideTWBExt"/>
        </w:rPr>
        <w:lastRenderedPageBreak/>
        <w:t>&lt;/Amend&gt;</w:t>
      </w:r>
    </w:p>
    <w:p w14:paraId="6D414B2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689</w:t>
      </w:r>
      <w:r w:rsidRPr="00977E3B">
        <w:rPr>
          <w:rStyle w:val="HideTWBExt"/>
          <w:b w:val="0"/>
          <w:lang w:val="pt-PT"/>
        </w:rPr>
        <w:t>&lt;/NumAm&gt;</w:t>
      </w:r>
    </w:p>
    <w:p w14:paraId="7CEDFB60"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50D17FCB" w14:textId="77777777" w:rsidR="005D4962" w:rsidRPr="00977E3B" w:rsidRDefault="005D4962" w:rsidP="005D4962">
      <w:r w:rsidRPr="00977E3B">
        <w:rPr>
          <w:rStyle w:val="HideTWBExt"/>
        </w:rPr>
        <w:t>&lt;/RepeatBlock-By&gt;</w:t>
      </w:r>
    </w:p>
    <w:p w14:paraId="10207A9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90AF520" w14:textId="77777777" w:rsidR="005D4962" w:rsidRPr="00977E3B" w:rsidRDefault="005D4962" w:rsidP="005D4962">
      <w:pPr>
        <w:pStyle w:val="NormalBold"/>
      </w:pPr>
      <w:r w:rsidRPr="00977E3B">
        <w:rPr>
          <w:rStyle w:val="HideTWBExt"/>
          <w:b w:val="0"/>
        </w:rPr>
        <w:t>&lt;Article&gt;</w:t>
      </w:r>
      <w:r w:rsidRPr="00977E3B">
        <w:t>Artigo 55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BB1A732" w14:textId="77777777" w:rsidTr="00FC7FF0">
        <w:trPr>
          <w:jc w:val="center"/>
        </w:trPr>
        <w:tc>
          <w:tcPr>
            <w:tcW w:w="9752" w:type="dxa"/>
            <w:gridSpan w:val="2"/>
          </w:tcPr>
          <w:p w14:paraId="446AAE68" w14:textId="77777777" w:rsidR="005D4962" w:rsidRPr="00977E3B" w:rsidRDefault="005D4962" w:rsidP="00FC7FF0">
            <w:pPr>
              <w:keepNext/>
            </w:pPr>
          </w:p>
        </w:tc>
      </w:tr>
      <w:tr w:rsidR="005D4962" w:rsidRPr="00977E3B" w14:paraId="5559441D" w14:textId="77777777" w:rsidTr="00FC7FF0">
        <w:trPr>
          <w:jc w:val="center"/>
        </w:trPr>
        <w:tc>
          <w:tcPr>
            <w:tcW w:w="4876" w:type="dxa"/>
            <w:hideMark/>
          </w:tcPr>
          <w:p w14:paraId="7967F3B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3FDA96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5A4C86C" w14:textId="77777777" w:rsidTr="00FC7FF0">
        <w:trPr>
          <w:jc w:val="center"/>
        </w:trPr>
        <w:tc>
          <w:tcPr>
            <w:tcW w:w="4876" w:type="dxa"/>
            <w:hideMark/>
          </w:tcPr>
          <w:p w14:paraId="5C96E8FF" w14:textId="77777777" w:rsidR="005D4962" w:rsidRPr="00977E3B" w:rsidRDefault="005D4962" w:rsidP="00FC7FF0">
            <w:pPr>
              <w:pStyle w:val="Normal6"/>
              <w:rPr>
                <w:lang w:val="pt-PT"/>
              </w:rPr>
            </w:pPr>
            <w:r w:rsidRPr="00977E3B">
              <w:rPr>
                <w:lang w:val="pt-PT"/>
              </w:rPr>
              <w:t>2.</w:t>
            </w:r>
            <w:r w:rsidRPr="00977E3B">
              <w:rPr>
                <w:lang w:val="pt-PT"/>
              </w:rPr>
              <w:tab/>
              <w:t xml:space="preserve">Qualquer uma das partes pode apresentar observações sobre a proposta e sugerir a introdução de alterações à proposta ao conciliador, o qual pode reformular a sua proposta para ter em conta as observações apresentadas pelas partes e deve informar as partes </w:t>
            </w:r>
            <w:r w:rsidRPr="00977E3B">
              <w:rPr>
                <w:b/>
                <w:i/>
                <w:lang w:val="pt-PT"/>
              </w:rPr>
              <w:t>ou a parte que solicita a continuação da determinação FRAND, consoante o caso,</w:t>
            </w:r>
            <w:r w:rsidRPr="00977E3B">
              <w:rPr>
                <w:lang w:val="pt-PT"/>
              </w:rPr>
              <w:t xml:space="preserve"> dessa reformulação.</w:t>
            </w:r>
          </w:p>
        </w:tc>
        <w:tc>
          <w:tcPr>
            <w:tcW w:w="4876" w:type="dxa"/>
            <w:hideMark/>
          </w:tcPr>
          <w:p w14:paraId="24755E06" w14:textId="77777777" w:rsidR="005D4962" w:rsidRPr="00977E3B" w:rsidRDefault="005D4962" w:rsidP="00FC7FF0">
            <w:pPr>
              <w:pStyle w:val="Normal6"/>
              <w:rPr>
                <w:szCs w:val="24"/>
                <w:lang w:val="pt-PT"/>
              </w:rPr>
            </w:pPr>
            <w:r w:rsidRPr="00977E3B">
              <w:rPr>
                <w:lang w:val="pt-PT"/>
              </w:rPr>
              <w:t>2.</w:t>
            </w:r>
            <w:r w:rsidRPr="00977E3B">
              <w:rPr>
                <w:lang w:val="pt-PT"/>
              </w:rPr>
              <w:tab/>
              <w:t>Qualquer uma das partes pode apresentar observações sobre a proposta e sugerir a introdução de alterações à proposta ao conciliador, o qual pode reformular a sua proposta para ter em conta as observações apresentadas pelas partes e deve informar as partes dessa reformulação.</w:t>
            </w:r>
          </w:p>
        </w:tc>
      </w:tr>
    </w:tbl>
    <w:p w14:paraId="5DA9B29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23474FD"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4178E19B" w14:textId="77777777" w:rsidR="005D4962" w:rsidRPr="00977E3B" w:rsidRDefault="005D4962" w:rsidP="005D4962">
      <w:pPr>
        <w:pStyle w:val="Normal12Italic"/>
        <w:rPr>
          <w:noProof w:val="0"/>
          <w:lang w:val="pt-PT"/>
        </w:rPr>
      </w:pPr>
      <w:r w:rsidRPr="00977E3B">
        <w:rPr>
          <w:lang w:val="pt-PT"/>
        </w:rPr>
        <w:t>Ambas as partes têm de aceitar participar.</w:t>
      </w:r>
    </w:p>
    <w:p w14:paraId="5573CD07" w14:textId="77777777" w:rsidR="005D4962" w:rsidRPr="00977E3B" w:rsidRDefault="005D4962" w:rsidP="005D4962">
      <w:r w:rsidRPr="00977E3B">
        <w:rPr>
          <w:rStyle w:val="HideTWBExt"/>
        </w:rPr>
        <w:t>&lt;/Amend&gt;</w:t>
      </w:r>
    </w:p>
    <w:p w14:paraId="6A5C8DB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690</w:t>
      </w:r>
      <w:r w:rsidRPr="00977E3B">
        <w:rPr>
          <w:rStyle w:val="HideTWBExt"/>
          <w:b w:val="0"/>
          <w:lang w:val="pt-PT"/>
        </w:rPr>
        <w:t>&lt;/NumAm&gt;</w:t>
      </w:r>
    </w:p>
    <w:p w14:paraId="7BB55668"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76C0C512" w14:textId="77777777" w:rsidR="005D4962" w:rsidRPr="00977E3B" w:rsidRDefault="005D4962" w:rsidP="005D4962">
      <w:r w:rsidRPr="00977E3B">
        <w:rPr>
          <w:rStyle w:val="HideTWBExt"/>
        </w:rPr>
        <w:t>&lt;/RepeatBlock-By&gt;</w:t>
      </w:r>
    </w:p>
    <w:p w14:paraId="5C5535F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C03B991" w14:textId="77777777" w:rsidR="005D4962" w:rsidRPr="00977E3B" w:rsidRDefault="005D4962" w:rsidP="005D4962">
      <w:pPr>
        <w:pStyle w:val="NormalBold"/>
      </w:pPr>
      <w:r w:rsidRPr="00977E3B">
        <w:rPr>
          <w:rStyle w:val="HideTWBExt"/>
          <w:b w:val="0"/>
        </w:rPr>
        <w:t>&lt;Article&gt;</w:t>
      </w:r>
      <w:r w:rsidRPr="00977E3B">
        <w:t>Artigo 55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DCAC2E5" w14:textId="77777777" w:rsidTr="00FC7FF0">
        <w:trPr>
          <w:jc w:val="center"/>
        </w:trPr>
        <w:tc>
          <w:tcPr>
            <w:tcW w:w="9752" w:type="dxa"/>
            <w:gridSpan w:val="2"/>
          </w:tcPr>
          <w:p w14:paraId="45F2C70B" w14:textId="77777777" w:rsidR="005D4962" w:rsidRPr="00977E3B" w:rsidRDefault="005D4962" w:rsidP="00FC7FF0">
            <w:pPr>
              <w:keepNext/>
            </w:pPr>
          </w:p>
        </w:tc>
      </w:tr>
      <w:tr w:rsidR="005D4962" w:rsidRPr="00977E3B" w14:paraId="62632C49" w14:textId="77777777" w:rsidTr="00FC7FF0">
        <w:trPr>
          <w:jc w:val="center"/>
        </w:trPr>
        <w:tc>
          <w:tcPr>
            <w:tcW w:w="4876" w:type="dxa"/>
            <w:hideMark/>
          </w:tcPr>
          <w:p w14:paraId="36A3932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C4FF47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C0526C6" w14:textId="77777777" w:rsidTr="00FC7FF0">
        <w:trPr>
          <w:jc w:val="center"/>
        </w:trPr>
        <w:tc>
          <w:tcPr>
            <w:tcW w:w="4876" w:type="dxa"/>
            <w:hideMark/>
          </w:tcPr>
          <w:p w14:paraId="11A6D44C" w14:textId="77777777" w:rsidR="005D4962" w:rsidRPr="00977E3B" w:rsidRDefault="005D4962" w:rsidP="00FC7FF0">
            <w:pPr>
              <w:pStyle w:val="Normal6"/>
              <w:rPr>
                <w:lang w:val="pt-PT"/>
              </w:rPr>
            </w:pPr>
            <w:r w:rsidRPr="00977E3B">
              <w:rPr>
                <w:lang w:val="pt-PT"/>
              </w:rPr>
              <w:t>2.</w:t>
            </w:r>
            <w:r w:rsidRPr="00977E3B">
              <w:rPr>
                <w:lang w:val="pt-PT"/>
              </w:rPr>
              <w:tab/>
              <w:t xml:space="preserve">Qualquer uma das partes pode apresentar observações sobre a proposta e sugerir a introdução de alterações à proposta ao </w:t>
            </w:r>
            <w:r w:rsidRPr="00977E3B">
              <w:rPr>
                <w:b/>
                <w:i/>
                <w:lang w:val="pt-PT"/>
              </w:rPr>
              <w:t>conciliador</w:t>
            </w:r>
            <w:r w:rsidRPr="00977E3B">
              <w:rPr>
                <w:lang w:val="pt-PT"/>
              </w:rPr>
              <w:t>, o qual pode reformular a sua proposta para ter em conta as observações apresentadas pelas partes e deve informar as partes ou a parte que solicita a continuação da determinação FRAND, consoante o caso, dessa reformulação.</w:t>
            </w:r>
          </w:p>
        </w:tc>
        <w:tc>
          <w:tcPr>
            <w:tcW w:w="4876" w:type="dxa"/>
            <w:hideMark/>
          </w:tcPr>
          <w:p w14:paraId="482B310A" w14:textId="77777777" w:rsidR="005D4962" w:rsidRPr="00977E3B" w:rsidRDefault="005D4962" w:rsidP="00FC7FF0">
            <w:pPr>
              <w:pStyle w:val="Normal6"/>
              <w:rPr>
                <w:szCs w:val="24"/>
                <w:lang w:val="pt-PT"/>
              </w:rPr>
            </w:pPr>
            <w:r w:rsidRPr="00977E3B">
              <w:rPr>
                <w:lang w:val="pt-PT"/>
              </w:rPr>
              <w:t>2.</w:t>
            </w:r>
            <w:r w:rsidRPr="00977E3B">
              <w:rPr>
                <w:lang w:val="pt-PT"/>
              </w:rPr>
              <w:tab/>
              <w:t xml:space="preserve">Qualquer uma das partes pode apresentar observações sobre a proposta e sugerir a introdução de alterações à proposta ao </w:t>
            </w:r>
            <w:r w:rsidRPr="00977E3B">
              <w:rPr>
                <w:b/>
                <w:i/>
                <w:lang w:val="pt-PT"/>
              </w:rPr>
              <w:t>painel de conciliadores</w:t>
            </w:r>
            <w:r w:rsidRPr="00977E3B">
              <w:rPr>
                <w:lang w:val="pt-PT"/>
              </w:rPr>
              <w:t>, o qual pode reformular a sua proposta para ter em conta as observações apresentadas pelas partes e deve informar as partes ou a parte que solicita a continuação da determinação FRAND, consoante o caso, dessa reformulação.</w:t>
            </w:r>
          </w:p>
        </w:tc>
      </w:tr>
    </w:tbl>
    <w:p w14:paraId="2CAD411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DA7BE72" w14:textId="77777777" w:rsidR="005D4962" w:rsidRPr="00977E3B" w:rsidRDefault="005D4962" w:rsidP="005D4962">
      <w:r w:rsidRPr="00977E3B">
        <w:rPr>
          <w:rStyle w:val="HideTWBExt"/>
        </w:rPr>
        <w:lastRenderedPageBreak/>
        <w:t>&lt;/Amend&gt;</w:t>
      </w:r>
    </w:p>
    <w:p w14:paraId="79411E1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691</w:t>
      </w:r>
      <w:r w:rsidRPr="00977E3B">
        <w:rPr>
          <w:rStyle w:val="HideTWBExt"/>
          <w:b w:val="0"/>
          <w:lang w:val="pt-PT"/>
        </w:rPr>
        <w:t>&lt;/NumAm&gt;</w:t>
      </w:r>
    </w:p>
    <w:p w14:paraId="522D566A"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059018B" w14:textId="77777777" w:rsidR="005D4962" w:rsidRPr="00977E3B" w:rsidRDefault="005D4962" w:rsidP="005D4962">
      <w:r w:rsidRPr="00977E3B">
        <w:rPr>
          <w:rStyle w:val="HideTWBExt"/>
        </w:rPr>
        <w:t>&lt;/RepeatBlock-By&gt;</w:t>
      </w:r>
    </w:p>
    <w:p w14:paraId="619CED9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C538741" w14:textId="77777777" w:rsidR="005D4962" w:rsidRPr="00977E3B" w:rsidRDefault="005D4962" w:rsidP="005D4962">
      <w:pPr>
        <w:pStyle w:val="NormalBold"/>
      </w:pPr>
      <w:r w:rsidRPr="00977E3B">
        <w:rPr>
          <w:rStyle w:val="HideTWBExt"/>
          <w:b w:val="0"/>
        </w:rPr>
        <w:t>&lt;Article&gt;</w:t>
      </w:r>
      <w:r w:rsidRPr="00977E3B">
        <w:t>Artigo 55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1A343C8" w14:textId="77777777" w:rsidTr="00FC7FF0">
        <w:trPr>
          <w:jc w:val="center"/>
        </w:trPr>
        <w:tc>
          <w:tcPr>
            <w:tcW w:w="9752" w:type="dxa"/>
            <w:gridSpan w:val="2"/>
          </w:tcPr>
          <w:p w14:paraId="0B78BACF" w14:textId="77777777" w:rsidR="005D4962" w:rsidRPr="00977E3B" w:rsidRDefault="005D4962" w:rsidP="00FC7FF0">
            <w:pPr>
              <w:keepNext/>
            </w:pPr>
          </w:p>
        </w:tc>
      </w:tr>
      <w:tr w:rsidR="005D4962" w:rsidRPr="00977E3B" w14:paraId="59DF0653" w14:textId="77777777" w:rsidTr="00FC7FF0">
        <w:trPr>
          <w:jc w:val="center"/>
        </w:trPr>
        <w:tc>
          <w:tcPr>
            <w:tcW w:w="4876" w:type="dxa"/>
            <w:hideMark/>
          </w:tcPr>
          <w:p w14:paraId="5F6C2C6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3F0D9C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DDDD4EF" w14:textId="77777777" w:rsidTr="00FC7FF0">
        <w:trPr>
          <w:jc w:val="center"/>
        </w:trPr>
        <w:tc>
          <w:tcPr>
            <w:tcW w:w="4876" w:type="dxa"/>
            <w:hideMark/>
          </w:tcPr>
          <w:p w14:paraId="5C027AFD" w14:textId="77777777" w:rsidR="005D4962" w:rsidRPr="00977E3B" w:rsidRDefault="005D4962" w:rsidP="00FC7FF0">
            <w:pPr>
              <w:pStyle w:val="Normal6"/>
              <w:rPr>
                <w:lang w:val="pt-PT"/>
              </w:rPr>
            </w:pPr>
            <w:r w:rsidRPr="00977E3B">
              <w:rPr>
                <w:lang w:val="pt-PT"/>
              </w:rPr>
              <w:t>2.</w:t>
            </w:r>
            <w:r w:rsidRPr="00977E3B">
              <w:rPr>
                <w:lang w:val="pt-PT"/>
              </w:rPr>
              <w:tab/>
              <w:t xml:space="preserve">Qualquer uma das partes pode apresentar observações sobre a proposta e sugerir a introdução de alterações à proposta ao </w:t>
            </w:r>
            <w:r w:rsidRPr="00977E3B">
              <w:rPr>
                <w:b/>
                <w:i/>
                <w:lang w:val="pt-PT"/>
              </w:rPr>
              <w:t>conciliador</w:t>
            </w:r>
            <w:r w:rsidRPr="00977E3B">
              <w:rPr>
                <w:lang w:val="pt-PT"/>
              </w:rPr>
              <w:t>, o qual pode reformular a sua proposta para ter em conta as observações apresentadas pelas partes e deve informar as partes ou a parte que solicita a continuação da determinação FRAND, consoante o caso, dessa reformulação.</w:t>
            </w:r>
          </w:p>
        </w:tc>
        <w:tc>
          <w:tcPr>
            <w:tcW w:w="4876" w:type="dxa"/>
            <w:hideMark/>
          </w:tcPr>
          <w:p w14:paraId="663517C5" w14:textId="77777777" w:rsidR="005D4962" w:rsidRPr="00977E3B" w:rsidRDefault="005D4962" w:rsidP="00FC7FF0">
            <w:pPr>
              <w:pStyle w:val="Normal6"/>
              <w:rPr>
                <w:szCs w:val="24"/>
                <w:lang w:val="pt-PT"/>
              </w:rPr>
            </w:pPr>
            <w:r w:rsidRPr="00977E3B">
              <w:rPr>
                <w:lang w:val="pt-PT"/>
              </w:rPr>
              <w:t>2.</w:t>
            </w:r>
            <w:r w:rsidRPr="00977E3B">
              <w:rPr>
                <w:lang w:val="pt-PT"/>
              </w:rPr>
              <w:tab/>
              <w:t xml:space="preserve">Qualquer uma das partes pode apresentar observações sobre a proposta e sugerir a introdução de alterações à proposta ao </w:t>
            </w:r>
            <w:r w:rsidRPr="00977E3B">
              <w:rPr>
                <w:b/>
                <w:i/>
                <w:lang w:val="pt-PT"/>
              </w:rPr>
              <w:t>painel de conciliadores</w:t>
            </w:r>
            <w:r w:rsidRPr="00977E3B">
              <w:rPr>
                <w:lang w:val="pt-PT"/>
              </w:rPr>
              <w:t>, o qual pode reformular a sua proposta para ter em conta as observações apresentadas pelas partes e deve informar as partes ou a parte que solicita a continuação da determinação FRAND, consoante o caso, dessa reformulação.</w:t>
            </w:r>
          </w:p>
        </w:tc>
      </w:tr>
    </w:tbl>
    <w:p w14:paraId="623E8BA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4811DD4" w14:textId="77777777" w:rsidR="005D4962" w:rsidRPr="00977E3B" w:rsidRDefault="005D4962" w:rsidP="005D4962">
      <w:r w:rsidRPr="00977E3B">
        <w:rPr>
          <w:rStyle w:val="HideTWBExt"/>
        </w:rPr>
        <w:t>&lt;/Amend&gt;</w:t>
      </w:r>
    </w:p>
    <w:p w14:paraId="4C03F17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692</w:t>
      </w:r>
      <w:r w:rsidRPr="00977E3B">
        <w:rPr>
          <w:rStyle w:val="HideTWBExt"/>
          <w:b w:val="0"/>
          <w:lang w:val="pt-PT"/>
        </w:rPr>
        <w:t>&lt;/NumAm&gt;</w:t>
      </w:r>
    </w:p>
    <w:p w14:paraId="4E544098"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113EEE8C" w14:textId="77777777" w:rsidR="005D4962" w:rsidRPr="00977E3B" w:rsidRDefault="005D4962" w:rsidP="005D4962">
      <w:r w:rsidRPr="00977E3B">
        <w:rPr>
          <w:rStyle w:val="HideTWBExt"/>
        </w:rPr>
        <w:t>&lt;/RepeatBlock-By&gt;</w:t>
      </w:r>
    </w:p>
    <w:p w14:paraId="365236D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B0EC8F9" w14:textId="77777777" w:rsidR="005D4962" w:rsidRPr="00977E3B" w:rsidRDefault="005D4962" w:rsidP="005D4962">
      <w:pPr>
        <w:pStyle w:val="NormalBold"/>
      </w:pPr>
      <w:r w:rsidRPr="00977E3B">
        <w:rPr>
          <w:rStyle w:val="HideTWBExt"/>
          <w:b w:val="0"/>
        </w:rPr>
        <w:t>&lt;Article&gt;</w:t>
      </w:r>
      <w:r w:rsidRPr="00977E3B">
        <w:t>Artigo 55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BAE835D" w14:textId="77777777" w:rsidTr="00FC7FF0">
        <w:trPr>
          <w:jc w:val="center"/>
        </w:trPr>
        <w:tc>
          <w:tcPr>
            <w:tcW w:w="9752" w:type="dxa"/>
            <w:gridSpan w:val="2"/>
          </w:tcPr>
          <w:p w14:paraId="5140BD64" w14:textId="77777777" w:rsidR="005D4962" w:rsidRPr="00977E3B" w:rsidRDefault="005D4962" w:rsidP="00FC7FF0">
            <w:pPr>
              <w:keepNext/>
            </w:pPr>
          </w:p>
        </w:tc>
      </w:tr>
      <w:tr w:rsidR="005D4962" w:rsidRPr="00977E3B" w14:paraId="6111DACB" w14:textId="77777777" w:rsidTr="00FC7FF0">
        <w:trPr>
          <w:jc w:val="center"/>
        </w:trPr>
        <w:tc>
          <w:tcPr>
            <w:tcW w:w="4876" w:type="dxa"/>
            <w:hideMark/>
          </w:tcPr>
          <w:p w14:paraId="30F25F0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D354E8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9116C19" w14:textId="77777777" w:rsidTr="00FC7FF0">
        <w:trPr>
          <w:jc w:val="center"/>
        </w:trPr>
        <w:tc>
          <w:tcPr>
            <w:tcW w:w="4876" w:type="dxa"/>
            <w:hideMark/>
          </w:tcPr>
          <w:p w14:paraId="05038A79" w14:textId="77777777" w:rsidR="005D4962" w:rsidRPr="00977E3B" w:rsidRDefault="005D4962" w:rsidP="00FC7FF0">
            <w:pPr>
              <w:pStyle w:val="Normal6"/>
              <w:rPr>
                <w:lang w:val="pt-PT"/>
              </w:rPr>
            </w:pPr>
            <w:r w:rsidRPr="00977E3B">
              <w:rPr>
                <w:lang w:val="pt-PT"/>
              </w:rPr>
              <w:t>2.</w:t>
            </w:r>
            <w:r w:rsidRPr="00977E3B">
              <w:rPr>
                <w:lang w:val="pt-PT"/>
              </w:rPr>
              <w:tab/>
              <w:t xml:space="preserve">Qualquer uma das partes pode apresentar observações sobre a proposta e sugerir a introdução de alterações </w:t>
            </w:r>
            <w:r w:rsidRPr="00977E3B">
              <w:rPr>
                <w:b/>
                <w:i/>
                <w:lang w:val="pt-PT"/>
              </w:rPr>
              <w:t>à proposta ao</w:t>
            </w:r>
            <w:r w:rsidRPr="00977E3B">
              <w:rPr>
                <w:lang w:val="pt-PT"/>
              </w:rPr>
              <w:t xml:space="preserve"> conciliador, o qual pode reformular a sua proposta para ter em conta as observações apresentadas pelas partes e deve informar as partes ou a parte que solicita a continuação da determinação FRAND, consoante o caso, dessa reformulação.</w:t>
            </w:r>
          </w:p>
        </w:tc>
        <w:tc>
          <w:tcPr>
            <w:tcW w:w="4876" w:type="dxa"/>
            <w:hideMark/>
          </w:tcPr>
          <w:p w14:paraId="73E3E692" w14:textId="77777777" w:rsidR="005D4962" w:rsidRPr="00977E3B" w:rsidRDefault="005D4962" w:rsidP="00FC7FF0">
            <w:pPr>
              <w:pStyle w:val="Normal6"/>
              <w:rPr>
                <w:szCs w:val="24"/>
                <w:lang w:val="pt-PT"/>
              </w:rPr>
            </w:pPr>
            <w:r w:rsidRPr="00977E3B">
              <w:rPr>
                <w:lang w:val="pt-PT"/>
              </w:rPr>
              <w:t>2.</w:t>
            </w:r>
            <w:r w:rsidRPr="00977E3B">
              <w:rPr>
                <w:lang w:val="pt-PT"/>
              </w:rPr>
              <w:tab/>
              <w:t xml:space="preserve">Qualquer uma das partes pode apresentar observações sobre a proposta e sugerir a introdução de alterações </w:t>
            </w:r>
            <w:r w:rsidRPr="00977E3B">
              <w:rPr>
                <w:b/>
                <w:i/>
                <w:lang w:val="pt-PT"/>
              </w:rPr>
              <w:t>num prazo fixado pelo</w:t>
            </w:r>
            <w:r w:rsidRPr="00977E3B">
              <w:rPr>
                <w:lang w:val="pt-PT"/>
              </w:rPr>
              <w:t xml:space="preserve"> conciliador, o qual pode reformular a sua proposta para ter em conta as observações apresentadas pelas partes e deve informar as partes ou a parte que solicita a continuação da determinação FRAND, consoante o caso, dessa reformulação.</w:t>
            </w:r>
          </w:p>
        </w:tc>
      </w:tr>
    </w:tbl>
    <w:p w14:paraId="7C6CB4B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715D2B03" w14:textId="77777777" w:rsidR="005D4962" w:rsidRPr="00977E3B" w:rsidRDefault="005D4962" w:rsidP="005D4962">
      <w:r w:rsidRPr="00977E3B">
        <w:rPr>
          <w:rStyle w:val="HideTWBExt"/>
        </w:rPr>
        <w:t>&lt;/Amend&gt;</w:t>
      </w:r>
    </w:p>
    <w:p w14:paraId="49EE6C8D"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693</w:t>
      </w:r>
      <w:r w:rsidRPr="00977E3B">
        <w:rPr>
          <w:rStyle w:val="HideTWBExt"/>
          <w:b w:val="0"/>
          <w:lang w:val="pt-PT"/>
        </w:rPr>
        <w:t>&lt;/NumAm&gt;</w:t>
      </w:r>
    </w:p>
    <w:p w14:paraId="5AC72C0C"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25F1A57F" w14:textId="77777777" w:rsidR="005D4962" w:rsidRPr="00977E3B" w:rsidRDefault="005D4962" w:rsidP="005D4962">
      <w:r w:rsidRPr="00977E3B">
        <w:rPr>
          <w:rStyle w:val="HideTWBExt"/>
        </w:rPr>
        <w:t>&lt;/RepeatBlock-By&gt;</w:t>
      </w:r>
    </w:p>
    <w:p w14:paraId="4266CA8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C73C11A" w14:textId="77777777" w:rsidR="005D4962" w:rsidRPr="00977E3B" w:rsidRDefault="005D4962" w:rsidP="005D4962">
      <w:pPr>
        <w:pStyle w:val="NormalBold"/>
      </w:pPr>
      <w:r w:rsidRPr="00977E3B">
        <w:rPr>
          <w:rStyle w:val="HideTWBExt"/>
          <w:b w:val="0"/>
        </w:rPr>
        <w:t>&lt;Article&gt;</w:t>
      </w:r>
      <w:r w:rsidRPr="00977E3B">
        <w:t>Artigo 55 – n.º 2-A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E614393" w14:textId="77777777" w:rsidTr="00FC7FF0">
        <w:trPr>
          <w:jc w:val="center"/>
        </w:trPr>
        <w:tc>
          <w:tcPr>
            <w:tcW w:w="9752" w:type="dxa"/>
            <w:gridSpan w:val="2"/>
          </w:tcPr>
          <w:p w14:paraId="7FC40784" w14:textId="77777777" w:rsidR="005D4962" w:rsidRPr="00977E3B" w:rsidRDefault="005D4962" w:rsidP="00FC7FF0">
            <w:pPr>
              <w:keepNext/>
            </w:pPr>
          </w:p>
        </w:tc>
      </w:tr>
      <w:tr w:rsidR="005D4962" w:rsidRPr="00977E3B" w14:paraId="21485B19" w14:textId="77777777" w:rsidTr="00FC7FF0">
        <w:trPr>
          <w:jc w:val="center"/>
        </w:trPr>
        <w:tc>
          <w:tcPr>
            <w:tcW w:w="4876" w:type="dxa"/>
            <w:hideMark/>
          </w:tcPr>
          <w:p w14:paraId="146A122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44835E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236CA02" w14:textId="77777777" w:rsidTr="00FC7FF0">
        <w:trPr>
          <w:jc w:val="center"/>
        </w:trPr>
        <w:tc>
          <w:tcPr>
            <w:tcW w:w="4876" w:type="dxa"/>
          </w:tcPr>
          <w:p w14:paraId="6FDB9DCE" w14:textId="77777777" w:rsidR="005D4962" w:rsidRPr="00977E3B" w:rsidRDefault="005D4962" w:rsidP="00FC7FF0">
            <w:pPr>
              <w:pStyle w:val="Normal6"/>
              <w:rPr>
                <w:lang w:val="pt-PT"/>
              </w:rPr>
            </w:pPr>
          </w:p>
        </w:tc>
        <w:tc>
          <w:tcPr>
            <w:tcW w:w="4876" w:type="dxa"/>
            <w:hideMark/>
          </w:tcPr>
          <w:p w14:paraId="5741CBDD" w14:textId="77777777" w:rsidR="005D4962" w:rsidRPr="00977E3B" w:rsidRDefault="005D4962" w:rsidP="00FC7FF0">
            <w:pPr>
              <w:pStyle w:val="Normal6"/>
              <w:rPr>
                <w:szCs w:val="24"/>
                <w:lang w:val="pt-PT"/>
              </w:rPr>
            </w:pPr>
            <w:r w:rsidRPr="00977E3B">
              <w:rPr>
                <w:b/>
                <w:i/>
                <w:lang w:val="pt-PT"/>
              </w:rPr>
              <w:t>2-A.</w:t>
            </w:r>
            <w:r w:rsidRPr="00977E3B">
              <w:rPr>
                <w:b/>
                <w:i/>
                <w:lang w:val="pt-PT"/>
              </w:rPr>
              <w:tab/>
              <w:t>O conciliador notifica prontamente às partes que a sua proposta – reformulada, se for caso disso – passou a ser definitiva e constitui uma decisão que vincula as partes no que se refere às condições FRAND a aplicar.</w:t>
            </w:r>
          </w:p>
        </w:tc>
      </w:tr>
    </w:tbl>
    <w:p w14:paraId="5AF077B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562D3172" w14:textId="77777777" w:rsidR="005D4962" w:rsidRPr="00977E3B" w:rsidRDefault="005D4962" w:rsidP="005D4962">
      <w:r w:rsidRPr="00977E3B">
        <w:rPr>
          <w:rStyle w:val="HideTWBExt"/>
        </w:rPr>
        <w:t>&lt;/Amend&gt;</w:t>
      </w:r>
    </w:p>
    <w:p w14:paraId="77C5B3D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694</w:t>
      </w:r>
      <w:r w:rsidRPr="00977E3B">
        <w:rPr>
          <w:rStyle w:val="HideTWBExt"/>
          <w:b w:val="0"/>
          <w:lang w:val="pt-PT"/>
        </w:rPr>
        <w:t>&lt;/NumAm&gt;</w:t>
      </w:r>
    </w:p>
    <w:p w14:paraId="7692252F"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5FA97EAC" w14:textId="77777777" w:rsidR="005D4962" w:rsidRPr="00977E3B" w:rsidRDefault="005D4962" w:rsidP="005D4962">
      <w:r w:rsidRPr="00977E3B">
        <w:rPr>
          <w:rStyle w:val="HideTWBExt"/>
        </w:rPr>
        <w:t>&lt;/RepeatBlock-By&gt;</w:t>
      </w:r>
    </w:p>
    <w:p w14:paraId="046D7D6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770A7FD" w14:textId="77777777" w:rsidR="005D4962" w:rsidRPr="00977E3B" w:rsidRDefault="005D4962" w:rsidP="005D4962">
      <w:pPr>
        <w:pStyle w:val="NormalBold"/>
      </w:pPr>
      <w:r w:rsidRPr="00977E3B">
        <w:rPr>
          <w:rStyle w:val="HideTWBExt"/>
          <w:b w:val="0"/>
        </w:rPr>
        <w:t>&lt;Article&gt;</w:t>
      </w:r>
      <w:r w:rsidRPr="00977E3B">
        <w:t>Artigo 55 – n.º 2-B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67A91C0" w14:textId="77777777" w:rsidTr="00FC7FF0">
        <w:trPr>
          <w:jc w:val="center"/>
        </w:trPr>
        <w:tc>
          <w:tcPr>
            <w:tcW w:w="9752" w:type="dxa"/>
            <w:gridSpan w:val="2"/>
          </w:tcPr>
          <w:p w14:paraId="37E9915E" w14:textId="77777777" w:rsidR="005D4962" w:rsidRPr="00977E3B" w:rsidRDefault="005D4962" w:rsidP="00FC7FF0">
            <w:pPr>
              <w:keepNext/>
            </w:pPr>
          </w:p>
        </w:tc>
      </w:tr>
      <w:tr w:rsidR="005D4962" w:rsidRPr="00977E3B" w14:paraId="6307F633" w14:textId="77777777" w:rsidTr="00FC7FF0">
        <w:trPr>
          <w:jc w:val="center"/>
        </w:trPr>
        <w:tc>
          <w:tcPr>
            <w:tcW w:w="4876" w:type="dxa"/>
            <w:hideMark/>
          </w:tcPr>
          <w:p w14:paraId="77363AF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6818CE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C350FE0" w14:textId="77777777" w:rsidTr="00FC7FF0">
        <w:trPr>
          <w:jc w:val="center"/>
        </w:trPr>
        <w:tc>
          <w:tcPr>
            <w:tcW w:w="4876" w:type="dxa"/>
          </w:tcPr>
          <w:p w14:paraId="437CF2D8" w14:textId="77777777" w:rsidR="005D4962" w:rsidRPr="00977E3B" w:rsidRDefault="005D4962" w:rsidP="00FC7FF0">
            <w:pPr>
              <w:pStyle w:val="Normal6"/>
              <w:rPr>
                <w:lang w:val="pt-PT"/>
              </w:rPr>
            </w:pPr>
          </w:p>
        </w:tc>
        <w:tc>
          <w:tcPr>
            <w:tcW w:w="4876" w:type="dxa"/>
            <w:hideMark/>
          </w:tcPr>
          <w:p w14:paraId="2B7D2D06" w14:textId="77777777" w:rsidR="005D4962" w:rsidRPr="00977E3B" w:rsidRDefault="005D4962" w:rsidP="00FC7FF0">
            <w:pPr>
              <w:pStyle w:val="Normal6"/>
              <w:rPr>
                <w:szCs w:val="24"/>
                <w:lang w:val="pt-PT"/>
              </w:rPr>
            </w:pPr>
            <w:r w:rsidRPr="00977E3B">
              <w:rPr>
                <w:b/>
                <w:i/>
                <w:lang w:val="pt-PT"/>
              </w:rPr>
              <w:t>2-B.</w:t>
            </w:r>
            <w:r w:rsidRPr="00977E3B">
              <w:rPr>
                <w:b/>
                <w:i/>
                <w:lang w:val="pt-PT"/>
              </w:rPr>
              <w:tab/>
              <w:t>Caso considerem que a determinação FRAND vinculativa efetuada pelo conciliador é incorreta, os titulares de PEN ou um utilizador podem recorrer dessa determinação junto das Câmaras de Recurso do EUIPO. O recurso deve ser interposto no prazo de dois meses a contar da publicação da decisão do conciliador. As Câmaras de Recurso do EUIPO determinam as condições FRAND numa decisão fundamentada que vincula os titulares de PEN e o utilizador. A decisão é notificada aos titulares de PEN e ao utilizador.</w:t>
            </w:r>
          </w:p>
        </w:tc>
      </w:tr>
    </w:tbl>
    <w:p w14:paraId="1AAEF64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452A6C24" w14:textId="77777777" w:rsidR="005D4962" w:rsidRPr="00977E3B" w:rsidRDefault="005D4962" w:rsidP="005D4962">
      <w:r w:rsidRPr="00977E3B">
        <w:rPr>
          <w:rStyle w:val="HideTWBExt"/>
        </w:rPr>
        <w:t>&lt;/Amend&gt;</w:t>
      </w:r>
    </w:p>
    <w:p w14:paraId="5C381CF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695</w:t>
      </w:r>
      <w:r w:rsidRPr="00977E3B">
        <w:rPr>
          <w:rStyle w:val="HideTWBExt"/>
          <w:b w:val="0"/>
          <w:lang w:val="pt-PT"/>
        </w:rPr>
        <w:t>&lt;/NumAm&gt;</w:t>
      </w:r>
    </w:p>
    <w:p w14:paraId="6FBBAF5A"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0E43136C" w14:textId="77777777" w:rsidR="005D4962" w:rsidRPr="00977E3B" w:rsidRDefault="005D4962" w:rsidP="005D4962">
      <w:r w:rsidRPr="00977E3B">
        <w:rPr>
          <w:rStyle w:val="HideTWBExt"/>
        </w:rPr>
        <w:t>&lt;/RepeatBlock-By&gt;</w:t>
      </w:r>
    </w:p>
    <w:p w14:paraId="3E4CD64C" w14:textId="77777777" w:rsidR="005D4962" w:rsidRPr="00977E3B" w:rsidRDefault="005D4962" w:rsidP="005D4962">
      <w:pPr>
        <w:pStyle w:val="NormalBold"/>
        <w:keepNext/>
      </w:pPr>
      <w:r w:rsidRPr="00977E3B">
        <w:rPr>
          <w:rStyle w:val="HideTWBExt"/>
          <w:b w:val="0"/>
        </w:rPr>
        <w:lastRenderedPageBreak/>
        <w:t>&lt;DocAmend&gt;</w:t>
      </w:r>
      <w:r w:rsidRPr="00977E3B">
        <w:t>Proposta de regulamento</w:t>
      </w:r>
      <w:r w:rsidRPr="00977E3B">
        <w:rPr>
          <w:rStyle w:val="HideTWBExt"/>
          <w:b w:val="0"/>
        </w:rPr>
        <w:t>&lt;/DocAmend&gt;</w:t>
      </w:r>
    </w:p>
    <w:p w14:paraId="24C60710" w14:textId="77777777" w:rsidR="005D4962" w:rsidRPr="00977E3B" w:rsidRDefault="005D4962" w:rsidP="005D4962">
      <w:pPr>
        <w:pStyle w:val="NormalBold"/>
      </w:pPr>
      <w:r w:rsidRPr="00977E3B">
        <w:rPr>
          <w:rStyle w:val="HideTWBExt"/>
          <w:b w:val="0"/>
        </w:rPr>
        <w:t>&lt;Article&gt;</w:t>
      </w:r>
      <w:r w:rsidRPr="00977E3B">
        <w:t>Artigo 56 – n.º 1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E59FE37" w14:textId="77777777" w:rsidTr="00FC7FF0">
        <w:trPr>
          <w:jc w:val="center"/>
        </w:trPr>
        <w:tc>
          <w:tcPr>
            <w:tcW w:w="9752" w:type="dxa"/>
            <w:gridSpan w:val="2"/>
          </w:tcPr>
          <w:p w14:paraId="5C09C867" w14:textId="77777777" w:rsidR="005D4962" w:rsidRPr="00977E3B" w:rsidRDefault="005D4962" w:rsidP="00FC7FF0">
            <w:pPr>
              <w:keepNext/>
            </w:pPr>
          </w:p>
        </w:tc>
      </w:tr>
      <w:tr w:rsidR="005D4962" w:rsidRPr="00977E3B" w14:paraId="3E6594D7" w14:textId="77777777" w:rsidTr="00FC7FF0">
        <w:trPr>
          <w:jc w:val="center"/>
        </w:trPr>
        <w:tc>
          <w:tcPr>
            <w:tcW w:w="4876" w:type="dxa"/>
            <w:hideMark/>
          </w:tcPr>
          <w:p w14:paraId="5D7A8C4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16442D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991E9C8" w14:textId="77777777" w:rsidTr="00FC7FF0">
        <w:trPr>
          <w:jc w:val="center"/>
        </w:trPr>
        <w:tc>
          <w:tcPr>
            <w:tcW w:w="4876" w:type="dxa"/>
            <w:hideMark/>
          </w:tcPr>
          <w:p w14:paraId="5A0BC84E" w14:textId="77777777" w:rsidR="005D4962" w:rsidRPr="00977E3B" w:rsidRDefault="005D4962" w:rsidP="00FC7FF0">
            <w:pPr>
              <w:pStyle w:val="Normal6"/>
              <w:rPr>
                <w:lang w:val="pt-PT"/>
              </w:rPr>
            </w:pPr>
            <w:r w:rsidRPr="00977E3B">
              <w:rPr>
                <w:lang w:val="pt-PT"/>
              </w:rPr>
              <w:t>1.</w:t>
            </w:r>
            <w:r w:rsidRPr="00977E3B">
              <w:rPr>
                <w:lang w:val="pt-PT"/>
              </w:rPr>
              <w:tab/>
              <w:t>Para além da cessação da determinação FRAND pelos motivos previstos no artigo 38.º, n.º </w:t>
            </w:r>
            <w:r w:rsidRPr="00977E3B">
              <w:rPr>
                <w:b/>
                <w:i/>
                <w:lang w:val="pt-PT"/>
              </w:rPr>
              <w:t>4</w:t>
            </w:r>
            <w:r w:rsidRPr="00977E3B">
              <w:rPr>
                <w:lang w:val="pt-PT"/>
              </w:rPr>
              <w:t>, no artigo 44.º, n.º 3, no artigo 45.º, n.º </w:t>
            </w:r>
            <w:r w:rsidRPr="00977E3B">
              <w:rPr>
                <w:b/>
                <w:i/>
                <w:lang w:val="pt-PT"/>
              </w:rPr>
              <w:t>5</w:t>
            </w:r>
            <w:r w:rsidRPr="00977E3B">
              <w:rPr>
                <w:lang w:val="pt-PT"/>
              </w:rPr>
              <w:t xml:space="preserve">, no artigo 46.º, n.º 2, alínea b), </w:t>
            </w:r>
            <w:r w:rsidRPr="00977E3B">
              <w:rPr>
                <w:b/>
                <w:i/>
                <w:lang w:val="pt-PT"/>
              </w:rPr>
              <w:t>no artigo 46.º, n.º 3,</w:t>
            </w:r>
            <w:r w:rsidRPr="00977E3B">
              <w:rPr>
                <w:lang w:val="pt-PT"/>
              </w:rPr>
              <w:t xml:space="preserve"> e no artigo 47.º, n.º 2, a determinação FRAND cessa de uma das seguintes formas:</w:t>
            </w:r>
          </w:p>
        </w:tc>
        <w:tc>
          <w:tcPr>
            <w:tcW w:w="4876" w:type="dxa"/>
            <w:hideMark/>
          </w:tcPr>
          <w:p w14:paraId="11104E20" w14:textId="77777777" w:rsidR="005D4962" w:rsidRPr="00977E3B" w:rsidRDefault="005D4962" w:rsidP="00FC7FF0">
            <w:pPr>
              <w:pStyle w:val="Normal6"/>
              <w:rPr>
                <w:szCs w:val="24"/>
                <w:lang w:val="pt-PT"/>
              </w:rPr>
            </w:pPr>
            <w:r w:rsidRPr="00977E3B">
              <w:rPr>
                <w:lang w:val="pt-PT"/>
              </w:rPr>
              <w:t>1.</w:t>
            </w:r>
            <w:r w:rsidRPr="00977E3B">
              <w:rPr>
                <w:lang w:val="pt-PT"/>
              </w:rPr>
              <w:tab/>
              <w:t>Para além da cessação da determinação FRAND pelos motivos previstos no artigo 38.º, n.º </w:t>
            </w:r>
            <w:r w:rsidRPr="00977E3B">
              <w:rPr>
                <w:b/>
                <w:i/>
                <w:lang w:val="pt-PT"/>
              </w:rPr>
              <w:t>3</w:t>
            </w:r>
            <w:r w:rsidRPr="00977E3B">
              <w:rPr>
                <w:lang w:val="pt-PT"/>
              </w:rPr>
              <w:t>, no artigo 44.º, n.º 3, no artigo 45.º, n.º </w:t>
            </w:r>
            <w:r w:rsidRPr="00977E3B">
              <w:rPr>
                <w:b/>
                <w:i/>
                <w:lang w:val="pt-PT"/>
              </w:rPr>
              <w:t>4</w:t>
            </w:r>
            <w:r w:rsidRPr="00977E3B">
              <w:rPr>
                <w:lang w:val="pt-PT"/>
              </w:rPr>
              <w:t>, no artigo 46.º, n.º 2, alínea b), e no artigo 47.º, n.º 2, a determinação FRAND cessa de uma das seguintes formas:</w:t>
            </w:r>
          </w:p>
        </w:tc>
      </w:tr>
    </w:tbl>
    <w:p w14:paraId="2DC2746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7F93A1D" w14:textId="77777777" w:rsidR="005D4962" w:rsidRPr="00977E3B" w:rsidRDefault="005D4962" w:rsidP="005D4962">
      <w:r w:rsidRPr="00977E3B">
        <w:rPr>
          <w:rStyle w:val="HideTWBExt"/>
        </w:rPr>
        <w:t>&lt;/Amend&gt;</w:t>
      </w:r>
    </w:p>
    <w:p w14:paraId="5C638B8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696</w:t>
      </w:r>
      <w:r w:rsidRPr="00977E3B">
        <w:rPr>
          <w:rStyle w:val="HideTWBExt"/>
          <w:b w:val="0"/>
          <w:lang w:val="pt-PT"/>
        </w:rPr>
        <w:t>&lt;/NumAm&gt;</w:t>
      </w:r>
    </w:p>
    <w:p w14:paraId="71EC6247"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14832C64" w14:textId="77777777" w:rsidR="005D4962" w:rsidRPr="00977E3B" w:rsidRDefault="005D4962" w:rsidP="005D4962">
      <w:r w:rsidRPr="00977E3B">
        <w:rPr>
          <w:rStyle w:val="HideTWBExt"/>
        </w:rPr>
        <w:t>&lt;/RepeatBlock-By&gt;</w:t>
      </w:r>
    </w:p>
    <w:p w14:paraId="074AAFB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74348C8" w14:textId="77777777" w:rsidR="005D4962" w:rsidRPr="00977E3B" w:rsidRDefault="005D4962" w:rsidP="005D4962">
      <w:pPr>
        <w:pStyle w:val="NormalBold"/>
      </w:pPr>
      <w:r w:rsidRPr="00977E3B">
        <w:rPr>
          <w:rStyle w:val="HideTWBExt"/>
          <w:b w:val="0"/>
        </w:rPr>
        <w:t>&lt;Article&gt;</w:t>
      </w:r>
      <w:r w:rsidRPr="00977E3B">
        <w:t>Artigo 56 – n.º 1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F25D12B" w14:textId="77777777" w:rsidTr="00FC7FF0">
        <w:trPr>
          <w:jc w:val="center"/>
        </w:trPr>
        <w:tc>
          <w:tcPr>
            <w:tcW w:w="9752" w:type="dxa"/>
            <w:gridSpan w:val="2"/>
          </w:tcPr>
          <w:p w14:paraId="4B4C09EE" w14:textId="77777777" w:rsidR="005D4962" w:rsidRPr="00977E3B" w:rsidRDefault="005D4962" w:rsidP="00FC7FF0">
            <w:pPr>
              <w:keepNext/>
            </w:pPr>
          </w:p>
        </w:tc>
      </w:tr>
      <w:tr w:rsidR="005D4962" w:rsidRPr="00977E3B" w14:paraId="77F23764" w14:textId="77777777" w:rsidTr="00FC7FF0">
        <w:trPr>
          <w:jc w:val="center"/>
        </w:trPr>
        <w:tc>
          <w:tcPr>
            <w:tcW w:w="4876" w:type="dxa"/>
            <w:hideMark/>
          </w:tcPr>
          <w:p w14:paraId="28D6331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C71E1D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69610FB" w14:textId="77777777" w:rsidTr="00FC7FF0">
        <w:trPr>
          <w:jc w:val="center"/>
        </w:trPr>
        <w:tc>
          <w:tcPr>
            <w:tcW w:w="4876" w:type="dxa"/>
            <w:hideMark/>
          </w:tcPr>
          <w:p w14:paraId="2243F74F" w14:textId="77777777" w:rsidR="005D4962" w:rsidRPr="00977E3B" w:rsidRDefault="005D4962" w:rsidP="00FC7FF0">
            <w:pPr>
              <w:pStyle w:val="Normal6"/>
              <w:rPr>
                <w:lang w:val="pt-PT"/>
              </w:rPr>
            </w:pPr>
            <w:r w:rsidRPr="00977E3B">
              <w:rPr>
                <w:lang w:val="pt-PT"/>
              </w:rPr>
              <w:t>1.</w:t>
            </w:r>
            <w:r w:rsidRPr="00977E3B">
              <w:rPr>
                <w:lang w:val="pt-PT"/>
              </w:rPr>
              <w:tab/>
              <w:t>Para além da cessação da determinação FRAND pelos motivos previstos no artigo 38.º, n.º </w:t>
            </w:r>
            <w:r w:rsidRPr="00977E3B">
              <w:rPr>
                <w:b/>
                <w:i/>
                <w:lang w:val="pt-PT"/>
              </w:rPr>
              <w:t>4</w:t>
            </w:r>
            <w:r w:rsidRPr="00977E3B">
              <w:rPr>
                <w:lang w:val="pt-PT"/>
              </w:rPr>
              <w:t>, no artigo 44.º, n.º 3, no artigo 45.º, n.º </w:t>
            </w:r>
            <w:r w:rsidRPr="00977E3B">
              <w:rPr>
                <w:b/>
                <w:i/>
                <w:lang w:val="pt-PT"/>
              </w:rPr>
              <w:t>5</w:t>
            </w:r>
            <w:r w:rsidRPr="00977E3B">
              <w:rPr>
                <w:lang w:val="pt-PT"/>
              </w:rPr>
              <w:t xml:space="preserve">, no artigo 46.º, n.º 2, alínea b), </w:t>
            </w:r>
            <w:r w:rsidRPr="00977E3B">
              <w:rPr>
                <w:b/>
                <w:i/>
                <w:lang w:val="pt-PT"/>
              </w:rPr>
              <w:t>no artigo 46.º, n.º 3,</w:t>
            </w:r>
            <w:r w:rsidRPr="00977E3B">
              <w:rPr>
                <w:lang w:val="pt-PT"/>
              </w:rPr>
              <w:t xml:space="preserve"> e no artigo 47.º, n.º 2, a determinação FRAND cessa de uma das seguintes formas:</w:t>
            </w:r>
          </w:p>
        </w:tc>
        <w:tc>
          <w:tcPr>
            <w:tcW w:w="4876" w:type="dxa"/>
            <w:hideMark/>
          </w:tcPr>
          <w:p w14:paraId="24734E78" w14:textId="77777777" w:rsidR="005D4962" w:rsidRPr="00977E3B" w:rsidRDefault="005D4962" w:rsidP="00FC7FF0">
            <w:pPr>
              <w:pStyle w:val="Normal6"/>
              <w:rPr>
                <w:szCs w:val="24"/>
                <w:lang w:val="pt-PT"/>
              </w:rPr>
            </w:pPr>
            <w:r w:rsidRPr="00977E3B">
              <w:rPr>
                <w:lang w:val="pt-PT"/>
              </w:rPr>
              <w:t>1.</w:t>
            </w:r>
            <w:r w:rsidRPr="00977E3B">
              <w:rPr>
                <w:lang w:val="pt-PT"/>
              </w:rPr>
              <w:tab/>
              <w:t>Para além da cessação da determinação FRAND pelos motivos previstos no artigo 38.º, n.º </w:t>
            </w:r>
            <w:r w:rsidRPr="00977E3B">
              <w:rPr>
                <w:b/>
                <w:i/>
                <w:lang w:val="pt-PT"/>
              </w:rPr>
              <w:t>3</w:t>
            </w:r>
            <w:r w:rsidRPr="00977E3B">
              <w:rPr>
                <w:lang w:val="pt-PT"/>
              </w:rPr>
              <w:t>, no artigo 44.º, n.º 3, no artigo 45.º, n.º </w:t>
            </w:r>
            <w:r w:rsidRPr="00977E3B">
              <w:rPr>
                <w:b/>
                <w:i/>
                <w:lang w:val="pt-PT"/>
              </w:rPr>
              <w:t>4</w:t>
            </w:r>
            <w:r w:rsidRPr="00977E3B">
              <w:rPr>
                <w:lang w:val="pt-PT"/>
              </w:rPr>
              <w:t>, no artigo 46.º, n.º 2, alínea b), e no artigo 47.º, n.º 2, a determinação FRAND cessa de uma das seguintes formas:</w:t>
            </w:r>
          </w:p>
        </w:tc>
      </w:tr>
    </w:tbl>
    <w:p w14:paraId="761660A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38696B2" w14:textId="77777777" w:rsidR="005D4962" w:rsidRPr="00977E3B" w:rsidRDefault="005D4962" w:rsidP="005D4962">
      <w:r w:rsidRPr="00977E3B">
        <w:rPr>
          <w:rStyle w:val="HideTWBExt"/>
        </w:rPr>
        <w:t>&lt;/Amend&gt;</w:t>
      </w:r>
    </w:p>
    <w:p w14:paraId="6681817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697</w:t>
      </w:r>
      <w:r w:rsidRPr="00977E3B">
        <w:rPr>
          <w:rStyle w:val="HideTWBExt"/>
          <w:b w:val="0"/>
          <w:lang w:val="pt-PT"/>
        </w:rPr>
        <w:t>&lt;/NumAm&gt;</w:t>
      </w:r>
    </w:p>
    <w:p w14:paraId="1151B277"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06384418" w14:textId="77777777" w:rsidR="005D4962" w:rsidRPr="00977E3B" w:rsidRDefault="005D4962" w:rsidP="005D4962">
      <w:r w:rsidRPr="00977E3B">
        <w:rPr>
          <w:rStyle w:val="HideTWBExt"/>
        </w:rPr>
        <w:t>&lt;/RepeatBlock-By&gt;</w:t>
      </w:r>
    </w:p>
    <w:p w14:paraId="3798FD6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33EF4A0" w14:textId="77777777" w:rsidR="005D4962" w:rsidRPr="00977E3B" w:rsidRDefault="005D4962" w:rsidP="005D4962">
      <w:pPr>
        <w:pStyle w:val="NormalBold"/>
      </w:pPr>
      <w:r w:rsidRPr="00977E3B">
        <w:rPr>
          <w:rStyle w:val="HideTWBExt"/>
          <w:b w:val="0"/>
        </w:rPr>
        <w:t>&lt;Article&gt;</w:t>
      </w:r>
      <w:r w:rsidRPr="00977E3B">
        <w:t>Artigo 56 – n.º 1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B7FB513" w14:textId="77777777" w:rsidTr="00FC7FF0">
        <w:trPr>
          <w:jc w:val="center"/>
        </w:trPr>
        <w:tc>
          <w:tcPr>
            <w:tcW w:w="9752" w:type="dxa"/>
            <w:gridSpan w:val="2"/>
          </w:tcPr>
          <w:p w14:paraId="213B502E" w14:textId="77777777" w:rsidR="005D4962" w:rsidRPr="00977E3B" w:rsidRDefault="005D4962" w:rsidP="00FC7FF0">
            <w:pPr>
              <w:keepNext/>
            </w:pPr>
          </w:p>
        </w:tc>
      </w:tr>
      <w:tr w:rsidR="005D4962" w:rsidRPr="00977E3B" w14:paraId="505AC3CB" w14:textId="77777777" w:rsidTr="00FC7FF0">
        <w:trPr>
          <w:jc w:val="center"/>
        </w:trPr>
        <w:tc>
          <w:tcPr>
            <w:tcW w:w="4876" w:type="dxa"/>
            <w:hideMark/>
          </w:tcPr>
          <w:p w14:paraId="6D528BD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2CCA82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361F35A" w14:textId="77777777" w:rsidTr="00FC7FF0">
        <w:trPr>
          <w:jc w:val="center"/>
        </w:trPr>
        <w:tc>
          <w:tcPr>
            <w:tcW w:w="4876" w:type="dxa"/>
            <w:hideMark/>
          </w:tcPr>
          <w:p w14:paraId="4516195D" w14:textId="77777777" w:rsidR="005D4962" w:rsidRPr="00977E3B" w:rsidRDefault="005D4962" w:rsidP="00FC7FF0">
            <w:pPr>
              <w:pStyle w:val="Normal6"/>
              <w:rPr>
                <w:lang w:val="pt-PT"/>
              </w:rPr>
            </w:pPr>
            <w:r w:rsidRPr="00977E3B">
              <w:rPr>
                <w:lang w:val="pt-PT"/>
              </w:rPr>
              <w:t>(b)</w:t>
            </w:r>
            <w:r w:rsidRPr="00977E3B">
              <w:rPr>
                <w:lang w:val="pt-PT"/>
              </w:rPr>
              <w:tab/>
              <w:t xml:space="preserve">As partes assinam uma declaração escrita em como aceitam a proposta </w:t>
            </w:r>
            <w:r w:rsidRPr="00977E3B">
              <w:rPr>
                <w:lang w:val="pt-PT"/>
              </w:rPr>
              <w:lastRenderedPageBreak/>
              <w:t xml:space="preserve">fundamentada de determinação das condições FRAND apresentada pelo </w:t>
            </w:r>
            <w:r w:rsidRPr="00977E3B">
              <w:rPr>
                <w:b/>
                <w:i/>
                <w:lang w:val="pt-PT"/>
              </w:rPr>
              <w:t>conciliador</w:t>
            </w:r>
            <w:r w:rsidRPr="00977E3B">
              <w:rPr>
                <w:lang w:val="pt-PT"/>
              </w:rPr>
              <w:t xml:space="preserve"> conforme previsto no artigo 55.º;</w:t>
            </w:r>
          </w:p>
        </w:tc>
        <w:tc>
          <w:tcPr>
            <w:tcW w:w="4876" w:type="dxa"/>
            <w:hideMark/>
          </w:tcPr>
          <w:p w14:paraId="7BD7DDB9" w14:textId="77777777" w:rsidR="005D4962" w:rsidRPr="00977E3B" w:rsidRDefault="005D4962" w:rsidP="00FC7FF0">
            <w:pPr>
              <w:pStyle w:val="Normal6"/>
              <w:rPr>
                <w:szCs w:val="24"/>
                <w:lang w:val="pt-PT"/>
              </w:rPr>
            </w:pPr>
            <w:r w:rsidRPr="00977E3B">
              <w:rPr>
                <w:lang w:val="pt-PT"/>
              </w:rPr>
              <w:lastRenderedPageBreak/>
              <w:t>(b)</w:t>
            </w:r>
            <w:r w:rsidRPr="00977E3B">
              <w:rPr>
                <w:lang w:val="pt-PT"/>
              </w:rPr>
              <w:tab/>
              <w:t xml:space="preserve">As partes assinam uma declaração escrita em como aceitam a proposta </w:t>
            </w:r>
            <w:r w:rsidRPr="00977E3B">
              <w:rPr>
                <w:lang w:val="pt-PT"/>
              </w:rPr>
              <w:lastRenderedPageBreak/>
              <w:t xml:space="preserve">fundamentada de determinação das condições FRAND apresentada pelo </w:t>
            </w:r>
            <w:r w:rsidRPr="00977E3B">
              <w:rPr>
                <w:b/>
                <w:i/>
                <w:lang w:val="pt-PT"/>
              </w:rPr>
              <w:t>painel de conciliadores</w:t>
            </w:r>
            <w:r w:rsidRPr="00977E3B">
              <w:rPr>
                <w:lang w:val="pt-PT"/>
              </w:rPr>
              <w:t xml:space="preserve"> conforme previsto no artigo 55.º;</w:t>
            </w:r>
          </w:p>
        </w:tc>
      </w:tr>
    </w:tbl>
    <w:p w14:paraId="7FC181F5"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DA39209" w14:textId="77777777" w:rsidR="005D4962" w:rsidRPr="00977E3B" w:rsidRDefault="005D4962" w:rsidP="005D4962">
      <w:r w:rsidRPr="00977E3B">
        <w:rPr>
          <w:rStyle w:val="HideTWBExt"/>
        </w:rPr>
        <w:t>&lt;/Amend&gt;</w:t>
      </w:r>
    </w:p>
    <w:p w14:paraId="586DABB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698</w:t>
      </w:r>
      <w:r w:rsidRPr="00977E3B">
        <w:rPr>
          <w:rStyle w:val="HideTWBExt"/>
          <w:b w:val="0"/>
          <w:lang w:val="pt-PT"/>
        </w:rPr>
        <w:t>&lt;/NumAm&gt;</w:t>
      </w:r>
    </w:p>
    <w:p w14:paraId="02608A62"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4CA9865A" w14:textId="77777777" w:rsidR="005D4962" w:rsidRPr="00977E3B" w:rsidRDefault="005D4962" w:rsidP="005D4962">
      <w:r w:rsidRPr="00977E3B">
        <w:rPr>
          <w:rStyle w:val="HideTWBExt"/>
        </w:rPr>
        <w:t>&lt;/RepeatBlock-By&gt;</w:t>
      </w:r>
    </w:p>
    <w:p w14:paraId="1E93FFB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EC6ECB9" w14:textId="77777777" w:rsidR="005D4962" w:rsidRPr="00977E3B" w:rsidRDefault="005D4962" w:rsidP="005D4962">
      <w:pPr>
        <w:pStyle w:val="NormalBold"/>
      </w:pPr>
      <w:r w:rsidRPr="00977E3B">
        <w:rPr>
          <w:rStyle w:val="HideTWBExt"/>
          <w:b w:val="0"/>
        </w:rPr>
        <w:t>&lt;Article&gt;</w:t>
      </w:r>
      <w:r w:rsidRPr="00977E3B">
        <w:t>Artigo 56 – n.º 1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6E449BC" w14:textId="77777777" w:rsidTr="00FC7FF0">
        <w:trPr>
          <w:jc w:val="center"/>
        </w:trPr>
        <w:tc>
          <w:tcPr>
            <w:tcW w:w="9752" w:type="dxa"/>
            <w:gridSpan w:val="2"/>
          </w:tcPr>
          <w:p w14:paraId="207440BD" w14:textId="77777777" w:rsidR="005D4962" w:rsidRPr="00977E3B" w:rsidRDefault="005D4962" w:rsidP="00FC7FF0">
            <w:pPr>
              <w:keepNext/>
            </w:pPr>
          </w:p>
        </w:tc>
      </w:tr>
      <w:tr w:rsidR="005D4962" w:rsidRPr="00977E3B" w14:paraId="0095FC05" w14:textId="77777777" w:rsidTr="00FC7FF0">
        <w:trPr>
          <w:jc w:val="center"/>
        </w:trPr>
        <w:tc>
          <w:tcPr>
            <w:tcW w:w="4876" w:type="dxa"/>
            <w:hideMark/>
          </w:tcPr>
          <w:p w14:paraId="1EED782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728501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92D6494" w14:textId="77777777" w:rsidTr="00FC7FF0">
        <w:trPr>
          <w:jc w:val="center"/>
        </w:trPr>
        <w:tc>
          <w:tcPr>
            <w:tcW w:w="4876" w:type="dxa"/>
            <w:hideMark/>
          </w:tcPr>
          <w:p w14:paraId="14F207FD" w14:textId="77777777" w:rsidR="005D4962" w:rsidRPr="00977E3B" w:rsidRDefault="005D4962" w:rsidP="00FC7FF0">
            <w:pPr>
              <w:pStyle w:val="Normal6"/>
              <w:rPr>
                <w:lang w:val="pt-PT"/>
              </w:rPr>
            </w:pPr>
            <w:r w:rsidRPr="00977E3B">
              <w:rPr>
                <w:lang w:val="pt-PT"/>
              </w:rPr>
              <w:t>(b)</w:t>
            </w:r>
            <w:r w:rsidRPr="00977E3B">
              <w:rPr>
                <w:lang w:val="pt-PT"/>
              </w:rPr>
              <w:tab/>
              <w:t xml:space="preserve">As partes assinam uma declaração escrita em como aceitam a proposta fundamentada de determinação das condições FRAND apresentada pelo </w:t>
            </w:r>
            <w:r w:rsidRPr="00977E3B">
              <w:rPr>
                <w:b/>
                <w:i/>
                <w:lang w:val="pt-PT"/>
              </w:rPr>
              <w:t>conciliador</w:t>
            </w:r>
            <w:r w:rsidRPr="00977E3B">
              <w:rPr>
                <w:lang w:val="pt-PT"/>
              </w:rPr>
              <w:t xml:space="preserve"> conforme previsto no artigo 55.º;</w:t>
            </w:r>
          </w:p>
        </w:tc>
        <w:tc>
          <w:tcPr>
            <w:tcW w:w="4876" w:type="dxa"/>
            <w:hideMark/>
          </w:tcPr>
          <w:p w14:paraId="242922EB" w14:textId="77777777" w:rsidR="005D4962" w:rsidRPr="00977E3B" w:rsidRDefault="005D4962" w:rsidP="00FC7FF0">
            <w:pPr>
              <w:pStyle w:val="Normal6"/>
              <w:rPr>
                <w:szCs w:val="24"/>
                <w:lang w:val="pt-PT"/>
              </w:rPr>
            </w:pPr>
            <w:r w:rsidRPr="00977E3B">
              <w:rPr>
                <w:lang w:val="pt-PT"/>
              </w:rPr>
              <w:t>(b)</w:t>
            </w:r>
            <w:r w:rsidRPr="00977E3B">
              <w:rPr>
                <w:lang w:val="pt-PT"/>
              </w:rPr>
              <w:tab/>
              <w:t xml:space="preserve">As partes assinam uma declaração escrita em como aceitam a proposta fundamentada de determinação das condições FRAND apresentada pelo </w:t>
            </w:r>
            <w:r w:rsidRPr="00977E3B">
              <w:rPr>
                <w:b/>
                <w:i/>
                <w:lang w:val="pt-PT"/>
              </w:rPr>
              <w:t>painel de conciliadores</w:t>
            </w:r>
            <w:r w:rsidRPr="00977E3B">
              <w:rPr>
                <w:lang w:val="pt-PT"/>
              </w:rPr>
              <w:t xml:space="preserve"> conforme previsto no artigo 55.º;</w:t>
            </w:r>
          </w:p>
        </w:tc>
      </w:tr>
    </w:tbl>
    <w:p w14:paraId="3D7863B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E96FCE9" w14:textId="77777777" w:rsidR="005D4962" w:rsidRPr="00977E3B" w:rsidRDefault="005D4962" w:rsidP="005D4962">
      <w:r w:rsidRPr="00977E3B">
        <w:rPr>
          <w:rStyle w:val="HideTWBExt"/>
        </w:rPr>
        <w:t>&lt;/Amend&gt;</w:t>
      </w:r>
    </w:p>
    <w:p w14:paraId="615CC97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699</w:t>
      </w:r>
      <w:r w:rsidRPr="00977E3B">
        <w:rPr>
          <w:rStyle w:val="HideTWBExt"/>
          <w:b w:val="0"/>
          <w:lang w:val="pt-PT"/>
        </w:rPr>
        <w:t>&lt;/NumAm&gt;</w:t>
      </w:r>
    </w:p>
    <w:p w14:paraId="3FA8FFF1"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516F9F1C" w14:textId="77777777" w:rsidR="005D4962" w:rsidRPr="00977E3B" w:rsidRDefault="005D4962" w:rsidP="005D4962">
      <w:r w:rsidRPr="00977E3B">
        <w:rPr>
          <w:rStyle w:val="HideTWBExt"/>
        </w:rPr>
        <w:t>&lt;/RepeatBlock-By&gt;</w:t>
      </w:r>
    </w:p>
    <w:p w14:paraId="4237D7D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360A880" w14:textId="77777777" w:rsidR="005D4962" w:rsidRPr="00977E3B" w:rsidRDefault="005D4962" w:rsidP="005D4962">
      <w:pPr>
        <w:pStyle w:val="NormalBold"/>
      </w:pPr>
      <w:r w:rsidRPr="00977E3B">
        <w:rPr>
          <w:rStyle w:val="HideTWBExt"/>
          <w:b w:val="0"/>
        </w:rPr>
        <w:t>&lt;Article&gt;</w:t>
      </w:r>
      <w:r w:rsidRPr="00977E3B">
        <w:t>Artigo 56 – n.º 1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3A496AA" w14:textId="77777777" w:rsidTr="00FC7FF0">
        <w:trPr>
          <w:jc w:val="center"/>
        </w:trPr>
        <w:tc>
          <w:tcPr>
            <w:tcW w:w="9752" w:type="dxa"/>
            <w:gridSpan w:val="2"/>
          </w:tcPr>
          <w:p w14:paraId="5E2D1C53" w14:textId="77777777" w:rsidR="005D4962" w:rsidRPr="00977E3B" w:rsidRDefault="005D4962" w:rsidP="00FC7FF0">
            <w:pPr>
              <w:keepNext/>
            </w:pPr>
          </w:p>
        </w:tc>
      </w:tr>
      <w:tr w:rsidR="005D4962" w:rsidRPr="00977E3B" w14:paraId="2AE491F8" w14:textId="77777777" w:rsidTr="00FC7FF0">
        <w:trPr>
          <w:jc w:val="center"/>
        </w:trPr>
        <w:tc>
          <w:tcPr>
            <w:tcW w:w="4876" w:type="dxa"/>
            <w:hideMark/>
          </w:tcPr>
          <w:p w14:paraId="5C34AA8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B800FA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B0E3164" w14:textId="77777777" w:rsidTr="00FC7FF0">
        <w:trPr>
          <w:jc w:val="center"/>
        </w:trPr>
        <w:tc>
          <w:tcPr>
            <w:tcW w:w="4876" w:type="dxa"/>
            <w:hideMark/>
          </w:tcPr>
          <w:p w14:paraId="1DC0A1F3" w14:textId="77777777" w:rsidR="005D4962" w:rsidRPr="00977E3B" w:rsidRDefault="005D4962" w:rsidP="00FC7FF0">
            <w:pPr>
              <w:pStyle w:val="Normal6"/>
              <w:rPr>
                <w:lang w:val="pt-PT"/>
              </w:rPr>
            </w:pPr>
            <w:r w:rsidRPr="00977E3B">
              <w:rPr>
                <w:b/>
                <w:i/>
                <w:lang w:val="pt-PT"/>
              </w:rPr>
              <w:t>(c)</w:t>
            </w:r>
            <w:r w:rsidRPr="00977E3B">
              <w:rPr>
                <w:b/>
                <w:i/>
                <w:lang w:val="pt-PT"/>
              </w:rPr>
              <w:tab/>
              <w:t>Uma das partes elabora uma declaração escrita em como não aceita a proposta fundamentada de determinação das condições FRAND apresentada pelo conciliador conforme previsto no artigo 55.º;</w:t>
            </w:r>
          </w:p>
        </w:tc>
        <w:tc>
          <w:tcPr>
            <w:tcW w:w="4876" w:type="dxa"/>
            <w:hideMark/>
          </w:tcPr>
          <w:p w14:paraId="0211AC5E" w14:textId="77777777" w:rsidR="005D4962" w:rsidRPr="00977E3B" w:rsidRDefault="005D4962" w:rsidP="00FC7FF0">
            <w:pPr>
              <w:pStyle w:val="Normal6"/>
              <w:rPr>
                <w:szCs w:val="24"/>
                <w:lang w:val="pt-PT"/>
              </w:rPr>
            </w:pPr>
            <w:r w:rsidRPr="00977E3B">
              <w:rPr>
                <w:b/>
                <w:i/>
                <w:lang w:val="pt-PT"/>
              </w:rPr>
              <w:t>Suprimido</w:t>
            </w:r>
          </w:p>
        </w:tc>
      </w:tr>
    </w:tbl>
    <w:p w14:paraId="6A89BFB7"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418CC019" w14:textId="77777777" w:rsidR="005D4962" w:rsidRPr="00977E3B" w:rsidRDefault="005D4962" w:rsidP="005D4962">
      <w:r w:rsidRPr="00977E3B">
        <w:rPr>
          <w:rStyle w:val="HideTWBExt"/>
        </w:rPr>
        <w:t>&lt;/Amend&gt;</w:t>
      </w:r>
    </w:p>
    <w:p w14:paraId="2FA9EE6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700</w:t>
      </w:r>
      <w:r w:rsidRPr="00977E3B">
        <w:rPr>
          <w:rStyle w:val="HideTWBExt"/>
          <w:b w:val="0"/>
          <w:lang w:val="pt-PT"/>
        </w:rPr>
        <w:t>&lt;/NumAm&gt;</w:t>
      </w:r>
    </w:p>
    <w:p w14:paraId="252B0E47"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7FCF8A1D" w14:textId="77777777" w:rsidR="005D4962" w:rsidRPr="00977E3B" w:rsidRDefault="005D4962" w:rsidP="005D4962">
      <w:r w:rsidRPr="00977E3B">
        <w:rPr>
          <w:rStyle w:val="HideTWBExt"/>
        </w:rPr>
        <w:lastRenderedPageBreak/>
        <w:t>&lt;/RepeatBlock-By&gt;</w:t>
      </w:r>
    </w:p>
    <w:p w14:paraId="57F26FF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ABD8909" w14:textId="77777777" w:rsidR="005D4962" w:rsidRPr="00977E3B" w:rsidRDefault="005D4962" w:rsidP="005D4962">
      <w:pPr>
        <w:pStyle w:val="NormalBold"/>
      </w:pPr>
      <w:r w:rsidRPr="00977E3B">
        <w:rPr>
          <w:rStyle w:val="HideTWBExt"/>
          <w:b w:val="0"/>
        </w:rPr>
        <w:t>&lt;Article&gt;</w:t>
      </w:r>
      <w:r w:rsidRPr="00977E3B">
        <w:t>Artigo 56 – n.º 1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6ED95FD" w14:textId="77777777" w:rsidTr="00FC7FF0">
        <w:trPr>
          <w:jc w:val="center"/>
        </w:trPr>
        <w:tc>
          <w:tcPr>
            <w:tcW w:w="9752" w:type="dxa"/>
            <w:gridSpan w:val="2"/>
          </w:tcPr>
          <w:p w14:paraId="243EC3E3" w14:textId="77777777" w:rsidR="005D4962" w:rsidRPr="00977E3B" w:rsidRDefault="005D4962" w:rsidP="00FC7FF0">
            <w:pPr>
              <w:keepNext/>
            </w:pPr>
          </w:p>
        </w:tc>
      </w:tr>
      <w:tr w:rsidR="005D4962" w:rsidRPr="00977E3B" w14:paraId="3325C15E" w14:textId="77777777" w:rsidTr="00FC7FF0">
        <w:trPr>
          <w:jc w:val="center"/>
        </w:trPr>
        <w:tc>
          <w:tcPr>
            <w:tcW w:w="4876" w:type="dxa"/>
            <w:hideMark/>
          </w:tcPr>
          <w:p w14:paraId="339FB91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18B96D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DFD5C4C" w14:textId="77777777" w:rsidTr="00FC7FF0">
        <w:trPr>
          <w:jc w:val="center"/>
        </w:trPr>
        <w:tc>
          <w:tcPr>
            <w:tcW w:w="4876" w:type="dxa"/>
            <w:hideMark/>
          </w:tcPr>
          <w:p w14:paraId="4A780D23" w14:textId="77777777" w:rsidR="005D4962" w:rsidRPr="00977E3B" w:rsidRDefault="005D4962" w:rsidP="00FC7FF0">
            <w:pPr>
              <w:pStyle w:val="Normal6"/>
              <w:rPr>
                <w:lang w:val="pt-PT"/>
              </w:rPr>
            </w:pPr>
            <w:r w:rsidRPr="00977E3B">
              <w:rPr>
                <w:lang w:val="pt-PT"/>
              </w:rPr>
              <w:t>(c)</w:t>
            </w:r>
            <w:r w:rsidRPr="00977E3B">
              <w:rPr>
                <w:lang w:val="pt-PT"/>
              </w:rPr>
              <w:tab/>
              <w:t xml:space="preserve">Uma das partes elabora uma declaração escrita em como não aceita a proposta fundamentada de determinação das condições FRAND apresentada pelo </w:t>
            </w:r>
            <w:r w:rsidRPr="00977E3B">
              <w:rPr>
                <w:b/>
                <w:i/>
                <w:lang w:val="pt-PT"/>
              </w:rPr>
              <w:t>conciliador</w:t>
            </w:r>
            <w:r w:rsidRPr="00977E3B">
              <w:rPr>
                <w:lang w:val="pt-PT"/>
              </w:rPr>
              <w:t xml:space="preserve"> conforme previsto no artigo 55.º;</w:t>
            </w:r>
          </w:p>
        </w:tc>
        <w:tc>
          <w:tcPr>
            <w:tcW w:w="4876" w:type="dxa"/>
            <w:hideMark/>
          </w:tcPr>
          <w:p w14:paraId="7A9CD752" w14:textId="77777777" w:rsidR="005D4962" w:rsidRPr="00977E3B" w:rsidRDefault="005D4962" w:rsidP="00FC7FF0">
            <w:pPr>
              <w:pStyle w:val="Normal6"/>
              <w:rPr>
                <w:szCs w:val="24"/>
                <w:lang w:val="pt-PT"/>
              </w:rPr>
            </w:pPr>
            <w:r w:rsidRPr="00977E3B">
              <w:rPr>
                <w:lang w:val="pt-PT"/>
              </w:rPr>
              <w:t>(c)</w:t>
            </w:r>
            <w:r w:rsidRPr="00977E3B">
              <w:rPr>
                <w:lang w:val="pt-PT"/>
              </w:rPr>
              <w:tab/>
              <w:t xml:space="preserve">Uma das partes elabora uma declaração escrita em como não aceita a proposta fundamentada de determinação das condições FRAND apresentada pelo </w:t>
            </w:r>
            <w:r w:rsidRPr="00977E3B">
              <w:rPr>
                <w:b/>
                <w:i/>
                <w:lang w:val="pt-PT"/>
              </w:rPr>
              <w:t>painel de conciliadores</w:t>
            </w:r>
            <w:r w:rsidRPr="00977E3B">
              <w:rPr>
                <w:lang w:val="pt-PT"/>
              </w:rPr>
              <w:t xml:space="preserve"> conforme previsto no artigo 55.º;</w:t>
            </w:r>
          </w:p>
        </w:tc>
      </w:tr>
    </w:tbl>
    <w:p w14:paraId="2BCAC50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CF542EF" w14:textId="77777777" w:rsidR="005D4962" w:rsidRPr="00977E3B" w:rsidRDefault="005D4962" w:rsidP="005D4962">
      <w:r w:rsidRPr="00977E3B">
        <w:rPr>
          <w:rStyle w:val="HideTWBExt"/>
        </w:rPr>
        <w:t>&lt;/Amend&gt;</w:t>
      </w:r>
    </w:p>
    <w:p w14:paraId="0815F41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701</w:t>
      </w:r>
      <w:r w:rsidRPr="00977E3B">
        <w:rPr>
          <w:rStyle w:val="HideTWBExt"/>
          <w:b w:val="0"/>
          <w:lang w:val="pt-PT"/>
        </w:rPr>
        <w:t>&lt;/NumAm&gt;</w:t>
      </w:r>
    </w:p>
    <w:p w14:paraId="4D40F1E3"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4F8C76C4" w14:textId="77777777" w:rsidR="005D4962" w:rsidRPr="00977E3B" w:rsidRDefault="005D4962" w:rsidP="005D4962">
      <w:r w:rsidRPr="00977E3B">
        <w:rPr>
          <w:rStyle w:val="HideTWBExt"/>
        </w:rPr>
        <w:t>&lt;/RepeatBlock-By&gt;</w:t>
      </w:r>
    </w:p>
    <w:p w14:paraId="5AB52D3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394AC62" w14:textId="77777777" w:rsidR="005D4962" w:rsidRPr="00977E3B" w:rsidRDefault="005D4962" w:rsidP="005D4962">
      <w:pPr>
        <w:pStyle w:val="NormalBold"/>
      </w:pPr>
      <w:r w:rsidRPr="00977E3B">
        <w:rPr>
          <w:rStyle w:val="HideTWBExt"/>
          <w:b w:val="0"/>
        </w:rPr>
        <w:t>&lt;Article&gt;</w:t>
      </w:r>
      <w:r w:rsidRPr="00977E3B">
        <w:t>Artigo 56 – n.º 1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80502E8" w14:textId="77777777" w:rsidTr="00FC7FF0">
        <w:trPr>
          <w:jc w:val="center"/>
        </w:trPr>
        <w:tc>
          <w:tcPr>
            <w:tcW w:w="9752" w:type="dxa"/>
            <w:gridSpan w:val="2"/>
          </w:tcPr>
          <w:p w14:paraId="29A63326" w14:textId="77777777" w:rsidR="005D4962" w:rsidRPr="00977E3B" w:rsidRDefault="005D4962" w:rsidP="00FC7FF0">
            <w:pPr>
              <w:keepNext/>
            </w:pPr>
          </w:p>
        </w:tc>
      </w:tr>
      <w:tr w:rsidR="005D4962" w:rsidRPr="00977E3B" w14:paraId="3A3CB63E" w14:textId="77777777" w:rsidTr="00FC7FF0">
        <w:trPr>
          <w:jc w:val="center"/>
        </w:trPr>
        <w:tc>
          <w:tcPr>
            <w:tcW w:w="4876" w:type="dxa"/>
            <w:hideMark/>
          </w:tcPr>
          <w:p w14:paraId="234D70C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CEC246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4B81DB5" w14:textId="77777777" w:rsidTr="00FC7FF0">
        <w:trPr>
          <w:jc w:val="center"/>
        </w:trPr>
        <w:tc>
          <w:tcPr>
            <w:tcW w:w="4876" w:type="dxa"/>
            <w:hideMark/>
          </w:tcPr>
          <w:p w14:paraId="46283F11" w14:textId="77777777" w:rsidR="005D4962" w:rsidRPr="00977E3B" w:rsidRDefault="005D4962" w:rsidP="00FC7FF0">
            <w:pPr>
              <w:pStyle w:val="Normal6"/>
              <w:rPr>
                <w:lang w:val="pt-PT"/>
              </w:rPr>
            </w:pPr>
            <w:r w:rsidRPr="00977E3B">
              <w:rPr>
                <w:lang w:val="pt-PT"/>
              </w:rPr>
              <w:t>(c)</w:t>
            </w:r>
            <w:r w:rsidRPr="00977E3B">
              <w:rPr>
                <w:lang w:val="pt-PT"/>
              </w:rPr>
              <w:tab/>
              <w:t xml:space="preserve">Uma das partes elabora uma declaração escrita em como não aceita a proposta fundamentada de determinação das condições FRAND apresentada pelo </w:t>
            </w:r>
            <w:r w:rsidRPr="00977E3B">
              <w:rPr>
                <w:b/>
                <w:i/>
                <w:lang w:val="pt-PT"/>
              </w:rPr>
              <w:t>conciliador</w:t>
            </w:r>
            <w:r w:rsidRPr="00977E3B">
              <w:rPr>
                <w:lang w:val="pt-PT"/>
              </w:rPr>
              <w:t xml:space="preserve"> conforme previsto no artigo 55.º;</w:t>
            </w:r>
          </w:p>
        </w:tc>
        <w:tc>
          <w:tcPr>
            <w:tcW w:w="4876" w:type="dxa"/>
            <w:hideMark/>
          </w:tcPr>
          <w:p w14:paraId="11084127" w14:textId="77777777" w:rsidR="005D4962" w:rsidRPr="00977E3B" w:rsidRDefault="005D4962" w:rsidP="00FC7FF0">
            <w:pPr>
              <w:pStyle w:val="Normal6"/>
              <w:rPr>
                <w:szCs w:val="24"/>
                <w:lang w:val="pt-PT"/>
              </w:rPr>
            </w:pPr>
            <w:r w:rsidRPr="00977E3B">
              <w:rPr>
                <w:lang w:val="pt-PT"/>
              </w:rPr>
              <w:t>(c)</w:t>
            </w:r>
            <w:r w:rsidRPr="00977E3B">
              <w:rPr>
                <w:lang w:val="pt-PT"/>
              </w:rPr>
              <w:tab/>
              <w:t xml:space="preserve">Uma das partes elabora uma declaração escrita em como não aceita a proposta fundamentada de determinação das condições FRAND apresentada pelo </w:t>
            </w:r>
            <w:r w:rsidRPr="00977E3B">
              <w:rPr>
                <w:b/>
                <w:i/>
                <w:lang w:val="pt-PT"/>
              </w:rPr>
              <w:t>painel de conciliadores</w:t>
            </w:r>
            <w:r w:rsidRPr="00977E3B">
              <w:rPr>
                <w:lang w:val="pt-PT"/>
              </w:rPr>
              <w:t xml:space="preserve"> conforme previsto no artigo 55.º;</w:t>
            </w:r>
          </w:p>
        </w:tc>
      </w:tr>
    </w:tbl>
    <w:p w14:paraId="2658667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860E364" w14:textId="77777777" w:rsidR="005D4962" w:rsidRPr="00977E3B" w:rsidRDefault="005D4962" w:rsidP="005D4962">
      <w:r w:rsidRPr="00977E3B">
        <w:rPr>
          <w:rStyle w:val="HideTWBExt"/>
        </w:rPr>
        <w:t>&lt;/Amend&gt;</w:t>
      </w:r>
    </w:p>
    <w:p w14:paraId="203EC8B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702</w:t>
      </w:r>
      <w:r w:rsidRPr="00977E3B">
        <w:rPr>
          <w:rStyle w:val="HideTWBExt"/>
          <w:b w:val="0"/>
          <w:lang w:val="pt-PT"/>
        </w:rPr>
        <w:t>&lt;/NumAm&gt;</w:t>
      </w:r>
    </w:p>
    <w:p w14:paraId="23A7E7FC"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7B7B628B" w14:textId="77777777" w:rsidR="005D4962" w:rsidRPr="00977E3B" w:rsidRDefault="005D4962" w:rsidP="005D4962">
      <w:r w:rsidRPr="00977E3B">
        <w:rPr>
          <w:rStyle w:val="HideTWBExt"/>
        </w:rPr>
        <w:t>&lt;/RepeatBlock-By&gt;</w:t>
      </w:r>
    </w:p>
    <w:p w14:paraId="478070F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579D6E5" w14:textId="77777777" w:rsidR="005D4962" w:rsidRPr="00977E3B" w:rsidRDefault="005D4962" w:rsidP="005D4962">
      <w:pPr>
        <w:pStyle w:val="NormalBold"/>
      </w:pPr>
      <w:r w:rsidRPr="00977E3B">
        <w:rPr>
          <w:rStyle w:val="HideTWBExt"/>
          <w:b w:val="0"/>
        </w:rPr>
        <w:t>&lt;Article&gt;</w:t>
      </w:r>
      <w:r w:rsidRPr="00977E3B">
        <w:t>Artigo 56 – n.º 1 – alínea d)</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4EC0D13" w14:textId="77777777" w:rsidTr="00FC7FF0">
        <w:trPr>
          <w:jc w:val="center"/>
        </w:trPr>
        <w:tc>
          <w:tcPr>
            <w:tcW w:w="9752" w:type="dxa"/>
            <w:gridSpan w:val="2"/>
          </w:tcPr>
          <w:p w14:paraId="4E35E702" w14:textId="77777777" w:rsidR="005D4962" w:rsidRPr="00977E3B" w:rsidRDefault="005D4962" w:rsidP="00FC7FF0">
            <w:pPr>
              <w:keepNext/>
            </w:pPr>
          </w:p>
        </w:tc>
      </w:tr>
      <w:tr w:rsidR="005D4962" w:rsidRPr="00977E3B" w14:paraId="5D230F57" w14:textId="77777777" w:rsidTr="00FC7FF0">
        <w:trPr>
          <w:jc w:val="center"/>
        </w:trPr>
        <w:tc>
          <w:tcPr>
            <w:tcW w:w="4876" w:type="dxa"/>
            <w:hideMark/>
          </w:tcPr>
          <w:p w14:paraId="6EBE411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3D4934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BEAD657" w14:textId="77777777" w:rsidTr="00FC7FF0">
        <w:trPr>
          <w:jc w:val="center"/>
        </w:trPr>
        <w:tc>
          <w:tcPr>
            <w:tcW w:w="4876" w:type="dxa"/>
            <w:hideMark/>
          </w:tcPr>
          <w:p w14:paraId="251062CF" w14:textId="77777777" w:rsidR="005D4962" w:rsidRPr="00977E3B" w:rsidRDefault="005D4962" w:rsidP="00FC7FF0">
            <w:pPr>
              <w:pStyle w:val="Normal6"/>
              <w:rPr>
                <w:lang w:val="pt-PT"/>
              </w:rPr>
            </w:pPr>
            <w:r w:rsidRPr="00977E3B">
              <w:rPr>
                <w:b/>
                <w:i/>
                <w:lang w:val="pt-PT"/>
              </w:rPr>
              <w:t>(d)</w:t>
            </w:r>
            <w:r w:rsidRPr="00977E3B">
              <w:rPr>
                <w:b/>
                <w:i/>
                <w:lang w:val="pt-PT"/>
              </w:rPr>
              <w:tab/>
              <w:t>Uma das partes não apresentou uma resposta à proposta fundamentada de determinação das condições FRAND apresentada pelo conciliador conforme previsto no artigo 55.º.</w:t>
            </w:r>
          </w:p>
        </w:tc>
        <w:tc>
          <w:tcPr>
            <w:tcW w:w="4876" w:type="dxa"/>
            <w:hideMark/>
          </w:tcPr>
          <w:p w14:paraId="00AB6FC0" w14:textId="77777777" w:rsidR="005D4962" w:rsidRPr="00977E3B" w:rsidRDefault="005D4962" w:rsidP="00FC7FF0">
            <w:pPr>
              <w:pStyle w:val="Normal6"/>
              <w:rPr>
                <w:szCs w:val="24"/>
                <w:lang w:val="pt-PT"/>
              </w:rPr>
            </w:pPr>
            <w:r w:rsidRPr="00977E3B">
              <w:rPr>
                <w:b/>
                <w:i/>
                <w:lang w:val="pt-PT"/>
              </w:rPr>
              <w:t>Suprimido</w:t>
            </w:r>
          </w:p>
        </w:tc>
      </w:tr>
    </w:tbl>
    <w:p w14:paraId="0B2DAD4A"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725D9B1D" w14:textId="77777777" w:rsidR="005D4962" w:rsidRPr="00977E3B" w:rsidRDefault="005D4962" w:rsidP="005D4962">
      <w:r w:rsidRPr="00977E3B">
        <w:rPr>
          <w:rStyle w:val="HideTWBExt"/>
        </w:rPr>
        <w:t>&lt;/Amend&gt;</w:t>
      </w:r>
    </w:p>
    <w:p w14:paraId="3F7A468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703</w:t>
      </w:r>
      <w:r w:rsidRPr="00977E3B">
        <w:rPr>
          <w:rStyle w:val="HideTWBExt"/>
          <w:b w:val="0"/>
          <w:lang w:val="pt-PT"/>
        </w:rPr>
        <w:t>&lt;/NumAm&gt;</w:t>
      </w:r>
    </w:p>
    <w:p w14:paraId="50F0C39F"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3F8D7A09" w14:textId="77777777" w:rsidR="005D4962" w:rsidRPr="00977E3B" w:rsidRDefault="005D4962" w:rsidP="005D4962">
      <w:r w:rsidRPr="00977E3B">
        <w:rPr>
          <w:rStyle w:val="HideTWBExt"/>
        </w:rPr>
        <w:t>&lt;/RepeatBlock-By&gt;</w:t>
      </w:r>
    </w:p>
    <w:p w14:paraId="318F8BD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AF50934" w14:textId="77777777" w:rsidR="005D4962" w:rsidRPr="00977E3B" w:rsidRDefault="005D4962" w:rsidP="005D4962">
      <w:pPr>
        <w:pStyle w:val="NormalBold"/>
      </w:pPr>
      <w:r w:rsidRPr="00977E3B">
        <w:rPr>
          <w:rStyle w:val="HideTWBExt"/>
          <w:b w:val="0"/>
        </w:rPr>
        <w:t>&lt;Article&gt;</w:t>
      </w:r>
      <w:r w:rsidRPr="00977E3B">
        <w:t>Artigo 56 – n.º 1 – alínea d)</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CE0E779" w14:textId="77777777" w:rsidTr="00FC7FF0">
        <w:trPr>
          <w:jc w:val="center"/>
        </w:trPr>
        <w:tc>
          <w:tcPr>
            <w:tcW w:w="9752" w:type="dxa"/>
            <w:gridSpan w:val="2"/>
          </w:tcPr>
          <w:p w14:paraId="556EF604" w14:textId="77777777" w:rsidR="005D4962" w:rsidRPr="00977E3B" w:rsidRDefault="005D4962" w:rsidP="00FC7FF0">
            <w:pPr>
              <w:keepNext/>
            </w:pPr>
          </w:p>
        </w:tc>
      </w:tr>
      <w:tr w:rsidR="005D4962" w:rsidRPr="00977E3B" w14:paraId="5F21A628" w14:textId="77777777" w:rsidTr="00FC7FF0">
        <w:trPr>
          <w:jc w:val="center"/>
        </w:trPr>
        <w:tc>
          <w:tcPr>
            <w:tcW w:w="4876" w:type="dxa"/>
            <w:hideMark/>
          </w:tcPr>
          <w:p w14:paraId="7B1CD5A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C3CAF6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B15E67D" w14:textId="77777777" w:rsidTr="00FC7FF0">
        <w:trPr>
          <w:jc w:val="center"/>
        </w:trPr>
        <w:tc>
          <w:tcPr>
            <w:tcW w:w="4876" w:type="dxa"/>
            <w:hideMark/>
          </w:tcPr>
          <w:p w14:paraId="28F03F06" w14:textId="77777777" w:rsidR="005D4962" w:rsidRPr="00977E3B" w:rsidRDefault="005D4962" w:rsidP="00FC7FF0">
            <w:pPr>
              <w:pStyle w:val="Normal6"/>
              <w:rPr>
                <w:lang w:val="pt-PT"/>
              </w:rPr>
            </w:pPr>
            <w:r w:rsidRPr="00977E3B">
              <w:rPr>
                <w:lang w:val="pt-PT"/>
              </w:rPr>
              <w:t>d)</w:t>
            </w:r>
            <w:r w:rsidRPr="00977E3B">
              <w:rPr>
                <w:lang w:val="pt-PT"/>
              </w:rPr>
              <w:tab/>
              <w:t xml:space="preserve">Uma das partes não apresentou uma resposta à proposta fundamentada de determinação das condições FRAND apresentada pelo </w:t>
            </w:r>
            <w:r w:rsidRPr="00977E3B">
              <w:rPr>
                <w:b/>
                <w:i/>
                <w:lang w:val="pt-PT"/>
              </w:rPr>
              <w:t>conciliador</w:t>
            </w:r>
            <w:r w:rsidRPr="00977E3B">
              <w:rPr>
                <w:lang w:val="pt-PT"/>
              </w:rPr>
              <w:t xml:space="preserve"> conforme previsto no artigo 55.º.</w:t>
            </w:r>
          </w:p>
        </w:tc>
        <w:tc>
          <w:tcPr>
            <w:tcW w:w="4876" w:type="dxa"/>
            <w:hideMark/>
          </w:tcPr>
          <w:p w14:paraId="23AE91A3" w14:textId="77777777" w:rsidR="005D4962" w:rsidRPr="00977E3B" w:rsidRDefault="005D4962" w:rsidP="00FC7FF0">
            <w:pPr>
              <w:pStyle w:val="Normal6"/>
              <w:rPr>
                <w:szCs w:val="24"/>
                <w:lang w:val="pt-PT"/>
              </w:rPr>
            </w:pPr>
            <w:r w:rsidRPr="00977E3B">
              <w:rPr>
                <w:lang w:val="pt-PT"/>
              </w:rPr>
              <w:t>d)</w:t>
            </w:r>
            <w:r w:rsidRPr="00977E3B">
              <w:rPr>
                <w:lang w:val="pt-PT"/>
              </w:rPr>
              <w:tab/>
              <w:t xml:space="preserve">Uma das partes não apresentou uma resposta à proposta fundamentada de determinação das condições FRAND apresentada pelo </w:t>
            </w:r>
            <w:r w:rsidRPr="00977E3B">
              <w:rPr>
                <w:b/>
                <w:i/>
                <w:lang w:val="pt-PT"/>
              </w:rPr>
              <w:t>painel de conciliadores</w:t>
            </w:r>
            <w:r w:rsidRPr="00977E3B">
              <w:rPr>
                <w:lang w:val="pt-PT"/>
              </w:rPr>
              <w:t xml:space="preserve"> conforme previsto no artigo 55.º.</w:t>
            </w:r>
          </w:p>
        </w:tc>
      </w:tr>
    </w:tbl>
    <w:p w14:paraId="1238462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3E8A3BC" w14:textId="77777777" w:rsidR="005D4962" w:rsidRPr="00977E3B" w:rsidRDefault="005D4962" w:rsidP="005D4962">
      <w:r w:rsidRPr="00977E3B">
        <w:rPr>
          <w:rStyle w:val="HideTWBExt"/>
        </w:rPr>
        <w:t>&lt;/Amend&gt;</w:t>
      </w:r>
    </w:p>
    <w:p w14:paraId="712341C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704</w:t>
      </w:r>
      <w:r w:rsidRPr="00977E3B">
        <w:rPr>
          <w:rStyle w:val="HideTWBExt"/>
          <w:b w:val="0"/>
          <w:lang w:val="pt-PT"/>
        </w:rPr>
        <w:t>&lt;/NumAm&gt;</w:t>
      </w:r>
    </w:p>
    <w:p w14:paraId="709E75AF"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0A159C0F" w14:textId="77777777" w:rsidR="005D4962" w:rsidRPr="00977E3B" w:rsidRDefault="005D4962" w:rsidP="005D4962">
      <w:r w:rsidRPr="00977E3B">
        <w:rPr>
          <w:rStyle w:val="HideTWBExt"/>
        </w:rPr>
        <w:t>&lt;/RepeatBlock-By&gt;</w:t>
      </w:r>
    </w:p>
    <w:p w14:paraId="7A10AB0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C7F66D1" w14:textId="77777777" w:rsidR="005D4962" w:rsidRPr="00977E3B" w:rsidRDefault="005D4962" w:rsidP="005D4962">
      <w:pPr>
        <w:pStyle w:val="NormalBold"/>
      </w:pPr>
      <w:r w:rsidRPr="00977E3B">
        <w:rPr>
          <w:rStyle w:val="HideTWBExt"/>
          <w:b w:val="0"/>
        </w:rPr>
        <w:t>&lt;Article&gt;</w:t>
      </w:r>
      <w:r w:rsidRPr="00977E3B">
        <w:t>Artigo 56 – n.º 1 – alínea d)</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44B3F26" w14:textId="77777777" w:rsidTr="00FC7FF0">
        <w:trPr>
          <w:jc w:val="center"/>
        </w:trPr>
        <w:tc>
          <w:tcPr>
            <w:tcW w:w="9752" w:type="dxa"/>
            <w:gridSpan w:val="2"/>
          </w:tcPr>
          <w:p w14:paraId="6E98503E" w14:textId="77777777" w:rsidR="005D4962" w:rsidRPr="00977E3B" w:rsidRDefault="005D4962" w:rsidP="00FC7FF0">
            <w:pPr>
              <w:keepNext/>
            </w:pPr>
          </w:p>
        </w:tc>
      </w:tr>
      <w:tr w:rsidR="005D4962" w:rsidRPr="00977E3B" w14:paraId="5A687081" w14:textId="77777777" w:rsidTr="00FC7FF0">
        <w:trPr>
          <w:jc w:val="center"/>
        </w:trPr>
        <w:tc>
          <w:tcPr>
            <w:tcW w:w="4876" w:type="dxa"/>
            <w:hideMark/>
          </w:tcPr>
          <w:p w14:paraId="35C292E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48AC30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61A0E8C" w14:textId="77777777" w:rsidTr="00FC7FF0">
        <w:trPr>
          <w:jc w:val="center"/>
        </w:trPr>
        <w:tc>
          <w:tcPr>
            <w:tcW w:w="4876" w:type="dxa"/>
            <w:hideMark/>
          </w:tcPr>
          <w:p w14:paraId="73B0EEF5" w14:textId="77777777" w:rsidR="005D4962" w:rsidRPr="00977E3B" w:rsidRDefault="005D4962" w:rsidP="00FC7FF0">
            <w:pPr>
              <w:pStyle w:val="Normal6"/>
              <w:rPr>
                <w:lang w:val="pt-PT"/>
              </w:rPr>
            </w:pPr>
            <w:r w:rsidRPr="00977E3B">
              <w:rPr>
                <w:lang w:val="pt-PT"/>
              </w:rPr>
              <w:t>d)</w:t>
            </w:r>
            <w:r w:rsidRPr="00977E3B">
              <w:rPr>
                <w:lang w:val="pt-PT"/>
              </w:rPr>
              <w:tab/>
              <w:t xml:space="preserve">Uma das partes não apresentou uma resposta à proposta fundamentada de determinação das condições FRAND apresentada pelo </w:t>
            </w:r>
            <w:r w:rsidRPr="00977E3B">
              <w:rPr>
                <w:b/>
                <w:i/>
                <w:lang w:val="pt-PT"/>
              </w:rPr>
              <w:t>conciliador</w:t>
            </w:r>
            <w:r w:rsidRPr="00977E3B">
              <w:rPr>
                <w:lang w:val="pt-PT"/>
              </w:rPr>
              <w:t xml:space="preserve"> conforme previsto no artigo 55.º.</w:t>
            </w:r>
          </w:p>
        </w:tc>
        <w:tc>
          <w:tcPr>
            <w:tcW w:w="4876" w:type="dxa"/>
            <w:hideMark/>
          </w:tcPr>
          <w:p w14:paraId="65CC34FF" w14:textId="77777777" w:rsidR="005D4962" w:rsidRPr="00977E3B" w:rsidRDefault="005D4962" w:rsidP="00FC7FF0">
            <w:pPr>
              <w:pStyle w:val="Normal6"/>
              <w:rPr>
                <w:szCs w:val="24"/>
                <w:lang w:val="pt-PT"/>
              </w:rPr>
            </w:pPr>
            <w:r w:rsidRPr="00977E3B">
              <w:rPr>
                <w:lang w:val="pt-PT"/>
              </w:rPr>
              <w:t>d)</w:t>
            </w:r>
            <w:r w:rsidRPr="00977E3B">
              <w:rPr>
                <w:lang w:val="pt-PT"/>
              </w:rPr>
              <w:tab/>
              <w:t xml:space="preserve">Uma das partes não apresentou uma resposta à proposta fundamentada de determinação das condições FRAND apresentada pelo </w:t>
            </w:r>
            <w:r w:rsidRPr="00977E3B">
              <w:rPr>
                <w:b/>
                <w:i/>
                <w:lang w:val="pt-PT"/>
              </w:rPr>
              <w:t>painel de conciliadores</w:t>
            </w:r>
            <w:r w:rsidRPr="00977E3B">
              <w:rPr>
                <w:lang w:val="pt-PT"/>
              </w:rPr>
              <w:t xml:space="preserve"> conforme previsto no artigo 55.º.</w:t>
            </w:r>
          </w:p>
        </w:tc>
      </w:tr>
    </w:tbl>
    <w:p w14:paraId="10AD10F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A71849D" w14:textId="77777777" w:rsidR="005D4962" w:rsidRPr="00977E3B" w:rsidRDefault="005D4962" w:rsidP="005D4962">
      <w:r w:rsidRPr="00977E3B">
        <w:rPr>
          <w:rStyle w:val="HideTWBExt"/>
        </w:rPr>
        <w:t>&lt;/Amend&gt;</w:t>
      </w:r>
    </w:p>
    <w:p w14:paraId="5467470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705</w:t>
      </w:r>
      <w:r w:rsidRPr="00977E3B">
        <w:rPr>
          <w:rStyle w:val="HideTWBExt"/>
          <w:b w:val="0"/>
          <w:lang w:val="pt-PT"/>
        </w:rPr>
        <w:t>&lt;/NumAm&gt;</w:t>
      </w:r>
    </w:p>
    <w:p w14:paraId="191D0874"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09D9F800" w14:textId="77777777" w:rsidR="005D4962" w:rsidRPr="00977E3B" w:rsidRDefault="005D4962" w:rsidP="005D4962">
      <w:r w:rsidRPr="00977E3B">
        <w:rPr>
          <w:rStyle w:val="HideTWBExt"/>
        </w:rPr>
        <w:t>&lt;/RepeatBlock-By&gt;</w:t>
      </w:r>
    </w:p>
    <w:p w14:paraId="0A0BD1C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27B4E22" w14:textId="77777777" w:rsidR="005D4962" w:rsidRPr="00977E3B" w:rsidRDefault="005D4962" w:rsidP="005D4962">
      <w:pPr>
        <w:pStyle w:val="NormalBold"/>
      </w:pPr>
      <w:r w:rsidRPr="00977E3B">
        <w:rPr>
          <w:rStyle w:val="HideTWBExt"/>
          <w:b w:val="0"/>
        </w:rPr>
        <w:t>&lt;Article&gt;</w:t>
      </w:r>
      <w:r w:rsidRPr="00977E3B">
        <w:t>Artigo 56 – n.º 1 – alínea d-A) (nova)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1F7D605" w14:textId="77777777" w:rsidTr="00FC7FF0">
        <w:trPr>
          <w:jc w:val="center"/>
        </w:trPr>
        <w:tc>
          <w:tcPr>
            <w:tcW w:w="9752" w:type="dxa"/>
            <w:gridSpan w:val="2"/>
          </w:tcPr>
          <w:p w14:paraId="4F71207A" w14:textId="77777777" w:rsidR="005D4962" w:rsidRPr="00977E3B" w:rsidRDefault="005D4962" w:rsidP="00FC7FF0">
            <w:pPr>
              <w:keepNext/>
            </w:pPr>
          </w:p>
        </w:tc>
      </w:tr>
      <w:tr w:rsidR="005D4962" w:rsidRPr="00977E3B" w14:paraId="4BEF1091" w14:textId="77777777" w:rsidTr="00FC7FF0">
        <w:trPr>
          <w:jc w:val="center"/>
        </w:trPr>
        <w:tc>
          <w:tcPr>
            <w:tcW w:w="4876" w:type="dxa"/>
            <w:hideMark/>
          </w:tcPr>
          <w:p w14:paraId="5BDA454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FA1596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1307376" w14:textId="77777777" w:rsidTr="00FC7FF0">
        <w:trPr>
          <w:jc w:val="center"/>
        </w:trPr>
        <w:tc>
          <w:tcPr>
            <w:tcW w:w="4876" w:type="dxa"/>
          </w:tcPr>
          <w:p w14:paraId="2D5B7035" w14:textId="77777777" w:rsidR="005D4962" w:rsidRPr="00977E3B" w:rsidRDefault="005D4962" w:rsidP="00FC7FF0">
            <w:pPr>
              <w:pStyle w:val="Normal6"/>
              <w:rPr>
                <w:lang w:val="pt-PT"/>
              </w:rPr>
            </w:pPr>
          </w:p>
        </w:tc>
        <w:tc>
          <w:tcPr>
            <w:tcW w:w="4876" w:type="dxa"/>
            <w:hideMark/>
          </w:tcPr>
          <w:p w14:paraId="27EC5974" w14:textId="77777777" w:rsidR="005D4962" w:rsidRPr="00977E3B" w:rsidRDefault="005D4962" w:rsidP="00FC7FF0">
            <w:pPr>
              <w:pStyle w:val="Normal6"/>
              <w:rPr>
                <w:szCs w:val="24"/>
                <w:lang w:val="pt-PT"/>
              </w:rPr>
            </w:pPr>
            <w:r w:rsidRPr="00977E3B">
              <w:rPr>
                <w:b/>
                <w:i/>
                <w:lang w:val="pt-PT"/>
              </w:rPr>
              <w:t>d-A)</w:t>
            </w:r>
            <w:r w:rsidRPr="00977E3B">
              <w:rPr>
                <w:b/>
                <w:i/>
                <w:lang w:val="pt-PT"/>
              </w:rPr>
              <w:tab/>
              <w:t xml:space="preserve">Uma determinação FRAND </w:t>
            </w:r>
            <w:r w:rsidRPr="00977E3B">
              <w:rPr>
                <w:b/>
                <w:i/>
                <w:lang w:val="pt-PT"/>
              </w:rPr>
              <w:lastRenderedPageBreak/>
              <w:t>vinculativa acordada entre as partes nos termos do artigo 38.º, n.º 4, cessa quando o conciliador apresenta a sua proposta fundamentada definitiva nos termos do artigo 55.º.</w:t>
            </w:r>
          </w:p>
        </w:tc>
      </w:tr>
    </w:tbl>
    <w:p w14:paraId="2ACA31D0"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9E5B807" w14:textId="77777777" w:rsidR="005D4962" w:rsidRPr="00977E3B" w:rsidRDefault="005D4962" w:rsidP="005D4962">
      <w:r w:rsidRPr="00977E3B">
        <w:rPr>
          <w:rStyle w:val="HideTWBExt"/>
        </w:rPr>
        <w:t>&lt;/Amend&gt;</w:t>
      </w:r>
    </w:p>
    <w:p w14:paraId="51A9177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706</w:t>
      </w:r>
      <w:r w:rsidRPr="00977E3B">
        <w:rPr>
          <w:rStyle w:val="HideTWBExt"/>
          <w:b w:val="0"/>
          <w:lang w:val="pt-PT"/>
        </w:rPr>
        <w:t>&lt;/NumAm&gt;</w:t>
      </w:r>
    </w:p>
    <w:p w14:paraId="5EF5D192"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1775C7BA" w14:textId="77777777" w:rsidR="005D4962" w:rsidRPr="00977E3B" w:rsidRDefault="005D4962" w:rsidP="005D4962">
      <w:r w:rsidRPr="00977E3B">
        <w:rPr>
          <w:rStyle w:val="HideTWBExt"/>
        </w:rPr>
        <w:t>&lt;/RepeatBlock-By&gt;</w:t>
      </w:r>
    </w:p>
    <w:p w14:paraId="1C7BDD7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6EB4511" w14:textId="77777777" w:rsidR="005D4962" w:rsidRPr="00977E3B" w:rsidRDefault="005D4962" w:rsidP="005D4962">
      <w:pPr>
        <w:pStyle w:val="NormalBold"/>
      </w:pPr>
      <w:r w:rsidRPr="00977E3B">
        <w:rPr>
          <w:rStyle w:val="HideTWBExt"/>
          <w:b w:val="0"/>
        </w:rPr>
        <w:t>&lt;Article&gt;</w:t>
      </w:r>
      <w:r w:rsidRPr="00977E3B">
        <w:t>Artigo 56 – n.º 1 – alínea d-A) (nova)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3937037" w14:textId="77777777" w:rsidTr="00FC7FF0">
        <w:trPr>
          <w:jc w:val="center"/>
        </w:trPr>
        <w:tc>
          <w:tcPr>
            <w:tcW w:w="9752" w:type="dxa"/>
            <w:gridSpan w:val="2"/>
          </w:tcPr>
          <w:p w14:paraId="1AC5712C" w14:textId="77777777" w:rsidR="005D4962" w:rsidRPr="00977E3B" w:rsidRDefault="005D4962" w:rsidP="00FC7FF0">
            <w:pPr>
              <w:keepNext/>
            </w:pPr>
          </w:p>
        </w:tc>
      </w:tr>
      <w:tr w:rsidR="005D4962" w:rsidRPr="00977E3B" w14:paraId="2BEB762F" w14:textId="77777777" w:rsidTr="00FC7FF0">
        <w:trPr>
          <w:jc w:val="center"/>
        </w:trPr>
        <w:tc>
          <w:tcPr>
            <w:tcW w:w="4876" w:type="dxa"/>
            <w:hideMark/>
          </w:tcPr>
          <w:p w14:paraId="6A44AF8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80F3ED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3167CBC" w14:textId="77777777" w:rsidTr="00FC7FF0">
        <w:trPr>
          <w:jc w:val="center"/>
        </w:trPr>
        <w:tc>
          <w:tcPr>
            <w:tcW w:w="4876" w:type="dxa"/>
          </w:tcPr>
          <w:p w14:paraId="0321B102" w14:textId="77777777" w:rsidR="005D4962" w:rsidRPr="00977E3B" w:rsidRDefault="005D4962" w:rsidP="00FC7FF0">
            <w:pPr>
              <w:pStyle w:val="Normal6"/>
              <w:rPr>
                <w:lang w:val="pt-PT"/>
              </w:rPr>
            </w:pPr>
          </w:p>
        </w:tc>
        <w:tc>
          <w:tcPr>
            <w:tcW w:w="4876" w:type="dxa"/>
            <w:hideMark/>
          </w:tcPr>
          <w:p w14:paraId="3E905B97" w14:textId="77777777" w:rsidR="005D4962" w:rsidRPr="00977E3B" w:rsidRDefault="005D4962" w:rsidP="00FC7FF0">
            <w:pPr>
              <w:pStyle w:val="Normal6"/>
              <w:rPr>
                <w:szCs w:val="24"/>
                <w:lang w:val="pt-PT"/>
              </w:rPr>
            </w:pPr>
            <w:r w:rsidRPr="00977E3B">
              <w:rPr>
                <w:b/>
                <w:i/>
                <w:lang w:val="pt-PT"/>
              </w:rPr>
              <w:t>d-A)</w:t>
            </w:r>
            <w:r w:rsidRPr="00977E3B">
              <w:rPr>
                <w:b/>
                <w:i/>
                <w:lang w:val="pt-PT"/>
              </w:rPr>
              <w:tab/>
              <w:t>e) Uma determinação FRAND vinculativa acordada entre as partes nos termos do artigo 38.º, n.º 4, cessa quando o conciliador apresenta a sua proposta fundamentada definitiva nos termos do artigo 55.º.</w:t>
            </w:r>
          </w:p>
        </w:tc>
      </w:tr>
    </w:tbl>
    <w:p w14:paraId="50BC10B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9D9FCD8" w14:textId="77777777" w:rsidR="005D4962" w:rsidRPr="00977E3B" w:rsidRDefault="005D4962" w:rsidP="005D4962">
      <w:r w:rsidRPr="00977E3B">
        <w:rPr>
          <w:rStyle w:val="HideTWBExt"/>
        </w:rPr>
        <w:t>&lt;/Amend&gt;</w:t>
      </w:r>
    </w:p>
    <w:p w14:paraId="5C41E83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707</w:t>
      </w:r>
      <w:r w:rsidRPr="00977E3B">
        <w:rPr>
          <w:rStyle w:val="HideTWBExt"/>
          <w:b w:val="0"/>
          <w:lang w:val="pt-PT"/>
        </w:rPr>
        <w:t>&lt;/NumAm&gt;</w:t>
      </w:r>
    </w:p>
    <w:p w14:paraId="6775BE46"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2B1163CA" w14:textId="77777777" w:rsidR="005D4962" w:rsidRPr="00977E3B" w:rsidRDefault="005D4962" w:rsidP="005D4962">
      <w:r w:rsidRPr="00977E3B">
        <w:rPr>
          <w:rStyle w:val="HideTWBExt"/>
        </w:rPr>
        <w:t>&lt;/RepeatBlock-By&gt;</w:t>
      </w:r>
    </w:p>
    <w:p w14:paraId="552E067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1BBB589" w14:textId="77777777" w:rsidR="005D4962" w:rsidRPr="00977E3B" w:rsidRDefault="005D4962" w:rsidP="005D4962">
      <w:pPr>
        <w:pStyle w:val="NormalBold"/>
      </w:pPr>
      <w:r w:rsidRPr="00977E3B">
        <w:rPr>
          <w:rStyle w:val="HideTWBExt"/>
          <w:b w:val="0"/>
        </w:rPr>
        <w:t>&lt;Article&gt;</w:t>
      </w:r>
      <w:r w:rsidRPr="00977E3B">
        <w:t>Artigo 56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9D16822" w14:textId="77777777" w:rsidTr="00FC7FF0">
        <w:trPr>
          <w:jc w:val="center"/>
        </w:trPr>
        <w:tc>
          <w:tcPr>
            <w:tcW w:w="9752" w:type="dxa"/>
            <w:gridSpan w:val="2"/>
          </w:tcPr>
          <w:p w14:paraId="79303796" w14:textId="77777777" w:rsidR="005D4962" w:rsidRPr="00977E3B" w:rsidRDefault="005D4962" w:rsidP="00FC7FF0">
            <w:pPr>
              <w:keepNext/>
            </w:pPr>
          </w:p>
        </w:tc>
      </w:tr>
      <w:tr w:rsidR="005D4962" w:rsidRPr="00977E3B" w14:paraId="4C85B728" w14:textId="77777777" w:rsidTr="00FC7FF0">
        <w:trPr>
          <w:jc w:val="center"/>
        </w:trPr>
        <w:tc>
          <w:tcPr>
            <w:tcW w:w="4876" w:type="dxa"/>
            <w:hideMark/>
          </w:tcPr>
          <w:p w14:paraId="0194B6E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139412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19819C3" w14:textId="77777777" w:rsidTr="00FC7FF0">
        <w:trPr>
          <w:jc w:val="center"/>
        </w:trPr>
        <w:tc>
          <w:tcPr>
            <w:tcW w:w="4876" w:type="dxa"/>
            <w:hideMark/>
          </w:tcPr>
          <w:p w14:paraId="40D0691A" w14:textId="77777777" w:rsidR="005D4962" w:rsidRPr="00977E3B" w:rsidRDefault="005D4962" w:rsidP="00FC7FF0">
            <w:pPr>
              <w:pStyle w:val="Normal6"/>
              <w:rPr>
                <w:lang w:val="pt-PT"/>
              </w:rPr>
            </w:pPr>
            <w:r w:rsidRPr="00977E3B">
              <w:rPr>
                <w:b/>
                <w:i/>
                <w:lang w:val="pt-PT"/>
              </w:rPr>
              <w:t>4.</w:t>
            </w:r>
            <w:r w:rsidRPr="00977E3B">
              <w:rPr>
                <w:b/>
                <w:i/>
                <w:lang w:val="pt-PT"/>
              </w:rPr>
              <w:tab/>
              <w:t xml:space="preserve">Um tribunal competente de um Estado-Membro, chamado a decidir sobre a determinação das condições FRAND, incluindo em casos de abuso de posição dominante entre particulares ou de uma alegação de violação de PEN em relação a uma PEN em vigor num ou em mais Estados-Membros objeto da determinação FRAND, não deve proceder ao exame do mérito dessa alegação, a menos que lhe tenha sido apresentada uma notificação de cessação da determinação FRAND ou, </w:t>
            </w:r>
            <w:r w:rsidRPr="00977E3B">
              <w:rPr>
                <w:b/>
                <w:i/>
                <w:lang w:val="pt-PT"/>
              </w:rPr>
              <w:lastRenderedPageBreak/>
              <w:t>nos casos previstos no artigo 38.º, n.º 3, alínea b), e no artigo 38.º, n.º 4, alínea c), uma notificação de compromisso nos termos do artigo 38.º, n.º 5.</w:t>
            </w:r>
          </w:p>
        </w:tc>
        <w:tc>
          <w:tcPr>
            <w:tcW w:w="4876" w:type="dxa"/>
            <w:hideMark/>
          </w:tcPr>
          <w:p w14:paraId="165CCFAF" w14:textId="77777777" w:rsidR="005D4962" w:rsidRPr="00977E3B" w:rsidRDefault="005D4962" w:rsidP="00FC7FF0">
            <w:pPr>
              <w:pStyle w:val="Normal6"/>
              <w:rPr>
                <w:szCs w:val="24"/>
                <w:lang w:val="pt-PT"/>
              </w:rPr>
            </w:pPr>
            <w:r w:rsidRPr="00977E3B">
              <w:rPr>
                <w:b/>
                <w:i/>
                <w:lang w:val="pt-PT"/>
              </w:rPr>
              <w:lastRenderedPageBreak/>
              <w:t>Suprimido</w:t>
            </w:r>
          </w:p>
        </w:tc>
      </w:tr>
    </w:tbl>
    <w:p w14:paraId="4320EF4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1879144"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28DCBE4A" w14:textId="77777777" w:rsidR="005D4962" w:rsidRPr="00977E3B" w:rsidRDefault="005D4962" w:rsidP="005D4962">
      <w:pPr>
        <w:pStyle w:val="Normal12Italic"/>
        <w:rPr>
          <w:noProof w:val="0"/>
          <w:lang w:val="pt-PT"/>
        </w:rPr>
      </w:pPr>
      <w:r w:rsidRPr="00977E3B">
        <w:rPr>
          <w:lang w:val="pt-PT"/>
        </w:rPr>
        <w:t>Os tribunais da UE são as únicas instituições capazes de determinar a existência de uma infração das condições FRAND. Como tal, é importante que um procedimento de determinação FRAND administrativo e não vinculativo levado a cabo pelo EUIPO não os atrase.</w:t>
      </w:r>
    </w:p>
    <w:p w14:paraId="377CD588" w14:textId="77777777" w:rsidR="005D4962" w:rsidRPr="00977E3B" w:rsidRDefault="005D4962" w:rsidP="005D4962">
      <w:r w:rsidRPr="00977E3B">
        <w:rPr>
          <w:rStyle w:val="HideTWBExt"/>
        </w:rPr>
        <w:t>&lt;/Amend&gt;</w:t>
      </w:r>
    </w:p>
    <w:p w14:paraId="0FCA43C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708</w:t>
      </w:r>
      <w:r w:rsidRPr="00977E3B">
        <w:rPr>
          <w:rStyle w:val="HideTWBExt"/>
          <w:b w:val="0"/>
          <w:lang w:val="pt-PT"/>
        </w:rPr>
        <w:t>&lt;/NumAm&gt;</w:t>
      </w:r>
    </w:p>
    <w:p w14:paraId="5D96688E"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6E35EBD2" w14:textId="77777777" w:rsidR="005D4962" w:rsidRPr="00977E3B" w:rsidRDefault="005D4962" w:rsidP="005D4962">
      <w:r w:rsidRPr="00977E3B">
        <w:rPr>
          <w:rStyle w:val="HideTWBExt"/>
        </w:rPr>
        <w:t>&lt;/RepeatBlock-By&gt;</w:t>
      </w:r>
    </w:p>
    <w:p w14:paraId="25A4C82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D9E891B" w14:textId="77777777" w:rsidR="005D4962" w:rsidRPr="00977E3B" w:rsidRDefault="005D4962" w:rsidP="005D4962">
      <w:pPr>
        <w:pStyle w:val="NormalBold"/>
      </w:pPr>
      <w:r w:rsidRPr="00977E3B">
        <w:rPr>
          <w:rStyle w:val="HideTWBExt"/>
          <w:b w:val="0"/>
        </w:rPr>
        <w:t>&lt;Article&gt;</w:t>
      </w:r>
      <w:r w:rsidRPr="00977E3B">
        <w:t>Artigo 56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80A7B47" w14:textId="77777777" w:rsidTr="00FC7FF0">
        <w:trPr>
          <w:jc w:val="center"/>
        </w:trPr>
        <w:tc>
          <w:tcPr>
            <w:tcW w:w="9752" w:type="dxa"/>
            <w:gridSpan w:val="2"/>
          </w:tcPr>
          <w:p w14:paraId="05FEB8F6" w14:textId="77777777" w:rsidR="005D4962" w:rsidRPr="00977E3B" w:rsidRDefault="005D4962" w:rsidP="00FC7FF0">
            <w:pPr>
              <w:keepNext/>
            </w:pPr>
          </w:p>
        </w:tc>
      </w:tr>
      <w:tr w:rsidR="005D4962" w:rsidRPr="00977E3B" w14:paraId="25A719B4" w14:textId="77777777" w:rsidTr="00FC7FF0">
        <w:trPr>
          <w:jc w:val="center"/>
        </w:trPr>
        <w:tc>
          <w:tcPr>
            <w:tcW w:w="4876" w:type="dxa"/>
            <w:hideMark/>
          </w:tcPr>
          <w:p w14:paraId="6528185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E3A179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82F6B56" w14:textId="77777777" w:rsidTr="00FC7FF0">
        <w:trPr>
          <w:jc w:val="center"/>
        </w:trPr>
        <w:tc>
          <w:tcPr>
            <w:tcW w:w="4876" w:type="dxa"/>
            <w:hideMark/>
          </w:tcPr>
          <w:p w14:paraId="1691C3D1" w14:textId="77777777" w:rsidR="005D4962" w:rsidRPr="00977E3B" w:rsidRDefault="005D4962" w:rsidP="00FC7FF0">
            <w:pPr>
              <w:pStyle w:val="Normal6"/>
              <w:rPr>
                <w:lang w:val="pt-PT"/>
              </w:rPr>
            </w:pPr>
            <w:r w:rsidRPr="00977E3B">
              <w:rPr>
                <w:lang w:val="pt-PT"/>
              </w:rPr>
              <w:t>4.</w:t>
            </w:r>
            <w:r w:rsidRPr="00977E3B">
              <w:rPr>
                <w:lang w:val="pt-PT"/>
              </w:rPr>
              <w:tab/>
              <w:t>Um tribunal competente de um Estado-Membro, chamado a decidir sobre a determinação das condições FRAND, incluindo em casos de abuso de posição dominante entre particulares ou de uma alegação de violação de PEN em relação a uma PEN em vigor num ou em mais Estados-Membros objeto da determinação FRAND, não deve proceder ao exame do mérito dessa alegação, a menos que lhe tenha sido apresentada uma notificação de cessação da determinação FRAND ou, nos casos previstos no artigo 38.º, n.º 3, alínea b), e no artigo 38.º, n.º 4, alínea c), uma notificação de compromisso nos termos do artigo 38.º, n.º 5.</w:t>
            </w:r>
          </w:p>
        </w:tc>
        <w:tc>
          <w:tcPr>
            <w:tcW w:w="4876" w:type="dxa"/>
            <w:hideMark/>
          </w:tcPr>
          <w:p w14:paraId="7111EFF5" w14:textId="77777777" w:rsidR="005D4962" w:rsidRPr="00977E3B" w:rsidRDefault="005D4962" w:rsidP="00FC7FF0">
            <w:pPr>
              <w:pStyle w:val="Normal6"/>
              <w:rPr>
                <w:szCs w:val="24"/>
                <w:lang w:val="pt-PT"/>
              </w:rPr>
            </w:pPr>
            <w:r w:rsidRPr="00977E3B">
              <w:rPr>
                <w:lang w:val="pt-PT"/>
              </w:rPr>
              <w:t>4.</w:t>
            </w:r>
            <w:r w:rsidRPr="00977E3B">
              <w:rPr>
                <w:lang w:val="pt-PT"/>
              </w:rPr>
              <w:tab/>
            </w:r>
            <w:r w:rsidRPr="00977E3B">
              <w:rPr>
                <w:b/>
                <w:i/>
                <w:lang w:val="pt-PT"/>
              </w:rPr>
              <w:t>Em qualquer ação que envolva uma PME no papel de arguido,</w:t>
            </w:r>
            <w:r w:rsidRPr="00977E3B">
              <w:rPr>
                <w:lang w:val="pt-PT"/>
              </w:rPr>
              <w:t xml:space="preserve"> um tribunal competente de um Estado-Membro, chamado a decidir sobre a determinação das condições FRAND, incluindo em casos de abuso de posição dominante entre particulares ou de uma alegação de violação de PEN em relação a uma PEN em vigor num ou em mais Estados-Membros objeto da determinação FRAND, não deve proceder ao exame do mérito dessa alegação, a menos que lhe tenha sido apresentada uma notificação de cessação da determinação FRAND ou, nos casos previstos no artigo 38.º, n.º 3, alínea b), e no artigo 38.º, n.º 4, alínea c), uma notificação de compromisso nos termos do artigo 38.º, n.º 5. </w:t>
            </w:r>
            <w:r w:rsidRPr="00977E3B">
              <w:rPr>
                <w:b/>
                <w:i/>
                <w:lang w:val="pt-PT"/>
              </w:rPr>
              <w:t>Em todos os restantes casos, o tribunal pode proceder paralelamente a qualquer determinação FRAND.</w:t>
            </w:r>
          </w:p>
        </w:tc>
      </w:tr>
    </w:tbl>
    <w:p w14:paraId="2E359A4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96CA667" w14:textId="77777777" w:rsidR="005D4962" w:rsidRPr="00977E3B" w:rsidRDefault="005D4962" w:rsidP="005D4962">
      <w:pPr>
        <w:pStyle w:val="JustificationTitle"/>
        <w:rPr>
          <w:noProof w:val="0"/>
          <w:lang w:val="pt-PT"/>
        </w:rPr>
      </w:pPr>
      <w:r w:rsidRPr="00977E3B">
        <w:rPr>
          <w:rStyle w:val="HideTWBExt"/>
          <w:i w:val="0"/>
          <w:lang w:val="pt-PT"/>
        </w:rPr>
        <w:lastRenderedPageBreak/>
        <w:t>&lt;TitreJust&gt;</w:t>
      </w:r>
      <w:r w:rsidRPr="00977E3B">
        <w:rPr>
          <w:lang w:val="pt-PT"/>
        </w:rPr>
        <w:t>Justificação</w:t>
      </w:r>
      <w:r w:rsidRPr="00977E3B">
        <w:rPr>
          <w:rStyle w:val="HideTWBExt"/>
          <w:i w:val="0"/>
          <w:lang w:val="pt-PT"/>
        </w:rPr>
        <w:t>&lt;/TitreJust&gt;</w:t>
      </w:r>
    </w:p>
    <w:p w14:paraId="3838ACFD" w14:textId="77777777" w:rsidR="005D4962" w:rsidRPr="00977E3B" w:rsidRDefault="005D4962" w:rsidP="005D4962">
      <w:pPr>
        <w:pStyle w:val="Normal12Italic"/>
        <w:rPr>
          <w:noProof w:val="0"/>
          <w:lang w:val="pt-PT"/>
        </w:rPr>
      </w:pPr>
      <w:r w:rsidRPr="00977E3B">
        <w:rPr>
          <w:lang w:val="pt-PT"/>
        </w:rPr>
        <w:t>Delaying the commencement of proceedings to determine validity and infringement would be contrary to the correct order or procedure in all Member States Courts, who have to first determine if a patent is valid and infringed and only afterwards can they proceed to a FRAND determination. It will therefore be useful for the FRAND determination procedure under this article if parties are enabled to run parallel court proceedings to determine validity and infringement if necessary where doubts arise on such issues. The EUIPO cannot determine validity or infringement of a patent. However SMEs are not well placed to engage in claims concerning validity and infringement, and so where an SME is involved as defendant the proceedings should be delayed pending the FRAND determination.</w:t>
      </w:r>
    </w:p>
    <w:p w14:paraId="71512B24" w14:textId="77777777" w:rsidR="005D4962" w:rsidRPr="00977E3B" w:rsidRDefault="005D4962" w:rsidP="005D4962">
      <w:r w:rsidRPr="00977E3B">
        <w:rPr>
          <w:rStyle w:val="HideTWBExt"/>
        </w:rPr>
        <w:t>&lt;/Amend&gt;</w:t>
      </w:r>
    </w:p>
    <w:p w14:paraId="2014161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709</w:t>
      </w:r>
      <w:r w:rsidRPr="00977E3B">
        <w:rPr>
          <w:rStyle w:val="HideTWBExt"/>
          <w:b w:val="0"/>
          <w:lang w:val="pt-PT"/>
        </w:rPr>
        <w:t>&lt;/NumAm&gt;</w:t>
      </w:r>
    </w:p>
    <w:p w14:paraId="3DA0AE00"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8400593" w14:textId="77777777" w:rsidR="005D4962" w:rsidRPr="00977E3B" w:rsidRDefault="005D4962" w:rsidP="005D4962">
      <w:r w:rsidRPr="00977E3B">
        <w:rPr>
          <w:rStyle w:val="HideTWBExt"/>
        </w:rPr>
        <w:t>&lt;/RepeatBlock-By&gt;</w:t>
      </w:r>
    </w:p>
    <w:p w14:paraId="2B22AE7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C8D0CA9" w14:textId="77777777" w:rsidR="005D4962" w:rsidRPr="00977E3B" w:rsidRDefault="005D4962" w:rsidP="005D4962">
      <w:pPr>
        <w:pStyle w:val="NormalBold"/>
      </w:pPr>
      <w:r w:rsidRPr="00977E3B">
        <w:rPr>
          <w:rStyle w:val="HideTWBExt"/>
          <w:b w:val="0"/>
        </w:rPr>
        <w:t>&lt;Article&gt;</w:t>
      </w:r>
      <w:r w:rsidRPr="00977E3B">
        <w:t>Artigo 56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54D7CBF" w14:textId="77777777" w:rsidTr="00FC7FF0">
        <w:trPr>
          <w:jc w:val="center"/>
        </w:trPr>
        <w:tc>
          <w:tcPr>
            <w:tcW w:w="9752" w:type="dxa"/>
            <w:gridSpan w:val="2"/>
          </w:tcPr>
          <w:p w14:paraId="7A2B9704" w14:textId="77777777" w:rsidR="005D4962" w:rsidRPr="00977E3B" w:rsidRDefault="005D4962" w:rsidP="00FC7FF0">
            <w:pPr>
              <w:keepNext/>
            </w:pPr>
          </w:p>
        </w:tc>
      </w:tr>
      <w:tr w:rsidR="005D4962" w:rsidRPr="00977E3B" w14:paraId="7CC6E28A" w14:textId="77777777" w:rsidTr="00FC7FF0">
        <w:trPr>
          <w:jc w:val="center"/>
        </w:trPr>
        <w:tc>
          <w:tcPr>
            <w:tcW w:w="4876" w:type="dxa"/>
            <w:hideMark/>
          </w:tcPr>
          <w:p w14:paraId="38B794D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5D4B8E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2CBCB56" w14:textId="77777777" w:rsidTr="00FC7FF0">
        <w:trPr>
          <w:jc w:val="center"/>
        </w:trPr>
        <w:tc>
          <w:tcPr>
            <w:tcW w:w="4876" w:type="dxa"/>
            <w:hideMark/>
          </w:tcPr>
          <w:p w14:paraId="74EDB9F2" w14:textId="77777777" w:rsidR="005D4962" w:rsidRPr="00977E3B" w:rsidRDefault="005D4962" w:rsidP="00FC7FF0">
            <w:pPr>
              <w:pStyle w:val="Normal6"/>
              <w:rPr>
                <w:lang w:val="pt-PT"/>
              </w:rPr>
            </w:pPr>
            <w:r w:rsidRPr="00977E3B">
              <w:rPr>
                <w:lang w:val="pt-PT"/>
              </w:rPr>
              <w:t>4.</w:t>
            </w:r>
            <w:r w:rsidRPr="00977E3B">
              <w:rPr>
                <w:lang w:val="pt-PT"/>
              </w:rPr>
              <w:tab/>
              <w:t xml:space="preserve">Um tribunal competente de um Estado-Membro, chamado a decidir sobre a determinação das condições FRAND, incluindo em casos de abuso de posição dominante entre particulares ou de uma alegação de violação de PEN em relação a uma PEN em vigor num ou em mais Estados-Membros objeto da determinação FRAND, não deve proceder ao exame do mérito dessa alegação, a menos que lhe tenha sido apresentada uma notificação de cessação da determinação FRAND </w:t>
            </w:r>
            <w:r w:rsidRPr="00977E3B">
              <w:rPr>
                <w:b/>
                <w:i/>
                <w:lang w:val="pt-PT"/>
              </w:rPr>
              <w:t>ou, nos casos previstos no artigo 38.º, n.º 3, alínea b), e no artigo 38.º, n.º 4, alínea c), uma notificação de compromisso nos termos do artigo 38.º, n.º 5</w:t>
            </w:r>
            <w:r w:rsidRPr="00977E3B">
              <w:rPr>
                <w:lang w:val="pt-PT"/>
              </w:rPr>
              <w:t>.</w:t>
            </w:r>
          </w:p>
        </w:tc>
        <w:tc>
          <w:tcPr>
            <w:tcW w:w="4876" w:type="dxa"/>
            <w:hideMark/>
          </w:tcPr>
          <w:p w14:paraId="5F0375D1" w14:textId="77777777" w:rsidR="005D4962" w:rsidRPr="00977E3B" w:rsidRDefault="005D4962" w:rsidP="00FC7FF0">
            <w:pPr>
              <w:pStyle w:val="Normal6"/>
              <w:rPr>
                <w:szCs w:val="24"/>
                <w:lang w:val="pt-PT"/>
              </w:rPr>
            </w:pPr>
            <w:r w:rsidRPr="00977E3B">
              <w:rPr>
                <w:lang w:val="pt-PT"/>
              </w:rPr>
              <w:t>4.</w:t>
            </w:r>
            <w:r w:rsidRPr="00977E3B">
              <w:rPr>
                <w:lang w:val="pt-PT"/>
              </w:rPr>
              <w:tab/>
              <w:t>Um tribunal competente de um Estado-Membro, chamado a decidir sobre a determinação das condições FRAND, incluindo em casos de abuso de posição dominante entre particulares ou de uma alegação de violação de PEN em relação a uma PEN em vigor num ou em mais Estados-Membros objeto da determinação FRAND, não deve proceder ao exame do mérito dessa alegação, a menos que lhe tenha sido apresentada uma notificação de cessação da determinação FRAND.</w:t>
            </w:r>
          </w:p>
        </w:tc>
      </w:tr>
    </w:tbl>
    <w:p w14:paraId="7F44781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0C0AA29" w14:textId="77777777" w:rsidR="005D4962" w:rsidRPr="00977E3B" w:rsidRDefault="005D4962" w:rsidP="005D4962">
      <w:r w:rsidRPr="00977E3B">
        <w:rPr>
          <w:rStyle w:val="HideTWBExt"/>
        </w:rPr>
        <w:t>&lt;/Amend&gt;</w:t>
      </w:r>
    </w:p>
    <w:p w14:paraId="07AC9F7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710</w:t>
      </w:r>
      <w:r w:rsidRPr="00977E3B">
        <w:rPr>
          <w:rStyle w:val="HideTWBExt"/>
          <w:b w:val="0"/>
          <w:lang w:val="pt-PT"/>
        </w:rPr>
        <w:t>&lt;/NumAm&gt;</w:t>
      </w:r>
    </w:p>
    <w:p w14:paraId="046E2A84"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1161C9B8" w14:textId="77777777" w:rsidR="005D4962" w:rsidRPr="00977E3B" w:rsidRDefault="005D4962" w:rsidP="005D4962">
      <w:r w:rsidRPr="00977E3B">
        <w:rPr>
          <w:rStyle w:val="HideTWBExt"/>
        </w:rPr>
        <w:t>&lt;/RepeatBlock-By&gt;</w:t>
      </w:r>
    </w:p>
    <w:p w14:paraId="6F84616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49A544F" w14:textId="77777777" w:rsidR="005D4962" w:rsidRPr="00977E3B" w:rsidRDefault="005D4962" w:rsidP="005D4962">
      <w:pPr>
        <w:pStyle w:val="NormalBold"/>
      </w:pPr>
      <w:r w:rsidRPr="00977E3B">
        <w:rPr>
          <w:rStyle w:val="HideTWBExt"/>
          <w:b w:val="0"/>
        </w:rPr>
        <w:t>&lt;Article&gt;</w:t>
      </w:r>
      <w:r w:rsidRPr="00977E3B">
        <w:t>Artigo 56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8240FE4" w14:textId="77777777" w:rsidTr="00FC7FF0">
        <w:trPr>
          <w:jc w:val="center"/>
        </w:trPr>
        <w:tc>
          <w:tcPr>
            <w:tcW w:w="9752" w:type="dxa"/>
            <w:gridSpan w:val="2"/>
          </w:tcPr>
          <w:p w14:paraId="6FA14013" w14:textId="77777777" w:rsidR="005D4962" w:rsidRPr="00977E3B" w:rsidRDefault="005D4962" w:rsidP="00FC7FF0">
            <w:pPr>
              <w:keepNext/>
            </w:pPr>
          </w:p>
        </w:tc>
      </w:tr>
      <w:tr w:rsidR="005D4962" w:rsidRPr="00977E3B" w14:paraId="6215482F" w14:textId="77777777" w:rsidTr="00FC7FF0">
        <w:trPr>
          <w:jc w:val="center"/>
        </w:trPr>
        <w:tc>
          <w:tcPr>
            <w:tcW w:w="4876" w:type="dxa"/>
            <w:hideMark/>
          </w:tcPr>
          <w:p w14:paraId="3A826263"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705518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7CE18E2" w14:textId="77777777" w:rsidTr="00FC7FF0">
        <w:trPr>
          <w:jc w:val="center"/>
        </w:trPr>
        <w:tc>
          <w:tcPr>
            <w:tcW w:w="4876" w:type="dxa"/>
            <w:hideMark/>
          </w:tcPr>
          <w:p w14:paraId="657F305A" w14:textId="77777777" w:rsidR="005D4962" w:rsidRPr="00977E3B" w:rsidRDefault="005D4962" w:rsidP="00FC7FF0">
            <w:pPr>
              <w:pStyle w:val="Normal6"/>
              <w:rPr>
                <w:lang w:val="pt-PT"/>
              </w:rPr>
            </w:pPr>
            <w:r w:rsidRPr="00977E3B">
              <w:rPr>
                <w:b/>
                <w:i/>
                <w:lang w:val="pt-PT"/>
              </w:rPr>
              <w:t>5.</w:t>
            </w:r>
            <w:r w:rsidRPr="00977E3B">
              <w:rPr>
                <w:b/>
                <w:i/>
                <w:lang w:val="pt-PT"/>
              </w:rPr>
              <w:tab/>
              <w:t>Nos casos previstos no artigo 38.º, n.º 3, alínea b), e no artigo 38.º, n.º 4, alínea c), aplica-se ao processo perante um tribunal competente de um Estado-Membro, com as necessárias adaptações, o artigo 34.º, n.º 5.</w:t>
            </w:r>
          </w:p>
        </w:tc>
        <w:tc>
          <w:tcPr>
            <w:tcW w:w="4876" w:type="dxa"/>
            <w:hideMark/>
          </w:tcPr>
          <w:p w14:paraId="5B6EE182" w14:textId="77777777" w:rsidR="005D4962" w:rsidRPr="00977E3B" w:rsidRDefault="005D4962" w:rsidP="00FC7FF0">
            <w:pPr>
              <w:pStyle w:val="Normal6"/>
              <w:rPr>
                <w:szCs w:val="24"/>
                <w:lang w:val="pt-PT"/>
              </w:rPr>
            </w:pPr>
            <w:r w:rsidRPr="00977E3B">
              <w:rPr>
                <w:b/>
                <w:i/>
                <w:lang w:val="pt-PT"/>
              </w:rPr>
              <w:t>Suprimido</w:t>
            </w:r>
          </w:p>
        </w:tc>
      </w:tr>
    </w:tbl>
    <w:p w14:paraId="489D7C1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CADED45" w14:textId="77777777" w:rsidR="005D4962" w:rsidRPr="00977E3B" w:rsidRDefault="005D4962" w:rsidP="005D4962">
      <w:r w:rsidRPr="00977E3B">
        <w:rPr>
          <w:rStyle w:val="HideTWBExt"/>
        </w:rPr>
        <w:t>&lt;/Amend&gt;</w:t>
      </w:r>
    </w:p>
    <w:p w14:paraId="4A25EC4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711</w:t>
      </w:r>
      <w:r w:rsidRPr="00977E3B">
        <w:rPr>
          <w:rStyle w:val="HideTWBExt"/>
          <w:b w:val="0"/>
          <w:lang w:val="pt-PT"/>
        </w:rPr>
        <w:t>&lt;/NumAm&gt;</w:t>
      </w:r>
    </w:p>
    <w:p w14:paraId="2BE6B6C4"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4CFE358C" w14:textId="77777777" w:rsidR="005D4962" w:rsidRPr="00977E3B" w:rsidRDefault="005D4962" w:rsidP="005D4962">
      <w:r w:rsidRPr="00977E3B">
        <w:rPr>
          <w:rStyle w:val="HideTWBExt"/>
        </w:rPr>
        <w:t>&lt;/RepeatBlock-By&gt;</w:t>
      </w:r>
    </w:p>
    <w:p w14:paraId="4F592C7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B0C1E63" w14:textId="77777777" w:rsidR="005D4962" w:rsidRPr="00977E3B" w:rsidRDefault="005D4962" w:rsidP="005D4962">
      <w:pPr>
        <w:pStyle w:val="NormalBold"/>
      </w:pPr>
      <w:r w:rsidRPr="00977E3B">
        <w:rPr>
          <w:rStyle w:val="HideTWBExt"/>
          <w:b w:val="0"/>
        </w:rPr>
        <w:t>&lt;Article&gt;</w:t>
      </w:r>
      <w:r w:rsidRPr="00977E3B">
        <w:t>Artigo 56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D06BDBD" w14:textId="77777777" w:rsidTr="00FC7FF0">
        <w:trPr>
          <w:jc w:val="center"/>
        </w:trPr>
        <w:tc>
          <w:tcPr>
            <w:tcW w:w="9752" w:type="dxa"/>
            <w:gridSpan w:val="2"/>
          </w:tcPr>
          <w:p w14:paraId="0AF67C2F" w14:textId="77777777" w:rsidR="005D4962" w:rsidRPr="00977E3B" w:rsidRDefault="005D4962" w:rsidP="00FC7FF0">
            <w:pPr>
              <w:keepNext/>
            </w:pPr>
          </w:p>
        </w:tc>
      </w:tr>
      <w:tr w:rsidR="005D4962" w:rsidRPr="00977E3B" w14:paraId="5FCAC5D4" w14:textId="77777777" w:rsidTr="00FC7FF0">
        <w:trPr>
          <w:jc w:val="center"/>
        </w:trPr>
        <w:tc>
          <w:tcPr>
            <w:tcW w:w="4876" w:type="dxa"/>
            <w:hideMark/>
          </w:tcPr>
          <w:p w14:paraId="76A9CB0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ADDF34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B530FE6" w14:textId="77777777" w:rsidTr="00FC7FF0">
        <w:trPr>
          <w:jc w:val="center"/>
        </w:trPr>
        <w:tc>
          <w:tcPr>
            <w:tcW w:w="4876" w:type="dxa"/>
            <w:hideMark/>
          </w:tcPr>
          <w:p w14:paraId="01144A89" w14:textId="77777777" w:rsidR="005D4962" w:rsidRPr="00977E3B" w:rsidRDefault="005D4962" w:rsidP="00FC7FF0">
            <w:pPr>
              <w:pStyle w:val="Normal6"/>
              <w:rPr>
                <w:lang w:val="pt-PT"/>
              </w:rPr>
            </w:pPr>
            <w:r w:rsidRPr="00977E3B">
              <w:rPr>
                <w:b/>
                <w:i/>
                <w:lang w:val="pt-PT"/>
              </w:rPr>
              <w:t>5.</w:t>
            </w:r>
            <w:r w:rsidRPr="00977E3B">
              <w:rPr>
                <w:b/>
                <w:i/>
                <w:lang w:val="pt-PT"/>
              </w:rPr>
              <w:tab/>
              <w:t>Nos casos previstos no artigo 38.º, n.º 3, alínea b), e no artigo 38.º, n.º 4, alínea c), aplica-se ao processo perante um tribunal competente de um Estado-Membro, com as necessárias adaptações, o artigo 34.º, n.º 5.</w:t>
            </w:r>
          </w:p>
        </w:tc>
        <w:tc>
          <w:tcPr>
            <w:tcW w:w="4876" w:type="dxa"/>
            <w:hideMark/>
          </w:tcPr>
          <w:p w14:paraId="027C0832" w14:textId="77777777" w:rsidR="005D4962" w:rsidRPr="00977E3B" w:rsidRDefault="005D4962" w:rsidP="00FC7FF0">
            <w:pPr>
              <w:pStyle w:val="Normal6"/>
              <w:rPr>
                <w:szCs w:val="24"/>
                <w:lang w:val="pt-PT"/>
              </w:rPr>
            </w:pPr>
            <w:r w:rsidRPr="00977E3B">
              <w:rPr>
                <w:b/>
                <w:i/>
                <w:lang w:val="pt-PT"/>
              </w:rPr>
              <w:t>Suprimido</w:t>
            </w:r>
          </w:p>
        </w:tc>
      </w:tr>
    </w:tbl>
    <w:p w14:paraId="6C95D68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B55221C" w14:textId="77777777" w:rsidR="005D4962" w:rsidRPr="00977E3B" w:rsidRDefault="005D4962" w:rsidP="005D4962">
      <w:r w:rsidRPr="00977E3B">
        <w:rPr>
          <w:rStyle w:val="HideTWBExt"/>
        </w:rPr>
        <w:t>&lt;/Amend&gt;</w:t>
      </w:r>
    </w:p>
    <w:p w14:paraId="1E4A4ED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712</w:t>
      </w:r>
      <w:r w:rsidRPr="00977E3B">
        <w:rPr>
          <w:rStyle w:val="HideTWBExt"/>
          <w:b w:val="0"/>
          <w:lang w:val="pt-PT"/>
        </w:rPr>
        <w:t>&lt;/NumAm&gt;</w:t>
      </w:r>
    </w:p>
    <w:p w14:paraId="23C06D12"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28251DE3" w14:textId="77777777" w:rsidR="005D4962" w:rsidRPr="00977E3B" w:rsidRDefault="005D4962" w:rsidP="005D4962">
      <w:r w:rsidRPr="00977E3B">
        <w:rPr>
          <w:rStyle w:val="HideTWBExt"/>
        </w:rPr>
        <w:t>&lt;/RepeatBlock-By&gt;</w:t>
      </w:r>
    </w:p>
    <w:p w14:paraId="32F858D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C7525F7" w14:textId="77777777" w:rsidR="005D4962" w:rsidRPr="00977E3B" w:rsidRDefault="005D4962" w:rsidP="005D4962">
      <w:pPr>
        <w:pStyle w:val="NormalBold"/>
      </w:pPr>
      <w:r w:rsidRPr="00977E3B">
        <w:rPr>
          <w:rStyle w:val="HideTWBExt"/>
          <w:b w:val="0"/>
        </w:rPr>
        <w:t>&lt;Article&gt;</w:t>
      </w:r>
      <w:r w:rsidRPr="00977E3B">
        <w:t>Artigo 57 – título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67DB8FE" w14:textId="77777777" w:rsidTr="00FC7FF0">
        <w:trPr>
          <w:jc w:val="center"/>
        </w:trPr>
        <w:tc>
          <w:tcPr>
            <w:tcW w:w="9752" w:type="dxa"/>
            <w:gridSpan w:val="2"/>
          </w:tcPr>
          <w:p w14:paraId="353E6A38" w14:textId="77777777" w:rsidR="005D4962" w:rsidRPr="00977E3B" w:rsidRDefault="005D4962" w:rsidP="00FC7FF0">
            <w:pPr>
              <w:keepNext/>
            </w:pPr>
          </w:p>
        </w:tc>
      </w:tr>
      <w:tr w:rsidR="005D4962" w:rsidRPr="00977E3B" w14:paraId="02E5A10E" w14:textId="77777777" w:rsidTr="00FC7FF0">
        <w:trPr>
          <w:jc w:val="center"/>
        </w:trPr>
        <w:tc>
          <w:tcPr>
            <w:tcW w:w="4876" w:type="dxa"/>
            <w:hideMark/>
          </w:tcPr>
          <w:p w14:paraId="102EA92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91C6F4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EE40503" w14:textId="77777777" w:rsidTr="00FC7FF0">
        <w:trPr>
          <w:jc w:val="center"/>
        </w:trPr>
        <w:tc>
          <w:tcPr>
            <w:tcW w:w="4876" w:type="dxa"/>
            <w:hideMark/>
          </w:tcPr>
          <w:p w14:paraId="3E605AA5" w14:textId="77777777" w:rsidR="005D4962" w:rsidRPr="00977E3B" w:rsidRDefault="005D4962" w:rsidP="00FC7FF0">
            <w:pPr>
              <w:pStyle w:val="Normal6"/>
              <w:rPr>
                <w:lang w:val="pt-PT"/>
              </w:rPr>
            </w:pPr>
            <w:r w:rsidRPr="00977E3B">
              <w:rPr>
                <w:b/>
                <w:i/>
                <w:lang w:val="pt-PT"/>
              </w:rPr>
              <w:t>Relatório</w:t>
            </w:r>
          </w:p>
        </w:tc>
        <w:tc>
          <w:tcPr>
            <w:tcW w:w="4876" w:type="dxa"/>
            <w:hideMark/>
          </w:tcPr>
          <w:p w14:paraId="11824D81" w14:textId="77777777" w:rsidR="005D4962" w:rsidRPr="00977E3B" w:rsidRDefault="005D4962" w:rsidP="00FC7FF0">
            <w:pPr>
              <w:pStyle w:val="Normal6"/>
              <w:rPr>
                <w:szCs w:val="24"/>
                <w:lang w:val="pt-PT"/>
              </w:rPr>
            </w:pPr>
            <w:r w:rsidRPr="00977E3B">
              <w:rPr>
                <w:b/>
                <w:i/>
                <w:lang w:val="pt-PT"/>
              </w:rPr>
              <w:t>Publicação e utilização da determinação FRAND</w:t>
            </w:r>
          </w:p>
        </w:tc>
      </w:tr>
    </w:tbl>
    <w:p w14:paraId="1CA111F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6A3A19D3" w14:textId="77777777" w:rsidR="005D4962" w:rsidRPr="00977E3B" w:rsidRDefault="005D4962" w:rsidP="005D4962">
      <w:r w:rsidRPr="00977E3B">
        <w:rPr>
          <w:rStyle w:val="HideTWBExt"/>
        </w:rPr>
        <w:t>&lt;/Amend&gt;</w:t>
      </w:r>
    </w:p>
    <w:p w14:paraId="5DC55547"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713</w:t>
      </w:r>
      <w:r w:rsidRPr="00977E3B">
        <w:rPr>
          <w:rStyle w:val="HideTWBExt"/>
          <w:b w:val="0"/>
          <w:lang w:val="pt-PT"/>
        </w:rPr>
        <w:t>&lt;/NumAm&gt;</w:t>
      </w:r>
    </w:p>
    <w:p w14:paraId="766579E7"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2E028F73" w14:textId="77777777" w:rsidR="005D4962" w:rsidRPr="00977E3B" w:rsidRDefault="005D4962" w:rsidP="005D4962">
      <w:r w:rsidRPr="00977E3B">
        <w:rPr>
          <w:rStyle w:val="HideTWBExt"/>
        </w:rPr>
        <w:t>&lt;/RepeatBlock-By&gt;</w:t>
      </w:r>
    </w:p>
    <w:p w14:paraId="3346046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0246E51" w14:textId="77777777" w:rsidR="005D4962" w:rsidRPr="00977E3B" w:rsidRDefault="005D4962" w:rsidP="005D4962">
      <w:pPr>
        <w:pStyle w:val="NormalBold"/>
      </w:pPr>
      <w:r w:rsidRPr="00977E3B">
        <w:rPr>
          <w:rStyle w:val="HideTWBExt"/>
          <w:b w:val="0"/>
        </w:rPr>
        <w:t>&lt;Article&gt;</w:t>
      </w:r>
      <w:r w:rsidRPr="00977E3B">
        <w:t>Artigo 57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6CF4B55" w14:textId="77777777" w:rsidTr="00FC7FF0">
        <w:trPr>
          <w:jc w:val="center"/>
        </w:trPr>
        <w:tc>
          <w:tcPr>
            <w:tcW w:w="9752" w:type="dxa"/>
            <w:gridSpan w:val="2"/>
          </w:tcPr>
          <w:p w14:paraId="30A8CD0D" w14:textId="77777777" w:rsidR="005D4962" w:rsidRPr="00977E3B" w:rsidRDefault="005D4962" w:rsidP="00FC7FF0">
            <w:pPr>
              <w:keepNext/>
            </w:pPr>
          </w:p>
        </w:tc>
      </w:tr>
      <w:tr w:rsidR="005D4962" w:rsidRPr="00977E3B" w14:paraId="0A363707" w14:textId="77777777" w:rsidTr="00FC7FF0">
        <w:trPr>
          <w:jc w:val="center"/>
        </w:trPr>
        <w:tc>
          <w:tcPr>
            <w:tcW w:w="4876" w:type="dxa"/>
            <w:hideMark/>
          </w:tcPr>
          <w:p w14:paraId="6989CD0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68B548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7A39F33" w14:textId="77777777" w:rsidTr="00FC7FF0">
        <w:trPr>
          <w:jc w:val="center"/>
        </w:trPr>
        <w:tc>
          <w:tcPr>
            <w:tcW w:w="4876" w:type="dxa"/>
            <w:hideMark/>
          </w:tcPr>
          <w:p w14:paraId="5CE9D0AC" w14:textId="77777777" w:rsidR="005D4962" w:rsidRPr="00977E3B" w:rsidRDefault="005D4962" w:rsidP="00FC7FF0">
            <w:pPr>
              <w:pStyle w:val="Normal6"/>
              <w:rPr>
                <w:lang w:val="pt-PT"/>
              </w:rPr>
            </w:pPr>
            <w:r w:rsidRPr="00977E3B">
              <w:rPr>
                <w:b/>
                <w:i/>
                <w:lang w:val="pt-PT"/>
              </w:rPr>
              <w:t>1.</w:t>
            </w:r>
            <w:r w:rsidRPr="00977E3B">
              <w:rPr>
                <w:b/>
                <w:i/>
                <w:lang w:val="pt-PT"/>
              </w:rPr>
              <w:tab/>
              <w:t>O conciliador deve apresentar às partes um relatório escrito após a cessação da determinação FRAND nos casos enumerados no artigo 56.º, n.º 1, alínea c), e no artigo 56.º, n.º 1, alínea d).</w:t>
            </w:r>
          </w:p>
        </w:tc>
        <w:tc>
          <w:tcPr>
            <w:tcW w:w="4876" w:type="dxa"/>
            <w:hideMark/>
          </w:tcPr>
          <w:p w14:paraId="10F73B1E" w14:textId="77777777" w:rsidR="005D4962" w:rsidRPr="00977E3B" w:rsidRDefault="005D4962" w:rsidP="00FC7FF0">
            <w:pPr>
              <w:pStyle w:val="Normal6"/>
              <w:rPr>
                <w:szCs w:val="24"/>
                <w:lang w:val="pt-PT"/>
              </w:rPr>
            </w:pPr>
            <w:r w:rsidRPr="00977E3B">
              <w:rPr>
                <w:b/>
                <w:i/>
                <w:lang w:val="pt-PT"/>
              </w:rPr>
              <w:t>Suprimido</w:t>
            </w:r>
          </w:p>
        </w:tc>
      </w:tr>
    </w:tbl>
    <w:p w14:paraId="5B1F554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5C18227E" w14:textId="77777777" w:rsidR="005D4962" w:rsidRPr="00977E3B" w:rsidRDefault="005D4962" w:rsidP="005D4962">
      <w:r w:rsidRPr="00977E3B">
        <w:rPr>
          <w:rStyle w:val="HideTWBExt"/>
        </w:rPr>
        <w:t>&lt;/Amend&gt;</w:t>
      </w:r>
    </w:p>
    <w:p w14:paraId="7764C02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714</w:t>
      </w:r>
      <w:r w:rsidRPr="00977E3B">
        <w:rPr>
          <w:rStyle w:val="HideTWBExt"/>
          <w:b w:val="0"/>
          <w:lang w:val="pt-PT"/>
        </w:rPr>
        <w:t>&lt;/NumAm&gt;</w:t>
      </w:r>
    </w:p>
    <w:p w14:paraId="6F2BCC30"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7E4546BE" w14:textId="77777777" w:rsidR="005D4962" w:rsidRPr="00977E3B" w:rsidRDefault="005D4962" w:rsidP="005D4962">
      <w:r w:rsidRPr="00977E3B">
        <w:rPr>
          <w:rStyle w:val="HideTWBExt"/>
        </w:rPr>
        <w:t>&lt;/RepeatBlock-By&gt;</w:t>
      </w:r>
    </w:p>
    <w:p w14:paraId="42B7EA3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4A168A5" w14:textId="77777777" w:rsidR="005D4962" w:rsidRPr="00977E3B" w:rsidRDefault="005D4962" w:rsidP="005D4962">
      <w:pPr>
        <w:pStyle w:val="NormalBold"/>
      </w:pPr>
      <w:r w:rsidRPr="00977E3B">
        <w:rPr>
          <w:rStyle w:val="HideTWBExt"/>
          <w:b w:val="0"/>
        </w:rPr>
        <w:t>&lt;Article&gt;</w:t>
      </w:r>
      <w:r w:rsidRPr="00977E3B">
        <w:t>Artigo 57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F6B01BD" w14:textId="77777777" w:rsidTr="00FC7FF0">
        <w:trPr>
          <w:jc w:val="center"/>
        </w:trPr>
        <w:tc>
          <w:tcPr>
            <w:tcW w:w="9752" w:type="dxa"/>
            <w:gridSpan w:val="2"/>
          </w:tcPr>
          <w:p w14:paraId="5F3856E9" w14:textId="77777777" w:rsidR="005D4962" w:rsidRPr="00977E3B" w:rsidRDefault="005D4962" w:rsidP="00FC7FF0">
            <w:pPr>
              <w:keepNext/>
            </w:pPr>
          </w:p>
        </w:tc>
      </w:tr>
      <w:tr w:rsidR="005D4962" w:rsidRPr="00977E3B" w14:paraId="786E05FE" w14:textId="77777777" w:rsidTr="00FC7FF0">
        <w:trPr>
          <w:jc w:val="center"/>
        </w:trPr>
        <w:tc>
          <w:tcPr>
            <w:tcW w:w="4876" w:type="dxa"/>
            <w:hideMark/>
          </w:tcPr>
          <w:p w14:paraId="172E620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972E95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AEA64AE" w14:textId="77777777" w:rsidTr="00FC7FF0">
        <w:trPr>
          <w:jc w:val="center"/>
        </w:trPr>
        <w:tc>
          <w:tcPr>
            <w:tcW w:w="4876" w:type="dxa"/>
            <w:hideMark/>
          </w:tcPr>
          <w:p w14:paraId="2FE8D03E" w14:textId="77777777" w:rsidR="005D4962" w:rsidRPr="00977E3B" w:rsidRDefault="005D4962" w:rsidP="00FC7FF0">
            <w:pPr>
              <w:pStyle w:val="Normal6"/>
              <w:rPr>
                <w:lang w:val="pt-PT"/>
              </w:rPr>
            </w:pPr>
            <w:r w:rsidRPr="00977E3B">
              <w:rPr>
                <w:lang w:val="pt-PT"/>
              </w:rPr>
              <w:t>1.</w:t>
            </w:r>
            <w:r w:rsidRPr="00977E3B">
              <w:rPr>
                <w:lang w:val="pt-PT"/>
              </w:rPr>
              <w:tab/>
              <w:t xml:space="preserve">O </w:t>
            </w:r>
            <w:r w:rsidRPr="00977E3B">
              <w:rPr>
                <w:b/>
                <w:i/>
                <w:lang w:val="pt-PT"/>
              </w:rPr>
              <w:t>conciliador</w:t>
            </w:r>
            <w:r w:rsidRPr="00977E3B">
              <w:rPr>
                <w:lang w:val="pt-PT"/>
              </w:rPr>
              <w:t xml:space="preserve"> deve apresentar às partes um relatório escrito após a cessação da determinação FRAND nos casos enumerados no artigo 56.º, n.º 1, alínea c), e no artigo 56.º, n.º 1, alínea d).</w:t>
            </w:r>
          </w:p>
        </w:tc>
        <w:tc>
          <w:tcPr>
            <w:tcW w:w="4876" w:type="dxa"/>
            <w:hideMark/>
          </w:tcPr>
          <w:p w14:paraId="1189B4D1" w14:textId="77777777" w:rsidR="005D4962" w:rsidRPr="00977E3B" w:rsidRDefault="005D4962" w:rsidP="00FC7FF0">
            <w:pPr>
              <w:pStyle w:val="Normal6"/>
              <w:rPr>
                <w:szCs w:val="24"/>
                <w:lang w:val="pt-PT"/>
              </w:rPr>
            </w:pPr>
            <w:r w:rsidRPr="00977E3B">
              <w:rPr>
                <w:lang w:val="pt-PT"/>
              </w:rPr>
              <w:t>1.</w:t>
            </w:r>
            <w:r w:rsidRPr="00977E3B">
              <w:rPr>
                <w:lang w:val="pt-PT"/>
              </w:rPr>
              <w:tab/>
              <w:t xml:space="preserve">O </w:t>
            </w:r>
            <w:r w:rsidRPr="00977E3B">
              <w:rPr>
                <w:b/>
                <w:i/>
                <w:lang w:val="pt-PT"/>
              </w:rPr>
              <w:t>painel de conciliadores</w:t>
            </w:r>
            <w:r w:rsidRPr="00977E3B">
              <w:rPr>
                <w:lang w:val="pt-PT"/>
              </w:rPr>
              <w:t xml:space="preserve"> deve apresentar às partes um relatório escrito após a cessação da determinação FRAND nos casos enumerados no artigo 56.º, n.º 1, alínea c), e no artigo 56.º, n.º 1, alínea d).</w:t>
            </w:r>
          </w:p>
        </w:tc>
      </w:tr>
    </w:tbl>
    <w:p w14:paraId="3D254E3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B374AB5" w14:textId="77777777" w:rsidR="005D4962" w:rsidRPr="00977E3B" w:rsidRDefault="005D4962" w:rsidP="005D4962">
      <w:r w:rsidRPr="00977E3B">
        <w:rPr>
          <w:rStyle w:val="HideTWBExt"/>
        </w:rPr>
        <w:t>&lt;/Amend&gt;</w:t>
      </w:r>
    </w:p>
    <w:p w14:paraId="7FE48FA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715</w:t>
      </w:r>
      <w:r w:rsidRPr="00977E3B">
        <w:rPr>
          <w:rStyle w:val="HideTWBExt"/>
          <w:b w:val="0"/>
          <w:lang w:val="pt-PT"/>
        </w:rPr>
        <w:t>&lt;/NumAm&gt;</w:t>
      </w:r>
    </w:p>
    <w:p w14:paraId="7E683DFA"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001E9C21" w14:textId="77777777" w:rsidR="005D4962" w:rsidRPr="00977E3B" w:rsidRDefault="005D4962" w:rsidP="005D4962">
      <w:r w:rsidRPr="00977E3B">
        <w:rPr>
          <w:rStyle w:val="HideTWBExt"/>
        </w:rPr>
        <w:t>&lt;/RepeatBlock-By&gt;</w:t>
      </w:r>
    </w:p>
    <w:p w14:paraId="31585EA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633FD25" w14:textId="77777777" w:rsidR="005D4962" w:rsidRPr="00977E3B" w:rsidRDefault="005D4962" w:rsidP="005D4962">
      <w:pPr>
        <w:pStyle w:val="NormalBold"/>
      </w:pPr>
      <w:r w:rsidRPr="00977E3B">
        <w:rPr>
          <w:rStyle w:val="HideTWBExt"/>
          <w:b w:val="0"/>
        </w:rPr>
        <w:t>&lt;Article&gt;</w:t>
      </w:r>
      <w:r w:rsidRPr="00977E3B">
        <w:t>Artigo 57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C3FD5C8" w14:textId="77777777" w:rsidTr="00FC7FF0">
        <w:trPr>
          <w:jc w:val="center"/>
        </w:trPr>
        <w:tc>
          <w:tcPr>
            <w:tcW w:w="9752" w:type="dxa"/>
            <w:gridSpan w:val="2"/>
          </w:tcPr>
          <w:p w14:paraId="33833974" w14:textId="77777777" w:rsidR="005D4962" w:rsidRPr="00977E3B" w:rsidRDefault="005D4962" w:rsidP="00FC7FF0">
            <w:pPr>
              <w:keepNext/>
            </w:pPr>
          </w:p>
        </w:tc>
      </w:tr>
      <w:tr w:rsidR="005D4962" w:rsidRPr="00977E3B" w14:paraId="7D5C4EE5" w14:textId="77777777" w:rsidTr="00FC7FF0">
        <w:trPr>
          <w:jc w:val="center"/>
        </w:trPr>
        <w:tc>
          <w:tcPr>
            <w:tcW w:w="4876" w:type="dxa"/>
            <w:hideMark/>
          </w:tcPr>
          <w:p w14:paraId="47F92DC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D5EEAA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1D808B1" w14:textId="77777777" w:rsidTr="00FC7FF0">
        <w:trPr>
          <w:jc w:val="center"/>
        </w:trPr>
        <w:tc>
          <w:tcPr>
            <w:tcW w:w="4876" w:type="dxa"/>
            <w:hideMark/>
          </w:tcPr>
          <w:p w14:paraId="594BA5AB" w14:textId="77777777" w:rsidR="005D4962" w:rsidRPr="00977E3B" w:rsidRDefault="005D4962" w:rsidP="00FC7FF0">
            <w:pPr>
              <w:pStyle w:val="Normal6"/>
              <w:rPr>
                <w:lang w:val="pt-PT"/>
              </w:rPr>
            </w:pPr>
            <w:r w:rsidRPr="00977E3B">
              <w:rPr>
                <w:lang w:val="pt-PT"/>
              </w:rPr>
              <w:t>1.</w:t>
            </w:r>
            <w:r w:rsidRPr="00977E3B">
              <w:rPr>
                <w:lang w:val="pt-PT"/>
              </w:rPr>
              <w:tab/>
              <w:t xml:space="preserve">O </w:t>
            </w:r>
            <w:r w:rsidRPr="00977E3B">
              <w:rPr>
                <w:b/>
                <w:i/>
                <w:lang w:val="pt-PT"/>
              </w:rPr>
              <w:t>conciliador</w:t>
            </w:r>
            <w:r w:rsidRPr="00977E3B">
              <w:rPr>
                <w:lang w:val="pt-PT"/>
              </w:rPr>
              <w:t xml:space="preserve"> deve apresentar às partes um relatório escrito após a cessação da determinação FRAND nos casos enumerados no artigo 56.º, n.º 1, alínea c), e no artigo 56.º, n.º 1, alínea d).</w:t>
            </w:r>
          </w:p>
        </w:tc>
        <w:tc>
          <w:tcPr>
            <w:tcW w:w="4876" w:type="dxa"/>
            <w:hideMark/>
          </w:tcPr>
          <w:p w14:paraId="461F8256" w14:textId="77777777" w:rsidR="005D4962" w:rsidRPr="00977E3B" w:rsidRDefault="005D4962" w:rsidP="00FC7FF0">
            <w:pPr>
              <w:pStyle w:val="Normal6"/>
              <w:rPr>
                <w:szCs w:val="24"/>
                <w:lang w:val="pt-PT"/>
              </w:rPr>
            </w:pPr>
            <w:r w:rsidRPr="00977E3B">
              <w:rPr>
                <w:lang w:val="pt-PT"/>
              </w:rPr>
              <w:t>1.</w:t>
            </w:r>
            <w:r w:rsidRPr="00977E3B">
              <w:rPr>
                <w:lang w:val="pt-PT"/>
              </w:rPr>
              <w:tab/>
              <w:t xml:space="preserve">O </w:t>
            </w:r>
            <w:r w:rsidRPr="00977E3B">
              <w:rPr>
                <w:b/>
                <w:i/>
                <w:lang w:val="pt-PT"/>
              </w:rPr>
              <w:t>painel de conciliadores</w:t>
            </w:r>
            <w:r w:rsidRPr="00977E3B">
              <w:rPr>
                <w:lang w:val="pt-PT"/>
              </w:rPr>
              <w:t xml:space="preserve"> deve apresentar às partes um relatório escrito após a cessação da determinação FRAND nos casos enumerados no artigo 56.º, n.º 1, alínea c), e no artigo 56.º, n.º 1, alínea d).</w:t>
            </w:r>
          </w:p>
        </w:tc>
      </w:tr>
    </w:tbl>
    <w:p w14:paraId="17D233E9"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61E41AA" w14:textId="77777777" w:rsidR="005D4962" w:rsidRPr="00977E3B" w:rsidRDefault="005D4962" w:rsidP="005D4962">
      <w:r w:rsidRPr="00977E3B">
        <w:rPr>
          <w:rStyle w:val="HideTWBExt"/>
        </w:rPr>
        <w:t>&lt;/Amend&gt;</w:t>
      </w:r>
    </w:p>
    <w:p w14:paraId="4A55D47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716</w:t>
      </w:r>
      <w:r w:rsidRPr="00977E3B">
        <w:rPr>
          <w:rStyle w:val="HideTWBExt"/>
          <w:b w:val="0"/>
          <w:lang w:val="pt-PT"/>
        </w:rPr>
        <w:t>&lt;/NumAm&gt;</w:t>
      </w:r>
    </w:p>
    <w:p w14:paraId="59C5C442"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1306F3B1" w14:textId="77777777" w:rsidR="005D4962" w:rsidRPr="00977E3B" w:rsidRDefault="005D4962" w:rsidP="005D4962">
      <w:r w:rsidRPr="00977E3B">
        <w:rPr>
          <w:rStyle w:val="HideTWBExt"/>
        </w:rPr>
        <w:t>&lt;/RepeatBlock-By&gt;</w:t>
      </w:r>
    </w:p>
    <w:p w14:paraId="0CBF8D5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B9F0E3D" w14:textId="77777777" w:rsidR="005D4962" w:rsidRPr="00977E3B" w:rsidRDefault="005D4962" w:rsidP="005D4962">
      <w:pPr>
        <w:pStyle w:val="NormalBold"/>
      </w:pPr>
      <w:r w:rsidRPr="00977E3B">
        <w:rPr>
          <w:rStyle w:val="HideTWBExt"/>
          <w:b w:val="0"/>
        </w:rPr>
        <w:t>&lt;Article&gt;</w:t>
      </w:r>
      <w:r w:rsidRPr="00977E3B">
        <w:t>Artigo 57 – n.º 2 – parte introdutória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49FD98D" w14:textId="77777777" w:rsidTr="00FC7FF0">
        <w:trPr>
          <w:jc w:val="center"/>
        </w:trPr>
        <w:tc>
          <w:tcPr>
            <w:tcW w:w="9752" w:type="dxa"/>
            <w:gridSpan w:val="2"/>
          </w:tcPr>
          <w:p w14:paraId="0FF211C1" w14:textId="77777777" w:rsidR="005D4962" w:rsidRPr="00977E3B" w:rsidRDefault="005D4962" w:rsidP="00FC7FF0">
            <w:pPr>
              <w:keepNext/>
            </w:pPr>
          </w:p>
        </w:tc>
      </w:tr>
      <w:tr w:rsidR="005D4962" w:rsidRPr="00977E3B" w14:paraId="442965A1" w14:textId="77777777" w:rsidTr="00FC7FF0">
        <w:trPr>
          <w:jc w:val="center"/>
        </w:trPr>
        <w:tc>
          <w:tcPr>
            <w:tcW w:w="4876" w:type="dxa"/>
            <w:hideMark/>
          </w:tcPr>
          <w:p w14:paraId="1369D82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E96398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1218DB8" w14:textId="77777777" w:rsidTr="00FC7FF0">
        <w:trPr>
          <w:jc w:val="center"/>
        </w:trPr>
        <w:tc>
          <w:tcPr>
            <w:tcW w:w="4876" w:type="dxa"/>
            <w:hideMark/>
          </w:tcPr>
          <w:p w14:paraId="032CA1D1" w14:textId="77777777" w:rsidR="005D4962" w:rsidRPr="00977E3B" w:rsidRDefault="005D4962" w:rsidP="00FC7FF0">
            <w:pPr>
              <w:pStyle w:val="Normal6"/>
              <w:rPr>
                <w:lang w:val="pt-PT"/>
              </w:rPr>
            </w:pPr>
            <w:r w:rsidRPr="00977E3B">
              <w:rPr>
                <w:b/>
                <w:i/>
                <w:lang w:val="pt-PT"/>
              </w:rPr>
              <w:t>2.</w:t>
            </w:r>
            <w:r w:rsidRPr="00977E3B">
              <w:rPr>
                <w:b/>
                <w:i/>
                <w:lang w:val="pt-PT"/>
              </w:rPr>
              <w:tab/>
              <w:t>O relatório deve incluir os seguintes elementos:</w:t>
            </w:r>
          </w:p>
        </w:tc>
        <w:tc>
          <w:tcPr>
            <w:tcW w:w="4876" w:type="dxa"/>
            <w:hideMark/>
          </w:tcPr>
          <w:p w14:paraId="6248779C" w14:textId="77777777" w:rsidR="005D4962" w:rsidRPr="00977E3B" w:rsidRDefault="005D4962" w:rsidP="00FC7FF0">
            <w:pPr>
              <w:pStyle w:val="Normal6"/>
              <w:rPr>
                <w:szCs w:val="24"/>
                <w:lang w:val="pt-PT"/>
              </w:rPr>
            </w:pPr>
            <w:r w:rsidRPr="00977E3B">
              <w:rPr>
                <w:b/>
                <w:i/>
                <w:lang w:val="pt-PT"/>
              </w:rPr>
              <w:t>Suprimido</w:t>
            </w:r>
          </w:p>
        </w:tc>
      </w:tr>
    </w:tbl>
    <w:p w14:paraId="4F46817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5EE29AB5" w14:textId="77777777" w:rsidR="005D4962" w:rsidRPr="00977E3B" w:rsidRDefault="005D4962" w:rsidP="005D4962">
      <w:r w:rsidRPr="00977E3B">
        <w:rPr>
          <w:rStyle w:val="HideTWBExt"/>
        </w:rPr>
        <w:t>&lt;/Amend&gt;</w:t>
      </w:r>
    </w:p>
    <w:p w14:paraId="09EE01C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717</w:t>
      </w:r>
      <w:r w:rsidRPr="00977E3B">
        <w:rPr>
          <w:rStyle w:val="HideTWBExt"/>
          <w:b w:val="0"/>
          <w:lang w:val="pt-PT"/>
        </w:rPr>
        <w:t>&lt;/NumAm&gt;</w:t>
      </w:r>
    </w:p>
    <w:p w14:paraId="0AC76825"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1EF30B0A" w14:textId="77777777" w:rsidR="005D4962" w:rsidRPr="00977E3B" w:rsidRDefault="005D4962" w:rsidP="005D4962">
      <w:r w:rsidRPr="00977E3B">
        <w:rPr>
          <w:rStyle w:val="HideTWBExt"/>
        </w:rPr>
        <w:t>&lt;/RepeatBlock-By&gt;</w:t>
      </w:r>
    </w:p>
    <w:p w14:paraId="6CFB4FE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0363A60" w14:textId="77777777" w:rsidR="005D4962" w:rsidRPr="00977E3B" w:rsidRDefault="005D4962" w:rsidP="005D4962">
      <w:pPr>
        <w:pStyle w:val="NormalBold"/>
      </w:pPr>
      <w:r w:rsidRPr="00977E3B">
        <w:rPr>
          <w:rStyle w:val="HideTWBExt"/>
          <w:b w:val="0"/>
        </w:rPr>
        <w:t>&lt;Article&gt;</w:t>
      </w:r>
      <w:r w:rsidRPr="00977E3B">
        <w:t>Artigo 57 – n.º 2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3F3C6D9" w14:textId="77777777" w:rsidTr="00FC7FF0">
        <w:trPr>
          <w:jc w:val="center"/>
        </w:trPr>
        <w:tc>
          <w:tcPr>
            <w:tcW w:w="9752" w:type="dxa"/>
            <w:gridSpan w:val="2"/>
          </w:tcPr>
          <w:p w14:paraId="3B6A3158" w14:textId="77777777" w:rsidR="005D4962" w:rsidRPr="00977E3B" w:rsidRDefault="005D4962" w:rsidP="00FC7FF0">
            <w:pPr>
              <w:keepNext/>
            </w:pPr>
          </w:p>
        </w:tc>
      </w:tr>
      <w:tr w:rsidR="005D4962" w:rsidRPr="00977E3B" w14:paraId="50B2B555" w14:textId="77777777" w:rsidTr="00FC7FF0">
        <w:trPr>
          <w:jc w:val="center"/>
        </w:trPr>
        <w:tc>
          <w:tcPr>
            <w:tcW w:w="4876" w:type="dxa"/>
            <w:hideMark/>
          </w:tcPr>
          <w:p w14:paraId="6A205EC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6E1D4E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5C5571F" w14:textId="77777777" w:rsidTr="00FC7FF0">
        <w:trPr>
          <w:jc w:val="center"/>
        </w:trPr>
        <w:tc>
          <w:tcPr>
            <w:tcW w:w="4876" w:type="dxa"/>
            <w:hideMark/>
          </w:tcPr>
          <w:p w14:paraId="72E355EB" w14:textId="77777777" w:rsidR="005D4962" w:rsidRPr="00977E3B" w:rsidRDefault="005D4962" w:rsidP="00FC7FF0">
            <w:pPr>
              <w:pStyle w:val="Normal6"/>
              <w:rPr>
                <w:lang w:val="pt-PT"/>
              </w:rPr>
            </w:pPr>
            <w:r w:rsidRPr="00977E3B">
              <w:rPr>
                <w:b/>
                <w:i/>
                <w:lang w:val="pt-PT"/>
              </w:rPr>
              <w:t>(a)</w:t>
            </w:r>
            <w:r w:rsidRPr="00977E3B">
              <w:rPr>
                <w:b/>
                <w:i/>
                <w:lang w:val="pt-PT"/>
              </w:rPr>
              <w:tab/>
              <w:t>Os nomes das partes;</w:t>
            </w:r>
          </w:p>
        </w:tc>
        <w:tc>
          <w:tcPr>
            <w:tcW w:w="4876" w:type="dxa"/>
            <w:hideMark/>
          </w:tcPr>
          <w:p w14:paraId="1664029F" w14:textId="77777777" w:rsidR="005D4962" w:rsidRPr="00977E3B" w:rsidRDefault="005D4962" w:rsidP="00FC7FF0">
            <w:pPr>
              <w:pStyle w:val="Normal6"/>
              <w:rPr>
                <w:szCs w:val="24"/>
                <w:lang w:val="pt-PT"/>
              </w:rPr>
            </w:pPr>
            <w:r w:rsidRPr="00977E3B">
              <w:rPr>
                <w:b/>
                <w:i/>
                <w:lang w:val="pt-PT"/>
              </w:rPr>
              <w:t>Suprimido</w:t>
            </w:r>
          </w:p>
        </w:tc>
      </w:tr>
    </w:tbl>
    <w:p w14:paraId="4EABED1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34B296D8" w14:textId="77777777" w:rsidR="005D4962" w:rsidRPr="00977E3B" w:rsidRDefault="005D4962" w:rsidP="005D4962">
      <w:r w:rsidRPr="00977E3B">
        <w:rPr>
          <w:rStyle w:val="HideTWBExt"/>
        </w:rPr>
        <w:t>&lt;/Amend&gt;</w:t>
      </w:r>
    </w:p>
    <w:p w14:paraId="216D744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718</w:t>
      </w:r>
      <w:r w:rsidRPr="00977E3B">
        <w:rPr>
          <w:rStyle w:val="HideTWBExt"/>
          <w:b w:val="0"/>
          <w:lang w:val="pt-PT"/>
        </w:rPr>
        <w:t>&lt;/NumAm&gt;</w:t>
      </w:r>
    </w:p>
    <w:p w14:paraId="7F1217AF"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7423A39C" w14:textId="77777777" w:rsidR="005D4962" w:rsidRPr="00977E3B" w:rsidRDefault="005D4962" w:rsidP="005D4962">
      <w:r w:rsidRPr="00977E3B">
        <w:rPr>
          <w:rStyle w:val="HideTWBExt"/>
        </w:rPr>
        <w:t>&lt;/RepeatBlock-By&gt;</w:t>
      </w:r>
    </w:p>
    <w:p w14:paraId="16488E7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88D0E6A" w14:textId="77777777" w:rsidR="005D4962" w:rsidRPr="00977E3B" w:rsidRDefault="005D4962" w:rsidP="005D4962">
      <w:pPr>
        <w:pStyle w:val="NormalBold"/>
      </w:pPr>
      <w:r w:rsidRPr="00977E3B">
        <w:rPr>
          <w:rStyle w:val="HideTWBExt"/>
          <w:b w:val="0"/>
        </w:rPr>
        <w:t>&lt;Article&gt;</w:t>
      </w:r>
      <w:r w:rsidRPr="00977E3B">
        <w:t>Artigo 57 – n.º 2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8962350" w14:textId="77777777" w:rsidTr="00FC7FF0">
        <w:trPr>
          <w:jc w:val="center"/>
        </w:trPr>
        <w:tc>
          <w:tcPr>
            <w:tcW w:w="9752" w:type="dxa"/>
            <w:gridSpan w:val="2"/>
          </w:tcPr>
          <w:p w14:paraId="566EED65" w14:textId="77777777" w:rsidR="005D4962" w:rsidRPr="00977E3B" w:rsidRDefault="005D4962" w:rsidP="00FC7FF0">
            <w:pPr>
              <w:keepNext/>
            </w:pPr>
          </w:p>
        </w:tc>
      </w:tr>
      <w:tr w:rsidR="005D4962" w:rsidRPr="00977E3B" w14:paraId="6FE54C4E" w14:textId="77777777" w:rsidTr="00FC7FF0">
        <w:trPr>
          <w:jc w:val="center"/>
        </w:trPr>
        <w:tc>
          <w:tcPr>
            <w:tcW w:w="4876" w:type="dxa"/>
            <w:hideMark/>
          </w:tcPr>
          <w:p w14:paraId="32D5BC4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CA4F8B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7D04D8D" w14:textId="77777777" w:rsidTr="00FC7FF0">
        <w:trPr>
          <w:jc w:val="center"/>
        </w:trPr>
        <w:tc>
          <w:tcPr>
            <w:tcW w:w="4876" w:type="dxa"/>
            <w:hideMark/>
          </w:tcPr>
          <w:p w14:paraId="4AAD3A68" w14:textId="77777777" w:rsidR="005D4962" w:rsidRPr="00977E3B" w:rsidRDefault="005D4962" w:rsidP="00FC7FF0">
            <w:pPr>
              <w:pStyle w:val="Normal6"/>
              <w:rPr>
                <w:lang w:val="pt-PT"/>
              </w:rPr>
            </w:pPr>
            <w:r w:rsidRPr="00977E3B">
              <w:rPr>
                <w:b/>
                <w:i/>
                <w:lang w:val="pt-PT"/>
              </w:rPr>
              <w:t>(b)</w:t>
            </w:r>
            <w:r w:rsidRPr="00977E3B">
              <w:rPr>
                <w:b/>
                <w:i/>
                <w:lang w:val="pt-PT"/>
              </w:rPr>
              <w:tab/>
              <w:t>Uma avaliação confidencial da determinação FRAND;</w:t>
            </w:r>
          </w:p>
        </w:tc>
        <w:tc>
          <w:tcPr>
            <w:tcW w:w="4876" w:type="dxa"/>
            <w:hideMark/>
          </w:tcPr>
          <w:p w14:paraId="72A67B2C" w14:textId="77777777" w:rsidR="005D4962" w:rsidRPr="00977E3B" w:rsidRDefault="005D4962" w:rsidP="00FC7FF0">
            <w:pPr>
              <w:pStyle w:val="Normal6"/>
              <w:rPr>
                <w:szCs w:val="24"/>
                <w:lang w:val="pt-PT"/>
              </w:rPr>
            </w:pPr>
            <w:r w:rsidRPr="00977E3B">
              <w:rPr>
                <w:b/>
                <w:i/>
                <w:lang w:val="pt-PT"/>
              </w:rPr>
              <w:t>Suprimido</w:t>
            </w:r>
          </w:p>
        </w:tc>
      </w:tr>
    </w:tbl>
    <w:p w14:paraId="0D3C231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571C0A57" w14:textId="77777777" w:rsidR="005D4962" w:rsidRPr="00977E3B" w:rsidRDefault="005D4962" w:rsidP="005D4962">
      <w:r w:rsidRPr="00977E3B">
        <w:rPr>
          <w:rStyle w:val="HideTWBExt"/>
        </w:rPr>
        <w:t>&lt;/Amend&gt;</w:t>
      </w:r>
    </w:p>
    <w:p w14:paraId="79384447"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719</w:t>
      </w:r>
      <w:r w:rsidRPr="00977E3B">
        <w:rPr>
          <w:rStyle w:val="HideTWBExt"/>
          <w:b w:val="0"/>
          <w:lang w:val="pt-PT"/>
        </w:rPr>
        <w:t>&lt;/NumAm&gt;</w:t>
      </w:r>
    </w:p>
    <w:p w14:paraId="7EA0402A"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64CA8C82" w14:textId="77777777" w:rsidR="005D4962" w:rsidRPr="00977E3B" w:rsidRDefault="005D4962" w:rsidP="005D4962">
      <w:r w:rsidRPr="00977E3B">
        <w:rPr>
          <w:rStyle w:val="HideTWBExt"/>
        </w:rPr>
        <w:t>&lt;/RepeatBlock-By&gt;</w:t>
      </w:r>
    </w:p>
    <w:p w14:paraId="497D3DC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4B8D4DC" w14:textId="77777777" w:rsidR="005D4962" w:rsidRPr="00977E3B" w:rsidRDefault="005D4962" w:rsidP="005D4962">
      <w:pPr>
        <w:pStyle w:val="NormalBold"/>
      </w:pPr>
      <w:r w:rsidRPr="00977E3B">
        <w:rPr>
          <w:rStyle w:val="HideTWBExt"/>
          <w:b w:val="0"/>
        </w:rPr>
        <w:t>&lt;Article&gt;</w:t>
      </w:r>
      <w:r w:rsidRPr="00977E3B">
        <w:t>Artigo 57 – n.º 2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1A4BB68" w14:textId="77777777" w:rsidTr="00FC7FF0">
        <w:trPr>
          <w:jc w:val="center"/>
        </w:trPr>
        <w:tc>
          <w:tcPr>
            <w:tcW w:w="9752" w:type="dxa"/>
            <w:gridSpan w:val="2"/>
          </w:tcPr>
          <w:p w14:paraId="21CAF1A3" w14:textId="77777777" w:rsidR="005D4962" w:rsidRPr="00977E3B" w:rsidRDefault="005D4962" w:rsidP="00FC7FF0">
            <w:pPr>
              <w:keepNext/>
            </w:pPr>
          </w:p>
        </w:tc>
      </w:tr>
      <w:tr w:rsidR="005D4962" w:rsidRPr="00977E3B" w14:paraId="568748AA" w14:textId="77777777" w:rsidTr="00FC7FF0">
        <w:trPr>
          <w:jc w:val="center"/>
        </w:trPr>
        <w:tc>
          <w:tcPr>
            <w:tcW w:w="4876" w:type="dxa"/>
            <w:hideMark/>
          </w:tcPr>
          <w:p w14:paraId="27B6394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4C14BD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112D1FD" w14:textId="77777777" w:rsidTr="00FC7FF0">
        <w:trPr>
          <w:jc w:val="center"/>
        </w:trPr>
        <w:tc>
          <w:tcPr>
            <w:tcW w:w="4876" w:type="dxa"/>
            <w:hideMark/>
          </w:tcPr>
          <w:p w14:paraId="1EFB83E1" w14:textId="77777777" w:rsidR="005D4962" w:rsidRPr="00977E3B" w:rsidRDefault="005D4962" w:rsidP="00FC7FF0">
            <w:pPr>
              <w:pStyle w:val="Normal6"/>
              <w:rPr>
                <w:lang w:val="pt-PT"/>
              </w:rPr>
            </w:pPr>
            <w:r w:rsidRPr="00977E3B">
              <w:rPr>
                <w:b/>
                <w:i/>
                <w:lang w:val="pt-PT"/>
              </w:rPr>
              <w:t>(c)</w:t>
            </w:r>
            <w:r w:rsidRPr="00977E3B">
              <w:rPr>
                <w:b/>
                <w:i/>
                <w:lang w:val="pt-PT"/>
              </w:rPr>
              <w:tab/>
              <w:t>Um resumo confidencial dos principais pontos de discordância;</w:t>
            </w:r>
          </w:p>
        </w:tc>
        <w:tc>
          <w:tcPr>
            <w:tcW w:w="4876" w:type="dxa"/>
            <w:hideMark/>
          </w:tcPr>
          <w:p w14:paraId="31FF0FED" w14:textId="77777777" w:rsidR="005D4962" w:rsidRPr="00977E3B" w:rsidRDefault="005D4962" w:rsidP="00FC7FF0">
            <w:pPr>
              <w:pStyle w:val="Normal6"/>
              <w:rPr>
                <w:szCs w:val="24"/>
                <w:lang w:val="pt-PT"/>
              </w:rPr>
            </w:pPr>
            <w:r w:rsidRPr="00977E3B">
              <w:rPr>
                <w:b/>
                <w:i/>
                <w:lang w:val="pt-PT"/>
              </w:rPr>
              <w:t>Suprimido</w:t>
            </w:r>
          </w:p>
        </w:tc>
      </w:tr>
    </w:tbl>
    <w:p w14:paraId="6A0E970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4CC593C8" w14:textId="77777777" w:rsidR="005D4962" w:rsidRPr="00977E3B" w:rsidRDefault="005D4962" w:rsidP="005D4962">
      <w:r w:rsidRPr="00977E3B">
        <w:rPr>
          <w:rStyle w:val="HideTWBExt"/>
        </w:rPr>
        <w:t>&lt;/Amend&gt;</w:t>
      </w:r>
    </w:p>
    <w:p w14:paraId="67A73CF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720</w:t>
      </w:r>
      <w:r w:rsidRPr="00977E3B">
        <w:rPr>
          <w:rStyle w:val="HideTWBExt"/>
          <w:b w:val="0"/>
          <w:lang w:val="pt-PT"/>
        </w:rPr>
        <w:t>&lt;/NumAm&gt;</w:t>
      </w:r>
    </w:p>
    <w:p w14:paraId="15DB08A8"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0EE7D39A" w14:textId="77777777" w:rsidR="005D4962" w:rsidRPr="00977E3B" w:rsidRDefault="005D4962" w:rsidP="005D4962">
      <w:r w:rsidRPr="00977E3B">
        <w:rPr>
          <w:rStyle w:val="HideTWBExt"/>
        </w:rPr>
        <w:t>&lt;/RepeatBlock-By&gt;</w:t>
      </w:r>
    </w:p>
    <w:p w14:paraId="6EAD61C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C8C2CC4" w14:textId="77777777" w:rsidR="005D4962" w:rsidRPr="00977E3B" w:rsidRDefault="005D4962" w:rsidP="005D4962">
      <w:pPr>
        <w:pStyle w:val="NormalBold"/>
      </w:pPr>
      <w:r w:rsidRPr="00977E3B">
        <w:rPr>
          <w:rStyle w:val="HideTWBExt"/>
          <w:b w:val="0"/>
        </w:rPr>
        <w:t>&lt;Article&gt;</w:t>
      </w:r>
      <w:r w:rsidRPr="00977E3B">
        <w:t>Artigo 57 – n.º 2 – alínea d)</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37AB150" w14:textId="77777777" w:rsidTr="00FC7FF0">
        <w:trPr>
          <w:jc w:val="center"/>
        </w:trPr>
        <w:tc>
          <w:tcPr>
            <w:tcW w:w="9752" w:type="dxa"/>
            <w:gridSpan w:val="2"/>
          </w:tcPr>
          <w:p w14:paraId="789E1438" w14:textId="77777777" w:rsidR="005D4962" w:rsidRPr="00977E3B" w:rsidRDefault="005D4962" w:rsidP="00FC7FF0">
            <w:pPr>
              <w:keepNext/>
            </w:pPr>
          </w:p>
        </w:tc>
      </w:tr>
      <w:tr w:rsidR="005D4962" w:rsidRPr="00977E3B" w14:paraId="18848E36" w14:textId="77777777" w:rsidTr="00FC7FF0">
        <w:trPr>
          <w:jc w:val="center"/>
        </w:trPr>
        <w:tc>
          <w:tcPr>
            <w:tcW w:w="4876" w:type="dxa"/>
            <w:hideMark/>
          </w:tcPr>
          <w:p w14:paraId="74F1256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234A40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38FB064" w14:textId="77777777" w:rsidTr="00FC7FF0">
        <w:trPr>
          <w:jc w:val="center"/>
        </w:trPr>
        <w:tc>
          <w:tcPr>
            <w:tcW w:w="4876" w:type="dxa"/>
            <w:hideMark/>
          </w:tcPr>
          <w:p w14:paraId="30506AE9" w14:textId="77777777" w:rsidR="005D4962" w:rsidRPr="00977E3B" w:rsidRDefault="005D4962" w:rsidP="00FC7FF0">
            <w:pPr>
              <w:pStyle w:val="Normal6"/>
              <w:rPr>
                <w:lang w:val="pt-PT"/>
              </w:rPr>
            </w:pPr>
            <w:r w:rsidRPr="00977E3B">
              <w:rPr>
                <w:b/>
                <w:i/>
                <w:lang w:val="pt-PT"/>
              </w:rPr>
              <w:t>(d)</w:t>
            </w:r>
            <w:r w:rsidRPr="00977E3B">
              <w:rPr>
                <w:b/>
                <w:i/>
                <w:lang w:val="pt-PT"/>
              </w:rPr>
              <w:tab/>
              <w:t>Uma metodologia não confidencial e a avaliação da determinação das condições FRAND pelo conciliador.</w:t>
            </w:r>
          </w:p>
        </w:tc>
        <w:tc>
          <w:tcPr>
            <w:tcW w:w="4876" w:type="dxa"/>
            <w:hideMark/>
          </w:tcPr>
          <w:p w14:paraId="18223674" w14:textId="77777777" w:rsidR="005D4962" w:rsidRPr="00977E3B" w:rsidRDefault="005D4962" w:rsidP="00FC7FF0">
            <w:pPr>
              <w:pStyle w:val="Normal6"/>
              <w:rPr>
                <w:szCs w:val="24"/>
                <w:lang w:val="pt-PT"/>
              </w:rPr>
            </w:pPr>
            <w:r w:rsidRPr="00977E3B">
              <w:rPr>
                <w:b/>
                <w:i/>
                <w:lang w:val="pt-PT"/>
              </w:rPr>
              <w:t>Suprimido</w:t>
            </w:r>
          </w:p>
        </w:tc>
      </w:tr>
    </w:tbl>
    <w:p w14:paraId="6A6EEBA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3C5270B5" w14:textId="77777777" w:rsidR="005D4962" w:rsidRPr="00977E3B" w:rsidRDefault="005D4962" w:rsidP="005D4962">
      <w:r w:rsidRPr="00977E3B">
        <w:rPr>
          <w:rStyle w:val="HideTWBExt"/>
        </w:rPr>
        <w:t>&lt;/Amend&gt;</w:t>
      </w:r>
    </w:p>
    <w:p w14:paraId="36D9C4A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721</w:t>
      </w:r>
      <w:r w:rsidRPr="00977E3B">
        <w:rPr>
          <w:rStyle w:val="HideTWBExt"/>
          <w:b w:val="0"/>
          <w:lang w:val="pt-PT"/>
        </w:rPr>
        <w:t>&lt;/NumAm&gt;</w:t>
      </w:r>
    </w:p>
    <w:p w14:paraId="5B5A9EF9"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3E91A1E8" w14:textId="77777777" w:rsidR="005D4962" w:rsidRPr="00977E3B" w:rsidRDefault="005D4962" w:rsidP="005D4962">
      <w:r w:rsidRPr="00977E3B">
        <w:rPr>
          <w:rStyle w:val="HideTWBExt"/>
        </w:rPr>
        <w:t>&lt;/RepeatBlock-By&gt;</w:t>
      </w:r>
    </w:p>
    <w:p w14:paraId="73FD06E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CFE28DA" w14:textId="77777777" w:rsidR="005D4962" w:rsidRPr="00977E3B" w:rsidRDefault="005D4962" w:rsidP="005D4962">
      <w:pPr>
        <w:pStyle w:val="NormalBold"/>
      </w:pPr>
      <w:r w:rsidRPr="00977E3B">
        <w:rPr>
          <w:rStyle w:val="HideTWBExt"/>
          <w:b w:val="0"/>
        </w:rPr>
        <w:t>&lt;Article&gt;</w:t>
      </w:r>
      <w:r w:rsidRPr="00977E3B">
        <w:t>Artigo 57 – n.º 2 – alínea d)</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B5F6476" w14:textId="77777777" w:rsidTr="00FC7FF0">
        <w:trPr>
          <w:jc w:val="center"/>
        </w:trPr>
        <w:tc>
          <w:tcPr>
            <w:tcW w:w="9752" w:type="dxa"/>
            <w:gridSpan w:val="2"/>
          </w:tcPr>
          <w:p w14:paraId="4D720CBC" w14:textId="77777777" w:rsidR="005D4962" w:rsidRPr="00977E3B" w:rsidRDefault="005D4962" w:rsidP="00FC7FF0">
            <w:pPr>
              <w:keepNext/>
            </w:pPr>
          </w:p>
        </w:tc>
      </w:tr>
      <w:tr w:rsidR="005D4962" w:rsidRPr="00977E3B" w14:paraId="20CC3492" w14:textId="77777777" w:rsidTr="00FC7FF0">
        <w:trPr>
          <w:jc w:val="center"/>
        </w:trPr>
        <w:tc>
          <w:tcPr>
            <w:tcW w:w="4876" w:type="dxa"/>
            <w:hideMark/>
          </w:tcPr>
          <w:p w14:paraId="059DC66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0D043F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F925274" w14:textId="77777777" w:rsidTr="00FC7FF0">
        <w:trPr>
          <w:jc w:val="center"/>
        </w:trPr>
        <w:tc>
          <w:tcPr>
            <w:tcW w:w="4876" w:type="dxa"/>
            <w:hideMark/>
          </w:tcPr>
          <w:p w14:paraId="550996B6" w14:textId="77777777" w:rsidR="005D4962" w:rsidRPr="00977E3B" w:rsidRDefault="005D4962" w:rsidP="00FC7FF0">
            <w:pPr>
              <w:pStyle w:val="Normal6"/>
              <w:rPr>
                <w:lang w:val="pt-PT"/>
              </w:rPr>
            </w:pPr>
            <w:r w:rsidRPr="00977E3B">
              <w:rPr>
                <w:lang w:val="pt-PT"/>
              </w:rPr>
              <w:t>d)</w:t>
            </w:r>
            <w:r w:rsidRPr="00977E3B">
              <w:rPr>
                <w:lang w:val="pt-PT"/>
              </w:rPr>
              <w:tab/>
              <w:t xml:space="preserve">Uma metodologia não confidencial e a avaliação da determinação das condições FRAND </w:t>
            </w:r>
            <w:r w:rsidRPr="00977E3B">
              <w:rPr>
                <w:b/>
                <w:i/>
                <w:lang w:val="pt-PT"/>
              </w:rPr>
              <w:t>pelo</w:t>
            </w:r>
            <w:r w:rsidRPr="00977E3B">
              <w:rPr>
                <w:lang w:val="pt-PT"/>
              </w:rPr>
              <w:t xml:space="preserve"> conciliador.</w:t>
            </w:r>
          </w:p>
        </w:tc>
        <w:tc>
          <w:tcPr>
            <w:tcW w:w="4876" w:type="dxa"/>
            <w:hideMark/>
          </w:tcPr>
          <w:p w14:paraId="6BE79D81" w14:textId="77777777" w:rsidR="005D4962" w:rsidRPr="00977E3B" w:rsidRDefault="005D4962" w:rsidP="00FC7FF0">
            <w:pPr>
              <w:pStyle w:val="Normal6"/>
              <w:rPr>
                <w:szCs w:val="24"/>
                <w:lang w:val="pt-PT"/>
              </w:rPr>
            </w:pPr>
            <w:r w:rsidRPr="00977E3B">
              <w:rPr>
                <w:lang w:val="pt-PT"/>
              </w:rPr>
              <w:t>d)</w:t>
            </w:r>
            <w:r w:rsidRPr="00977E3B">
              <w:rPr>
                <w:lang w:val="pt-PT"/>
              </w:rPr>
              <w:tab/>
              <w:t xml:space="preserve">Uma metodologia não confidencial e a avaliação da determinação das condições FRAND </w:t>
            </w:r>
            <w:r w:rsidRPr="00977E3B">
              <w:rPr>
                <w:b/>
                <w:i/>
                <w:lang w:val="pt-PT"/>
              </w:rPr>
              <w:t>por cada</w:t>
            </w:r>
            <w:r w:rsidRPr="00977E3B">
              <w:rPr>
                <w:lang w:val="pt-PT"/>
              </w:rPr>
              <w:t xml:space="preserve"> conciliador </w:t>
            </w:r>
            <w:r w:rsidRPr="00977E3B">
              <w:rPr>
                <w:b/>
                <w:i/>
                <w:lang w:val="pt-PT"/>
              </w:rPr>
              <w:t>ou painel de conciliadores</w:t>
            </w:r>
            <w:r w:rsidRPr="00977E3B">
              <w:rPr>
                <w:lang w:val="pt-PT"/>
              </w:rPr>
              <w:t>.</w:t>
            </w:r>
          </w:p>
        </w:tc>
      </w:tr>
    </w:tbl>
    <w:p w14:paraId="1B71F7E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E3FD82A" w14:textId="77777777" w:rsidR="005D4962" w:rsidRPr="00977E3B" w:rsidRDefault="005D4962" w:rsidP="005D4962">
      <w:r w:rsidRPr="00977E3B">
        <w:rPr>
          <w:rStyle w:val="HideTWBExt"/>
        </w:rPr>
        <w:t>&lt;/Amend&gt;</w:t>
      </w:r>
    </w:p>
    <w:p w14:paraId="231FEA31"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722</w:t>
      </w:r>
      <w:r w:rsidRPr="00977E3B">
        <w:rPr>
          <w:rStyle w:val="HideTWBExt"/>
          <w:b w:val="0"/>
          <w:lang w:val="pt-PT"/>
        </w:rPr>
        <w:t>&lt;/NumAm&gt;</w:t>
      </w:r>
    </w:p>
    <w:p w14:paraId="1A680F61"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2522AAD8" w14:textId="77777777" w:rsidR="005D4962" w:rsidRPr="00977E3B" w:rsidRDefault="005D4962" w:rsidP="005D4962">
      <w:r w:rsidRPr="00977E3B">
        <w:rPr>
          <w:rStyle w:val="HideTWBExt"/>
        </w:rPr>
        <w:t>&lt;/RepeatBlock-By&gt;</w:t>
      </w:r>
    </w:p>
    <w:p w14:paraId="3E00F98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672BBAA" w14:textId="77777777" w:rsidR="005D4962" w:rsidRPr="00977E3B" w:rsidRDefault="005D4962" w:rsidP="005D4962">
      <w:pPr>
        <w:pStyle w:val="NormalBold"/>
      </w:pPr>
      <w:r w:rsidRPr="00977E3B">
        <w:rPr>
          <w:rStyle w:val="HideTWBExt"/>
          <w:b w:val="0"/>
        </w:rPr>
        <w:t>&lt;Article&gt;</w:t>
      </w:r>
      <w:r w:rsidRPr="00977E3B">
        <w:t>Artigo 57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1E1B51E" w14:textId="77777777" w:rsidTr="00FC7FF0">
        <w:trPr>
          <w:jc w:val="center"/>
        </w:trPr>
        <w:tc>
          <w:tcPr>
            <w:tcW w:w="9752" w:type="dxa"/>
            <w:gridSpan w:val="2"/>
          </w:tcPr>
          <w:p w14:paraId="3A9644FF" w14:textId="77777777" w:rsidR="005D4962" w:rsidRPr="00977E3B" w:rsidRDefault="005D4962" w:rsidP="00FC7FF0">
            <w:pPr>
              <w:keepNext/>
            </w:pPr>
          </w:p>
        </w:tc>
      </w:tr>
      <w:tr w:rsidR="005D4962" w:rsidRPr="00977E3B" w14:paraId="3587286B" w14:textId="77777777" w:rsidTr="00FC7FF0">
        <w:trPr>
          <w:jc w:val="center"/>
        </w:trPr>
        <w:tc>
          <w:tcPr>
            <w:tcW w:w="4876" w:type="dxa"/>
            <w:hideMark/>
          </w:tcPr>
          <w:p w14:paraId="3AEE088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8C9171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646787F" w14:textId="77777777" w:rsidTr="00FC7FF0">
        <w:trPr>
          <w:jc w:val="center"/>
        </w:trPr>
        <w:tc>
          <w:tcPr>
            <w:tcW w:w="4876" w:type="dxa"/>
            <w:hideMark/>
          </w:tcPr>
          <w:p w14:paraId="1D2655A8" w14:textId="77777777" w:rsidR="005D4962" w:rsidRPr="00977E3B" w:rsidRDefault="005D4962" w:rsidP="00FC7FF0">
            <w:pPr>
              <w:pStyle w:val="Normal6"/>
              <w:rPr>
                <w:lang w:val="pt-PT"/>
              </w:rPr>
            </w:pPr>
            <w:r w:rsidRPr="00977E3B">
              <w:rPr>
                <w:lang w:val="pt-PT"/>
              </w:rPr>
              <w:t>3.</w:t>
            </w:r>
            <w:r w:rsidRPr="00977E3B">
              <w:rPr>
                <w:lang w:val="pt-PT"/>
              </w:rPr>
              <w:tab/>
            </w:r>
            <w:r w:rsidRPr="00977E3B">
              <w:rPr>
                <w:b/>
                <w:i/>
                <w:lang w:val="pt-PT"/>
              </w:rPr>
              <w:t>O relatório confidencial só deve ser disponibilizado às</w:t>
            </w:r>
            <w:r w:rsidRPr="00977E3B">
              <w:rPr>
                <w:lang w:val="pt-PT"/>
              </w:rPr>
              <w:t xml:space="preserve"> partes e </w:t>
            </w:r>
            <w:r w:rsidRPr="00977E3B">
              <w:rPr>
                <w:b/>
                <w:bCs/>
                <w:i/>
                <w:iCs/>
                <w:lang w:val="pt-PT"/>
              </w:rPr>
              <w:t>ao</w:t>
            </w:r>
            <w:r w:rsidRPr="00977E3B">
              <w:rPr>
                <w:lang w:val="pt-PT"/>
              </w:rPr>
              <w:t xml:space="preserve"> centro de competências. O centro de competências deve publicar </w:t>
            </w:r>
            <w:r w:rsidRPr="00977E3B">
              <w:rPr>
                <w:b/>
                <w:i/>
                <w:lang w:val="pt-PT"/>
              </w:rPr>
              <w:t>o relatório não confidencial</w:t>
            </w:r>
            <w:r w:rsidRPr="00977E3B">
              <w:rPr>
                <w:lang w:val="pt-PT"/>
              </w:rPr>
              <w:t xml:space="preserve"> na base de dados.</w:t>
            </w:r>
          </w:p>
        </w:tc>
        <w:tc>
          <w:tcPr>
            <w:tcW w:w="4876" w:type="dxa"/>
            <w:hideMark/>
          </w:tcPr>
          <w:p w14:paraId="62B0DE21" w14:textId="77777777" w:rsidR="005D4962" w:rsidRPr="00977E3B" w:rsidRDefault="005D4962" w:rsidP="00FC7FF0">
            <w:pPr>
              <w:pStyle w:val="Normal6"/>
              <w:rPr>
                <w:szCs w:val="24"/>
                <w:lang w:val="pt-PT"/>
              </w:rPr>
            </w:pPr>
            <w:r w:rsidRPr="00977E3B">
              <w:rPr>
                <w:lang w:val="pt-PT"/>
              </w:rPr>
              <w:t>3.</w:t>
            </w:r>
            <w:r w:rsidRPr="00977E3B">
              <w:rPr>
                <w:lang w:val="pt-PT"/>
              </w:rPr>
              <w:tab/>
            </w:r>
            <w:r w:rsidRPr="00977E3B">
              <w:rPr>
                <w:b/>
                <w:bCs/>
                <w:i/>
                <w:iCs/>
                <w:lang w:val="pt-PT"/>
              </w:rPr>
              <w:t>Apenas as</w:t>
            </w:r>
            <w:r w:rsidRPr="00977E3B">
              <w:rPr>
                <w:lang w:val="pt-PT"/>
              </w:rPr>
              <w:t xml:space="preserve"> partes e </w:t>
            </w:r>
            <w:r w:rsidRPr="00977E3B">
              <w:rPr>
                <w:b/>
                <w:i/>
                <w:lang w:val="pt-PT"/>
              </w:rPr>
              <w:t>o</w:t>
            </w:r>
            <w:r w:rsidRPr="00977E3B">
              <w:rPr>
                <w:lang w:val="pt-PT"/>
              </w:rPr>
              <w:t xml:space="preserve"> centro de competências </w:t>
            </w:r>
            <w:r w:rsidRPr="00977E3B">
              <w:rPr>
                <w:b/>
                <w:i/>
                <w:lang w:val="pt-PT"/>
              </w:rPr>
              <w:t>devem ter acesso à proposta final do conciliador em que são determinadas as condições FRAND e, se for caso disso, à decisão das Câmaras de Recurso</w:t>
            </w:r>
            <w:r w:rsidRPr="00977E3B">
              <w:rPr>
                <w:lang w:val="pt-PT"/>
              </w:rPr>
              <w:t xml:space="preserve">. O centro de competências deve publicar </w:t>
            </w:r>
            <w:r w:rsidRPr="00977E3B">
              <w:rPr>
                <w:b/>
                <w:i/>
                <w:lang w:val="pt-PT"/>
              </w:rPr>
              <w:t>versões não confidenciais</w:t>
            </w:r>
            <w:r w:rsidRPr="00977E3B">
              <w:rPr>
                <w:lang w:val="pt-PT"/>
              </w:rPr>
              <w:t xml:space="preserve"> na base de dados.</w:t>
            </w:r>
          </w:p>
        </w:tc>
      </w:tr>
    </w:tbl>
    <w:p w14:paraId="4889782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5CD44098" w14:textId="77777777" w:rsidR="005D4962" w:rsidRPr="00977E3B" w:rsidRDefault="005D4962" w:rsidP="005D4962">
      <w:r w:rsidRPr="00977E3B">
        <w:rPr>
          <w:rStyle w:val="HideTWBExt"/>
        </w:rPr>
        <w:t>&lt;/Amend&gt;</w:t>
      </w:r>
    </w:p>
    <w:p w14:paraId="22A9992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723</w:t>
      </w:r>
      <w:r w:rsidRPr="00977E3B">
        <w:rPr>
          <w:rStyle w:val="HideTWBExt"/>
          <w:b w:val="0"/>
          <w:lang w:val="pt-PT"/>
        </w:rPr>
        <w:t>&lt;/NumAm&gt;</w:t>
      </w:r>
    </w:p>
    <w:p w14:paraId="5F64BCC3"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36AA7801" w14:textId="77777777" w:rsidR="005D4962" w:rsidRPr="00977E3B" w:rsidRDefault="005D4962" w:rsidP="005D4962">
      <w:r w:rsidRPr="00977E3B">
        <w:rPr>
          <w:rStyle w:val="HideTWBExt"/>
        </w:rPr>
        <w:t>&lt;/RepeatBlock-By&gt;</w:t>
      </w:r>
    </w:p>
    <w:p w14:paraId="44CA9F2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C492889" w14:textId="77777777" w:rsidR="005D4962" w:rsidRPr="00977E3B" w:rsidRDefault="005D4962" w:rsidP="005D4962">
      <w:pPr>
        <w:pStyle w:val="NormalBold"/>
      </w:pPr>
      <w:r w:rsidRPr="00977E3B">
        <w:rPr>
          <w:rStyle w:val="HideTWBExt"/>
          <w:b w:val="0"/>
        </w:rPr>
        <w:t>&lt;Article&gt;</w:t>
      </w:r>
      <w:r w:rsidRPr="00977E3B">
        <w:t>Artigo 57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A9FF77A" w14:textId="77777777" w:rsidTr="00FC7FF0">
        <w:trPr>
          <w:jc w:val="center"/>
        </w:trPr>
        <w:tc>
          <w:tcPr>
            <w:tcW w:w="9752" w:type="dxa"/>
            <w:gridSpan w:val="2"/>
          </w:tcPr>
          <w:p w14:paraId="0DA4E989" w14:textId="77777777" w:rsidR="005D4962" w:rsidRPr="00977E3B" w:rsidRDefault="005D4962" w:rsidP="00FC7FF0">
            <w:pPr>
              <w:keepNext/>
            </w:pPr>
          </w:p>
        </w:tc>
      </w:tr>
      <w:tr w:rsidR="005D4962" w:rsidRPr="00977E3B" w14:paraId="38D3F3B0" w14:textId="77777777" w:rsidTr="00FC7FF0">
        <w:trPr>
          <w:jc w:val="center"/>
        </w:trPr>
        <w:tc>
          <w:tcPr>
            <w:tcW w:w="4876" w:type="dxa"/>
            <w:hideMark/>
          </w:tcPr>
          <w:p w14:paraId="35E5BA7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92F5B7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B7ECE47" w14:textId="77777777" w:rsidTr="00FC7FF0">
        <w:trPr>
          <w:jc w:val="center"/>
        </w:trPr>
        <w:tc>
          <w:tcPr>
            <w:tcW w:w="4876" w:type="dxa"/>
            <w:hideMark/>
          </w:tcPr>
          <w:p w14:paraId="36388785" w14:textId="77777777" w:rsidR="005D4962" w:rsidRPr="00977E3B" w:rsidRDefault="005D4962" w:rsidP="00FC7FF0">
            <w:pPr>
              <w:pStyle w:val="Normal6"/>
              <w:rPr>
                <w:lang w:val="pt-PT"/>
              </w:rPr>
            </w:pPr>
            <w:r w:rsidRPr="00977E3B">
              <w:rPr>
                <w:lang w:val="pt-PT"/>
              </w:rPr>
              <w:t>4.</w:t>
            </w:r>
            <w:r w:rsidRPr="00977E3B">
              <w:rPr>
                <w:lang w:val="pt-PT"/>
              </w:rPr>
              <w:tab/>
              <w:t xml:space="preserve">Qualquer uma das partes na determinação FRAND pode </w:t>
            </w:r>
            <w:r w:rsidRPr="00977E3B">
              <w:rPr>
                <w:b/>
                <w:i/>
                <w:lang w:val="pt-PT"/>
              </w:rPr>
              <w:t>apresentar o relatório</w:t>
            </w:r>
            <w:r w:rsidRPr="00977E3B">
              <w:rPr>
                <w:lang w:val="pt-PT"/>
              </w:rPr>
              <w:t xml:space="preserve"> em qualquer processo perante um tribunal competente de um Estado-Membro contra a outra parte na determinação FRAND, independentemente de qualquer obstáculo processual.</w:t>
            </w:r>
          </w:p>
        </w:tc>
        <w:tc>
          <w:tcPr>
            <w:tcW w:w="4876" w:type="dxa"/>
            <w:hideMark/>
          </w:tcPr>
          <w:p w14:paraId="31B3D854" w14:textId="77777777" w:rsidR="005D4962" w:rsidRPr="00977E3B" w:rsidRDefault="005D4962" w:rsidP="00FC7FF0">
            <w:pPr>
              <w:pStyle w:val="Normal6"/>
              <w:rPr>
                <w:szCs w:val="24"/>
                <w:lang w:val="pt-PT"/>
              </w:rPr>
            </w:pPr>
            <w:r w:rsidRPr="00977E3B">
              <w:rPr>
                <w:lang w:val="pt-PT"/>
              </w:rPr>
              <w:t>4.</w:t>
            </w:r>
            <w:r w:rsidRPr="00977E3B">
              <w:rPr>
                <w:lang w:val="pt-PT"/>
              </w:rPr>
              <w:tab/>
              <w:t xml:space="preserve">Qualquer uma das partes na determinação FRAND pode </w:t>
            </w:r>
            <w:r w:rsidRPr="00977E3B">
              <w:rPr>
                <w:b/>
                <w:i/>
                <w:lang w:val="pt-PT"/>
              </w:rPr>
              <w:t>submeter a proposta final do conciliador em que são determinadas as condições FRAND e, se for caso disso, a decisão das Câmaras de Recurso</w:t>
            </w:r>
            <w:r w:rsidRPr="00977E3B">
              <w:rPr>
                <w:lang w:val="pt-PT"/>
              </w:rPr>
              <w:t xml:space="preserve"> em qualquer processo perante um tribunal competente de um Estado-Membro contra a outra parte na determinação FRAND, independentemente de qualquer obstáculo processual.</w:t>
            </w:r>
          </w:p>
        </w:tc>
      </w:tr>
    </w:tbl>
    <w:p w14:paraId="2ABC69B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19313960" w14:textId="77777777" w:rsidR="005D4962" w:rsidRPr="00977E3B" w:rsidRDefault="005D4962" w:rsidP="005D4962">
      <w:r w:rsidRPr="00977E3B">
        <w:rPr>
          <w:rStyle w:val="HideTWBExt"/>
        </w:rPr>
        <w:t>&lt;/Amend&gt;</w:t>
      </w:r>
    </w:p>
    <w:p w14:paraId="2C295A08"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724</w:t>
      </w:r>
      <w:r w:rsidRPr="00977E3B">
        <w:rPr>
          <w:rStyle w:val="HideTWBExt"/>
          <w:b w:val="0"/>
          <w:lang w:val="pt-PT"/>
        </w:rPr>
        <w:t>&lt;/NumAm&gt;</w:t>
      </w:r>
    </w:p>
    <w:p w14:paraId="496FB2D5"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5D2C6B9F" w14:textId="77777777" w:rsidR="005D4962" w:rsidRPr="00977E3B" w:rsidRDefault="005D4962" w:rsidP="005D4962">
      <w:r w:rsidRPr="00977E3B">
        <w:rPr>
          <w:rStyle w:val="HideTWBExt"/>
        </w:rPr>
        <w:t>&lt;/RepeatBlock-By&gt;</w:t>
      </w:r>
    </w:p>
    <w:p w14:paraId="0C298F3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1685D18" w14:textId="77777777" w:rsidR="005D4962" w:rsidRPr="00977E3B" w:rsidRDefault="005D4962" w:rsidP="005D4962">
      <w:pPr>
        <w:pStyle w:val="NormalBold"/>
      </w:pPr>
      <w:r w:rsidRPr="00977E3B">
        <w:rPr>
          <w:rStyle w:val="HideTWBExt"/>
          <w:b w:val="0"/>
        </w:rPr>
        <w:t>&lt;Article&gt;</w:t>
      </w:r>
      <w:r w:rsidRPr="00977E3B">
        <w:t>Artigo 58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73241B5" w14:textId="77777777" w:rsidTr="00FC7FF0">
        <w:trPr>
          <w:jc w:val="center"/>
        </w:trPr>
        <w:tc>
          <w:tcPr>
            <w:tcW w:w="9752" w:type="dxa"/>
            <w:gridSpan w:val="2"/>
          </w:tcPr>
          <w:p w14:paraId="0BC81DF7" w14:textId="77777777" w:rsidR="005D4962" w:rsidRPr="00977E3B" w:rsidRDefault="005D4962" w:rsidP="00FC7FF0">
            <w:pPr>
              <w:keepNext/>
            </w:pPr>
          </w:p>
        </w:tc>
      </w:tr>
      <w:tr w:rsidR="005D4962" w:rsidRPr="00977E3B" w14:paraId="35F728C4" w14:textId="77777777" w:rsidTr="00FC7FF0">
        <w:trPr>
          <w:jc w:val="center"/>
        </w:trPr>
        <w:tc>
          <w:tcPr>
            <w:tcW w:w="4876" w:type="dxa"/>
            <w:hideMark/>
          </w:tcPr>
          <w:p w14:paraId="7E0F805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3BB5D4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C5AB0B6" w14:textId="77777777" w:rsidTr="00FC7FF0">
        <w:trPr>
          <w:jc w:val="center"/>
        </w:trPr>
        <w:tc>
          <w:tcPr>
            <w:tcW w:w="4876" w:type="dxa"/>
            <w:hideMark/>
          </w:tcPr>
          <w:p w14:paraId="65E3C037" w14:textId="77777777" w:rsidR="005D4962" w:rsidRPr="00977E3B" w:rsidRDefault="005D4962" w:rsidP="00FC7FF0">
            <w:pPr>
              <w:pStyle w:val="Normal6"/>
              <w:rPr>
                <w:lang w:val="pt-PT"/>
              </w:rPr>
            </w:pPr>
            <w:r w:rsidRPr="00977E3B">
              <w:rPr>
                <w:lang w:val="pt-PT"/>
              </w:rPr>
              <w:t>1.</w:t>
            </w:r>
            <w:r w:rsidRPr="00977E3B">
              <w:rPr>
                <w:lang w:val="pt-PT"/>
              </w:rPr>
              <w:tab/>
              <w:t xml:space="preserve">Com exceção da metodologia e da avaliação da determinação FRAND pelo </w:t>
            </w:r>
            <w:r w:rsidRPr="00977E3B">
              <w:rPr>
                <w:b/>
                <w:i/>
                <w:lang w:val="pt-PT"/>
              </w:rPr>
              <w:t>conciliador</w:t>
            </w:r>
            <w:r w:rsidRPr="00977E3B">
              <w:rPr>
                <w:lang w:val="pt-PT"/>
              </w:rPr>
              <w:t xml:space="preserve"> a que se refere o artigo 57.º, n.º 2, alínea d), o centro de competências deve manter a confidencialidade da determinação das condições FRAND, quaisquer propostas de determinação das condições FRAND apresentadas durante o procedimento e quaisquer provas documentais ou de outra natureza divulgadas durante a determinação FRAND que não estejam publicamente disponíveis, salvo disposição em contrário das partes.</w:t>
            </w:r>
          </w:p>
        </w:tc>
        <w:tc>
          <w:tcPr>
            <w:tcW w:w="4876" w:type="dxa"/>
            <w:hideMark/>
          </w:tcPr>
          <w:p w14:paraId="6D51F617" w14:textId="77777777" w:rsidR="005D4962" w:rsidRPr="00977E3B" w:rsidRDefault="005D4962" w:rsidP="00FC7FF0">
            <w:pPr>
              <w:pStyle w:val="Normal6"/>
              <w:rPr>
                <w:szCs w:val="24"/>
                <w:lang w:val="pt-PT"/>
              </w:rPr>
            </w:pPr>
            <w:r w:rsidRPr="00977E3B">
              <w:rPr>
                <w:lang w:val="pt-PT"/>
              </w:rPr>
              <w:t>1.</w:t>
            </w:r>
            <w:r w:rsidRPr="00977E3B">
              <w:rPr>
                <w:lang w:val="pt-PT"/>
              </w:rPr>
              <w:tab/>
              <w:t xml:space="preserve">Com exceção da metodologia e da avaliação da determinação FRAND pelo </w:t>
            </w:r>
            <w:r w:rsidRPr="00977E3B">
              <w:rPr>
                <w:b/>
                <w:i/>
                <w:lang w:val="pt-PT"/>
              </w:rPr>
              <w:t>painel de conciliadores</w:t>
            </w:r>
            <w:r w:rsidRPr="00977E3B">
              <w:rPr>
                <w:lang w:val="pt-PT"/>
              </w:rPr>
              <w:t xml:space="preserve"> a que se refere o artigo 57.º, n.º 2, alínea d), o centro de competências deve manter a confidencialidade da determinação das condições FRAND, quaisquer propostas de determinação das condições FRAND apresentadas durante o procedimento e quaisquer provas documentais ou de outra natureza divulgadas durante a determinação FRAND que não estejam publicamente disponíveis, salvo disposição em contrário das partes.</w:t>
            </w:r>
          </w:p>
        </w:tc>
      </w:tr>
    </w:tbl>
    <w:p w14:paraId="3E3A26B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7ECD46F" w14:textId="77777777" w:rsidR="005D4962" w:rsidRPr="00977E3B" w:rsidRDefault="005D4962" w:rsidP="005D4962">
      <w:r w:rsidRPr="00977E3B">
        <w:rPr>
          <w:rStyle w:val="HideTWBExt"/>
        </w:rPr>
        <w:t>&lt;/Amend&gt;</w:t>
      </w:r>
    </w:p>
    <w:p w14:paraId="007DAF36"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725</w:t>
      </w:r>
      <w:r w:rsidRPr="00977E3B">
        <w:rPr>
          <w:rStyle w:val="HideTWBExt"/>
          <w:b w:val="0"/>
          <w:lang w:val="pt-PT"/>
        </w:rPr>
        <w:t>&lt;/NumAm&gt;</w:t>
      </w:r>
    </w:p>
    <w:p w14:paraId="70B751CD"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43CA259A" w14:textId="77777777" w:rsidR="005D4962" w:rsidRPr="00977E3B" w:rsidRDefault="005D4962" w:rsidP="005D4962">
      <w:r w:rsidRPr="00977E3B">
        <w:rPr>
          <w:rStyle w:val="HideTWBExt"/>
        </w:rPr>
        <w:t>&lt;/RepeatBlock-By&gt;</w:t>
      </w:r>
    </w:p>
    <w:p w14:paraId="3D115B3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DE41CE6" w14:textId="77777777" w:rsidR="005D4962" w:rsidRPr="00977E3B" w:rsidRDefault="005D4962" w:rsidP="005D4962">
      <w:pPr>
        <w:pStyle w:val="NormalBold"/>
      </w:pPr>
      <w:r w:rsidRPr="00977E3B">
        <w:rPr>
          <w:rStyle w:val="HideTWBExt"/>
          <w:b w:val="0"/>
        </w:rPr>
        <w:t>&lt;Article&gt;</w:t>
      </w:r>
      <w:r w:rsidRPr="00977E3B">
        <w:t>Artigo 58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6ED13CC" w14:textId="77777777" w:rsidTr="00FC7FF0">
        <w:trPr>
          <w:jc w:val="center"/>
        </w:trPr>
        <w:tc>
          <w:tcPr>
            <w:tcW w:w="9752" w:type="dxa"/>
            <w:gridSpan w:val="2"/>
          </w:tcPr>
          <w:p w14:paraId="133582F1" w14:textId="77777777" w:rsidR="005D4962" w:rsidRPr="00977E3B" w:rsidRDefault="005D4962" w:rsidP="00FC7FF0">
            <w:pPr>
              <w:keepNext/>
            </w:pPr>
          </w:p>
        </w:tc>
      </w:tr>
      <w:tr w:rsidR="005D4962" w:rsidRPr="00977E3B" w14:paraId="16119277" w14:textId="77777777" w:rsidTr="00FC7FF0">
        <w:trPr>
          <w:jc w:val="center"/>
        </w:trPr>
        <w:tc>
          <w:tcPr>
            <w:tcW w:w="4876" w:type="dxa"/>
            <w:hideMark/>
          </w:tcPr>
          <w:p w14:paraId="501D2E1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A7DC59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10D9E01" w14:textId="77777777" w:rsidTr="00FC7FF0">
        <w:trPr>
          <w:jc w:val="center"/>
        </w:trPr>
        <w:tc>
          <w:tcPr>
            <w:tcW w:w="4876" w:type="dxa"/>
            <w:hideMark/>
          </w:tcPr>
          <w:p w14:paraId="3B2C8E96" w14:textId="77777777" w:rsidR="005D4962" w:rsidRPr="00977E3B" w:rsidRDefault="005D4962" w:rsidP="00FC7FF0">
            <w:pPr>
              <w:pStyle w:val="Normal6"/>
              <w:rPr>
                <w:lang w:val="pt-PT"/>
              </w:rPr>
            </w:pPr>
            <w:r w:rsidRPr="00977E3B">
              <w:rPr>
                <w:lang w:val="pt-PT"/>
              </w:rPr>
              <w:t>2.</w:t>
            </w:r>
            <w:r w:rsidRPr="00977E3B">
              <w:rPr>
                <w:lang w:val="pt-PT"/>
              </w:rPr>
              <w:tab/>
              <w:t>Não obstante o disposto no n.º 1, o centro de competências pode incluir informações relativas à determinação FRAND em quaisquer dados estatísticos agregados que publique sobre as suas atividades</w:t>
            </w:r>
            <w:r w:rsidRPr="00977E3B">
              <w:rPr>
                <w:b/>
                <w:i/>
                <w:lang w:val="pt-PT"/>
              </w:rPr>
              <w:t>, desde que essas informações não permitam identificar as partes ou as circunstâncias específicas do litígio</w:t>
            </w:r>
            <w:r w:rsidRPr="00977E3B">
              <w:rPr>
                <w:lang w:val="pt-PT"/>
              </w:rPr>
              <w:t>.</w:t>
            </w:r>
          </w:p>
        </w:tc>
        <w:tc>
          <w:tcPr>
            <w:tcW w:w="4876" w:type="dxa"/>
            <w:hideMark/>
          </w:tcPr>
          <w:p w14:paraId="3766E28A" w14:textId="77777777" w:rsidR="005D4962" w:rsidRPr="00977E3B" w:rsidRDefault="005D4962" w:rsidP="00FC7FF0">
            <w:pPr>
              <w:pStyle w:val="Normal6"/>
              <w:rPr>
                <w:szCs w:val="24"/>
                <w:lang w:val="pt-PT"/>
              </w:rPr>
            </w:pPr>
            <w:r w:rsidRPr="00977E3B">
              <w:rPr>
                <w:lang w:val="pt-PT"/>
              </w:rPr>
              <w:t>2.</w:t>
            </w:r>
            <w:r w:rsidRPr="00977E3B">
              <w:rPr>
                <w:lang w:val="pt-PT"/>
              </w:rPr>
              <w:tab/>
              <w:t>Não obstante o disposto no n.º 1, o centro de competências pode incluir informações relativas à determinação FRAND em quaisquer dados estatísticos agregados que publique sobre as suas atividades.</w:t>
            </w:r>
          </w:p>
        </w:tc>
      </w:tr>
    </w:tbl>
    <w:p w14:paraId="027345F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1B50A22D" w14:textId="77777777" w:rsidR="005D4962" w:rsidRPr="00977E3B" w:rsidRDefault="005D4962" w:rsidP="005D4962">
      <w:r w:rsidRPr="00977E3B">
        <w:rPr>
          <w:rStyle w:val="HideTWBExt"/>
        </w:rPr>
        <w:t>&lt;/Amend&gt;</w:t>
      </w:r>
    </w:p>
    <w:p w14:paraId="088C80D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726</w:t>
      </w:r>
      <w:r w:rsidRPr="00977E3B">
        <w:rPr>
          <w:rStyle w:val="HideTWBExt"/>
          <w:b w:val="0"/>
          <w:lang w:val="pt-PT"/>
        </w:rPr>
        <w:t>&lt;/NumAm&gt;</w:t>
      </w:r>
    </w:p>
    <w:p w14:paraId="11381299" w14:textId="77777777" w:rsidR="005D4962" w:rsidRPr="00977E3B" w:rsidRDefault="005D4962" w:rsidP="005D4962">
      <w:pPr>
        <w:pStyle w:val="NormalBold"/>
      </w:pPr>
      <w:r w:rsidRPr="00977E3B">
        <w:rPr>
          <w:rStyle w:val="HideTWBExt"/>
          <w:b w:val="0"/>
        </w:rPr>
        <w:t>&lt;RepeatBlock-By&gt;&lt;Members&gt;</w:t>
      </w:r>
      <w:r w:rsidRPr="00977E3B">
        <w:t>Kosma Złotowski</w:t>
      </w:r>
      <w:r w:rsidRPr="00977E3B">
        <w:rPr>
          <w:rStyle w:val="HideTWBExt"/>
          <w:b w:val="0"/>
        </w:rPr>
        <w:t>&lt;/Members&gt;</w:t>
      </w:r>
    </w:p>
    <w:p w14:paraId="2F2E4489" w14:textId="77777777" w:rsidR="005D4962" w:rsidRPr="00977E3B" w:rsidRDefault="005D4962" w:rsidP="005D4962">
      <w:r w:rsidRPr="00977E3B">
        <w:rPr>
          <w:rStyle w:val="HideTWBExt"/>
        </w:rPr>
        <w:t>&lt;/RepeatBlock-By&gt;</w:t>
      </w:r>
    </w:p>
    <w:p w14:paraId="1D080427"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794117A" w14:textId="77777777" w:rsidR="005D4962" w:rsidRPr="00977E3B" w:rsidRDefault="005D4962" w:rsidP="005D4962">
      <w:pPr>
        <w:pStyle w:val="NormalBold"/>
      </w:pPr>
      <w:r w:rsidRPr="00977E3B">
        <w:rPr>
          <w:rStyle w:val="HideTWBExt"/>
          <w:b w:val="0"/>
        </w:rPr>
        <w:t>&lt;Article&gt;</w:t>
      </w:r>
      <w:r w:rsidRPr="00977E3B">
        <w:t>Artigo 60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7568867" w14:textId="77777777" w:rsidTr="00FC7FF0">
        <w:trPr>
          <w:jc w:val="center"/>
        </w:trPr>
        <w:tc>
          <w:tcPr>
            <w:tcW w:w="9752" w:type="dxa"/>
            <w:gridSpan w:val="2"/>
          </w:tcPr>
          <w:p w14:paraId="666F4FD5" w14:textId="77777777" w:rsidR="005D4962" w:rsidRPr="00977E3B" w:rsidRDefault="005D4962" w:rsidP="00FC7FF0">
            <w:pPr>
              <w:keepNext/>
            </w:pPr>
          </w:p>
        </w:tc>
      </w:tr>
      <w:tr w:rsidR="005D4962" w:rsidRPr="00977E3B" w14:paraId="1755007F" w14:textId="77777777" w:rsidTr="00FC7FF0">
        <w:trPr>
          <w:jc w:val="center"/>
        </w:trPr>
        <w:tc>
          <w:tcPr>
            <w:tcW w:w="4876" w:type="dxa"/>
            <w:hideMark/>
          </w:tcPr>
          <w:p w14:paraId="2DBBB21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4ABA13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38C6713" w14:textId="77777777" w:rsidTr="00FC7FF0">
        <w:trPr>
          <w:jc w:val="center"/>
        </w:trPr>
        <w:tc>
          <w:tcPr>
            <w:tcW w:w="4876" w:type="dxa"/>
            <w:hideMark/>
          </w:tcPr>
          <w:p w14:paraId="3300B41F" w14:textId="77777777" w:rsidR="005D4962" w:rsidRPr="00977E3B" w:rsidRDefault="005D4962" w:rsidP="00FC7FF0">
            <w:pPr>
              <w:pStyle w:val="Normal6"/>
              <w:rPr>
                <w:lang w:val="pt-PT"/>
              </w:rPr>
            </w:pPr>
            <w:r w:rsidRPr="00977E3B">
              <w:rPr>
                <w:lang w:val="pt-PT"/>
              </w:rPr>
              <w:t>1.</w:t>
            </w:r>
            <w:r w:rsidRPr="00977E3B">
              <w:rPr>
                <w:lang w:val="pt-PT"/>
              </w:rPr>
              <w:tab/>
              <w:t>Os prazos são fixados em termos de anos, meses, semanas ou dias completos. O início do prazo é calculado a contar do dia seguinte ao da ocorrência do acontecimento relevante.</w:t>
            </w:r>
          </w:p>
        </w:tc>
        <w:tc>
          <w:tcPr>
            <w:tcW w:w="4876" w:type="dxa"/>
            <w:hideMark/>
          </w:tcPr>
          <w:p w14:paraId="3D0AD4A4" w14:textId="77777777" w:rsidR="005D4962" w:rsidRPr="00977E3B" w:rsidRDefault="005D4962" w:rsidP="00FC7FF0">
            <w:pPr>
              <w:pStyle w:val="Normal6"/>
              <w:rPr>
                <w:szCs w:val="24"/>
                <w:lang w:val="pt-PT"/>
              </w:rPr>
            </w:pPr>
            <w:r w:rsidRPr="00977E3B">
              <w:rPr>
                <w:lang w:val="pt-PT"/>
              </w:rPr>
              <w:t>1.</w:t>
            </w:r>
            <w:r w:rsidRPr="00977E3B">
              <w:rPr>
                <w:lang w:val="pt-PT"/>
              </w:rPr>
              <w:tab/>
              <w:t>Os prazos são fixados em termos de anos, meses, semanas ou dias completos. O início do prazo é calculado a contar do dia seguinte ao da ocorrência do acontecimento relevante.</w:t>
            </w:r>
          </w:p>
        </w:tc>
      </w:tr>
      <w:tr w:rsidR="005D4962" w:rsidRPr="00977E3B" w14:paraId="3894CEB6" w14:textId="77777777" w:rsidTr="00FC7FF0">
        <w:trPr>
          <w:jc w:val="center"/>
        </w:trPr>
        <w:tc>
          <w:tcPr>
            <w:tcW w:w="4876" w:type="dxa"/>
          </w:tcPr>
          <w:p w14:paraId="1C5B3964" w14:textId="77777777" w:rsidR="005D4962" w:rsidRPr="00977E3B" w:rsidRDefault="005D4962" w:rsidP="00FC7FF0">
            <w:pPr>
              <w:pStyle w:val="Normal6"/>
              <w:rPr>
                <w:lang w:val="pt-PT"/>
              </w:rPr>
            </w:pPr>
          </w:p>
        </w:tc>
        <w:tc>
          <w:tcPr>
            <w:tcW w:w="4876" w:type="dxa"/>
            <w:hideMark/>
          </w:tcPr>
          <w:p w14:paraId="72B583F9" w14:textId="77777777" w:rsidR="005D4962" w:rsidRPr="00977E3B" w:rsidRDefault="005D4962" w:rsidP="00FC7FF0">
            <w:pPr>
              <w:pStyle w:val="Normal6"/>
              <w:rPr>
                <w:szCs w:val="24"/>
                <w:lang w:val="pt-PT"/>
              </w:rPr>
            </w:pPr>
            <w:r w:rsidRPr="00977E3B">
              <w:rPr>
                <w:b/>
                <w:i/>
                <w:lang w:val="pt-PT"/>
              </w:rPr>
              <w:t>Um prazo fixado em dias expira no último dia, um prazo fixado em semanas expira no final do dia da última semana, um prazo fixado em meses expira no final do dia correspondente ao dia inicial desse prazo e, caso esse dia não exista no último mês, no último dia desse mês, e um prazo fixado em anos expira no final do dia correspondente ao dia inicial de um dado prazo, sendo que, na ausência desse dia, a data final será o último dia desse mês.</w:t>
            </w:r>
          </w:p>
        </w:tc>
      </w:tr>
    </w:tbl>
    <w:p w14:paraId="3FCADB4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44B37B7" w14:textId="77777777" w:rsidR="005D4962" w:rsidRPr="00977E3B" w:rsidRDefault="005D4962" w:rsidP="005D4962">
      <w:r w:rsidRPr="00977E3B">
        <w:rPr>
          <w:rStyle w:val="HideTWBExt"/>
        </w:rPr>
        <w:t>&lt;/Amend&gt;</w:t>
      </w:r>
    </w:p>
    <w:p w14:paraId="4D10CFA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727</w:t>
      </w:r>
      <w:r w:rsidRPr="00977E3B">
        <w:rPr>
          <w:rStyle w:val="HideTWBExt"/>
          <w:b w:val="0"/>
          <w:lang w:val="pt-PT"/>
        </w:rPr>
        <w:t>&lt;/NumAm&gt;</w:t>
      </w:r>
    </w:p>
    <w:p w14:paraId="18FA8466"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5DB5EAE9" w14:textId="77777777" w:rsidR="005D4962" w:rsidRPr="00977E3B" w:rsidRDefault="005D4962" w:rsidP="005D4962">
      <w:r w:rsidRPr="00977E3B">
        <w:rPr>
          <w:rStyle w:val="HideTWBExt"/>
        </w:rPr>
        <w:t>&lt;/RepeatBlock-By&gt;</w:t>
      </w:r>
    </w:p>
    <w:p w14:paraId="2701CCC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B19C9DC" w14:textId="77777777" w:rsidR="005D4962" w:rsidRPr="00977E3B" w:rsidRDefault="005D4962" w:rsidP="005D4962">
      <w:pPr>
        <w:pStyle w:val="NormalBold"/>
      </w:pPr>
      <w:r w:rsidRPr="00977E3B">
        <w:rPr>
          <w:rStyle w:val="HideTWBExt"/>
          <w:b w:val="0"/>
        </w:rPr>
        <w:t>&lt;Article&gt;</w:t>
      </w:r>
      <w:r w:rsidRPr="00977E3B">
        <w:t>Artigo 61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9854D0D" w14:textId="77777777" w:rsidTr="00FC7FF0">
        <w:trPr>
          <w:jc w:val="center"/>
        </w:trPr>
        <w:tc>
          <w:tcPr>
            <w:tcW w:w="9752" w:type="dxa"/>
            <w:gridSpan w:val="2"/>
          </w:tcPr>
          <w:p w14:paraId="7761AF0C" w14:textId="77777777" w:rsidR="005D4962" w:rsidRPr="00977E3B" w:rsidRDefault="005D4962" w:rsidP="00FC7FF0">
            <w:pPr>
              <w:keepNext/>
            </w:pPr>
          </w:p>
        </w:tc>
      </w:tr>
      <w:tr w:rsidR="005D4962" w:rsidRPr="00977E3B" w14:paraId="3D821733" w14:textId="77777777" w:rsidTr="00FC7FF0">
        <w:trPr>
          <w:jc w:val="center"/>
        </w:trPr>
        <w:tc>
          <w:tcPr>
            <w:tcW w:w="4876" w:type="dxa"/>
            <w:hideMark/>
          </w:tcPr>
          <w:p w14:paraId="09E9E8E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D99BA0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F76A24E" w14:textId="77777777" w:rsidTr="00FC7FF0">
        <w:trPr>
          <w:jc w:val="center"/>
        </w:trPr>
        <w:tc>
          <w:tcPr>
            <w:tcW w:w="4876" w:type="dxa"/>
            <w:hideMark/>
          </w:tcPr>
          <w:p w14:paraId="42C0E129" w14:textId="77777777" w:rsidR="005D4962" w:rsidRPr="00977E3B" w:rsidRDefault="005D4962" w:rsidP="00FC7FF0">
            <w:pPr>
              <w:pStyle w:val="Normal6"/>
              <w:rPr>
                <w:lang w:val="pt-PT"/>
              </w:rPr>
            </w:pPr>
            <w:r w:rsidRPr="00977E3B">
              <w:rPr>
                <w:lang w:val="pt-PT"/>
              </w:rPr>
              <w:t>1.</w:t>
            </w:r>
            <w:r w:rsidRPr="00977E3B">
              <w:rPr>
                <w:lang w:val="pt-PT"/>
              </w:rPr>
              <w:tab/>
              <w:t>O centro de competências deve proporcionar gratuitamente formação e apoio sobre questões relacionadas com as PEN às micro, pequenas e médias empresas.</w:t>
            </w:r>
          </w:p>
        </w:tc>
        <w:tc>
          <w:tcPr>
            <w:tcW w:w="4876" w:type="dxa"/>
            <w:hideMark/>
          </w:tcPr>
          <w:p w14:paraId="7C8AAF5E" w14:textId="77777777" w:rsidR="005D4962" w:rsidRPr="00977E3B" w:rsidRDefault="005D4962" w:rsidP="00FC7FF0">
            <w:pPr>
              <w:pStyle w:val="Normal6"/>
              <w:rPr>
                <w:szCs w:val="24"/>
                <w:lang w:val="pt-PT"/>
              </w:rPr>
            </w:pPr>
            <w:r w:rsidRPr="00977E3B">
              <w:rPr>
                <w:lang w:val="pt-PT"/>
              </w:rPr>
              <w:t>1.</w:t>
            </w:r>
            <w:r w:rsidRPr="00977E3B">
              <w:rPr>
                <w:lang w:val="pt-PT"/>
              </w:rPr>
              <w:tab/>
            </w:r>
            <w:r w:rsidRPr="00977E3B">
              <w:rPr>
                <w:b/>
                <w:i/>
                <w:lang w:val="pt-PT"/>
              </w:rPr>
              <w:t>O centro de competências deve criar uma plataforma de assistência à concessão de licenças PEN a PME. Em especial:</w:t>
            </w:r>
          </w:p>
        </w:tc>
      </w:tr>
      <w:tr w:rsidR="005D4962" w:rsidRPr="00977E3B" w14:paraId="3D3EB10F" w14:textId="77777777" w:rsidTr="00FC7FF0">
        <w:trPr>
          <w:jc w:val="center"/>
        </w:trPr>
        <w:tc>
          <w:tcPr>
            <w:tcW w:w="4876" w:type="dxa"/>
          </w:tcPr>
          <w:p w14:paraId="353D7F9A" w14:textId="77777777" w:rsidR="005D4962" w:rsidRPr="00977E3B" w:rsidRDefault="005D4962" w:rsidP="00FC7FF0">
            <w:pPr>
              <w:pStyle w:val="Normal6"/>
              <w:rPr>
                <w:lang w:val="pt-PT"/>
              </w:rPr>
            </w:pPr>
          </w:p>
        </w:tc>
        <w:tc>
          <w:tcPr>
            <w:tcW w:w="4876" w:type="dxa"/>
            <w:hideMark/>
          </w:tcPr>
          <w:p w14:paraId="1354F4C4" w14:textId="77777777" w:rsidR="005D4962" w:rsidRPr="00977E3B" w:rsidRDefault="005D4962" w:rsidP="00FC7FF0">
            <w:pPr>
              <w:pStyle w:val="Normal6"/>
              <w:rPr>
                <w:szCs w:val="24"/>
                <w:lang w:val="pt-PT"/>
              </w:rPr>
            </w:pPr>
            <w:r w:rsidRPr="00977E3B">
              <w:rPr>
                <w:b/>
                <w:i/>
                <w:lang w:val="pt-PT"/>
              </w:rPr>
              <w:t>1.</w:t>
            </w:r>
            <w:r w:rsidRPr="00977E3B">
              <w:rPr>
                <w:lang w:val="pt-PT"/>
              </w:rPr>
              <w:t xml:space="preserve"> O centro de competências deve proporcionar gratuitamente formação e apoio sobre questões relacionadas com as PEN às micro, pequenas e médias empresas.</w:t>
            </w:r>
            <w:r w:rsidRPr="00977E3B">
              <w:rPr>
                <w:b/>
                <w:i/>
                <w:lang w:val="pt-PT"/>
              </w:rPr>
              <w:t xml:space="preserve"> Em especial, o centro de competências deve trabalhar em estreita colaboração com a Comissão Europeia, os institutos nacionais de patentes e os programas governamentais que apoiam as PME para fornecer orientação e conselhos práticos às PME, sejam elas </w:t>
            </w:r>
            <w:r w:rsidRPr="00977E3B">
              <w:rPr>
                <w:b/>
                <w:i/>
                <w:lang w:val="pt-PT"/>
              </w:rPr>
              <w:lastRenderedPageBreak/>
              <w:t>titulares ou utilizadores de PEN.</w:t>
            </w:r>
          </w:p>
        </w:tc>
      </w:tr>
    </w:tbl>
    <w:p w14:paraId="291B6C95"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C216BB2" w14:textId="77777777" w:rsidR="005D4962" w:rsidRPr="00977E3B" w:rsidRDefault="005D4962" w:rsidP="005D4962">
      <w:r w:rsidRPr="00977E3B">
        <w:rPr>
          <w:rStyle w:val="HideTWBExt"/>
        </w:rPr>
        <w:t>&lt;/Amend&gt;</w:t>
      </w:r>
    </w:p>
    <w:p w14:paraId="17B61D7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728</w:t>
      </w:r>
      <w:r w:rsidRPr="00977E3B">
        <w:rPr>
          <w:rStyle w:val="HideTWBExt"/>
          <w:b w:val="0"/>
          <w:lang w:val="pt-PT"/>
        </w:rPr>
        <w:t>&lt;/NumAm&gt;</w:t>
      </w:r>
    </w:p>
    <w:p w14:paraId="4094D012"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27FF0FB8" w14:textId="77777777" w:rsidR="005D4962" w:rsidRPr="00977E3B" w:rsidRDefault="005D4962" w:rsidP="005D4962">
      <w:r w:rsidRPr="00977E3B">
        <w:rPr>
          <w:rStyle w:val="HideTWBExt"/>
        </w:rPr>
        <w:t>&lt;/RepeatBlock-By&gt;</w:t>
      </w:r>
    </w:p>
    <w:p w14:paraId="7F0ABCC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9F88A83" w14:textId="77777777" w:rsidR="005D4962" w:rsidRPr="00977E3B" w:rsidRDefault="005D4962" w:rsidP="005D4962">
      <w:pPr>
        <w:pStyle w:val="NormalBold"/>
      </w:pPr>
      <w:r w:rsidRPr="00977E3B">
        <w:rPr>
          <w:rStyle w:val="HideTWBExt"/>
          <w:b w:val="0"/>
        </w:rPr>
        <w:t>&lt;Article&gt;</w:t>
      </w:r>
      <w:r w:rsidRPr="00977E3B">
        <w:t>Artigo 61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0775387" w14:textId="77777777" w:rsidTr="00FC7FF0">
        <w:trPr>
          <w:jc w:val="center"/>
        </w:trPr>
        <w:tc>
          <w:tcPr>
            <w:tcW w:w="9752" w:type="dxa"/>
            <w:gridSpan w:val="2"/>
          </w:tcPr>
          <w:p w14:paraId="2EE69F3A" w14:textId="77777777" w:rsidR="005D4962" w:rsidRPr="00977E3B" w:rsidRDefault="005D4962" w:rsidP="00FC7FF0">
            <w:pPr>
              <w:keepNext/>
            </w:pPr>
          </w:p>
        </w:tc>
      </w:tr>
      <w:tr w:rsidR="005D4962" w:rsidRPr="00977E3B" w14:paraId="07C6485D" w14:textId="77777777" w:rsidTr="00FC7FF0">
        <w:trPr>
          <w:jc w:val="center"/>
        </w:trPr>
        <w:tc>
          <w:tcPr>
            <w:tcW w:w="4876" w:type="dxa"/>
            <w:hideMark/>
          </w:tcPr>
          <w:p w14:paraId="5CCC4B9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47DC39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BE83F96" w14:textId="77777777" w:rsidTr="00FC7FF0">
        <w:trPr>
          <w:jc w:val="center"/>
        </w:trPr>
        <w:tc>
          <w:tcPr>
            <w:tcW w:w="4876" w:type="dxa"/>
            <w:hideMark/>
          </w:tcPr>
          <w:p w14:paraId="5CD2C198" w14:textId="77777777" w:rsidR="005D4962" w:rsidRPr="00977E3B" w:rsidRDefault="005D4962" w:rsidP="00FC7FF0">
            <w:pPr>
              <w:pStyle w:val="Normal6"/>
              <w:rPr>
                <w:lang w:val="pt-PT"/>
              </w:rPr>
            </w:pPr>
            <w:r w:rsidRPr="00977E3B">
              <w:rPr>
                <w:lang w:val="pt-PT"/>
              </w:rPr>
              <w:t>1.</w:t>
            </w:r>
            <w:r w:rsidRPr="00977E3B">
              <w:rPr>
                <w:lang w:val="pt-PT"/>
              </w:rPr>
              <w:tab/>
              <w:t>O centro de competências deve proporcionar gratuitamente formação e apoio sobre questões relacionadas com as PEN às micro, pequenas e médias empresas.</w:t>
            </w:r>
          </w:p>
        </w:tc>
        <w:tc>
          <w:tcPr>
            <w:tcW w:w="4876" w:type="dxa"/>
            <w:hideMark/>
          </w:tcPr>
          <w:p w14:paraId="1C59CBB2" w14:textId="77777777" w:rsidR="005D4962" w:rsidRPr="00977E3B" w:rsidRDefault="005D4962" w:rsidP="00FC7FF0">
            <w:pPr>
              <w:pStyle w:val="Normal6"/>
              <w:rPr>
                <w:szCs w:val="24"/>
                <w:lang w:val="pt-PT"/>
              </w:rPr>
            </w:pPr>
            <w:r w:rsidRPr="00977E3B">
              <w:rPr>
                <w:lang w:val="pt-PT"/>
              </w:rPr>
              <w:t>1.</w:t>
            </w:r>
            <w:r w:rsidRPr="00977E3B">
              <w:rPr>
                <w:lang w:val="pt-PT"/>
              </w:rPr>
              <w:tab/>
              <w:t>O centro de competências deve proporcionar gratuitamente formação</w:t>
            </w:r>
            <w:r w:rsidRPr="00977E3B">
              <w:rPr>
                <w:b/>
                <w:i/>
                <w:lang w:val="pt-PT"/>
              </w:rPr>
              <w:t>, orientação</w:t>
            </w:r>
            <w:r w:rsidRPr="00977E3B">
              <w:rPr>
                <w:lang w:val="pt-PT"/>
              </w:rPr>
              <w:t xml:space="preserve"> e apoio sobre questões relacionadas com as PEN às micro, pequenas e médias empresas. </w:t>
            </w:r>
            <w:r w:rsidRPr="00977E3B">
              <w:rPr>
                <w:b/>
                <w:i/>
                <w:lang w:val="pt-PT"/>
              </w:rPr>
              <w:t>Para oferecer estas formações, o centro de competências pode trabalhar em conjunto com a Comissão, com os institutos nacionais de patentes e com programas governamentais.</w:t>
            </w:r>
          </w:p>
        </w:tc>
      </w:tr>
    </w:tbl>
    <w:p w14:paraId="57DC21C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307AECC" w14:textId="77777777" w:rsidR="005D4962" w:rsidRPr="00977E3B" w:rsidRDefault="005D4962" w:rsidP="005D4962">
      <w:r w:rsidRPr="00977E3B">
        <w:rPr>
          <w:rStyle w:val="HideTWBExt"/>
        </w:rPr>
        <w:t>&lt;/Amend&gt;</w:t>
      </w:r>
    </w:p>
    <w:p w14:paraId="2207466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729</w:t>
      </w:r>
      <w:r w:rsidRPr="00977E3B">
        <w:rPr>
          <w:rStyle w:val="HideTWBExt"/>
          <w:b w:val="0"/>
          <w:lang w:val="pt-PT"/>
        </w:rPr>
        <w:t>&lt;/NumAm&gt;</w:t>
      </w:r>
    </w:p>
    <w:p w14:paraId="0C2461C4"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6AC76435" w14:textId="77777777" w:rsidR="005D4962" w:rsidRPr="00977E3B" w:rsidRDefault="005D4962" w:rsidP="005D4962">
      <w:r w:rsidRPr="00977E3B">
        <w:rPr>
          <w:rStyle w:val="HideTWBExt"/>
        </w:rPr>
        <w:t>&lt;/RepeatBlock-By&gt;</w:t>
      </w:r>
    </w:p>
    <w:p w14:paraId="7E5C347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254E889" w14:textId="77777777" w:rsidR="005D4962" w:rsidRPr="00977E3B" w:rsidRDefault="005D4962" w:rsidP="005D4962">
      <w:pPr>
        <w:pStyle w:val="NormalBold"/>
      </w:pPr>
      <w:r w:rsidRPr="00977E3B">
        <w:rPr>
          <w:rStyle w:val="HideTWBExt"/>
          <w:b w:val="0"/>
        </w:rPr>
        <w:t>&lt;Article&gt;</w:t>
      </w:r>
      <w:r w:rsidRPr="00977E3B">
        <w:t>Artigo 61 – n.º 1-A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304C0BB" w14:textId="77777777" w:rsidTr="00FC7FF0">
        <w:trPr>
          <w:jc w:val="center"/>
        </w:trPr>
        <w:tc>
          <w:tcPr>
            <w:tcW w:w="9752" w:type="dxa"/>
            <w:gridSpan w:val="2"/>
          </w:tcPr>
          <w:p w14:paraId="7E6991A1" w14:textId="77777777" w:rsidR="005D4962" w:rsidRPr="00977E3B" w:rsidRDefault="005D4962" w:rsidP="00FC7FF0">
            <w:pPr>
              <w:keepNext/>
            </w:pPr>
          </w:p>
        </w:tc>
      </w:tr>
      <w:tr w:rsidR="005D4962" w:rsidRPr="00977E3B" w14:paraId="0CD528C3" w14:textId="77777777" w:rsidTr="00FC7FF0">
        <w:trPr>
          <w:jc w:val="center"/>
        </w:trPr>
        <w:tc>
          <w:tcPr>
            <w:tcW w:w="4876" w:type="dxa"/>
            <w:hideMark/>
          </w:tcPr>
          <w:p w14:paraId="5862877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6F4EA8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B26999F" w14:textId="77777777" w:rsidTr="00FC7FF0">
        <w:trPr>
          <w:jc w:val="center"/>
        </w:trPr>
        <w:tc>
          <w:tcPr>
            <w:tcW w:w="4876" w:type="dxa"/>
          </w:tcPr>
          <w:p w14:paraId="688988C5" w14:textId="77777777" w:rsidR="005D4962" w:rsidRPr="00977E3B" w:rsidRDefault="005D4962" w:rsidP="00FC7FF0">
            <w:pPr>
              <w:pStyle w:val="Normal6"/>
              <w:rPr>
                <w:lang w:val="pt-PT"/>
              </w:rPr>
            </w:pPr>
          </w:p>
        </w:tc>
        <w:tc>
          <w:tcPr>
            <w:tcW w:w="4876" w:type="dxa"/>
            <w:hideMark/>
          </w:tcPr>
          <w:p w14:paraId="7F50D5CA" w14:textId="77777777" w:rsidR="005D4962" w:rsidRPr="00977E3B" w:rsidRDefault="005D4962" w:rsidP="00FC7FF0">
            <w:pPr>
              <w:pStyle w:val="Normal6"/>
              <w:rPr>
                <w:szCs w:val="24"/>
                <w:lang w:val="pt-PT"/>
              </w:rPr>
            </w:pPr>
            <w:r w:rsidRPr="00977E3B">
              <w:rPr>
                <w:b/>
                <w:i/>
                <w:lang w:val="pt-PT"/>
              </w:rPr>
              <w:t>1-A.</w:t>
            </w:r>
            <w:r w:rsidRPr="00977E3B">
              <w:rPr>
                <w:b/>
                <w:i/>
                <w:lang w:val="pt-PT"/>
              </w:rPr>
              <w:tab/>
              <w:t>O centro de competências manterá uma lista de todas as comunhões de patentes existentes relevantes para as várias normas e facilitará os contactos entre essas comunhões de patentes e as PME.</w:t>
            </w:r>
          </w:p>
        </w:tc>
      </w:tr>
    </w:tbl>
    <w:p w14:paraId="72E050AF"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284474E"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47B04D62" w14:textId="77777777" w:rsidR="005D4962" w:rsidRPr="00977E3B" w:rsidRDefault="005D4962" w:rsidP="005D4962">
      <w:pPr>
        <w:pStyle w:val="Normal12Italic"/>
        <w:rPr>
          <w:noProof w:val="0"/>
          <w:lang w:val="pt-PT"/>
        </w:rPr>
      </w:pPr>
      <w:r w:rsidRPr="00977E3B">
        <w:rPr>
          <w:lang w:val="pt-PT"/>
        </w:rPr>
        <w:t>Ver artigo 4.º, alínea b).</w:t>
      </w:r>
    </w:p>
    <w:p w14:paraId="51957E78" w14:textId="77777777" w:rsidR="005D4962" w:rsidRPr="00977E3B" w:rsidRDefault="005D4962" w:rsidP="005D4962">
      <w:r w:rsidRPr="00977E3B">
        <w:rPr>
          <w:rStyle w:val="HideTWBExt"/>
        </w:rPr>
        <w:lastRenderedPageBreak/>
        <w:t>&lt;/Amend&gt;</w:t>
      </w:r>
    </w:p>
    <w:p w14:paraId="474EDEF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730</w:t>
      </w:r>
      <w:r w:rsidRPr="00977E3B">
        <w:rPr>
          <w:rStyle w:val="HideTWBExt"/>
          <w:b w:val="0"/>
          <w:lang w:val="pt-PT"/>
        </w:rPr>
        <w:t>&lt;/NumAm&gt;</w:t>
      </w:r>
    </w:p>
    <w:p w14:paraId="37CD5F43"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5CCC4E87" w14:textId="77777777" w:rsidR="005D4962" w:rsidRPr="00977E3B" w:rsidRDefault="005D4962" w:rsidP="005D4962">
      <w:r w:rsidRPr="00977E3B">
        <w:rPr>
          <w:rStyle w:val="HideTWBExt"/>
        </w:rPr>
        <w:t>&lt;/RepeatBlock-By&gt;</w:t>
      </w:r>
    </w:p>
    <w:p w14:paraId="24ED6BE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3526FF7" w14:textId="77777777" w:rsidR="005D4962" w:rsidRPr="00977E3B" w:rsidRDefault="005D4962" w:rsidP="005D4962">
      <w:pPr>
        <w:pStyle w:val="NormalBold"/>
      </w:pPr>
      <w:r w:rsidRPr="00977E3B">
        <w:rPr>
          <w:rStyle w:val="HideTWBExt"/>
          <w:b w:val="0"/>
        </w:rPr>
        <w:t>&lt;Article&gt;</w:t>
      </w:r>
      <w:r w:rsidRPr="00977E3B">
        <w:t>Artigo 61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8C344DA" w14:textId="77777777" w:rsidTr="00FC7FF0">
        <w:trPr>
          <w:jc w:val="center"/>
        </w:trPr>
        <w:tc>
          <w:tcPr>
            <w:tcW w:w="9752" w:type="dxa"/>
            <w:gridSpan w:val="2"/>
          </w:tcPr>
          <w:p w14:paraId="4C9E1CCA" w14:textId="77777777" w:rsidR="005D4962" w:rsidRPr="00977E3B" w:rsidRDefault="005D4962" w:rsidP="00FC7FF0">
            <w:pPr>
              <w:keepNext/>
            </w:pPr>
          </w:p>
        </w:tc>
      </w:tr>
      <w:tr w:rsidR="005D4962" w:rsidRPr="00977E3B" w14:paraId="08669A7B" w14:textId="77777777" w:rsidTr="00FC7FF0">
        <w:trPr>
          <w:jc w:val="center"/>
        </w:trPr>
        <w:tc>
          <w:tcPr>
            <w:tcW w:w="4876" w:type="dxa"/>
            <w:hideMark/>
          </w:tcPr>
          <w:p w14:paraId="2635466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4D988E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6BCE3AF" w14:textId="77777777" w:rsidTr="00FC7FF0">
        <w:trPr>
          <w:jc w:val="center"/>
        </w:trPr>
        <w:tc>
          <w:tcPr>
            <w:tcW w:w="4876" w:type="dxa"/>
            <w:hideMark/>
          </w:tcPr>
          <w:p w14:paraId="634124DE" w14:textId="77777777" w:rsidR="005D4962" w:rsidRPr="00977E3B" w:rsidRDefault="005D4962" w:rsidP="00FC7FF0">
            <w:pPr>
              <w:pStyle w:val="Normal6"/>
              <w:rPr>
                <w:lang w:val="pt-PT"/>
              </w:rPr>
            </w:pPr>
            <w:r w:rsidRPr="00977E3B">
              <w:rPr>
                <w:lang w:val="pt-PT"/>
              </w:rPr>
              <w:t>2.</w:t>
            </w:r>
            <w:r w:rsidRPr="00977E3B">
              <w:rPr>
                <w:lang w:val="pt-PT"/>
              </w:rPr>
              <w:tab/>
              <w:t>O centro de competências pode encomendar estudos, se o considerar necessário, para prestar assistência às micro, pequenas e médias empresas sobre questões relacionadas com as PEN.</w:t>
            </w:r>
          </w:p>
        </w:tc>
        <w:tc>
          <w:tcPr>
            <w:tcW w:w="4876" w:type="dxa"/>
            <w:hideMark/>
          </w:tcPr>
          <w:p w14:paraId="55303DBA"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centro de competências pode encomendar estudos, se o considerar necessário, para prestar assistência às micro, pequenas e médias empresas sobre questões relacionadas com as PEN. </w:t>
            </w:r>
            <w:r w:rsidRPr="00977E3B">
              <w:rPr>
                <w:b/>
                <w:i/>
                <w:lang w:val="pt-PT"/>
              </w:rPr>
              <w:t>Tais estudos podem, nomeadamente, exigir que os titulares e utilizadores de PEN prestem informações relativas às licenças contratadas, aos royalties pagos ou cobrados e aos produtos vendidos para aplicações da Internet das coisas, e o centro de competências pode apresentar estimativas dos custos de licenciamento dessas aplicações às PME.</w:t>
            </w:r>
          </w:p>
        </w:tc>
      </w:tr>
      <w:tr w:rsidR="005D4962" w:rsidRPr="00977E3B" w14:paraId="395C0319" w14:textId="77777777" w:rsidTr="00FC7FF0">
        <w:trPr>
          <w:jc w:val="center"/>
        </w:trPr>
        <w:tc>
          <w:tcPr>
            <w:tcW w:w="4876" w:type="dxa"/>
          </w:tcPr>
          <w:p w14:paraId="0777859F" w14:textId="77777777" w:rsidR="005D4962" w:rsidRPr="00977E3B" w:rsidRDefault="005D4962" w:rsidP="00FC7FF0">
            <w:pPr>
              <w:pStyle w:val="Normal6"/>
              <w:rPr>
                <w:lang w:val="pt-PT"/>
              </w:rPr>
            </w:pPr>
          </w:p>
        </w:tc>
        <w:tc>
          <w:tcPr>
            <w:tcW w:w="4876" w:type="dxa"/>
            <w:hideMark/>
          </w:tcPr>
          <w:p w14:paraId="0F4DDE76" w14:textId="77777777" w:rsidR="005D4962" w:rsidRPr="00977E3B" w:rsidRDefault="005D4962" w:rsidP="00FC7FF0">
            <w:pPr>
              <w:pStyle w:val="Normal6"/>
              <w:rPr>
                <w:szCs w:val="24"/>
                <w:lang w:val="pt-PT"/>
              </w:rPr>
            </w:pPr>
            <w:r w:rsidRPr="00977E3B">
              <w:rPr>
                <w:b/>
                <w:i/>
                <w:lang w:val="pt-PT"/>
              </w:rPr>
              <w:t>3. O centro de competências deve exigir a cada titular de uma PEN com uma PEN registada que comunique anualmente:</w:t>
            </w:r>
          </w:p>
        </w:tc>
      </w:tr>
      <w:tr w:rsidR="005D4962" w:rsidRPr="00977E3B" w14:paraId="7528371F" w14:textId="77777777" w:rsidTr="00FC7FF0">
        <w:trPr>
          <w:jc w:val="center"/>
        </w:trPr>
        <w:tc>
          <w:tcPr>
            <w:tcW w:w="4876" w:type="dxa"/>
          </w:tcPr>
          <w:p w14:paraId="19EFB2B2" w14:textId="77777777" w:rsidR="005D4962" w:rsidRPr="00977E3B" w:rsidRDefault="005D4962" w:rsidP="00FC7FF0">
            <w:pPr>
              <w:pStyle w:val="Normal6"/>
              <w:rPr>
                <w:lang w:val="pt-PT"/>
              </w:rPr>
            </w:pPr>
          </w:p>
        </w:tc>
        <w:tc>
          <w:tcPr>
            <w:tcW w:w="4876" w:type="dxa"/>
            <w:hideMark/>
          </w:tcPr>
          <w:p w14:paraId="1BA71DA0" w14:textId="77777777" w:rsidR="005D4962" w:rsidRPr="00977E3B" w:rsidRDefault="005D4962" w:rsidP="00FC7FF0">
            <w:pPr>
              <w:pStyle w:val="Normal6"/>
              <w:rPr>
                <w:szCs w:val="24"/>
                <w:lang w:val="pt-PT"/>
              </w:rPr>
            </w:pPr>
            <w:r w:rsidRPr="00977E3B">
              <w:rPr>
                <w:b/>
                <w:i/>
                <w:lang w:val="pt-PT"/>
              </w:rPr>
              <w:t>a) Todos os acordos de licença celebrados com PME;</w:t>
            </w:r>
          </w:p>
        </w:tc>
      </w:tr>
      <w:tr w:rsidR="005D4962" w:rsidRPr="00977E3B" w14:paraId="5AA5ADE6" w14:textId="77777777" w:rsidTr="00FC7FF0">
        <w:trPr>
          <w:jc w:val="center"/>
        </w:trPr>
        <w:tc>
          <w:tcPr>
            <w:tcW w:w="4876" w:type="dxa"/>
          </w:tcPr>
          <w:p w14:paraId="22D7A2B7" w14:textId="77777777" w:rsidR="005D4962" w:rsidRPr="00977E3B" w:rsidRDefault="005D4962" w:rsidP="00FC7FF0">
            <w:pPr>
              <w:pStyle w:val="Normal6"/>
              <w:rPr>
                <w:lang w:val="pt-PT"/>
              </w:rPr>
            </w:pPr>
          </w:p>
        </w:tc>
        <w:tc>
          <w:tcPr>
            <w:tcW w:w="4876" w:type="dxa"/>
            <w:hideMark/>
          </w:tcPr>
          <w:p w14:paraId="458A0319" w14:textId="77777777" w:rsidR="005D4962" w:rsidRPr="00977E3B" w:rsidRDefault="005D4962" w:rsidP="00FC7FF0">
            <w:pPr>
              <w:pStyle w:val="Normal6"/>
              <w:rPr>
                <w:szCs w:val="24"/>
                <w:lang w:val="pt-PT"/>
              </w:rPr>
            </w:pPr>
            <w:r w:rsidRPr="00977E3B">
              <w:rPr>
                <w:b/>
                <w:i/>
                <w:lang w:val="pt-PT"/>
              </w:rPr>
              <w:t>b) Todas as PME que lhe enviaram pedidos não solicitados de licenças de PEN; e</w:t>
            </w:r>
          </w:p>
        </w:tc>
      </w:tr>
      <w:tr w:rsidR="005D4962" w:rsidRPr="00977E3B" w14:paraId="435195BC" w14:textId="77777777" w:rsidTr="00FC7FF0">
        <w:trPr>
          <w:jc w:val="center"/>
        </w:trPr>
        <w:tc>
          <w:tcPr>
            <w:tcW w:w="4876" w:type="dxa"/>
          </w:tcPr>
          <w:p w14:paraId="210D25E6" w14:textId="77777777" w:rsidR="005D4962" w:rsidRPr="00977E3B" w:rsidRDefault="005D4962" w:rsidP="00FC7FF0">
            <w:pPr>
              <w:pStyle w:val="Normal6"/>
              <w:rPr>
                <w:lang w:val="pt-PT"/>
              </w:rPr>
            </w:pPr>
          </w:p>
        </w:tc>
        <w:tc>
          <w:tcPr>
            <w:tcW w:w="4876" w:type="dxa"/>
            <w:hideMark/>
          </w:tcPr>
          <w:p w14:paraId="1073BE20" w14:textId="77777777" w:rsidR="005D4962" w:rsidRPr="00977E3B" w:rsidRDefault="005D4962" w:rsidP="00FC7FF0">
            <w:pPr>
              <w:pStyle w:val="Normal6"/>
              <w:rPr>
                <w:szCs w:val="24"/>
                <w:lang w:val="pt-PT"/>
              </w:rPr>
            </w:pPr>
            <w:r w:rsidRPr="00977E3B">
              <w:rPr>
                <w:b/>
                <w:i/>
                <w:lang w:val="pt-PT"/>
              </w:rPr>
              <w:t>c) Todas as PME a quem dirigiu um pedido específico para obter uma licença de PEN. O centro de competências deve publicar um relatório anual sobre a concessão de licenças de PEN a PME com base nesses relatórios.</w:t>
            </w:r>
          </w:p>
        </w:tc>
      </w:tr>
      <w:tr w:rsidR="005D4962" w:rsidRPr="00977E3B" w14:paraId="1F5CB220" w14:textId="77777777" w:rsidTr="00FC7FF0">
        <w:trPr>
          <w:jc w:val="center"/>
        </w:trPr>
        <w:tc>
          <w:tcPr>
            <w:tcW w:w="4876" w:type="dxa"/>
          </w:tcPr>
          <w:p w14:paraId="2BEA2B69" w14:textId="77777777" w:rsidR="005D4962" w:rsidRPr="00977E3B" w:rsidRDefault="005D4962" w:rsidP="00FC7FF0">
            <w:pPr>
              <w:pStyle w:val="Normal6"/>
              <w:rPr>
                <w:lang w:val="pt-PT"/>
              </w:rPr>
            </w:pPr>
          </w:p>
        </w:tc>
        <w:tc>
          <w:tcPr>
            <w:tcW w:w="4876" w:type="dxa"/>
            <w:hideMark/>
          </w:tcPr>
          <w:p w14:paraId="51901404" w14:textId="77777777" w:rsidR="005D4962" w:rsidRPr="00977E3B" w:rsidRDefault="005D4962" w:rsidP="00FC7FF0">
            <w:pPr>
              <w:pStyle w:val="Normal6"/>
              <w:rPr>
                <w:szCs w:val="24"/>
                <w:lang w:val="pt-PT"/>
              </w:rPr>
            </w:pPr>
            <w:r w:rsidRPr="00977E3B">
              <w:rPr>
                <w:b/>
                <w:i/>
                <w:lang w:val="pt-PT"/>
              </w:rPr>
              <w:t>4. O centro de competências deve convidar os titulares de PEN com uma PEN registada a identificarem um trabalhador para o centro de competências, designado por «embaixador de PME», a quem o centro de competências pode dirigir consultas nos termos dos n.</w:t>
            </w:r>
            <w:r w:rsidRPr="00977E3B">
              <w:rPr>
                <w:b/>
                <w:i/>
                <w:vertAlign w:val="superscript"/>
                <w:lang w:val="pt-PT"/>
              </w:rPr>
              <w:t>os</w:t>
            </w:r>
            <w:r w:rsidRPr="00977E3B">
              <w:rPr>
                <w:b/>
                <w:i/>
                <w:lang w:val="pt-PT"/>
              </w:rPr>
              <w:t xml:space="preserve"> 1, 2 ou 3. Os titulares de PEN podem identificar um embaixador </w:t>
            </w:r>
            <w:r w:rsidRPr="00977E3B">
              <w:rPr>
                <w:b/>
                <w:i/>
                <w:lang w:val="pt-PT"/>
              </w:rPr>
              <w:lastRenderedPageBreak/>
              <w:t>de PME a título voluntário.</w:t>
            </w:r>
          </w:p>
        </w:tc>
      </w:tr>
    </w:tbl>
    <w:p w14:paraId="422A32D7"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7ED4B4D"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56ECA14" w14:textId="77777777" w:rsidR="005D4962" w:rsidRPr="00977E3B" w:rsidRDefault="005D4962" w:rsidP="005D4962">
      <w:pPr>
        <w:pStyle w:val="Normal12Italic"/>
        <w:rPr>
          <w:noProof w:val="0"/>
          <w:lang w:val="pt-PT"/>
        </w:rPr>
      </w:pPr>
      <w:r w:rsidRPr="00977E3B">
        <w:rPr>
          <w:lang w:val="pt-PT"/>
        </w:rPr>
        <w:t>The agreement with WIPO in paragraph (1) is adopted from Option 1 in the Impact Assessment (at page 30).Paragraph (2) gives SMEs an option to require patent holders to mediate with them under the auspices of WIPO before initiating any infringement action. This would give SMEs the benefit of an opportunity to reach an out-of-court settlement before expending large litigation costs similar to the effect of the original FRAND Determination provisions that would be deleted elsewhere.Paragraph (3) gives SMEs the opportunity to make a commitment to accept a FRAND license on a SEP Holder-by-SEP Holder basis. If an SME makes such a commitment, the SEP Holder would be prohibited from seeking an injunction since it could enforce the commitment under contract law in a national court. Paragraph (4) expressly provides that no adverse inference should be drawn against SMEs that do not avail themselves of the safe harbors.</w:t>
      </w:r>
    </w:p>
    <w:p w14:paraId="564B1377" w14:textId="77777777" w:rsidR="005D4962" w:rsidRPr="00977E3B" w:rsidRDefault="005D4962" w:rsidP="005D4962">
      <w:r w:rsidRPr="00977E3B">
        <w:rPr>
          <w:rStyle w:val="HideTWBExt"/>
        </w:rPr>
        <w:t>&lt;/Amend&gt;</w:t>
      </w:r>
    </w:p>
    <w:p w14:paraId="43C3A00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731</w:t>
      </w:r>
      <w:r w:rsidRPr="00977E3B">
        <w:rPr>
          <w:rStyle w:val="HideTWBExt"/>
          <w:b w:val="0"/>
          <w:lang w:val="pt-PT"/>
        </w:rPr>
        <w:t>&lt;/NumAm&gt;</w:t>
      </w:r>
    </w:p>
    <w:p w14:paraId="42E02A27"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2CBDF7AE" w14:textId="77777777" w:rsidR="005D4962" w:rsidRPr="00977E3B" w:rsidRDefault="005D4962" w:rsidP="005D4962">
      <w:r w:rsidRPr="00977E3B">
        <w:rPr>
          <w:rStyle w:val="HideTWBExt"/>
        </w:rPr>
        <w:t>&lt;/RepeatBlock-By&gt;</w:t>
      </w:r>
    </w:p>
    <w:p w14:paraId="0ED39C1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716E116" w14:textId="77777777" w:rsidR="005D4962" w:rsidRPr="00977E3B" w:rsidRDefault="005D4962" w:rsidP="005D4962">
      <w:pPr>
        <w:pStyle w:val="NormalBold"/>
      </w:pPr>
      <w:r w:rsidRPr="00977E3B">
        <w:rPr>
          <w:rStyle w:val="HideTWBExt"/>
          <w:b w:val="0"/>
        </w:rPr>
        <w:t>&lt;Article&gt;</w:t>
      </w:r>
      <w:r w:rsidRPr="00977E3B">
        <w:t>Artigo 61 – n.º 3-A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A9E8B6A" w14:textId="77777777" w:rsidTr="00FC7FF0">
        <w:trPr>
          <w:jc w:val="center"/>
        </w:trPr>
        <w:tc>
          <w:tcPr>
            <w:tcW w:w="9752" w:type="dxa"/>
            <w:gridSpan w:val="2"/>
          </w:tcPr>
          <w:p w14:paraId="73C5E992" w14:textId="77777777" w:rsidR="005D4962" w:rsidRPr="00977E3B" w:rsidRDefault="005D4962" w:rsidP="00FC7FF0">
            <w:pPr>
              <w:keepNext/>
            </w:pPr>
          </w:p>
        </w:tc>
      </w:tr>
      <w:tr w:rsidR="005D4962" w:rsidRPr="00977E3B" w14:paraId="54D1E8F3" w14:textId="77777777" w:rsidTr="00FC7FF0">
        <w:trPr>
          <w:jc w:val="center"/>
        </w:trPr>
        <w:tc>
          <w:tcPr>
            <w:tcW w:w="4876" w:type="dxa"/>
            <w:hideMark/>
          </w:tcPr>
          <w:p w14:paraId="7F57214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CA4440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BC6EF5D" w14:textId="77777777" w:rsidTr="00FC7FF0">
        <w:trPr>
          <w:jc w:val="center"/>
        </w:trPr>
        <w:tc>
          <w:tcPr>
            <w:tcW w:w="4876" w:type="dxa"/>
          </w:tcPr>
          <w:p w14:paraId="13E2A585" w14:textId="77777777" w:rsidR="005D4962" w:rsidRPr="00977E3B" w:rsidRDefault="005D4962" w:rsidP="00FC7FF0">
            <w:pPr>
              <w:pStyle w:val="Normal6"/>
              <w:rPr>
                <w:lang w:val="pt-PT"/>
              </w:rPr>
            </w:pPr>
          </w:p>
        </w:tc>
        <w:tc>
          <w:tcPr>
            <w:tcW w:w="4876" w:type="dxa"/>
            <w:hideMark/>
          </w:tcPr>
          <w:p w14:paraId="78F4A0BA" w14:textId="77777777" w:rsidR="005D4962" w:rsidRPr="00977E3B" w:rsidRDefault="005D4962" w:rsidP="00FC7FF0">
            <w:pPr>
              <w:pStyle w:val="Normal6"/>
              <w:rPr>
                <w:szCs w:val="24"/>
                <w:lang w:val="pt-PT"/>
              </w:rPr>
            </w:pPr>
            <w:r w:rsidRPr="00977E3B">
              <w:rPr>
                <w:b/>
                <w:i/>
                <w:lang w:val="pt-PT"/>
              </w:rPr>
              <w:t>3-A.</w:t>
            </w:r>
            <w:r w:rsidRPr="00977E3B">
              <w:rPr>
                <w:b/>
                <w:i/>
                <w:lang w:val="pt-PT"/>
              </w:rPr>
              <w:tab/>
              <w:t>O presente artigo não se aplica a entidades de asserção de patentes, independentemente do seu estatuto como micro, pequena ou média empresa.</w:t>
            </w:r>
          </w:p>
        </w:tc>
      </w:tr>
    </w:tbl>
    <w:p w14:paraId="79D99CE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C65F748" w14:textId="77777777" w:rsidR="005D4962" w:rsidRPr="00977E3B" w:rsidRDefault="005D4962" w:rsidP="005D4962">
      <w:r w:rsidRPr="00977E3B">
        <w:rPr>
          <w:rStyle w:val="HideTWBExt"/>
        </w:rPr>
        <w:t>&lt;/Amend&gt;</w:t>
      </w:r>
    </w:p>
    <w:p w14:paraId="57C6702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732</w:t>
      </w:r>
      <w:r w:rsidRPr="00977E3B">
        <w:rPr>
          <w:rStyle w:val="HideTWBExt"/>
          <w:b w:val="0"/>
          <w:lang w:val="pt-PT"/>
        </w:rPr>
        <w:t>&lt;/NumAm&gt;</w:t>
      </w:r>
    </w:p>
    <w:p w14:paraId="72C88B7C"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129C0AA9" w14:textId="77777777" w:rsidR="005D4962" w:rsidRPr="00977E3B" w:rsidRDefault="005D4962" w:rsidP="005D4962">
      <w:r w:rsidRPr="00977E3B">
        <w:rPr>
          <w:rStyle w:val="HideTWBExt"/>
        </w:rPr>
        <w:t>&lt;/RepeatBlock-By&gt;</w:t>
      </w:r>
    </w:p>
    <w:p w14:paraId="0751BD8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5E1A0FD" w14:textId="77777777" w:rsidR="005D4962" w:rsidRPr="00977E3B" w:rsidRDefault="005D4962" w:rsidP="005D4962">
      <w:pPr>
        <w:pStyle w:val="NormalBold"/>
      </w:pPr>
      <w:r w:rsidRPr="00977E3B">
        <w:rPr>
          <w:rStyle w:val="HideTWBExt"/>
          <w:b w:val="0"/>
        </w:rPr>
        <w:t>&lt;Article&gt;</w:t>
      </w:r>
      <w:r w:rsidRPr="00977E3B">
        <w:t>Artigo 61 – n.º 3-A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8C737EA" w14:textId="77777777" w:rsidTr="00FC7FF0">
        <w:trPr>
          <w:jc w:val="center"/>
        </w:trPr>
        <w:tc>
          <w:tcPr>
            <w:tcW w:w="9752" w:type="dxa"/>
            <w:gridSpan w:val="2"/>
          </w:tcPr>
          <w:p w14:paraId="1BE9F0CA" w14:textId="77777777" w:rsidR="005D4962" w:rsidRPr="00977E3B" w:rsidRDefault="005D4962" w:rsidP="00FC7FF0">
            <w:pPr>
              <w:keepNext/>
            </w:pPr>
          </w:p>
        </w:tc>
      </w:tr>
      <w:tr w:rsidR="005D4962" w:rsidRPr="00977E3B" w14:paraId="5E3EC086" w14:textId="77777777" w:rsidTr="00FC7FF0">
        <w:trPr>
          <w:jc w:val="center"/>
        </w:trPr>
        <w:tc>
          <w:tcPr>
            <w:tcW w:w="4876" w:type="dxa"/>
            <w:hideMark/>
          </w:tcPr>
          <w:p w14:paraId="0DB9179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0CB31B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CB07C24" w14:textId="77777777" w:rsidTr="00FC7FF0">
        <w:trPr>
          <w:jc w:val="center"/>
        </w:trPr>
        <w:tc>
          <w:tcPr>
            <w:tcW w:w="4876" w:type="dxa"/>
          </w:tcPr>
          <w:p w14:paraId="286CB15E" w14:textId="77777777" w:rsidR="005D4962" w:rsidRPr="00977E3B" w:rsidRDefault="005D4962" w:rsidP="00FC7FF0">
            <w:pPr>
              <w:pStyle w:val="Normal6"/>
              <w:rPr>
                <w:lang w:val="pt-PT"/>
              </w:rPr>
            </w:pPr>
          </w:p>
        </w:tc>
        <w:tc>
          <w:tcPr>
            <w:tcW w:w="4876" w:type="dxa"/>
            <w:hideMark/>
          </w:tcPr>
          <w:p w14:paraId="6CDD3112" w14:textId="77777777" w:rsidR="005D4962" w:rsidRPr="00977E3B" w:rsidRDefault="005D4962" w:rsidP="00FC7FF0">
            <w:pPr>
              <w:pStyle w:val="Normal6"/>
              <w:rPr>
                <w:szCs w:val="24"/>
                <w:lang w:val="pt-PT"/>
              </w:rPr>
            </w:pPr>
            <w:r w:rsidRPr="00977E3B">
              <w:rPr>
                <w:b/>
                <w:i/>
                <w:lang w:val="pt-PT"/>
              </w:rPr>
              <w:t>3-A.</w:t>
            </w:r>
            <w:r w:rsidRPr="00977E3B">
              <w:rPr>
                <w:b/>
                <w:i/>
                <w:lang w:val="pt-PT"/>
              </w:rPr>
              <w:tab/>
              <w:t xml:space="preserve">Cabe ao EUIPO assegurar que esta função dispõe de financiamento e recursos suficientes. </w:t>
            </w:r>
          </w:p>
        </w:tc>
      </w:tr>
    </w:tbl>
    <w:p w14:paraId="199773FB"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249243F" w14:textId="77777777" w:rsidR="005D4962" w:rsidRPr="00977E3B" w:rsidRDefault="005D4962" w:rsidP="005D4962">
      <w:r w:rsidRPr="00977E3B">
        <w:rPr>
          <w:rStyle w:val="HideTWBExt"/>
        </w:rPr>
        <w:t>&lt;/Amend&gt;</w:t>
      </w:r>
    </w:p>
    <w:p w14:paraId="5CF0B32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733</w:t>
      </w:r>
      <w:r w:rsidRPr="00977E3B">
        <w:rPr>
          <w:rStyle w:val="HideTWBExt"/>
          <w:b w:val="0"/>
          <w:lang w:val="pt-PT"/>
        </w:rPr>
        <w:t>&lt;/NumAm&gt;</w:t>
      </w:r>
    </w:p>
    <w:p w14:paraId="1914AEF0"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4987FEA2" w14:textId="77777777" w:rsidR="005D4962" w:rsidRPr="00977E3B" w:rsidRDefault="005D4962" w:rsidP="005D4962">
      <w:r w:rsidRPr="00977E3B">
        <w:rPr>
          <w:rStyle w:val="HideTWBExt"/>
        </w:rPr>
        <w:t>&lt;/RepeatBlock-By&gt;</w:t>
      </w:r>
    </w:p>
    <w:p w14:paraId="014077B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13CE89E" w14:textId="77777777" w:rsidR="005D4962" w:rsidRPr="00977E3B" w:rsidRDefault="005D4962" w:rsidP="005D4962">
      <w:pPr>
        <w:pStyle w:val="NormalBold"/>
      </w:pPr>
      <w:r w:rsidRPr="00977E3B">
        <w:rPr>
          <w:rStyle w:val="HideTWBExt"/>
          <w:b w:val="0"/>
        </w:rPr>
        <w:t>&lt;Article&gt;</w:t>
      </w:r>
      <w:r w:rsidRPr="00977E3B">
        <w:t>Artigo 61-A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937AE97" w14:textId="77777777" w:rsidTr="00FC7FF0">
        <w:trPr>
          <w:jc w:val="center"/>
        </w:trPr>
        <w:tc>
          <w:tcPr>
            <w:tcW w:w="9752" w:type="dxa"/>
            <w:gridSpan w:val="2"/>
          </w:tcPr>
          <w:p w14:paraId="38B4C007" w14:textId="77777777" w:rsidR="005D4962" w:rsidRPr="00977E3B" w:rsidRDefault="005D4962" w:rsidP="00FC7FF0">
            <w:pPr>
              <w:keepNext/>
            </w:pPr>
          </w:p>
        </w:tc>
      </w:tr>
      <w:tr w:rsidR="005D4962" w:rsidRPr="00977E3B" w14:paraId="194D8EAA" w14:textId="77777777" w:rsidTr="00FC7FF0">
        <w:trPr>
          <w:jc w:val="center"/>
        </w:trPr>
        <w:tc>
          <w:tcPr>
            <w:tcW w:w="4876" w:type="dxa"/>
            <w:hideMark/>
          </w:tcPr>
          <w:p w14:paraId="3831912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09A44C8"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BEF3A2F" w14:textId="77777777" w:rsidTr="00FC7FF0">
        <w:trPr>
          <w:jc w:val="center"/>
        </w:trPr>
        <w:tc>
          <w:tcPr>
            <w:tcW w:w="4876" w:type="dxa"/>
          </w:tcPr>
          <w:p w14:paraId="4F66D9B6" w14:textId="77777777" w:rsidR="005D4962" w:rsidRPr="00977E3B" w:rsidRDefault="005D4962" w:rsidP="00FC7FF0">
            <w:pPr>
              <w:pStyle w:val="Normal6"/>
              <w:rPr>
                <w:lang w:val="pt-PT"/>
              </w:rPr>
            </w:pPr>
          </w:p>
        </w:tc>
        <w:tc>
          <w:tcPr>
            <w:tcW w:w="4876" w:type="dxa"/>
            <w:hideMark/>
          </w:tcPr>
          <w:p w14:paraId="37BAFFAC" w14:textId="77777777" w:rsidR="005D4962" w:rsidRPr="00977E3B" w:rsidRDefault="005D4962" w:rsidP="00FC7FF0">
            <w:pPr>
              <w:pStyle w:val="Normal6"/>
              <w:jc w:val="center"/>
              <w:rPr>
                <w:szCs w:val="24"/>
                <w:lang w:val="pt-PT"/>
              </w:rPr>
            </w:pPr>
            <w:r w:rsidRPr="00977E3B">
              <w:rPr>
                <w:b/>
                <w:i/>
                <w:lang w:val="pt-PT"/>
              </w:rPr>
              <w:t>Artigo 61.º-A</w:t>
            </w:r>
          </w:p>
        </w:tc>
      </w:tr>
      <w:tr w:rsidR="005D4962" w:rsidRPr="00977E3B" w14:paraId="1D7D2B7C" w14:textId="77777777" w:rsidTr="00FC7FF0">
        <w:trPr>
          <w:jc w:val="center"/>
        </w:trPr>
        <w:tc>
          <w:tcPr>
            <w:tcW w:w="4876" w:type="dxa"/>
          </w:tcPr>
          <w:p w14:paraId="4397E89A" w14:textId="77777777" w:rsidR="005D4962" w:rsidRPr="00977E3B" w:rsidRDefault="005D4962" w:rsidP="00FC7FF0">
            <w:pPr>
              <w:pStyle w:val="Normal6"/>
              <w:rPr>
                <w:lang w:val="pt-PT"/>
              </w:rPr>
            </w:pPr>
          </w:p>
        </w:tc>
        <w:tc>
          <w:tcPr>
            <w:tcW w:w="4876" w:type="dxa"/>
            <w:hideMark/>
          </w:tcPr>
          <w:p w14:paraId="35C33962" w14:textId="77777777" w:rsidR="005D4962" w:rsidRPr="00977E3B" w:rsidRDefault="005D4962" w:rsidP="00FC7FF0">
            <w:pPr>
              <w:pStyle w:val="Normal6"/>
              <w:jc w:val="center"/>
              <w:rPr>
                <w:szCs w:val="24"/>
                <w:lang w:val="pt-PT"/>
              </w:rPr>
            </w:pPr>
            <w:r w:rsidRPr="00977E3B">
              <w:rPr>
                <w:b/>
                <w:i/>
                <w:lang w:val="pt-PT"/>
              </w:rPr>
              <w:t>Regras de salvaguarda e resolução alternativa de litígios para as micro, pequenas e médias empresas</w:t>
            </w:r>
          </w:p>
        </w:tc>
      </w:tr>
      <w:tr w:rsidR="005D4962" w:rsidRPr="00977E3B" w14:paraId="431F7882" w14:textId="77777777" w:rsidTr="00FC7FF0">
        <w:trPr>
          <w:jc w:val="center"/>
        </w:trPr>
        <w:tc>
          <w:tcPr>
            <w:tcW w:w="4876" w:type="dxa"/>
          </w:tcPr>
          <w:p w14:paraId="65FA0771" w14:textId="77777777" w:rsidR="005D4962" w:rsidRPr="00977E3B" w:rsidRDefault="005D4962" w:rsidP="00FC7FF0">
            <w:pPr>
              <w:pStyle w:val="Normal6"/>
              <w:rPr>
                <w:lang w:val="pt-PT"/>
              </w:rPr>
            </w:pPr>
          </w:p>
        </w:tc>
        <w:tc>
          <w:tcPr>
            <w:tcW w:w="4876" w:type="dxa"/>
            <w:hideMark/>
          </w:tcPr>
          <w:p w14:paraId="43FC5A42" w14:textId="77777777" w:rsidR="005D4962" w:rsidRPr="00977E3B" w:rsidRDefault="005D4962" w:rsidP="00FC7FF0">
            <w:pPr>
              <w:pStyle w:val="Normal6"/>
              <w:rPr>
                <w:szCs w:val="24"/>
                <w:lang w:val="pt-PT"/>
              </w:rPr>
            </w:pPr>
            <w:r w:rsidRPr="00977E3B">
              <w:rPr>
                <w:b/>
                <w:i/>
                <w:lang w:val="pt-PT"/>
              </w:rPr>
              <w:t>1. O centro de competências deve procurar assinar um acordo com a Organização Mundial da Propriedade Intelectual (OMPI) para promover a utilização do centro de arbitragem e mediação da OMPI para litígios em matéria de PEN que envolvam PME e para trocar informações.</w:t>
            </w:r>
          </w:p>
        </w:tc>
      </w:tr>
      <w:tr w:rsidR="005D4962" w:rsidRPr="00977E3B" w14:paraId="28FD0A34" w14:textId="77777777" w:rsidTr="00FC7FF0">
        <w:trPr>
          <w:jc w:val="center"/>
        </w:trPr>
        <w:tc>
          <w:tcPr>
            <w:tcW w:w="4876" w:type="dxa"/>
          </w:tcPr>
          <w:p w14:paraId="295EE799" w14:textId="77777777" w:rsidR="005D4962" w:rsidRPr="00977E3B" w:rsidRDefault="005D4962" w:rsidP="00FC7FF0">
            <w:pPr>
              <w:pStyle w:val="Normal6"/>
              <w:rPr>
                <w:lang w:val="pt-PT"/>
              </w:rPr>
            </w:pPr>
          </w:p>
        </w:tc>
        <w:tc>
          <w:tcPr>
            <w:tcW w:w="4876" w:type="dxa"/>
            <w:hideMark/>
          </w:tcPr>
          <w:p w14:paraId="38E7A04A" w14:textId="77777777" w:rsidR="005D4962" w:rsidRPr="00977E3B" w:rsidRDefault="005D4962" w:rsidP="00FC7FF0">
            <w:pPr>
              <w:pStyle w:val="Normal6"/>
              <w:rPr>
                <w:szCs w:val="24"/>
                <w:lang w:val="pt-PT"/>
              </w:rPr>
            </w:pPr>
            <w:r w:rsidRPr="00977E3B">
              <w:rPr>
                <w:b/>
                <w:i/>
                <w:lang w:val="pt-PT"/>
              </w:rPr>
              <w:t>2. O centro de competências deve oferecer às PME a oportunidade de registarem a sua vontade de iniciar uma mediação ao abrigo das regras da OMPI para os litígios relacionados com PEN. Caso uma PME tenha registado essa vontade e não a tenha revogado, um titular de uma PEN não pode iniciar uma ação contra essa PME para fazer cumprir uma PEN num tribunal nacional sem primeiro iniciar um processo de mediação ao abrigo das regras da OMPI.</w:t>
            </w:r>
          </w:p>
        </w:tc>
      </w:tr>
      <w:tr w:rsidR="005D4962" w:rsidRPr="00977E3B" w14:paraId="2DBAD593" w14:textId="77777777" w:rsidTr="00FC7FF0">
        <w:trPr>
          <w:jc w:val="center"/>
        </w:trPr>
        <w:tc>
          <w:tcPr>
            <w:tcW w:w="4876" w:type="dxa"/>
          </w:tcPr>
          <w:p w14:paraId="0E7D4622" w14:textId="77777777" w:rsidR="005D4962" w:rsidRPr="00977E3B" w:rsidRDefault="005D4962" w:rsidP="00FC7FF0">
            <w:pPr>
              <w:pStyle w:val="Normal6"/>
              <w:rPr>
                <w:lang w:val="pt-PT"/>
              </w:rPr>
            </w:pPr>
          </w:p>
        </w:tc>
        <w:tc>
          <w:tcPr>
            <w:tcW w:w="4876" w:type="dxa"/>
            <w:hideMark/>
          </w:tcPr>
          <w:p w14:paraId="76F846A3" w14:textId="77777777" w:rsidR="005D4962" w:rsidRPr="00977E3B" w:rsidRDefault="005D4962" w:rsidP="00FC7FF0">
            <w:pPr>
              <w:pStyle w:val="Normal6"/>
              <w:rPr>
                <w:szCs w:val="24"/>
                <w:lang w:val="pt-PT"/>
              </w:rPr>
            </w:pPr>
            <w:r w:rsidRPr="00977E3B">
              <w:rPr>
                <w:b/>
                <w:i/>
                <w:lang w:val="pt-PT"/>
              </w:rPr>
              <w:t xml:space="preserve">3. O centro de competências deve oferecer às PME a oportunidade de assumirem um compromisso irrevogável de aceitar uma licença em condições FRAND a partir de qualquer titular de uma PEN que tenha registado uma PEN. Um titular de uma PEN que seja beneficiário desse compromisso não pode iniciar qualquer ação de injunção em qualquer tribunal de um Estado-Membro para uma PEN abrangida por esse compromisso após a </w:t>
            </w:r>
            <w:r w:rsidRPr="00977E3B">
              <w:rPr>
                <w:b/>
                <w:i/>
                <w:lang w:val="pt-PT"/>
              </w:rPr>
              <w:lastRenderedPageBreak/>
              <w:t>sua assunção.</w:t>
            </w:r>
          </w:p>
        </w:tc>
      </w:tr>
      <w:tr w:rsidR="005D4962" w:rsidRPr="00977E3B" w14:paraId="007616C5" w14:textId="77777777" w:rsidTr="00FC7FF0">
        <w:trPr>
          <w:jc w:val="center"/>
        </w:trPr>
        <w:tc>
          <w:tcPr>
            <w:tcW w:w="4876" w:type="dxa"/>
          </w:tcPr>
          <w:p w14:paraId="73A033B4" w14:textId="77777777" w:rsidR="005D4962" w:rsidRPr="00977E3B" w:rsidRDefault="005D4962" w:rsidP="00FC7FF0">
            <w:pPr>
              <w:pStyle w:val="Normal6"/>
              <w:rPr>
                <w:lang w:val="pt-PT"/>
              </w:rPr>
            </w:pPr>
          </w:p>
        </w:tc>
        <w:tc>
          <w:tcPr>
            <w:tcW w:w="4876" w:type="dxa"/>
            <w:hideMark/>
          </w:tcPr>
          <w:p w14:paraId="63EC6F48" w14:textId="77777777" w:rsidR="005D4962" w:rsidRPr="00977E3B" w:rsidRDefault="005D4962" w:rsidP="00FC7FF0">
            <w:pPr>
              <w:pStyle w:val="Normal6"/>
              <w:rPr>
                <w:szCs w:val="24"/>
                <w:lang w:val="pt-PT"/>
              </w:rPr>
            </w:pPr>
            <w:r w:rsidRPr="00977E3B">
              <w:rPr>
                <w:b/>
                <w:i/>
                <w:lang w:val="pt-PT"/>
              </w:rPr>
              <w:t>4. O registo ou a vontade de mediar e o compromisso de aceitar condições FRAND, conforme estabelecidos nos n.</w:t>
            </w:r>
            <w:r w:rsidRPr="00977E3B">
              <w:rPr>
                <w:b/>
                <w:i/>
                <w:vertAlign w:val="superscript"/>
                <w:lang w:val="pt-PT"/>
              </w:rPr>
              <w:t>os</w:t>
            </w:r>
            <w:r w:rsidRPr="00977E3B">
              <w:rPr>
                <w:b/>
                <w:i/>
                <w:lang w:val="pt-PT"/>
              </w:rPr>
              <w:t xml:space="preserve"> 2 e 3, são puramente voluntários e nenhum tribunal de um Estado-Membro pode tirar conclusões desfavoráveis do facto de não ter sido efetuado um registo ou assumido um compromisso ao abrigo desses números.</w:t>
            </w:r>
          </w:p>
        </w:tc>
      </w:tr>
    </w:tbl>
    <w:p w14:paraId="4D542F7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1AE1FBB" w14:textId="77777777" w:rsidR="005D4962" w:rsidRPr="00977E3B" w:rsidRDefault="005D4962" w:rsidP="005D4962">
      <w:r w:rsidRPr="00977E3B">
        <w:rPr>
          <w:rStyle w:val="HideTWBExt"/>
        </w:rPr>
        <w:t>&lt;/Amend&gt;</w:t>
      </w:r>
    </w:p>
    <w:p w14:paraId="135DA5C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734</w:t>
      </w:r>
      <w:r w:rsidRPr="00977E3B">
        <w:rPr>
          <w:rStyle w:val="HideTWBExt"/>
          <w:b w:val="0"/>
          <w:lang w:val="pt-PT"/>
        </w:rPr>
        <w:t>&lt;/NumAm&gt;</w:t>
      </w:r>
    </w:p>
    <w:p w14:paraId="0AACF6B8"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2881B242" w14:textId="77777777" w:rsidR="005D4962" w:rsidRPr="00977E3B" w:rsidRDefault="005D4962" w:rsidP="005D4962">
      <w:r w:rsidRPr="00977E3B">
        <w:rPr>
          <w:rStyle w:val="HideTWBExt"/>
        </w:rPr>
        <w:t>&lt;/RepeatBlock-By&gt;</w:t>
      </w:r>
    </w:p>
    <w:p w14:paraId="12A0576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C460AEC" w14:textId="77777777" w:rsidR="005D4962" w:rsidRPr="00977E3B" w:rsidRDefault="005D4962" w:rsidP="005D4962">
      <w:pPr>
        <w:pStyle w:val="NormalBold"/>
      </w:pPr>
      <w:r w:rsidRPr="00977E3B">
        <w:rPr>
          <w:rStyle w:val="HideTWBExt"/>
          <w:b w:val="0"/>
        </w:rPr>
        <w:t>&lt;Article&gt;</w:t>
      </w:r>
      <w:r w:rsidRPr="00977E3B">
        <w:t>Artigo 61-A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F64EE48" w14:textId="77777777" w:rsidTr="00FC7FF0">
        <w:trPr>
          <w:jc w:val="center"/>
        </w:trPr>
        <w:tc>
          <w:tcPr>
            <w:tcW w:w="9752" w:type="dxa"/>
            <w:gridSpan w:val="2"/>
          </w:tcPr>
          <w:p w14:paraId="161DC6EB" w14:textId="77777777" w:rsidR="005D4962" w:rsidRPr="00977E3B" w:rsidRDefault="005D4962" w:rsidP="00FC7FF0">
            <w:pPr>
              <w:keepNext/>
            </w:pPr>
          </w:p>
        </w:tc>
      </w:tr>
      <w:tr w:rsidR="005D4962" w:rsidRPr="00977E3B" w14:paraId="02AB99D5" w14:textId="77777777" w:rsidTr="00FC7FF0">
        <w:trPr>
          <w:jc w:val="center"/>
        </w:trPr>
        <w:tc>
          <w:tcPr>
            <w:tcW w:w="4876" w:type="dxa"/>
            <w:hideMark/>
          </w:tcPr>
          <w:p w14:paraId="2E15E98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9AC50FC"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2C8489B" w14:textId="77777777" w:rsidTr="00FC7FF0">
        <w:trPr>
          <w:jc w:val="center"/>
        </w:trPr>
        <w:tc>
          <w:tcPr>
            <w:tcW w:w="4876" w:type="dxa"/>
          </w:tcPr>
          <w:p w14:paraId="0C394265" w14:textId="77777777" w:rsidR="005D4962" w:rsidRPr="00977E3B" w:rsidRDefault="005D4962" w:rsidP="00FC7FF0">
            <w:pPr>
              <w:pStyle w:val="Normal6"/>
              <w:rPr>
                <w:lang w:val="pt-PT"/>
              </w:rPr>
            </w:pPr>
          </w:p>
        </w:tc>
        <w:tc>
          <w:tcPr>
            <w:tcW w:w="4876" w:type="dxa"/>
            <w:hideMark/>
          </w:tcPr>
          <w:p w14:paraId="0BB4D126" w14:textId="77777777" w:rsidR="005D4962" w:rsidRPr="00977E3B" w:rsidRDefault="005D4962" w:rsidP="00FC7FF0">
            <w:pPr>
              <w:pStyle w:val="Normal6"/>
              <w:jc w:val="center"/>
              <w:rPr>
                <w:szCs w:val="24"/>
                <w:lang w:val="pt-PT"/>
              </w:rPr>
            </w:pPr>
            <w:r w:rsidRPr="00977E3B">
              <w:rPr>
                <w:b/>
                <w:i/>
                <w:lang w:val="pt-PT"/>
              </w:rPr>
              <w:t>Artigo 61.º-A</w:t>
            </w:r>
          </w:p>
        </w:tc>
      </w:tr>
      <w:tr w:rsidR="005D4962" w:rsidRPr="00977E3B" w14:paraId="0BD97ED0" w14:textId="77777777" w:rsidTr="00FC7FF0">
        <w:trPr>
          <w:jc w:val="center"/>
        </w:trPr>
        <w:tc>
          <w:tcPr>
            <w:tcW w:w="4876" w:type="dxa"/>
          </w:tcPr>
          <w:p w14:paraId="48963A87" w14:textId="77777777" w:rsidR="005D4962" w:rsidRPr="00977E3B" w:rsidRDefault="005D4962" w:rsidP="00FC7FF0">
            <w:pPr>
              <w:pStyle w:val="Normal6"/>
              <w:rPr>
                <w:lang w:val="pt-PT"/>
              </w:rPr>
            </w:pPr>
          </w:p>
        </w:tc>
        <w:tc>
          <w:tcPr>
            <w:tcW w:w="4876" w:type="dxa"/>
            <w:hideMark/>
          </w:tcPr>
          <w:p w14:paraId="46502648" w14:textId="77777777" w:rsidR="005D4962" w:rsidRPr="00977E3B" w:rsidRDefault="005D4962" w:rsidP="00FC7FF0">
            <w:pPr>
              <w:pStyle w:val="Normal6"/>
              <w:jc w:val="center"/>
              <w:rPr>
                <w:szCs w:val="24"/>
                <w:lang w:val="pt-PT"/>
              </w:rPr>
            </w:pPr>
            <w:r w:rsidRPr="00977E3B">
              <w:rPr>
                <w:b/>
                <w:i/>
                <w:lang w:val="pt-PT"/>
              </w:rPr>
              <w:t>Apoio judiciário e financeiro</w:t>
            </w:r>
          </w:p>
        </w:tc>
      </w:tr>
      <w:tr w:rsidR="005D4962" w:rsidRPr="00977E3B" w14:paraId="0FA24042" w14:textId="77777777" w:rsidTr="00FC7FF0">
        <w:trPr>
          <w:jc w:val="center"/>
        </w:trPr>
        <w:tc>
          <w:tcPr>
            <w:tcW w:w="4876" w:type="dxa"/>
          </w:tcPr>
          <w:p w14:paraId="31E29F32" w14:textId="77777777" w:rsidR="005D4962" w:rsidRPr="00977E3B" w:rsidRDefault="005D4962" w:rsidP="00FC7FF0">
            <w:pPr>
              <w:pStyle w:val="Normal6"/>
              <w:rPr>
                <w:lang w:val="pt-PT"/>
              </w:rPr>
            </w:pPr>
          </w:p>
        </w:tc>
        <w:tc>
          <w:tcPr>
            <w:tcW w:w="4876" w:type="dxa"/>
            <w:hideMark/>
          </w:tcPr>
          <w:p w14:paraId="5E020C64" w14:textId="77777777" w:rsidR="005D4962" w:rsidRPr="00977E3B" w:rsidRDefault="005D4962" w:rsidP="00FC7FF0">
            <w:pPr>
              <w:pStyle w:val="Normal6"/>
              <w:rPr>
                <w:szCs w:val="24"/>
                <w:lang w:val="pt-PT"/>
              </w:rPr>
            </w:pPr>
            <w:r w:rsidRPr="00977E3B">
              <w:rPr>
                <w:b/>
                <w:i/>
                <w:lang w:val="pt-PT"/>
              </w:rPr>
              <w:t>1. Os tribunais competentes dos Estados-Membros e o Tribunal Unificado de Patentes devem garantir que as custas judiciais não excedem a taxa de registo de uma patente.</w:t>
            </w:r>
          </w:p>
        </w:tc>
      </w:tr>
      <w:tr w:rsidR="005D4962" w:rsidRPr="00977E3B" w14:paraId="2505B490" w14:textId="77777777" w:rsidTr="00FC7FF0">
        <w:trPr>
          <w:jc w:val="center"/>
        </w:trPr>
        <w:tc>
          <w:tcPr>
            <w:tcW w:w="4876" w:type="dxa"/>
          </w:tcPr>
          <w:p w14:paraId="5E87D4FA" w14:textId="77777777" w:rsidR="005D4962" w:rsidRPr="00977E3B" w:rsidRDefault="005D4962" w:rsidP="00FC7FF0">
            <w:pPr>
              <w:pStyle w:val="Normal6"/>
              <w:rPr>
                <w:lang w:val="pt-PT"/>
              </w:rPr>
            </w:pPr>
          </w:p>
        </w:tc>
        <w:tc>
          <w:tcPr>
            <w:tcW w:w="4876" w:type="dxa"/>
            <w:hideMark/>
          </w:tcPr>
          <w:p w14:paraId="1C027315" w14:textId="77777777" w:rsidR="005D4962" w:rsidRPr="00977E3B" w:rsidRDefault="005D4962" w:rsidP="00FC7FF0">
            <w:pPr>
              <w:pStyle w:val="Normal6"/>
              <w:rPr>
                <w:szCs w:val="24"/>
                <w:lang w:val="pt-PT"/>
              </w:rPr>
            </w:pPr>
            <w:r w:rsidRPr="00977E3B">
              <w:rPr>
                <w:b/>
                <w:i/>
                <w:lang w:val="pt-PT"/>
              </w:rPr>
              <w:t>2. Uma parte pertinente da taxa de pedido de patente deve contribuir para um seguro destinado a garantir que as pessoas singulares e coletivas em causa recebem, em determinadas condições, apoio judiciário gratuito, nomeadamente representação judicial durante o processo judicial.</w:t>
            </w:r>
          </w:p>
        </w:tc>
      </w:tr>
    </w:tbl>
    <w:p w14:paraId="66ECBA2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2AF1D3A" w14:textId="77777777" w:rsidR="005D4962" w:rsidRPr="00977E3B" w:rsidRDefault="005D4962" w:rsidP="005D4962">
      <w:r w:rsidRPr="00977E3B">
        <w:rPr>
          <w:rStyle w:val="HideTWBExt"/>
        </w:rPr>
        <w:t>&lt;/Amend&gt;</w:t>
      </w:r>
    </w:p>
    <w:p w14:paraId="59A08F5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735</w:t>
      </w:r>
      <w:r w:rsidRPr="00977E3B">
        <w:rPr>
          <w:rStyle w:val="HideTWBExt"/>
          <w:b w:val="0"/>
          <w:lang w:val="pt-PT"/>
        </w:rPr>
        <w:t>&lt;/NumAm&gt;</w:t>
      </w:r>
    </w:p>
    <w:p w14:paraId="7FA70145"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44E8B505" w14:textId="77777777" w:rsidR="005D4962" w:rsidRPr="00977E3B" w:rsidRDefault="005D4962" w:rsidP="005D4962">
      <w:r w:rsidRPr="00977E3B">
        <w:rPr>
          <w:rStyle w:val="HideTWBExt"/>
        </w:rPr>
        <w:t>&lt;/RepeatBlock-By&gt;</w:t>
      </w:r>
    </w:p>
    <w:p w14:paraId="2E754B85" w14:textId="77777777" w:rsidR="005D4962" w:rsidRPr="00977E3B" w:rsidRDefault="005D4962" w:rsidP="005D4962">
      <w:pPr>
        <w:pStyle w:val="NormalBold"/>
        <w:keepNext/>
      </w:pPr>
      <w:r w:rsidRPr="00977E3B">
        <w:rPr>
          <w:rStyle w:val="HideTWBExt"/>
          <w:b w:val="0"/>
        </w:rPr>
        <w:lastRenderedPageBreak/>
        <w:t>&lt;DocAmend&gt;</w:t>
      </w:r>
      <w:r w:rsidRPr="00977E3B">
        <w:t>Proposta de regulamento</w:t>
      </w:r>
      <w:r w:rsidRPr="00977E3B">
        <w:rPr>
          <w:rStyle w:val="HideTWBExt"/>
          <w:b w:val="0"/>
        </w:rPr>
        <w:t>&lt;/DocAmend&gt;</w:t>
      </w:r>
    </w:p>
    <w:p w14:paraId="64DF0AD3" w14:textId="77777777" w:rsidR="005D4962" w:rsidRPr="00977E3B" w:rsidRDefault="005D4962" w:rsidP="005D4962">
      <w:pPr>
        <w:pStyle w:val="NormalBold"/>
      </w:pPr>
      <w:r w:rsidRPr="00977E3B">
        <w:rPr>
          <w:rStyle w:val="HideTWBExt"/>
          <w:b w:val="0"/>
        </w:rPr>
        <w:t>&lt;Article&gt;</w:t>
      </w:r>
      <w:r w:rsidRPr="00977E3B">
        <w:t>Artigo 62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B8BF7EC" w14:textId="77777777" w:rsidTr="00FC7FF0">
        <w:trPr>
          <w:jc w:val="center"/>
        </w:trPr>
        <w:tc>
          <w:tcPr>
            <w:tcW w:w="9752" w:type="dxa"/>
            <w:gridSpan w:val="2"/>
          </w:tcPr>
          <w:p w14:paraId="5BAF34DD" w14:textId="77777777" w:rsidR="005D4962" w:rsidRPr="00977E3B" w:rsidRDefault="005D4962" w:rsidP="00FC7FF0">
            <w:pPr>
              <w:keepNext/>
            </w:pPr>
          </w:p>
        </w:tc>
      </w:tr>
      <w:tr w:rsidR="005D4962" w:rsidRPr="00977E3B" w14:paraId="69DCA365" w14:textId="77777777" w:rsidTr="00FC7FF0">
        <w:trPr>
          <w:jc w:val="center"/>
        </w:trPr>
        <w:tc>
          <w:tcPr>
            <w:tcW w:w="4876" w:type="dxa"/>
            <w:hideMark/>
          </w:tcPr>
          <w:p w14:paraId="73B2F95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4137783"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4F52840" w14:textId="77777777" w:rsidTr="00FC7FF0">
        <w:trPr>
          <w:jc w:val="center"/>
        </w:trPr>
        <w:tc>
          <w:tcPr>
            <w:tcW w:w="4876" w:type="dxa"/>
            <w:hideMark/>
          </w:tcPr>
          <w:p w14:paraId="50754C7B" w14:textId="77777777" w:rsidR="005D4962" w:rsidRPr="00977E3B" w:rsidRDefault="005D4962" w:rsidP="00FC7FF0">
            <w:pPr>
              <w:pStyle w:val="Normal6"/>
              <w:rPr>
                <w:lang w:val="pt-PT"/>
              </w:rPr>
            </w:pPr>
            <w:r w:rsidRPr="00977E3B">
              <w:rPr>
                <w:lang w:val="pt-PT"/>
              </w:rPr>
              <w:t>1.</w:t>
            </w:r>
            <w:r w:rsidRPr="00977E3B">
              <w:rPr>
                <w:lang w:val="pt-PT"/>
              </w:rPr>
              <w:tab/>
              <w:t xml:space="preserve">Ao negociar uma licença de PEN com micro, pequenas e médias empresas, os titulares de PEN devem </w:t>
            </w:r>
            <w:r w:rsidRPr="00977E3B">
              <w:rPr>
                <w:b/>
                <w:i/>
                <w:lang w:val="pt-PT"/>
              </w:rPr>
              <w:t xml:space="preserve">considerar a possibilidade de lhes oferecer </w:t>
            </w:r>
            <w:r w:rsidRPr="00977E3B">
              <w:rPr>
                <w:lang w:val="pt-PT"/>
              </w:rPr>
              <w:t xml:space="preserve">condições FRAND </w:t>
            </w:r>
            <w:r w:rsidRPr="00977E3B">
              <w:rPr>
                <w:b/>
                <w:i/>
                <w:lang w:val="pt-PT"/>
              </w:rPr>
              <w:t>mais favoráveis do que as condições FRAND que oferecem a empresas que não sejam</w:t>
            </w:r>
            <w:r w:rsidRPr="00977E3B">
              <w:rPr>
                <w:lang w:val="pt-PT"/>
              </w:rPr>
              <w:t xml:space="preserve"> micro, pequenas e médias empresas </w:t>
            </w:r>
            <w:r w:rsidRPr="00977E3B">
              <w:rPr>
                <w:b/>
                <w:i/>
                <w:lang w:val="pt-PT"/>
              </w:rPr>
              <w:t>para a mesma norma e aplicações</w:t>
            </w:r>
            <w:r w:rsidRPr="00977E3B">
              <w:rPr>
                <w:lang w:val="pt-PT"/>
              </w:rPr>
              <w:t>.</w:t>
            </w:r>
          </w:p>
        </w:tc>
        <w:tc>
          <w:tcPr>
            <w:tcW w:w="4876" w:type="dxa"/>
            <w:hideMark/>
          </w:tcPr>
          <w:p w14:paraId="3F03EF03" w14:textId="77777777" w:rsidR="005D4962" w:rsidRPr="00977E3B" w:rsidRDefault="005D4962" w:rsidP="00FC7FF0">
            <w:pPr>
              <w:pStyle w:val="Normal6"/>
              <w:rPr>
                <w:szCs w:val="24"/>
                <w:lang w:val="pt-PT"/>
              </w:rPr>
            </w:pPr>
            <w:r w:rsidRPr="00977E3B">
              <w:rPr>
                <w:lang w:val="pt-PT"/>
              </w:rPr>
              <w:t>1.</w:t>
            </w:r>
            <w:r w:rsidRPr="00977E3B">
              <w:rPr>
                <w:lang w:val="pt-PT"/>
              </w:rPr>
              <w:tab/>
              <w:t xml:space="preserve">Ao negociar uma licença de PEN com micro, pequenas e médias empresas, os titulares de PEN devem </w:t>
            </w:r>
            <w:r w:rsidRPr="00977E3B">
              <w:rPr>
                <w:b/>
                <w:i/>
                <w:lang w:val="pt-PT"/>
              </w:rPr>
              <w:t>oferecer-lhes</w:t>
            </w:r>
            <w:r w:rsidRPr="00977E3B">
              <w:rPr>
                <w:lang w:val="pt-PT"/>
              </w:rPr>
              <w:t xml:space="preserve"> condições FRAND </w:t>
            </w:r>
            <w:r w:rsidRPr="00977E3B">
              <w:rPr>
                <w:b/>
                <w:i/>
                <w:lang w:val="pt-PT"/>
              </w:rPr>
              <w:t>que tenham em conta a capacidade económica das</w:t>
            </w:r>
            <w:r w:rsidRPr="00977E3B">
              <w:rPr>
                <w:lang w:val="pt-PT"/>
              </w:rPr>
              <w:t xml:space="preserve"> micro, pequenas e médias empresas</w:t>
            </w:r>
            <w:r w:rsidRPr="00977E3B">
              <w:rPr>
                <w:b/>
                <w:i/>
                <w:lang w:val="pt-PT"/>
              </w:rPr>
              <w:t>, em conformidade com a sua obrigação de garantir que as condições são justas, razoáveis e não discriminatórias</w:t>
            </w:r>
            <w:r w:rsidRPr="00977E3B">
              <w:rPr>
                <w:lang w:val="pt-PT"/>
              </w:rPr>
              <w:t>.</w:t>
            </w:r>
          </w:p>
        </w:tc>
      </w:tr>
    </w:tbl>
    <w:p w14:paraId="1C15D0C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BF73E9C" w14:textId="77777777" w:rsidR="005D4962" w:rsidRPr="00977E3B" w:rsidRDefault="005D4962" w:rsidP="005D4962">
      <w:r w:rsidRPr="00977E3B">
        <w:rPr>
          <w:rStyle w:val="HideTWBExt"/>
        </w:rPr>
        <w:t>&lt;/Amend&gt;</w:t>
      </w:r>
    </w:p>
    <w:p w14:paraId="7988AE2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736</w:t>
      </w:r>
      <w:r w:rsidRPr="00977E3B">
        <w:rPr>
          <w:rStyle w:val="HideTWBExt"/>
          <w:b w:val="0"/>
          <w:lang w:val="pt-PT"/>
        </w:rPr>
        <w:t>&lt;/NumAm&gt;</w:t>
      </w:r>
    </w:p>
    <w:p w14:paraId="0B8D9AFC" w14:textId="77777777" w:rsidR="005D4962" w:rsidRPr="00977E3B" w:rsidRDefault="005D4962" w:rsidP="005D4962">
      <w:pPr>
        <w:pStyle w:val="NormalBold"/>
      </w:pPr>
      <w:r w:rsidRPr="00977E3B">
        <w:rPr>
          <w:rStyle w:val="HideTWBExt"/>
          <w:b w:val="0"/>
        </w:rPr>
        <w:t>&lt;RepeatBlock-By&gt;&lt;Members&gt;</w:t>
      </w:r>
      <w:r w:rsidRPr="00977E3B">
        <w:t>Kosma Złotowski</w:t>
      </w:r>
      <w:r w:rsidRPr="00977E3B">
        <w:rPr>
          <w:rStyle w:val="HideTWBExt"/>
          <w:b w:val="0"/>
        </w:rPr>
        <w:t>&lt;/Members&gt;</w:t>
      </w:r>
    </w:p>
    <w:p w14:paraId="527F6B6B" w14:textId="77777777" w:rsidR="005D4962" w:rsidRPr="00977E3B" w:rsidRDefault="005D4962" w:rsidP="005D4962">
      <w:r w:rsidRPr="00977E3B">
        <w:rPr>
          <w:rStyle w:val="HideTWBExt"/>
        </w:rPr>
        <w:t>&lt;/RepeatBlock-By&gt;</w:t>
      </w:r>
    </w:p>
    <w:p w14:paraId="7D48D8B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EAEAD15" w14:textId="77777777" w:rsidR="005D4962" w:rsidRPr="00977E3B" w:rsidRDefault="005D4962" w:rsidP="005D4962">
      <w:pPr>
        <w:pStyle w:val="NormalBold"/>
      </w:pPr>
      <w:r w:rsidRPr="00977E3B">
        <w:rPr>
          <w:rStyle w:val="HideTWBExt"/>
          <w:b w:val="0"/>
        </w:rPr>
        <w:t>&lt;Article&gt;</w:t>
      </w:r>
      <w:r w:rsidRPr="00977E3B">
        <w:t>Artigo 62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578425A" w14:textId="77777777" w:rsidTr="00FC7FF0">
        <w:trPr>
          <w:jc w:val="center"/>
        </w:trPr>
        <w:tc>
          <w:tcPr>
            <w:tcW w:w="9752" w:type="dxa"/>
            <w:gridSpan w:val="2"/>
          </w:tcPr>
          <w:p w14:paraId="3E32FF48" w14:textId="77777777" w:rsidR="005D4962" w:rsidRPr="00977E3B" w:rsidRDefault="005D4962" w:rsidP="00FC7FF0">
            <w:pPr>
              <w:keepNext/>
            </w:pPr>
          </w:p>
        </w:tc>
      </w:tr>
      <w:tr w:rsidR="005D4962" w:rsidRPr="00977E3B" w14:paraId="54AF6A02" w14:textId="77777777" w:rsidTr="00FC7FF0">
        <w:trPr>
          <w:jc w:val="center"/>
        </w:trPr>
        <w:tc>
          <w:tcPr>
            <w:tcW w:w="4876" w:type="dxa"/>
            <w:hideMark/>
          </w:tcPr>
          <w:p w14:paraId="31963E5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BE1E8D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242715A" w14:textId="77777777" w:rsidTr="00FC7FF0">
        <w:trPr>
          <w:jc w:val="center"/>
        </w:trPr>
        <w:tc>
          <w:tcPr>
            <w:tcW w:w="4876" w:type="dxa"/>
            <w:hideMark/>
          </w:tcPr>
          <w:p w14:paraId="6882B527" w14:textId="77777777" w:rsidR="005D4962" w:rsidRPr="00977E3B" w:rsidRDefault="005D4962" w:rsidP="00FC7FF0">
            <w:pPr>
              <w:pStyle w:val="Normal6"/>
              <w:rPr>
                <w:lang w:val="pt-PT"/>
              </w:rPr>
            </w:pPr>
            <w:r w:rsidRPr="00977E3B">
              <w:rPr>
                <w:lang w:val="pt-PT"/>
              </w:rPr>
              <w:t>1.</w:t>
            </w:r>
            <w:r w:rsidRPr="00977E3B">
              <w:rPr>
                <w:lang w:val="pt-PT"/>
              </w:rPr>
              <w:tab/>
              <w:t xml:space="preserve">Ao negociar uma licença de PEN com micro, pequenas e médias empresas, os titulares de PEN devem </w:t>
            </w:r>
            <w:r w:rsidRPr="00977E3B">
              <w:rPr>
                <w:b/>
                <w:i/>
                <w:lang w:val="pt-PT"/>
              </w:rPr>
              <w:t>considerar a possibilidade de lhes oferecer</w:t>
            </w:r>
            <w:r w:rsidRPr="00977E3B">
              <w:rPr>
                <w:lang w:val="pt-PT"/>
              </w:rPr>
              <w:t xml:space="preserve"> condições FRAND mais favoráveis do que as condições FRAND que oferecem a empresas que não sejam micro, pequenas e médias empresas para a mesma norma e aplicações.</w:t>
            </w:r>
          </w:p>
        </w:tc>
        <w:tc>
          <w:tcPr>
            <w:tcW w:w="4876" w:type="dxa"/>
            <w:hideMark/>
          </w:tcPr>
          <w:p w14:paraId="796C7E9E" w14:textId="77777777" w:rsidR="005D4962" w:rsidRPr="00977E3B" w:rsidRDefault="005D4962" w:rsidP="00FC7FF0">
            <w:pPr>
              <w:pStyle w:val="Normal6"/>
              <w:rPr>
                <w:szCs w:val="24"/>
                <w:lang w:val="pt-PT"/>
              </w:rPr>
            </w:pPr>
            <w:r w:rsidRPr="00977E3B">
              <w:rPr>
                <w:lang w:val="pt-PT"/>
              </w:rPr>
              <w:t>1.</w:t>
            </w:r>
            <w:r w:rsidRPr="00977E3B">
              <w:rPr>
                <w:lang w:val="pt-PT"/>
              </w:rPr>
              <w:tab/>
              <w:t xml:space="preserve">Ao negociar uma licença de PEN com micro, pequenas e médias empresas, os titulares de PEN devem </w:t>
            </w:r>
            <w:r w:rsidRPr="00977E3B">
              <w:rPr>
                <w:b/>
                <w:i/>
                <w:lang w:val="pt-PT"/>
              </w:rPr>
              <w:t>oferecer-lhes</w:t>
            </w:r>
            <w:r w:rsidRPr="00977E3B">
              <w:rPr>
                <w:lang w:val="pt-PT"/>
              </w:rPr>
              <w:t xml:space="preserve"> condições FRAND mais favoráveis do que as condições FRAND que oferecem a empresas que não sejam micro, pequenas e médias empresas para a mesma norma e aplicações.</w:t>
            </w:r>
          </w:p>
        </w:tc>
      </w:tr>
    </w:tbl>
    <w:p w14:paraId="5A03709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10279F0" w14:textId="77777777" w:rsidR="005D4962" w:rsidRPr="00977E3B" w:rsidRDefault="005D4962" w:rsidP="005D4962">
      <w:r w:rsidRPr="00977E3B">
        <w:rPr>
          <w:rStyle w:val="HideTWBExt"/>
        </w:rPr>
        <w:t>&lt;/Amend&gt;</w:t>
      </w:r>
    </w:p>
    <w:p w14:paraId="385147F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737</w:t>
      </w:r>
      <w:r w:rsidRPr="00977E3B">
        <w:rPr>
          <w:rStyle w:val="HideTWBExt"/>
          <w:b w:val="0"/>
          <w:lang w:val="pt-PT"/>
        </w:rPr>
        <w:t>&lt;/NumAm&gt;</w:t>
      </w:r>
    </w:p>
    <w:p w14:paraId="2141F8A4"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7AEC6A5D" w14:textId="77777777" w:rsidR="005D4962" w:rsidRPr="00977E3B" w:rsidRDefault="005D4962" w:rsidP="005D4962">
      <w:r w:rsidRPr="00977E3B">
        <w:rPr>
          <w:rStyle w:val="HideTWBExt"/>
        </w:rPr>
        <w:t>&lt;/RepeatBlock-By&gt;</w:t>
      </w:r>
    </w:p>
    <w:p w14:paraId="5AB97A3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892FA6F" w14:textId="77777777" w:rsidR="005D4962" w:rsidRPr="00977E3B" w:rsidRDefault="005D4962" w:rsidP="005D4962">
      <w:pPr>
        <w:pStyle w:val="NormalBold"/>
      </w:pPr>
      <w:r w:rsidRPr="00977E3B">
        <w:rPr>
          <w:rStyle w:val="HideTWBExt"/>
          <w:b w:val="0"/>
        </w:rPr>
        <w:t>&lt;Article&gt;</w:t>
      </w:r>
      <w:r w:rsidRPr="00977E3B">
        <w:t>Artigo 62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571FDBD" w14:textId="77777777" w:rsidTr="00FC7FF0">
        <w:trPr>
          <w:jc w:val="center"/>
        </w:trPr>
        <w:tc>
          <w:tcPr>
            <w:tcW w:w="9752" w:type="dxa"/>
            <w:gridSpan w:val="2"/>
          </w:tcPr>
          <w:p w14:paraId="599E355C" w14:textId="77777777" w:rsidR="005D4962" w:rsidRPr="00977E3B" w:rsidRDefault="005D4962" w:rsidP="00FC7FF0">
            <w:pPr>
              <w:keepNext/>
            </w:pPr>
          </w:p>
        </w:tc>
      </w:tr>
      <w:tr w:rsidR="005D4962" w:rsidRPr="00977E3B" w14:paraId="344E8DDA" w14:textId="77777777" w:rsidTr="00FC7FF0">
        <w:trPr>
          <w:jc w:val="center"/>
        </w:trPr>
        <w:tc>
          <w:tcPr>
            <w:tcW w:w="4876" w:type="dxa"/>
            <w:hideMark/>
          </w:tcPr>
          <w:p w14:paraId="2120040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447DF4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FC6F74E" w14:textId="77777777" w:rsidTr="00FC7FF0">
        <w:trPr>
          <w:jc w:val="center"/>
        </w:trPr>
        <w:tc>
          <w:tcPr>
            <w:tcW w:w="4876" w:type="dxa"/>
            <w:hideMark/>
          </w:tcPr>
          <w:p w14:paraId="44A4A7DB" w14:textId="77777777" w:rsidR="005D4962" w:rsidRPr="00977E3B" w:rsidRDefault="005D4962" w:rsidP="00FC7FF0">
            <w:pPr>
              <w:pStyle w:val="Normal6"/>
              <w:rPr>
                <w:lang w:val="pt-PT"/>
              </w:rPr>
            </w:pPr>
            <w:r w:rsidRPr="00977E3B">
              <w:rPr>
                <w:lang w:val="pt-PT"/>
              </w:rPr>
              <w:t>2.</w:t>
            </w:r>
            <w:r w:rsidRPr="00977E3B">
              <w:rPr>
                <w:lang w:val="pt-PT"/>
              </w:rPr>
              <w:tab/>
            </w:r>
            <w:r w:rsidRPr="00977E3B">
              <w:rPr>
                <w:b/>
                <w:i/>
                <w:lang w:val="pt-PT"/>
              </w:rPr>
              <w:t>Se</w:t>
            </w:r>
            <w:r w:rsidRPr="00977E3B">
              <w:rPr>
                <w:lang w:val="pt-PT"/>
              </w:rPr>
              <w:t xml:space="preserve"> o titular de uma PEN </w:t>
            </w:r>
            <w:r w:rsidRPr="00977E3B">
              <w:rPr>
                <w:b/>
                <w:i/>
                <w:lang w:val="pt-PT"/>
              </w:rPr>
              <w:t>oferecer condições FRAND mais favoráveis às micro, pequenas e médias empresas, ou conceder</w:t>
            </w:r>
            <w:r w:rsidRPr="00977E3B">
              <w:rPr>
                <w:lang w:val="pt-PT"/>
              </w:rPr>
              <w:t xml:space="preserve"> uma licença de PEN que inclua condições mais favoráveis, nos termos do n.º 1, essas condições FRAND não podem ser consideradas numa determinação FRAND, a menos que a determinação FRAND seja efetuada apenas no que respeita às condições FRAND para outra micro, pequena ou média empresa.</w:t>
            </w:r>
          </w:p>
        </w:tc>
        <w:tc>
          <w:tcPr>
            <w:tcW w:w="4876" w:type="dxa"/>
            <w:hideMark/>
          </w:tcPr>
          <w:p w14:paraId="7BC85738" w14:textId="77777777" w:rsidR="005D4962" w:rsidRPr="00977E3B" w:rsidRDefault="005D4962" w:rsidP="00FC7FF0">
            <w:pPr>
              <w:pStyle w:val="Normal6"/>
              <w:rPr>
                <w:szCs w:val="24"/>
                <w:lang w:val="pt-PT"/>
              </w:rPr>
            </w:pPr>
            <w:r w:rsidRPr="00977E3B">
              <w:rPr>
                <w:lang w:val="pt-PT"/>
              </w:rPr>
              <w:t>2.</w:t>
            </w:r>
            <w:r w:rsidRPr="00977E3B">
              <w:rPr>
                <w:lang w:val="pt-PT"/>
              </w:rPr>
              <w:tab/>
            </w:r>
            <w:r w:rsidRPr="00977E3B">
              <w:rPr>
                <w:b/>
                <w:i/>
                <w:lang w:val="pt-PT"/>
              </w:rPr>
              <w:t>Quando</w:t>
            </w:r>
            <w:r w:rsidRPr="00977E3B">
              <w:rPr>
                <w:lang w:val="pt-PT"/>
              </w:rPr>
              <w:t xml:space="preserve"> o titular de uma PEN </w:t>
            </w:r>
            <w:r w:rsidRPr="00977E3B">
              <w:rPr>
                <w:b/>
                <w:i/>
                <w:lang w:val="pt-PT"/>
              </w:rPr>
              <w:t>concede</w:t>
            </w:r>
            <w:r w:rsidRPr="00977E3B">
              <w:rPr>
                <w:lang w:val="pt-PT"/>
              </w:rPr>
              <w:t xml:space="preserve"> uma licença de PEN que inclua condições mais favoráveis</w:t>
            </w:r>
            <w:r w:rsidRPr="00977E3B">
              <w:rPr>
                <w:b/>
                <w:i/>
                <w:lang w:val="pt-PT"/>
              </w:rPr>
              <w:t xml:space="preserve"> que as oferecidas a empresas que não sejam micro, pequenas ou médias empresas</w:t>
            </w:r>
            <w:r w:rsidRPr="00977E3B">
              <w:rPr>
                <w:lang w:val="pt-PT"/>
              </w:rPr>
              <w:t>, nos termos do n.º 1, essas condições FRAND não podem ser consideradas numa determinação FRAND, a menos que a determinação FRAND seja efetuada apenas no que respeita às condições FRAND para outra micro, pequena ou média empresa.</w:t>
            </w:r>
          </w:p>
        </w:tc>
      </w:tr>
    </w:tbl>
    <w:p w14:paraId="1F0A3DD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6F2EDB1" w14:textId="77777777" w:rsidR="005D4962" w:rsidRPr="00977E3B" w:rsidRDefault="005D4962" w:rsidP="005D4962">
      <w:r w:rsidRPr="00977E3B">
        <w:rPr>
          <w:rStyle w:val="HideTWBExt"/>
        </w:rPr>
        <w:t>&lt;/Amend&gt;</w:t>
      </w:r>
    </w:p>
    <w:p w14:paraId="3FF5F71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738</w:t>
      </w:r>
      <w:r w:rsidRPr="00977E3B">
        <w:rPr>
          <w:rStyle w:val="HideTWBExt"/>
          <w:b w:val="0"/>
          <w:lang w:val="pt-PT"/>
        </w:rPr>
        <w:t>&lt;/NumAm&gt;</w:t>
      </w:r>
    </w:p>
    <w:p w14:paraId="5A14528B" w14:textId="77777777" w:rsidR="005D4962" w:rsidRPr="00977E3B" w:rsidRDefault="005D4962" w:rsidP="005D4962">
      <w:pPr>
        <w:pStyle w:val="NormalBold"/>
      </w:pPr>
      <w:r w:rsidRPr="00977E3B">
        <w:rPr>
          <w:rStyle w:val="HideTWBExt"/>
          <w:b w:val="0"/>
        </w:rPr>
        <w:t>&lt;RepeatBlock-By&gt;&lt;Members&gt;</w:t>
      </w:r>
      <w:r w:rsidRPr="00977E3B">
        <w:t>Kosma Złotowski</w:t>
      </w:r>
      <w:r w:rsidRPr="00977E3B">
        <w:rPr>
          <w:rStyle w:val="HideTWBExt"/>
          <w:b w:val="0"/>
        </w:rPr>
        <w:t>&lt;/Members&gt;</w:t>
      </w:r>
    </w:p>
    <w:p w14:paraId="58AF72A4" w14:textId="77777777" w:rsidR="005D4962" w:rsidRPr="00977E3B" w:rsidRDefault="005D4962" w:rsidP="005D4962">
      <w:r w:rsidRPr="00977E3B">
        <w:rPr>
          <w:rStyle w:val="HideTWBExt"/>
        </w:rPr>
        <w:t>&lt;/RepeatBlock-By&gt;</w:t>
      </w:r>
    </w:p>
    <w:p w14:paraId="5DCDD6B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CB416B5" w14:textId="77777777" w:rsidR="005D4962" w:rsidRPr="00977E3B" w:rsidRDefault="005D4962" w:rsidP="005D4962">
      <w:pPr>
        <w:pStyle w:val="NormalBold"/>
      </w:pPr>
      <w:r w:rsidRPr="00977E3B">
        <w:rPr>
          <w:rStyle w:val="HideTWBExt"/>
          <w:b w:val="0"/>
        </w:rPr>
        <w:t>&lt;Article&gt;</w:t>
      </w:r>
      <w:r w:rsidRPr="00977E3B">
        <w:t>Artigo 62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F0036DD" w14:textId="77777777" w:rsidTr="00FC7FF0">
        <w:trPr>
          <w:jc w:val="center"/>
        </w:trPr>
        <w:tc>
          <w:tcPr>
            <w:tcW w:w="9752" w:type="dxa"/>
            <w:gridSpan w:val="2"/>
          </w:tcPr>
          <w:p w14:paraId="63D7F5DE" w14:textId="77777777" w:rsidR="005D4962" w:rsidRPr="00977E3B" w:rsidRDefault="005D4962" w:rsidP="00FC7FF0">
            <w:pPr>
              <w:keepNext/>
            </w:pPr>
          </w:p>
        </w:tc>
      </w:tr>
      <w:tr w:rsidR="005D4962" w:rsidRPr="00977E3B" w14:paraId="6ED6001E" w14:textId="77777777" w:rsidTr="00FC7FF0">
        <w:trPr>
          <w:jc w:val="center"/>
        </w:trPr>
        <w:tc>
          <w:tcPr>
            <w:tcW w:w="4876" w:type="dxa"/>
            <w:hideMark/>
          </w:tcPr>
          <w:p w14:paraId="7645A7B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9409D0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63A9A54" w14:textId="77777777" w:rsidTr="00FC7FF0">
        <w:trPr>
          <w:jc w:val="center"/>
        </w:trPr>
        <w:tc>
          <w:tcPr>
            <w:tcW w:w="4876" w:type="dxa"/>
            <w:hideMark/>
          </w:tcPr>
          <w:p w14:paraId="22CF7D88" w14:textId="77777777" w:rsidR="005D4962" w:rsidRPr="00977E3B" w:rsidRDefault="005D4962" w:rsidP="00FC7FF0">
            <w:pPr>
              <w:pStyle w:val="Normal6"/>
              <w:rPr>
                <w:lang w:val="pt-PT"/>
              </w:rPr>
            </w:pPr>
            <w:r w:rsidRPr="00977E3B">
              <w:rPr>
                <w:lang w:val="pt-PT"/>
              </w:rPr>
              <w:t>3.</w:t>
            </w:r>
            <w:r w:rsidRPr="00977E3B">
              <w:rPr>
                <w:lang w:val="pt-PT"/>
              </w:rPr>
              <w:tab/>
              <w:t>Os titulares de PEN devem igualmente considerar a concessão de descontos ou licenças isentas de royalties para volumes de vendas baixos, independentemente da dimensão do utilizador que obtém a licença. Os referidos descontos ou licenças isentas de royalties devem ser equitativos, razoáveis e não discriminatórios e estar disponíveis na base de dados eletrónica, conforme previsto no artigo 5.º, n.º 2, alínea b).</w:t>
            </w:r>
          </w:p>
        </w:tc>
        <w:tc>
          <w:tcPr>
            <w:tcW w:w="4876" w:type="dxa"/>
            <w:hideMark/>
          </w:tcPr>
          <w:p w14:paraId="0D0F7CFC" w14:textId="77777777" w:rsidR="005D4962" w:rsidRPr="00977E3B" w:rsidRDefault="005D4962" w:rsidP="00FC7FF0">
            <w:pPr>
              <w:pStyle w:val="Normal6"/>
              <w:rPr>
                <w:szCs w:val="24"/>
                <w:lang w:val="pt-PT"/>
              </w:rPr>
            </w:pPr>
            <w:r w:rsidRPr="00977E3B">
              <w:rPr>
                <w:lang w:val="pt-PT"/>
              </w:rPr>
              <w:t>3.</w:t>
            </w:r>
            <w:r w:rsidRPr="00977E3B">
              <w:rPr>
                <w:lang w:val="pt-PT"/>
              </w:rPr>
              <w:tab/>
              <w:t>Os titulares de PEN devem igualmente considerar a concessão de descontos</w:t>
            </w:r>
            <w:r w:rsidRPr="00977E3B">
              <w:rPr>
                <w:b/>
                <w:i/>
                <w:lang w:val="pt-PT"/>
              </w:rPr>
              <w:t>, a repartição dos pagamentos em prestações sem juros</w:t>
            </w:r>
            <w:r w:rsidRPr="00977E3B">
              <w:rPr>
                <w:lang w:val="pt-PT"/>
              </w:rPr>
              <w:t xml:space="preserve"> ou licenças isentas de royalties para volumes de vendas baixos, independentemente da dimensão do utilizador que obtém a licença. Os referidos descontos ou licenças isentas de royalties devem ser equitativos, razoáveis e não discriminatórios e estar disponíveis na base de dados eletrónica, conforme previsto no artigo 5.º, n.º 2, alínea b).</w:t>
            </w:r>
          </w:p>
        </w:tc>
      </w:tr>
    </w:tbl>
    <w:p w14:paraId="313F46A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3857E94" w14:textId="77777777" w:rsidR="005D4962" w:rsidRPr="00977E3B" w:rsidRDefault="005D4962" w:rsidP="005D4962">
      <w:r w:rsidRPr="00977E3B">
        <w:rPr>
          <w:rStyle w:val="HideTWBExt"/>
        </w:rPr>
        <w:t>&lt;/Amend&gt;</w:t>
      </w:r>
    </w:p>
    <w:p w14:paraId="7020F42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739</w:t>
      </w:r>
      <w:r w:rsidRPr="00977E3B">
        <w:rPr>
          <w:rStyle w:val="HideTWBExt"/>
          <w:b w:val="0"/>
          <w:lang w:val="pt-PT"/>
        </w:rPr>
        <w:t>&lt;/NumAm&gt;</w:t>
      </w:r>
    </w:p>
    <w:p w14:paraId="3B4311F9"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171551E7" w14:textId="77777777" w:rsidR="005D4962" w:rsidRPr="00977E3B" w:rsidRDefault="005D4962" w:rsidP="005D4962">
      <w:r w:rsidRPr="00977E3B">
        <w:rPr>
          <w:rStyle w:val="HideTWBExt"/>
        </w:rPr>
        <w:t>&lt;/RepeatBlock-By&gt;</w:t>
      </w:r>
    </w:p>
    <w:p w14:paraId="27F3D99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0EF6B6B" w14:textId="77777777" w:rsidR="005D4962" w:rsidRPr="00977E3B" w:rsidRDefault="005D4962" w:rsidP="005D4962">
      <w:pPr>
        <w:pStyle w:val="NormalBold"/>
      </w:pPr>
      <w:r w:rsidRPr="00977E3B">
        <w:rPr>
          <w:rStyle w:val="HideTWBExt"/>
          <w:b w:val="0"/>
        </w:rPr>
        <w:t>&lt;Article&gt;</w:t>
      </w:r>
      <w:r w:rsidRPr="00977E3B">
        <w:t>Artigo 62 – n.º 3-A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123952D" w14:textId="77777777" w:rsidTr="00FC7FF0">
        <w:trPr>
          <w:jc w:val="center"/>
        </w:trPr>
        <w:tc>
          <w:tcPr>
            <w:tcW w:w="9752" w:type="dxa"/>
            <w:gridSpan w:val="2"/>
          </w:tcPr>
          <w:p w14:paraId="0BF8C17D" w14:textId="77777777" w:rsidR="005D4962" w:rsidRPr="00977E3B" w:rsidRDefault="005D4962" w:rsidP="00FC7FF0">
            <w:pPr>
              <w:keepNext/>
            </w:pPr>
          </w:p>
        </w:tc>
      </w:tr>
      <w:tr w:rsidR="005D4962" w:rsidRPr="00977E3B" w14:paraId="0A38282E" w14:textId="77777777" w:rsidTr="00FC7FF0">
        <w:trPr>
          <w:jc w:val="center"/>
        </w:trPr>
        <w:tc>
          <w:tcPr>
            <w:tcW w:w="4876" w:type="dxa"/>
            <w:hideMark/>
          </w:tcPr>
          <w:p w14:paraId="2D1EC51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07C438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8F03491" w14:textId="77777777" w:rsidTr="00FC7FF0">
        <w:trPr>
          <w:jc w:val="center"/>
        </w:trPr>
        <w:tc>
          <w:tcPr>
            <w:tcW w:w="4876" w:type="dxa"/>
          </w:tcPr>
          <w:p w14:paraId="276A29C8" w14:textId="77777777" w:rsidR="005D4962" w:rsidRPr="00977E3B" w:rsidRDefault="005D4962" w:rsidP="00FC7FF0">
            <w:pPr>
              <w:pStyle w:val="Normal6"/>
              <w:rPr>
                <w:lang w:val="pt-PT"/>
              </w:rPr>
            </w:pPr>
          </w:p>
        </w:tc>
        <w:tc>
          <w:tcPr>
            <w:tcW w:w="4876" w:type="dxa"/>
            <w:hideMark/>
          </w:tcPr>
          <w:p w14:paraId="2ED1928F" w14:textId="77777777" w:rsidR="005D4962" w:rsidRPr="00977E3B" w:rsidRDefault="005D4962" w:rsidP="00FC7FF0">
            <w:pPr>
              <w:pStyle w:val="Normal6"/>
              <w:rPr>
                <w:szCs w:val="24"/>
                <w:lang w:val="pt-PT"/>
              </w:rPr>
            </w:pPr>
            <w:r w:rsidRPr="00977E3B">
              <w:rPr>
                <w:b/>
                <w:i/>
                <w:lang w:val="pt-PT"/>
              </w:rPr>
              <w:t>3-A.</w:t>
            </w:r>
            <w:r w:rsidRPr="00977E3B">
              <w:rPr>
                <w:b/>
                <w:i/>
                <w:lang w:val="pt-PT"/>
              </w:rPr>
              <w:tab/>
              <w:t>Se puder demonstrar que as condições FRAND oferecidas a uma ou mais micro, pequenas ou médias empresas são mais favoráveis que as condições FRAND oferecidas a empresas que não sejam micro, pequenas ou médias empresas, o titular de uma PEN não deve ser sujeito às obrigações previstas no título IV do presente regulamento em relação à licença PEN oferecida a essas micro, pequenas ou médias empresas.</w:t>
            </w:r>
          </w:p>
        </w:tc>
      </w:tr>
    </w:tbl>
    <w:p w14:paraId="721D767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F57951D" w14:textId="77777777" w:rsidR="005D4962" w:rsidRPr="00977E3B" w:rsidRDefault="005D4962" w:rsidP="005D4962">
      <w:r w:rsidRPr="00977E3B">
        <w:rPr>
          <w:rStyle w:val="HideTWBExt"/>
        </w:rPr>
        <w:t>&lt;/Amend&gt;</w:t>
      </w:r>
    </w:p>
    <w:p w14:paraId="75DA9C2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740</w:t>
      </w:r>
      <w:r w:rsidRPr="00977E3B">
        <w:rPr>
          <w:rStyle w:val="HideTWBExt"/>
          <w:b w:val="0"/>
          <w:lang w:val="pt-PT"/>
        </w:rPr>
        <w:t>&lt;/NumAm&gt;</w:t>
      </w:r>
    </w:p>
    <w:p w14:paraId="5EA5B9DE"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16D865EC" w14:textId="77777777" w:rsidR="005D4962" w:rsidRPr="00977E3B" w:rsidRDefault="005D4962" w:rsidP="005D4962">
      <w:r w:rsidRPr="00977E3B">
        <w:rPr>
          <w:rStyle w:val="HideTWBExt"/>
        </w:rPr>
        <w:t>&lt;/RepeatBlock-By&gt;</w:t>
      </w:r>
    </w:p>
    <w:p w14:paraId="06CAD44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E3E241F" w14:textId="77777777" w:rsidR="005D4962" w:rsidRPr="00977E3B" w:rsidRDefault="005D4962" w:rsidP="005D4962">
      <w:pPr>
        <w:pStyle w:val="NormalBold"/>
      </w:pPr>
      <w:r w:rsidRPr="00977E3B">
        <w:rPr>
          <w:rStyle w:val="HideTWBExt"/>
          <w:b w:val="0"/>
        </w:rPr>
        <w:t>&lt;Article&gt;</w:t>
      </w:r>
      <w:r w:rsidRPr="00977E3B">
        <w:t>Artigo 63 – n.º 2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536B786" w14:textId="77777777" w:rsidTr="00FC7FF0">
        <w:trPr>
          <w:jc w:val="center"/>
        </w:trPr>
        <w:tc>
          <w:tcPr>
            <w:tcW w:w="9752" w:type="dxa"/>
            <w:gridSpan w:val="2"/>
          </w:tcPr>
          <w:p w14:paraId="20FC96ED" w14:textId="77777777" w:rsidR="005D4962" w:rsidRPr="00977E3B" w:rsidRDefault="005D4962" w:rsidP="00FC7FF0">
            <w:pPr>
              <w:keepNext/>
            </w:pPr>
          </w:p>
        </w:tc>
      </w:tr>
      <w:tr w:rsidR="005D4962" w:rsidRPr="00977E3B" w14:paraId="6002C4D1" w14:textId="77777777" w:rsidTr="00FC7FF0">
        <w:trPr>
          <w:jc w:val="center"/>
        </w:trPr>
        <w:tc>
          <w:tcPr>
            <w:tcW w:w="4876" w:type="dxa"/>
            <w:hideMark/>
          </w:tcPr>
          <w:p w14:paraId="6F2B56B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CAA657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CBF71B6" w14:textId="77777777" w:rsidTr="00FC7FF0">
        <w:trPr>
          <w:jc w:val="center"/>
        </w:trPr>
        <w:tc>
          <w:tcPr>
            <w:tcW w:w="4876" w:type="dxa"/>
            <w:hideMark/>
          </w:tcPr>
          <w:p w14:paraId="6545703F" w14:textId="77777777" w:rsidR="005D4962" w:rsidRPr="00977E3B" w:rsidRDefault="005D4962" w:rsidP="00FC7FF0">
            <w:pPr>
              <w:pStyle w:val="Normal6"/>
              <w:rPr>
                <w:lang w:val="pt-PT"/>
              </w:rPr>
            </w:pPr>
            <w:r w:rsidRPr="00977E3B">
              <w:rPr>
                <w:b/>
                <w:i/>
                <w:lang w:val="pt-PT"/>
              </w:rPr>
              <w:t>(a)</w:t>
            </w:r>
            <w:r w:rsidRPr="00977E3B">
              <w:rPr>
                <w:b/>
                <w:i/>
                <w:lang w:val="pt-PT"/>
              </w:rPr>
              <w:tab/>
              <w:t>Para os conciliadores que facilitem acordos sobre a determinação de royalties agregados, em conformidade com o artigo 17.º;</w:t>
            </w:r>
          </w:p>
        </w:tc>
        <w:tc>
          <w:tcPr>
            <w:tcW w:w="4876" w:type="dxa"/>
            <w:hideMark/>
          </w:tcPr>
          <w:p w14:paraId="33F0176D" w14:textId="77777777" w:rsidR="005D4962" w:rsidRPr="00977E3B" w:rsidRDefault="005D4962" w:rsidP="00FC7FF0">
            <w:pPr>
              <w:pStyle w:val="Normal6"/>
              <w:rPr>
                <w:szCs w:val="24"/>
                <w:lang w:val="pt-PT"/>
              </w:rPr>
            </w:pPr>
            <w:r w:rsidRPr="00977E3B">
              <w:rPr>
                <w:b/>
                <w:i/>
                <w:lang w:val="pt-PT"/>
              </w:rPr>
              <w:t>Suprimido</w:t>
            </w:r>
          </w:p>
        </w:tc>
      </w:tr>
    </w:tbl>
    <w:p w14:paraId="777A270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4386EE5"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24030CF4" w14:textId="77777777" w:rsidR="005D4962" w:rsidRPr="00977E3B" w:rsidRDefault="005D4962" w:rsidP="005D4962">
      <w:pPr>
        <w:pStyle w:val="Normal12Italic"/>
        <w:rPr>
          <w:noProof w:val="0"/>
          <w:lang w:val="pt-PT"/>
        </w:rPr>
      </w:pPr>
      <w:r w:rsidRPr="00977E3B">
        <w:rPr>
          <w:lang w:val="pt-PT"/>
        </w:rPr>
        <w:t>Ver o artigo 17.º.</w:t>
      </w:r>
    </w:p>
    <w:p w14:paraId="2414A43D" w14:textId="77777777" w:rsidR="005D4962" w:rsidRPr="00977E3B" w:rsidRDefault="005D4962" w:rsidP="005D4962">
      <w:r w:rsidRPr="00977E3B">
        <w:rPr>
          <w:rStyle w:val="HideTWBExt"/>
        </w:rPr>
        <w:t>&lt;/Amend&gt;</w:t>
      </w:r>
    </w:p>
    <w:p w14:paraId="350A829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741</w:t>
      </w:r>
      <w:r w:rsidRPr="00977E3B">
        <w:rPr>
          <w:rStyle w:val="HideTWBExt"/>
          <w:b w:val="0"/>
          <w:lang w:val="pt-PT"/>
        </w:rPr>
        <w:t>&lt;/NumAm&gt;</w:t>
      </w:r>
    </w:p>
    <w:p w14:paraId="6F41296E"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31DF58D9" w14:textId="77777777" w:rsidR="005D4962" w:rsidRPr="00977E3B" w:rsidRDefault="005D4962" w:rsidP="005D4962">
      <w:r w:rsidRPr="00977E3B">
        <w:rPr>
          <w:rStyle w:val="HideTWBExt"/>
        </w:rPr>
        <w:t>&lt;/RepeatBlock-By&gt;</w:t>
      </w:r>
    </w:p>
    <w:p w14:paraId="60604848"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8C1EEFC" w14:textId="77777777" w:rsidR="005D4962" w:rsidRPr="00977E3B" w:rsidRDefault="005D4962" w:rsidP="005D4962">
      <w:pPr>
        <w:pStyle w:val="NormalBold"/>
      </w:pPr>
      <w:r w:rsidRPr="00977E3B">
        <w:rPr>
          <w:rStyle w:val="HideTWBExt"/>
          <w:b w:val="0"/>
        </w:rPr>
        <w:t>&lt;Article&gt;</w:t>
      </w:r>
      <w:r w:rsidRPr="00977E3B">
        <w:t>Artigo 63 – n.º 2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24D2608" w14:textId="77777777" w:rsidTr="00FC7FF0">
        <w:trPr>
          <w:jc w:val="center"/>
        </w:trPr>
        <w:tc>
          <w:tcPr>
            <w:tcW w:w="9752" w:type="dxa"/>
            <w:gridSpan w:val="2"/>
          </w:tcPr>
          <w:p w14:paraId="72FA2AE9" w14:textId="77777777" w:rsidR="005D4962" w:rsidRPr="00977E3B" w:rsidRDefault="005D4962" w:rsidP="00FC7FF0">
            <w:pPr>
              <w:keepNext/>
            </w:pPr>
          </w:p>
        </w:tc>
      </w:tr>
      <w:tr w:rsidR="005D4962" w:rsidRPr="00977E3B" w14:paraId="23733864" w14:textId="77777777" w:rsidTr="00FC7FF0">
        <w:trPr>
          <w:jc w:val="center"/>
        </w:trPr>
        <w:tc>
          <w:tcPr>
            <w:tcW w:w="4876" w:type="dxa"/>
            <w:hideMark/>
          </w:tcPr>
          <w:p w14:paraId="64B8BE4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E68543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6AD99A2" w14:textId="77777777" w:rsidTr="00FC7FF0">
        <w:trPr>
          <w:jc w:val="center"/>
        </w:trPr>
        <w:tc>
          <w:tcPr>
            <w:tcW w:w="4876" w:type="dxa"/>
            <w:hideMark/>
          </w:tcPr>
          <w:p w14:paraId="16472494" w14:textId="77777777" w:rsidR="005D4962" w:rsidRPr="00977E3B" w:rsidRDefault="005D4962" w:rsidP="00FC7FF0">
            <w:pPr>
              <w:pStyle w:val="Normal6"/>
              <w:rPr>
                <w:lang w:val="pt-PT"/>
              </w:rPr>
            </w:pPr>
            <w:r w:rsidRPr="00977E3B">
              <w:rPr>
                <w:b/>
                <w:i/>
                <w:lang w:val="pt-PT"/>
              </w:rPr>
              <w:t>(a)</w:t>
            </w:r>
            <w:r w:rsidRPr="00977E3B">
              <w:rPr>
                <w:b/>
                <w:i/>
                <w:lang w:val="pt-PT"/>
              </w:rPr>
              <w:tab/>
              <w:t xml:space="preserve">Para os conciliadores que </w:t>
            </w:r>
            <w:r w:rsidRPr="00977E3B">
              <w:rPr>
                <w:b/>
                <w:i/>
                <w:lang w:val="pt-PT"/>
              </w:rPr>
              <w:lastRenderedPageBreak/>
              <w:t>facilitem acordos sobre a determinação de royalties agregados, em conformidade com o artigo 17.º;</w:t>
            </w:r>
          </w:p>
        </w:tc>
        <w:tc>
          <w:tcPr>
            <w:tcW w:w="4876" w:type="dxa"/>
            <w:hideMark/>
          </w:tcPr>
          <w:p w14:paraId="425309D9" w14:textId="77777777" w:rsidR="005D4962" w:rsidRPr="00977E3B" w:rsidRDefault="005D4962" w:rsidP="00FC7FF0">
            <w:pPr>
              <w:pStyle w:val="Normal6"/>
              <w:rPr>
                <w:szCs w:val="24"/>
                <w:lang w:val="pt-PT"/>
              </w:rPr>
            </w:pPr>
            <w:r w:rsidRPr="00977E3B">
              <w:rPr>
                <w:b/>
                <w:i/>
                <w:lang w:val="pt-PT"/>
              </w:rPr>
              <w:lastRenderedPageBreak/>
              <w:t>Suprimido</w:t>
            </w:r>
          </w:p>
        </w:tc>
      </w:tr>
    </w:tbl>
    <w:p w14:paraId="4CEBA07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06789D93"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C41D2CA" w14:textId="77777777" w:rsidR="005D4962" w:rsidRPr="00977E3B" w:rsidRDefault="005D4962" w:rsidP="005D4962">
      <w:pPr>
        <w:pStyle w:val="Normal12Italic"/>
        <w:rPr>
          <w:noProof w:val="0"/>
          <w:lang w:val="pt-PT"/>
        </w:rPr>
      </w:pPr>
      <w:r w:rsidRPr="00977E3B">
        <w:rPr>
          <w:lang w:val="pt-PT"/>
        </w:rPr>
        <w:t>Esta disposição deixa de ser necessária com a supressão do mecanismo de royalties agregados.</w:t>
      </w:r>
    </w:p>
    <w:p w14:paraId="644066AC" w14:textId="77777777" w:rsidR="005D4962" w:rsidRPr="00977E3B" w:rsidRDefault="005D4962" w:rsidP="005D4962">
      <w:r w:rsidRPr="00977E3B">
        <w:rPr>
          <w:rStyle w:val="HideTWBExt"/>
        </w:rPr>
        <w:t>&lt;/Amend&gt;</w:t>
      </w:r>
    </w:p>
    <w:p w14:paraId="2B0AF5D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742</w:t>
      </w:r>
      <w:r w:rsidRPr="00977E3B">
        <w:rPr>
          <w:rStyle w:val="HideTWBExt"/>
          <w:b w:val="0"/>
          <w:lang w:val="pt-PT"/>
        </w:rPr>
        <w:t>&lt;/NumAm&gt;</w:t>
      </w:r>
    </w:p>
    <w:p w14:paraId="5E86023C"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56109C6D" w14:textId="77777777" w:rsidR="005D4962" w:rsidRPr="00977E3B" w:rsidRDefault="005D4962" w:rsidP="005D4962">
      <w:r w:rsidRPr="00977E3B">
        <w:rPr>
          <w:rStyle w:val="HideTWBExt"/>
        </w:rPr>
        <w:t>&lt;/RepeatBlock-By&gt;</w:t>
      </w:r>
    </w:p>
    <w:p w14:paraId="564DD94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394CD1D" w14:textId="77777777" w:rsidR="005D4962" w:rsidRPr="00977E3B" w:rsidRDefault="005D4962" w:rsidP="005D4962">
      <w:pPr>
        <w:pStyle w:val="NormalBold"/>
      </w:pPr>
      <w:r w:rsidRPr="00977E3B">
        <w:rPr>
          <w:rStyle w:val="HideTWBExt"/>
          <w:b w:val="0"/>
        </w:rPr>
        <w:t>&lt;Article&gt;</w:t>
      </w:r>
      <w:r w:rsidRPr="00977E3B">
        <w:t>Artigo 63 – n.º 2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6CCEEE9" w14:textId="77777777" w:rsidTr="00FC7FF0">
        <w:trPr>
          <w:jc w:val="center"/>
        </w:trPr>
        <w:tc>
          <w:tcPr>
            <w:tcW w:w="9752" w:type="dxa"/>
            <w:gridSpan w:val="2"/>
          </w:tcPr>
          <w:p w14:paraId="7E8D88FB" w14:textId="77777777" w:rsidR="005D4962" w:rsidRPr="00977E3B" w:rsidRDefault="005D4962" w:rsidP="00FC7FF0">
            <w:pPr>
              <w:keepNext/>
            </w:pPr>
          </w:p>
        </w:tc>
      </w:tr>
      <w:tr w:rsidR="005D4962" w:rsidRPr="00977E3B" w14:paraId="19D51B99" w14:textId="77777777" w:rsidTr="00FC7FF0">
        <w:trPr>
          <w:jc w:val="center"/>
        </w:trPr>
        <w:tc>
          <w:tcPr>
            <w:tcW w:w="4876" w:type="dxa"/>
            <w:hideMark/>
          </w:tcPr>
          <w:p w14:paraId="4EF61F8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323A74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6BD137C" w14:textId="77777777" w:rsidTr="00FC7FF0">
        <w:trPr>
          <w:jc w:val="center"/>
        </w:trPr>
        <w:tc>
          <w:tcPr>
            <w:tcW w:w="4876" w:type="dxa"/>
            <w:hideMark/>
          </w:tcPr>
          <w:p w14:paraId="1F907707" w14:textId="77777777" w:rsidR="005D4962" w:rsidRPr="00977E3B" w:rsidRDefault="005D4962" w:rsidP="00FC7FF0">
            <w:pPr>
              <w:pStyle w:val="Normal6"/>
              <w:rPr>
                <w:lang w:val="pt-PT"/>
              </w:rPr>
            </w:pPr>
            <w:r w:rsidRPr="00977E3B">
              <w:rPr>
                <w:b/>
                <w:i/>
                <w:lang w:val="pt-PT"/>
              </w:rPr>
              <w:t>(b)</w:t>
            </w:r>
            <w:r w:rsidRPr="00977E3B">
              <w:rPr>
                <w:b/>
                <w:i/>
                <w:lang w:val="pt-PT"/>
              </w:rPr>
              <w:tab/>
              <w:t>Para o parecer de peritos sobre royalties agregados, em conformidade com o artigo 18.º;</w:t>
            </w:r>
          </w:p>
        </w:tc>
        <w:tc>
          <w:tcPr>
            <w:tcW w:w="4876" w:type="dxa"/>
            <w:hideMark/>
          </w:tcPr>
          <w:p w14:paraId="04331519" w14:textId="77777777" w:rsidR="005D4962" w:rsidRPr="00977E3B" w:rsidRDefault="005D4962" w:rsidP="00FC7FF0">
            <w:pPr>
              <w:pStyle w:val="Normal6"/>
              <w:rPr>
                <w:szCs w:val="24"/>
                <w:lang w:val="pt-PT"/>
              </w:rPr>
            </w:pPr>
            <w:r w:rsidRPr="00977E3B">
              <w:rPr>
                <w:b/>
                <w:i/>
                <w:lang w:val="pt-PT"/>
              </w:rPr>
              <w:t>Suprimido</w:t>
            </w:r>
          </w:p>
        </w:tc>
      </w:tr>
    </w:tbl>
    <w:p w14:paraId="0EA146C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C241142"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6EB70530" w14:textId="77777777" w:rsidR="005D4962" w:rsidRPr="00977E3B" w:rsidRDefault="005D4962" w:rsidP="005D4962">
      <w:pPr>
        <w:pStyle w:val="Normal12Italic"/>
        <w:rPr>
          <w:noProof w:val="0"/>
          <w:lang w:val="pt-PT"/>
        </w:rPr>
      </w:pPr>
      <w:r w:rsidRPr="00977E3B">
        <w:rPr>
          <w:lang w:val="pt-PT"/>
        </w:rPr>
        <w:t>Esta disposição deixa de ser necessária com a supressão do mecanismo de royalties agregados.</w:t>
      </w:r>
    </w:p>
    <w:p w14:paraId="7E4EF812" w14:textId="77777777" w:rsidR="005D4962" w:rsidRPr="00977E3B" w:rsidRDefault="005D4962" w:rsidP="005D4962">
      <w:r w:rsidRPr="00977E3B">
        <w:rPr>
          <w:rStyle w:val="HideTWBExt"/>
        </w:rPr>
        <w:t>&lt;/Amend&gt;</w:t>
      </w:r>
    </w:p>
    <w:p w14:paraId="130BE4B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743</w:t>
      </w:r>
      <w:r w:rsidRPr="00977E3B">
        <w:rPr>
          <w:rStyle w:val="HideTWBExt"/>
          <w:b w:val="0"/>
          <w:lang w:val="pt-PT"/>
        </w:rPr>
        <w:t>&lt;/NumAm&gt;</w:t>
      </w:r>
    </w:p>
    <w:p w14:paraId="4A5326DD"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7306BDF4" w14:textId="77777777" w:rsidR="005D4962" w:rsidRPr="00977E3B" w:rsidRDefault="005D4962" w:rsidP="005D4962">
      <w:r w:rsidRPr="00977E3B">
        <w:rPr>
          <w:rStyle w:val="HideTWBExt"/>
        </w:rPr>
        <w:t>&lt;/RepeatBlock-By&gt;</w:t>
      </w:r>
    </w:p>
    <w:p w14:paraId="64B2396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450A5FE" w14:textId="77777777" w:rsidR="005D4962" w:rsidRPr="00977E3B" w:rsidRDefault="005D4962" w:rsidP="005D4962">
      <w:pPr>
        <w:pStyle w:val="NormalBold"/>
      </w:pPr>
      <w:r w:rsidRPr="00977E3B">
        <w:rPr>
          <w:rStyle w:val="HideTWBExt"/>
          <w:b w:val="0"/>
        </w:rPr>
        <w:t>&lt;Article&gt;</w:t>
      </w:r>
      <w:r w:rsidRPr="00977E3B">
        <w:t>Artigo 63 – n.º 2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25DA57E" w14:textId="77777777" w:rsidTr="00FC7FF0">
        <w:trPr>
          <w:jc w:val="center"/>
        </w:trPr>
        <w:tc>
          <w:tcPr>
            <w:tcW w:w="9752" w:type="dxa"/>
            <w:gridSpan w:val="2"/>
          </w:tcPr>
          <w:p w14:paraId="44FCD3FF" w14:textId="77777777" w:rsidR="005D4962" w:rsidRPr="00977E3B" w:rsidRDefault="005D4962" w:rsidP="00FC7FF0">
            <w:pPr>
              <w:keepNext/>
            </w:pPr>
          </w:p>
        </w:tc>
      </w:tr>
      <w:tr w:rsidR="005D4962" w:rsidRPr="00977E3B" w14:paraId="635BF051" w14:textId="77777777" w:rsidTr="00FC7FF0">
        <w:trPr>
          <w:jc w:val="center"/>
        </w:trPr>
        <w:tc>
          <w:tcPr>
            <w:tcW w:w="4876" w:type="dxa"/>
            <w:hideMark/>
          </w:tcPr>
          <w:p w14:paraId="4DA2B40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5E167E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2FAEE17" w14:textId="77777777" w:rsidTr="00FC7FF0">
        <w:trPr>
          <w:jc w:val="center"/>
        </w:trPr>
        <w:tc>
          <w:tcPr>
            <w:tcW w:w="4876" w:type="dxa"/>
            <w:hideMark/>
          </w:tcPr>
          <w:p w14:paraId="591F46BD" w14:textId="77777777" w:rsidR="005D4962" w:rsidRPr="00977E3B" w:rsidRDefault="005D4962" w:rsidP="00FC7FF0">
            <w:pPr>
              <w:pStyle w:val="Normal6"/>
              <w:rPr>
                <w:lang w:val="pt-PT"/>
              </w:rPr>
            </w:pPr>
            <w:r w:rsidRPr="00977E3B">
              <w:rPr>
                <w:b/>
                <w:i/>
                <w:lang w:val="pt-PT"/>
              </w:rPr>
              <w:t>(b)</w:t>
            </w:r>
            <w:r w:rsidRPr="00977E3B">
              <w:rPr>
                <w:b/>
                <w:i/>
                <w:lang w:val="pt-PT"/>
              </w:rPr>
              <w:tab/>
              <w:t>Para o parecer de peritos sobre royalties agregados, em conformidade com o artigo 18.º;</w:t>
            </w:r>
          </w:p>
        </w:tc>
        <w:tc>
          <w:tcPr>
            <w:tcW w:w="4876" w:type="dxa"/>
            <w:hideMark/>
          </w:tcPr>
          <w:p w14:paraId="1FE9AF68" w14:textId="77777777" w:rsidR="005D4962" w:rsidRPr="00977E3B" w:rsidRDefault="005D4962" w:rsidP="00FC7FF0">
            <w:pPr>
              <w:pStyle w:val="Normal6"/>
              <w:rPr>
                <w:szCs w:val="24"/>
                <w:lang w:val="pt-PT"/>
              </w:rPr>
            </w:pPr>
            <w:r w:rsidRPr="00977E3B">
              <w:rPr>
                <w:b/>
                <w:i/>
                <w:lang w:val="pt-PT"/>
              </w:rPr>
              <w:t>Suprimido</w:t>
            </w:r>
          </w:p>
        </w:tc>
      </w:tr>
    </w:tbl>
    <w:p w14:paraId="4F8CC2D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61CA8AC" w14:textId="77777777" w:rsidR="005D4962" w:rsidRPr="00977E3B" w:rsidRDefault="005D4962" w:rsidP="005D4962">
      <w:pPr>
        <w:pStyle w:val="JustificationTitle"/>
        <w:rPr>
          <w:noProof w:val="0"/>
          <w:lang w:val="pt-PT"/>
        </w:rPr>
      </w:pPr>
      <w:r w:rsidRPr="00977E3B">
        <w:rPr>
          <w:rStyle w:val="HideTWBExt"/>
          <w:i w:val="0"/>
          <w:lang w:val="pt-PT"/>
        </w:rPr>
        <w:lastRenderedPageBreak/>
        <w:t>&lt;TitreJust&gt;</w:t>
      </w:r>
      <w:r w:rsidRPr="00977E3B">
        <w:rPr>
          <w:lang w:val="pt-PT"/>
        </w:rPr>
        <w:t>Justificação</w:t>
      </w:r>
      <w:r w:rsidRPr="00977E3B">
        <w:rPr>
          <w:rStyle w:val="HideTWBExt"/>
          <w:i w:val="0"/>
          <w:lang w:val="pt-PT"/>
        </w:rPr>
        <w:t>&lt;/TitreJust&gt;</w:t>
      </w:r>
    </w:p>
    <w:p w14:paraId="747FA925" w14:textId="77777777" w:rsidR="005D4962" w:rsidRPr="00977E3B" w:rsidRDefault="005D4962" w:rsidP="005D4962">
      <w:pPr>
        <w:pStyle w:val="Normal12Italic"/>
        <w:rPr>
          <w:noProof w:val="0"/>
          <w:lang w:val="pt-PT"/>
        </w:rPr>
      </w:pPr>
      <w:r w:rsidRPr="00977E3B">
        <w:rPr>
          <w:lang w:val="pt-PT"/>
        </w:rPr>
        <w:t>Ver o artigo 18.º.</w:t>
      </w:r>
    </w:p>
    <w:p w14:paraId="6088E866" w14:textId="77777777" w:rsidR="005D4962" w:rsidRPr="00977E3B" w:rsidRDefault="005D4962" w:rsidP="005D4962">
      <w:r w:rsidRPr="00977E3B">
        <w:rPr>
          <w:rStyle w:val="HideTWBExt"/>
        </w:rPr>
        <w:t>&lt;/Amend&gt;</w:t>
      </w:r>
    </w:p>
    <w:p w14:paraId="4DFF8FF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744</w:t>
      </w:r>
      <w:r w:rsidRPr="00977E3B">
        <w:rPr>
          <w:rStyle w:val="HideTWBExt"/>
          <w:b w:val="0"/>
          <w:lang w:val="pt-PT"/>
        </w:rPr>
        <w:t>&lt;/NumAm&gt;</w:t>
      </w:r>
    </w:p>
    <w:p w14:paraId="6041D209"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58239A08" w14:textId="77777777" w:rsidR="005D4962" w:rsidRPr="00977E3B" w:rsidRDefault="005D4962" w:rsidP="005D4962">
      <w:r w:rsidRPr="00977E3B">
        <w:rPr>
          <w:rStyle w:val="HideTWBExt"/>
        </w:rPr>
        <w:t>&lt;/RepeatBlock-By&gt;</w:t>
      </w:r>
    </w:p>
    <w:p w14:paraId="68D8FAE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71F1DA7" w14:textId="77777777" w:rsidR="005D4962" w:rsidRPr="00977E3B" w:rsidRDefault="005D4962" w:rsidP="005D4962">
      <w:pPr>
        <w:pStyle w:val="NormalBold"/>
      </w:pPr>
      <w:r w:rsidRPr="00977E3B">
        <w:rPr>
          <w:rStyle w:val="HideTWBExt"/>
          <w:b w:val="0"/>
        </w:rPr>
        <w:t>&lt;Article&gt;</w:t>
      </w:r>
      <w:r w:rsidRPr="00977E3B">
        <w:t>Artigo 63 – n.º 2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CA872FE" w14:textId="77777777" w:rsidTr="00FC7FF0">
        <w:trPr>
          <w:jc w:val="center"/>
        </w:trPr>
        <w:tc>
          <w:tcPr>
            <w:tcW w:w="9752" w:type="dxa"/>
            <w:gridSpan w:val="2"/>
          </w:tcPr>
          <w:p w14:paraId="2FC17B6B" w14:textId="77777777" w:rsidR="005D4962" w:rsidRPr="00977E3B" w:rsidRDefault="005D4962" w:rsidP="00FC7FF0">
            <w:pPr>
              <w:keepNext/>
            </w:pPr>
          </w:p>
        </w:tc>
      </w:tr>
      <w:tr w:rsidR="005D4962" w:rsidRPr="00977E3B" w14:paraId="4017D105" w14:textId="77777777" w:rsidTr="00FC7FF0">
        <w:trPr>
          <w:jc w:val="center"/>
        </w:trPr>
        <w:tc>
          <w:tcPr>
            <w:tcW w:w="4876" w:type="dxa"/>
            <w:hideMark/>
          </w:tcPr>
          <w:p w14:paraId="555039D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1C6BB9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E71DC11" w14:textId="77777777" w:rsidTr="00FC7FF0">
        <w:trPr>
          <w:jc w:val="center"/>
        </w:trPr>
        <w:tc>
          <w:tcPr>
            <w:tcW w:w="4876" w:type="dxa"/>
            <w:hideMark/>
          </w:tcPr>
          <w:p w14:paraId="6CBA90FF" w14:textId="77777777" w:rsidR="005D4962" w:rsidRPr="00977E3B" w:rsidRDefault="005D4962" w:rsidP="00FC7FF0">
            <w:pPr>
              <w:pStyle w:val="Normal6"/>
              <w:rPr>
                <w:lang w:val="pt-PT"/>
              </w:rPr>
            </w:pPr>
            <w:r w:rsidRPr="00977E3B">
              <w:rPr>
                <w:b/>
                <w:i/>
                <w:lang w:val="pt-PT"/>
              </w:rPr>
              <w:t>(c)</w:t>
            </w:r>
            <w:r w:rsidRPr="00977E3B">
              <w:rPr>
                <w:b/>
                <w:i/>
                <w:lang w:val="pt-PT"/>
              </w:rPr>
              <w:tab/>
              <w:t>Para a verificação do caráter essencial realizada pelo avaliador, em conformidade com o artigo 31.º, e pelo avaliador interpares, em conformidade com o artigo 32.º;</w:t>
            </w:r>
          </w:p>
        </w:tc>
        <w:tc>
          <w:tcPr>
            <w:tcW w:w="4876" w:type="dxa"/>
            <w:hideMark/>
          </w:tcPr>
          <w:p w14:paraId="4C5971DC" w14:textId="77777777" w:rsidR="005D4962" w:rsidRPr="00977E3B" w:rsidRDefault="005D4962" w:rsidP="00FC7FF0">
            <w:pPr>
              <w:pStyle w:val="Normal6"/>
              <w:rPr>
                <w:szCs w:val="24"/>
                <w:lang w:val="pt-PT"/>
              </w:rPr>
            </w:pPr>
            <w:r w:rsidRPr="00977E3B">
              <w:rPr>
                <w:b/>
                <w:i/>
                <w:lang w:val="pt-PT"/>
              </w:rPr>
              <w:t>Suprimido</w:t>
            </w:r>
          </w:p>
        </w:tc>
      </w:tr>
    </w:tbl>
    <w:p w14:paraId="1114352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F4886EA" w14:textId="77777777" w:rsidR="005D4962" w:rsidRPr="00977E3B" w:rsidRDefault="005D4962" w:rsidP="005D4962">
      <w:r w:rsidRPr="00977E3B">
        <w:rPr>
          <w:rStyle w:val="HideTWBExt"/>
        </w:rPr>
        <w:t>&lt;/Amend&gt;</w:t>
      </w:r>
    </w:p>
    <w:p w14:paraId="6818C1D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745</w:t>
      </w:r>
      <w:r w:rsidRPr="00977E3B">
        <w:rPr>
          <w:rStyle w:val="HideTWBExt"/>
          <w:b w:val="0"/>
          <w:lang w:val="pt-PT"/>
        </w:rPr>
        <w:t>&lt;/NumAm&gt;</w:t>
      </w:r>
    </w:p>
    <w:p w14:paraId="18D06AB6"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0E9A7E4B" w14:textId="77777777" w:rsidR="005D4962" w:rsidRPr="00977E3B" w:rsidRDefault="005D4962" w:rsidP="005D4962">
      <w:r w:rsidRPr="00977E3B">
        <w:rPr>
          <w:rStyle w:val="HideTWBExt"/>
        </w:rPr>
        <w:t>&lt;/RepeatBlock-By&gt;</w:t>
      </w:r>
    </w:p>
    <w:p w14:paraId="57EBC33C"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AADB349" w14:textId="77777777" w:rsidR="005D4962" w:rsidRPr="00977E3B" w:rsidRDefault="005D4962" w:rsidP="005D4962">
      <w:pPr>
        <w:pStyle w:val="NormalBold"/>
      </w:pPr>
      <w:r w:rsidRPr="00977E3B">
        <w:rPr>
          <w:rStyle w:val="HideTWBExt"/>
          <w:b w:val="0"/>
        </w:rPr>
        <w:t>&lt;Article&gt;</w:t>
      </w:r>
      <w:r w:rsidRPr="00977E3B">
        <w:t>Artigo 63 – n.º 2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1CBA714" w14:textId="77777777" w:rsidTr="00FC7FF0">
        <w:trPr>
          <w:jc w:val="center"/>
        </w:trPr>
        <w:tc>
          <w:tcPr>
            <w:tcW w:w="9752" w:type="dxa"/>
            <w:gridSpan w:val="2"/>
          </w:tcPr>
          <w:p w14:paraId="44C3ACDE" w14:textId="77777777" w:rsidR="005D4962" w:rsidRPr="00977E3B" w:rsidRDefault="005D4962" w:rsidP="00FC7FF0">
            <w:pPr>
              <w:keepNext/>
            </w:pPr>
          </w:p>
        </w:tc>
      </w:tr>
      <w:tr w:rsidR="005D4962" w:rsidRPr="00977E3B" w14:paraId="6AF48A1B" w14:textId="77777777" w:rsidTr="00FC7FF0">
        <w:trPr>
          <w:jc w:val="center"/>
        </w:trPr>
        <w:tc>
          <w:tcPr>
            <w:tcW w:w="4876" w:type="dxa"/>
            <w:hideMark/>
          </w:tcPr>
          <w:p w14:paraId="1CD5695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42379FA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ACCA847" w14:textId="77777777" w:rsidTr="00FC7FF0">
        <w:trPr>
          <w:jc w:val="center"/>
        </w:trPr>
        <w:tc>
          <w:tcPr>
            <w:tcW w:w="4876" w:type="dxa"/>
            <w:hideMark/>
          </w:tcPr>
          <w:p w14:paraId="42630FBD" w14:textId="77777777" w:rsidR="005D4962" w:rsidRPr="00977E3B" w:rsidRDefault="005D4962" w:rsidP="00FC7FF0">
            <w:pPr>
              <w:pStyle w:val="Normal6"/>
              <w:rPr>
                <w:lang w:val="pt-PT"/>
              </w:rPr>
            </w:pPr>
            <w:r w:rsidRPr="00977E3B">
              <w:rPr>
                <w:lang w:val="pt-PT"/>
              </w:rPr>
              <w:t>(c)</w:t>
            </w:r>
            <w:r w:rsidRPr="00977E3B">
              <w:rPr>
                <w:lang w:val="pt-PT"/>
              </w:rPr>
              <w:tab/>
              <w:t xml:space="preserve">Para </w:t>
            </w:r>
            <w:r w:rsidRPr="00977E3B">
              <w:rPr>
                <w:b/>
                <w:i/>
                <w:lang w:val="pt-PT"/>
              </w:rPr>
              <w:t>a verificação do caráter essencial realizada pelo avaliador, em conformidade com o artigo 31.º, e pelo avaliador interpares,</w:t>
            </w:r>
            <w:r w:rsidRPr="00977E3B">
              <w:rPr>
                <w:lang w:val="pt-PT"/>
              </w:rPr>
              <w:t xml:space="preserve"> em conformidade com o artigo </w:t>
            </w:r>
            <w:r w:rsidRPr="00977E3B">
              <w:rPr>
                <w:b/>
                <w:i/>
                <w:lang w:val="pt-PT"/>
              </w:rPr>
              <w:t>32.º</w:t>
            </w:r>
            <w:r w:rsidRPr="00977E3B">
              <w:rPr>
                <w:lang w:val="pt-PT"/>
              </w:rPr>
              <w:t>;</w:t>
            </w:r>
          </w:p>
        </w:tc>
        <w:tc>
          <w:tcPr>
            <w:tcW w:w="4876" w:type="dxa"/>
            <w:hideMark/>
          </w:tcPr>
          <w:p w14:paraId="6D5FAF15" w14:textId="77777777" w:rsidR="005D4962" w:rsidRPr="00977E3B" w:rsidRDefault="005D4962" w:rsidP="00FC7FF0">
            <w:pPr>
              <w:pStyle w:val="Normal6"/>
              <w:rPr>
                <w:szCs w:val="24"/>
                <w:lang w:val="pt-PT"/>
              </w:rPr>
            </w:pPr>
            <w:r w:rsidRPr="00977E3B">
              <w:rPr>
                <w:lang w:val="pt-PT"/>
              </w:rPr>
              <w:t>(c)</w:t>
            </w:r>
            <w:r w:rsidRPr="00977E3B">
              <w:rPr>
                <w:lang w:val="pt-PT"/>
              </w:rPr>
              <w:tab/>
              <w:t xml:space="preserve">Para </w:t>
            </w:r>
            <w:r w:rsidRPr="00977E3B">
              <w:rPr>
                <w:b/>
                <w:i/>
                <w:lang w:val="pt-PT"/>
              </w:rPr>
              <w:t xml:space="preserve">o procedimento de conciliação técnica </w:t>
            </w:r>
            <w:r w:rsidRPr="00977E3B">
              <w:rPr>
                <w:lang w:val="pt-PT"/>
              </w:rPr>
              <w:t>em conformidade com o artigo </w:t>
            </w:r>
            <w:r w:rsidRPr="00977E3B">
              <w:rPr>
                <w:b/>
                <w:i/>
                <w:lang w:val="pt-PT"/>
              </w:rPr>
              <w:t>28.º</w:t>
            </w:r>
            <w:r w:rsidRPr="00977E3B">
              <w:rPr>
                <w:lang w:val="pt-PT"/>
              </w:rPr>
              <w:t>;</w:t>
            </w:r>
          </w:p>
        </w:tc>
      </w:tr>
    </w:tbl>
    <w:p w14:paraId="686051C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22E4304"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3CDD6BB"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 (novo artigo 28.º).</w:t>
      </w:r>
    </w:p>
    <w:p w14:paraId="1AB39B74" w14:textId="77777777" w:rsidR="005D4962" w:rsidRPr="00977E3B" w:rsidRDefault="005D4962" w:rsidP="005D4962">
      <w:r w:rsidRPr="00977E3B">
        <w:rPr>
          <w:rStyle w:val="HideTWBExt"/>
        </w:rPr>
        <w:t>&lt;/Amend&gt;</w:t>
      </w:r>
    </w:p>
    <w:p w14:paraId="22B28C6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746</w:t>
      </w:r>
      <w:r w:rsidRPr="00977E3B">
        <w:rPr>
          <w:rStyle w:val="HideTWBExt"/>
          <w:b w:val="0"/>
          <w:lang w:val="pt-PT"/>
        </w:rPr>
        <w:t>&lt;/NumAm&gt;</w:t>
      </w:r>
    </w:p>
    <w:p w14:paraId="36C0CF77"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1DE3DABB" w14:textId="77777777" w:rsidR="005D4962" w:rsidRPr="00977E3B" w:rsidRDefault="005D4962" w:rsidP="005D4962">
      <w:r w:rsidRPr="00977E3B">
        <w:rPr>
          <w:rStyle w:val="HideTWBExt"/>
        </w:rPr>
        <w:t>&lt;/RepeatBlock-By&gt;</w:t>
      </w:r>
    </w:p>
    <w:p w14:paraId="494AEAE2" w14:textId="77777777" w:rsidR="005D4962" w:rsidRPr="00977E3B" w:rsidRDefault="005D4962" w:rsidP="005D4962">
      <w:pPr>
        <w:pStyle w:val="NormalBold"/>
        <w:keepNext/>
      </w:pPr>
      <w:r w:rsidRPr="00977E3B">
        <w:rPr>
          <w:rStyle w:val="HideTWBExt"/>
          <w:b w:val="0"/>
        </w:rPr>
        <w:lastRenderedPageBreak/>
        <w:t>&lt;DocAmend&gt;</w:t>
      </w:r>
      <w:r w:rsidRPr="00977E3B">
        <w:t>Proposta de regulamento</w:t>
      </w:r>
      <w:r w:rsidRPr="00977E3B">
        <w:rPr>
          <w:rStyle w:val="HideTWBExt"/>
          <w:b w:val="0"/>
        </w:rPr>
        <w:t>&lt;/DocAmend&gt;</w:t>
      </w:r>
    </w:p>
    <w:p w14:paraId="5A21CDB8" w14:textId="77777777" w:rsidR="005D4962" w:rsidRPr="00977E3B" w:rsidRDefault="005D4962" w:rsidP="005D4962">
      <w:pPr>
        <w:pStyle w:val="NormalBold"/>
      </w:pPr>
      <w:r w:rsidRPr="00977E3B">
        <w:rPr>
          <w:rStyle w:val="HideTWBExt"/>
          <w:b w:val="0"/>
        </w:rPr>
        <w:t>&lt;Article&gt;</w:t>
      </w:r>
      <w:r w:rsidRPr="00977E3B">
        <w:t>Artigo 63 – n.º 3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902AB3C" w14:textId="77777777" w:rsidTr="00FC7FF0">
        <w:trPr>
          <w:jc w:val="center"/>
        </w:trPr>
        <w:tc>
          <w:tcPr>
            <w:tcW w:w="9752" w:type="dxa"/>
            <w:gridSpan w:val="2"/>
          </w:tcPr>
          <w:p w14:paraId="5DDE0214" w14:textId="77777777" w:rsidR="005D4962" w:rsidRPr="00977E3B" w:rsidRDefault="005D4962" w:rsidP="00FC7FF0">
            <w:pPr>
              <w:keepNext/>
            </w:pPr>
          </w:p>
        </w:tc>
      </w:tr>
      <w:tr w:rsidR="005D4962" w:rsidRPr="00977E3B" w14:paraId="4F65146B" w14:textId="77777777" w:rsidTr="00FC7FF0">
        <w:trPr>
          <w:jc w:val="center"/>
        </w:trPr>
        <w:tc>
          <w:tcPr>
            <w:tcW w:w="4876" w:type="dxa"/>
            <w:hideMark/>
          </w:tcPr>
          <w:p w14:paraId="666FDAD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C2B2CD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246DB8C" w14:textId="77777777" w:rsidTr="00FC7FF0">
        <w:trPr>
          <w:jc w:val="center"/>
        </w:trPr>
        <w:tc>
          <w:tcPr>
            <w:tcW w:w="4876" w:type="dxa"/>
            <w:hideMark/>
          </w:tcPr>
          <w:p w14:paraId="73CD29B4" w14:textId="77777777" w:rsidR="005D4962" w:rsidRPr="00977E3B" w:rsidRDefault="005D4962" w:rsidP="00FC7FF0">
            <w:pPr>
              <w:pStyle w:val="Normal6"/>
              <w:rPr>
                <w:lang w:val="pt-PT"/>
              </w:rPr>
            </w:pPr>
            <w:r w:rsidRPr="00977E3B">
              <w:rPr>
                <w:b/>
                <w:i/>
                <w:lang w:val="pt-PT"/>
              </w:rPr>
              <w:t>(a)</w:t>
            </w:r>
            <w:r w:rsidRPr="00977E3B">
              <w:rPr>
                <w:b/>
                <w:i/>
                <w:lang w:val="pt-PT"/>
              </w:rPr>
              <w:tab/>
              <w:t>As taxas a que se refere o n.º 2, alínea a), pelos titulares de PEN que participaram no processo com base na percentagem estimada das suas PEN de todas as PEN para a norma;</w:t>
            </w:r>
          </w:p>
        </w:tc>
        <w:tc>
          <w:tcPr>
            <w:tcW w:w="4876" w:type="dxa"/>
            <w:hideMark/>
          </w:tcPr>
          <w:p w14:paraId="20C5E09E" w14:textId="77777777" w:rsidR="005D4962" w:rsidRPr="00977E3B" w:rsidRDefault="005D4962" w:rsidP="00FC7FF0">
            <w:pPr>
              <w:pStyle w:val="Normal6"/>
              <w:rPr>
                <w:szCs w:val="24"/>
                <w:lang w:val="pt-PT"/>
              </w:rPr>
            </w:pPr>
            <w:r w:rsidRPr="00977E3B">
              <w:rPr>
                <w:b/>
                <w:i/>
                <w:lang w:val="pt-PT"/>
              </w:rPr>
              <w:t>Suprimido</w:t>
            </w:r>
          </w:p>
        </w:tc>
      </w:tr>
    </w:tbl>
    <w:p w14:paraId="5361750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CD29DD3"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6FD882A" w14:textId="77777777" w:rsidR="005D4962" w:rsidRPr="00977E3B" w:rsidRDefault="005D4962" w:rsidP="005D4962">
      <w:pPr>
        <w:pStyle w:val="Normal12Italic"/>
        <w:rPr>
          <w:noProof w:val="0"/>
          <w:lang w:val="pt-PT"/>
        </w:rPr>
      </w:pPr>
      <w:r w:rsidRPr="00977E3B">
        <w:rPr>
          <w:lang w:val="pt-PT"/>
        </w:rPr>
        <w:t>Coerência com a alteração anterior. Coerência com a alteração anterior.</w:t>
      </w:r>
    </w:p>
    <w:p w14:paraId="175D64F0" w14:textId="77777777" w:rsidR="005D4962" w:rsidRPr="00977E3B" w:rsidRDefault="005D4962" w:rsidP="005D4962">
      <w:r w:rsidRPr="00977E3B">
        <w:rPr>
          <w:rStyle w:val="HideTWBExt"/>
        </w:rPr>
        <w:t>&lt;/Amend&gt;</w:t>
      </w:r>
    </w:p>
    <w:p w14:paraId="5E39192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747</w:t>
      </w:r>
      <w:r w:rsidRPr="00977E3B">
        <w:rPr>
          <w:rStyle w:val="HideTWBExt"/>
          <w:b w:val="0"/>
          <w:lang w:val="pt-PT"/>
        </w:rPr>
        <w:t>&lt;/NumAm&gt;</w:t>
      </w:r>
    </w:p>
    <w:p w14:paraId="4F86C4AF"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00344D69" w14:textId="77777777" w:rsidR="005D4962" w:rsidRPr="00977E3B" w:rsidRDefault="005D4962" w:rsidP="005D4962">
      <w:r w:rsidRPr="00977E3B">
        <w:rPr>
          <w:rStyle w:val="HideTWBExt"/>
        </w:rPr>
        <w:t>&lt;/RepeatBlock-By&gt;</w:t>
      </w:r>
    </w:p>
    <w:p w14:paraId="718A74D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7B0F85A" w14:textId="77777777" w:rsidR="005D4962" w:rsidRPr="00977E3B" w:rsidRDefault="005D4962" w:rsidP="005D4962">
      <w:pPr>
        <w:pStyle w:val="NormalBold"/>
      </w:pPr>
      <w:r w:rsidRPr="00977E3B">
        <w:rPr>
          <w:rStyle w:val="HideTWBExt"/>
          <w:b w:val="0"/>
        </w:rPr>
        <w:t>&lt;Article&gt;</w:t>
      </w:r>
      <w:r w:rsidRPr="00977E3B">
        <w:t>Artigo 63 – n.º 3 – alínea 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A6C56CB" w14:textId="77777777" w:rsidTr="00FC7FF0">
        <w:trPr>
          <w:jc w:val="center"/>
        </w:trPr>
        <w:tc>
          <w:tcPr>
            <w:tcW w:w="9752" w:type="dxa"/>
            <w:gridSpan w:val="2"/>
          </w:tcPr>
          <w:p w14:paraId="0B348F5B" w14:textId="77777777" w:rsidR="005D4962" w:rsidRPr="00977E3B" w:rsidRDefault="005D4962" w:rsidP="00FC7FF0">
            <w:pPr>
              <w:keepNext/>
            </w:pPr>
          </w:p>
        </w:tc>
      </w:tr>
      <w:tr w:rsidR="005D4962" w:rsidRPr="00977E3B" w14:paraId="236F070A" w14:textId="77777777" w:rsidTr="00FC7FF0">
        <w:trPr>
          <w:jc w:val="center"/>
        </w:trPr>
        <w:tc>
          <w:tcPr>
            <w:tcW w:w="4876" w:type="dxa"/>
            <w:hideMark/>
          </w:tcPr>
          <w:p w14:paraId="294AA78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00AA52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C4C3956" w14:textId="77777777" w:rsidTr="00FC7FF0">
        <w:trPr>
          <w:jc w:val="center"/>
        </w:trPr>
        <w:tc>
          <w:tcPr>
            <w:tcW w:w="4876" w:type="dxa"/>
            <w:hideMark/>
          </w:tcPr>
          <w:p w14:paraId="756DC8BF" w14:textId="77777777" w:rsidR="005D4962" w:rsidRPr="00977E3B" w:rsidRDefault="005D4962" w:rsidP="00FC7FF0">
            <w:pPr>
              <w:pStyle w:val="Normal6"/>
              <w:rPr>
                <w:lang w:val="pt-PT"/>
              </w:rPr>
            </w:pPr>
            <w:r w:rsidRPr="00977E3B">
              <w:rPr>
                <w:b/>
                <w:i/>
                <w:lang w:val="pt-PT"/>
              </w:rPr>
              <w:t>(a)</w:t>
            </w:r>
            <w:r w:rsidRPr="00977E3B">
              <w:rPr>
                <w:b/>
                <w:i/>
                <w:lang w:val="pt-PT"/>
              </w:rPr>
              <w:tab/>
              <w:t>As taxas a que se refere o n.º 2, alínea a), pelos titulares de PEN que participaram no processo com base na percentagem estimada das suas PEN de todas as PEN para a norma;</w:t>
            </w:r>
          </w:p>
        </w:tc>
        <w:tc>
          <w:tcPr>
            <w:tcW w:w="4876" w:type="dxa"/>
            <w:hideMark/>
          </w:tcPr>
          <w:p w14:paraId="0FBB377C" w14:textId="77777777" w:rsidR="005D4962" w:rsidRPr="00977E3B" w:rsidRDefault="005D4962" w:rsidP="00FC7FF0">
            <w:pPr>
              <w:pStyle w:val="Normal6"/>
              <w:rPr>
                <w:szCs w:val="24"/>
                <w:lang w:val="pt-PT"/>
              </w:rPr>
            </w:pPr>
            <w:r w:rsidRPr="00977E3B">
              <w:rPr>
                <w:b/>
                <w:i/>
                <w:lang w:val="pt-PT"/>
              </w:rPr>
              <w:t>Suprimido</w:t>
            </w:r>
          </w:p>
        </w:tc>
      </w:tr>
    </w:tbl>
    <w:p w14:paraId="33404EF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45213DF4" w14:textId="77777777" w:rsidR="005D4962" w:rsidRPr="00977E3B" w:rsidRDefault="005D4962" w:rsidP="005D4962">
      <w:r w:rsidRPr="00977E3B">
        <w:rPr>
          <w:rStyle w:val="HideTWBExt"/>
        </w:rPr>
        <w:t>&lt;/Amend&gt;</w:t>
      </w:r>
    </w:p>
    <w:p w14:paraId="0DF7699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748</w:t>
      </w:r>
      <w:r w:rsidRPr="00977E3B">
        <w:rPr>
          <w:rStyle w:val="HideTWBExt"/>
          <w:b w:val="0"/>
          <w:lang w:val="pt-PT"/>
        </w:rPr>
        <w:t>&lt;/NumAm&gt;</w:t>
      </w:r>
    </w:p>
    <w:p w14:paraId="679AD2DE"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39988902" w14:textId="77777777" w:rsidR="005D4962" w:rsidRPr="00977E3B" w:rsidRDefault="005D4962" w:rsidP="005D4962">
      <w:r w:rsidRPr="00977E3B">
        <w:rPr>
          <w:rStyle w:val="HideTWBExt"/>
        </w:rPr>
        <w:t>&lt;/RepeatBlock-By&gt;</w:t>
      </w:r>
    </w:p>
    <w:p w14:paraId="2BCCDCF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D456490" w14:textId="77777777" w:rsidR="005D4962" w:rsidRPr="00977E3B" w:rsidRDefault="005D4962" w:rsidP="005D4962">
      <w:pPr>
        <w:pStyle w:val="NormalBold"/>
      </w:pPr>
      <w:r w:rsidRPr="00977E3B">
        <w:rPr>
          <w:rStyle w:val="HideTWBExt"/>
          <w:b w:val="0"/>
        </w:rPr>
        <w:t>&lt;Article&gt;</w:t>
      </w:r>
      <w:r w:rsidRPr="00977E3B">
        <w:t>Artigo 63 – n.º 3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A99060B" w14:textId="77777777" w:rsidTr="00FC7FF0">
        <w:trPr>
          <w:jc w:val="center"/>
        </w:trPr>
        <w:tc>
          <w:tcPr>
            <w:tcW w:w="9752" w:type="dxa"/>
            <w:gridSpan w:val="2"/>
          </w:tcPr>
          <w:p w14:paraId="1A2FE60B" w14:textId="77777777" w:rsidR="005D4962" w:rsidRPr="00977E3B" w:rsidRDefault="005D4962" w:rsidP="00FC7FF0">
            <w:pPr>
              <w:keepNext/>
            </w:pPr>
          </w:p>
        </w:tc>
      </w:tr>
      <w:tr w:rsidR="005D4962" w:rsidRPr="00977E3B" w14:paraId="265B1BB2" w14:textId="77777777" w:rsidTr="00FC7FF0">
        <w:trPr>
          <w:jc w:val="center"/>
        </w:trPr>
        <w:tc>
          <w:tcPr>
            <w:tcW w:w="4876" w:type="dxa"/>
            <w:hideMark/>
          </w:tcPr>
          <w:p w14:paraId="1B89A9D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B46634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7C33214" w14:textId="77777777" w:rsidTr="00FC7FF0">
        <w:trPr>
          <w:jc w:val="center"/>
        </w:trPr>
        <w:tc>
          <w:tcPr>
            <w:tcW w:w="4876" w:type="dxa"/>
            <w:hideMark/>
          </w:tcPr>
          <w:p w14:paraId="10423609" w14:textId="77777777" w:rsidR="005D4962" w:rsidRPr="00977E3B" w:rsidRDefault="005D4962" w:rsidP="00FC7FF0">
            <w:pPr>
              <w:pStyle w:val="Normal6"/>
              <w:rPr>
                <w:lang w:val="pt-PT"/>
              </w:rPr>
            </w:pPr>
            <w:r w:rsidRPr="00977E3B">
              <w:rPr>
                <w:b/>
                <w:i/>
                <w:lang w:val="pt-PT"/>
              </w:rPr>
              <w:t>(b)</w:t>
            </w:r>
            <w:r w:rsidRPr="00977E3B">
              <w:rPr>
                <w:b/>
                <w:i/>
                <w:lang w:val="pt-PT"/>
              </w:rPr>
              <w:tab/>
              <w:t xml:space="preserve">As taxas a que se refere o n.º 2, alínea b), de forma equitativa pelas partes que participaram no procedimento de parecer de peritos sobre royalties </w:t>
            </w:r>
            <w:r w:rsidRPr="00977E3B">
              <w:rPr>
                <w:b/>
                <w:i/>
                <w:lang w:val="pt-PT"/>
              </w:rPr>
              <w:lastRenderedPageBreak/>
              <w:t>agregados, salvo acordo em contrário ou se o painel sugerir uma repartição diferente com base na dimensão das partes determinada com base no seu volume de negócios;</w:t>
            </w:r>
          </w:p>
        </w:tc>
        <w:tc>
          <w:tcPr>
            <w:tcW w:w="4876" w:type="dxa"/>
            <w:hideMark/>
          </w:tcPr>
          <w:p w14:paraId="571FBDDA" w14:textId="77777777" w:rsidR="005D4962" w:rsidRPr="00977E3B" w:rsidRDefault="005D4962" w:rsidP="00FC7FF0">
            <w:pPr>
              <w:pStyle w:val="Normal6"/>
              <w:rPr>
                <w:szCs w:val="24"/>
                <w:lang w:val="pt-PT"/>
              </w:rPr>
            </w:pPr>
            <w:r w:rsidRPr="00977E3B">
              <w:rPr>
                <w:b/>
                <w:i/>
                <w:lang w:val="pt-PT"/>
              </w:rPr>
              <w:lastRenderedPageBreak/>
              <w:t>Suprimido</w:t>
            </w:r>
          </w:p>
        </w:tc>
      </w:tr>
    </w:tbl>
    <w:p w14:paraId="166519F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FA1AD09"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387814BA" w14:textId="77777777" w:rsidR="005D4962" w:rsidRPr="00977E3B" w:rsidRDefault="005D4962" w:rsidP="005D4962">
      <w:pPr>
        <w:pStyle w:val="Normal12Italic"/>
        <w:rPr>
          <w:noProof w:val="0"/>
          <w:lang w:val="pt-PT"/>
        </w:rPr>
      </w:pPr>
      <w:r w:rsidRPr="00977E3B">
        <w:rPr>
          <w:lang w:val="pt-PT"/>
        </w:rPr>
        <w:t>Coerência com a alteração anterior. Coerência com a alteração anterior.</w:t>
      </w:r>
    </w:p>
    <w:p w14:paraId="71BFF0F8" w14:textId="77777777" w:rsidR="005D4962" w:rsidRPr="00977E3B" w:rsidRDefault="005D4962" w:rsidP="005D4962">
      <w:r w:rsidRPr="00977E3B">
        <w:rPr>
          <w:rStyle w:val="HideTWBExt"/>
        </w:rPr>
        <w:t>&lt;/Amend&gt;</w:t>
      </w:r>
    </w:p>
    <w:p w14:paraId="084288A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749</w:t>
      </w:r>
      <w:r w:rsidRPr="00977E3B">
        <w:rPr>
          <w:rStyle w:val="HideTWBExt"/>
          <w:b w:val="0"/>
          <w:lang w:val="pt-PT"/>
        </w:rPr>
        <w:t>&lt;/NumAm&gt;</w:t>
      </w:r>
    </w:p>
    <w:p w14:paraId="7B8072BC"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09BE85DE" w14:textId="77777777" w:rsidR="005D4962" w:rsidRPr="00977E3B" w:rsidRDefault="005D4962" w:rsidP="005D4962">
      <w:r w:rsidRPr="00977E3B">
        <w:rPr>
          <w:rStyle w:val="HideTWBExt"/>
        </w:rPr>
        <w:t>&lt;/RepeatBlock-By&gt;</w:t>
      </w:r>
    </w:p>
    <w:p w14:paraId="6D225AF4"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A084384" w14:textId="77777777" w:rsidR="005D4962" w:rsidRPr="00977E3B" w:rsidRDefault="005D4962" w:rsidP="005D4962">
      <w:pPr>
        <w:pStyle w:val="NormalBold"/>
      </w:pPr>
      <w:r w:rsidRPr="00977E3B">
        <w:rPr>
          <w:rStyle w:val="HideTWBExt"/>
          <w:b w:val="0"/>
        </w:rPr>
        <w:t>&lt;Article&gt;</w:t>
      </w:r>
      <w:r w:rsidRPr="00977E3B">
        <w:t>Artigo 63 – n.º 3 – alínea b)</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74C397D" w14:textId="77777777" w:rsidTr="00FC7FF0">
        <w:trPr>
          <w:jc w:val="center"/>
        </w:trPr>
        <w:tc>
          <w:tcPr>
            <w:tcW w:w="9752" w:type="dxa"/>
            <w:gridSpan w:val="2"/>
          </w:tcPr>
          <w:p w14:paraId="0A1308FB" w14:textId="77777777" w:rsidR="005D4962" w:rsidRPr="00977E3B" w:rsidRDefault="005D4962" w:rsidP="00FC7FF0">
            <w:pPr>
              <w:keepNext/>
            </w:pPr>
          </w:p>
        </w:tc>
      </w:tr>
      <w:tr w:rsidR="005D4962" w:rsidRPr="00977E3B" w14:paraId="1A80D122" w14:textId="77777777" w:rsidTr="00FC7FF0">
        <w:trPr>
          <w:jc w:val="center"/>
        </w:trPr>
        <w:tc>
          <w:tcPr>
            <w:tcW w:w="4876" w:type="dxa"/>
            <w:hideMark/>
          </w:tcPr>
          <w:p w14:paraId="62461BA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69F5B5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5FF2273" w14:textId="77777777" w:rsidTr="00FC7FF0">
        <w:trPr>
          <w:jc w:val="center"/>
        </w:trPr>
        <w:tc>
          <w:tcPr>
            <w:tcW w:w="4876" w:type="dxa"/>
            <w:hideMark/>
          </w:tcPr>
          <w:p w14:paraId="5AE3D0BA" w14:textId="77777777" w:rsidR="005D4962" w:rsidRPr="00977E3B" w:rsidRDefault="005D4962" w:rsidP="00FC7FF0">
            <w:pPr>
              <w:pStyle w:val="Normal6"/>
              <w:rPr>
                <w:lang w:val="pt-PT"/>
              </w:rPr>
            </w:pPr>
            <w:r w:rsidRPr="00977E3B">
              <w:rPr>
                <w:b/>
                <w:i/>
                <w:lang w:val="pt-PT"/>
              </w:rPr>
              <w:t>(b)</w:t>
            </w:r>
            <w:r w:rsidRPr="00977E3B">
              <w:rPr>
                <w:b/>
                <w:i/>
                <w:lang w:val="pt-PT"/>
              </w:rPr>
              <w:tab/>
              <w:t>As taxas a que se refere o n.º 2, alínea b), de forma equitativa pelas partes que participaram no procedimento de parecer de peritos sobre royalties agregados, salvo acordo em contrário ou se o painel sugerir uma repartição diferente com base na dimensão das partes determinada com base no seu volume de negócios;</w:t>
            </w:r>
          </w:p>
        </w:tc>
        <w:tc>
          <w:tcPr>
            <w:tcW w:w="4876" w:type="dxa"/>
            <w:hideMark/>
          </w:tcPr>
          <w:p w14:paraId="70CB656E" w14:textId="77777777" w:rsidR="005D4962" w:rsidRPr="00977E3B" w:rsidRDefault="005D4962" w:rsidP="00FC7FF0">
            <w:pPr>
              <w:pStyle w:val="Normal6"/>
              <w:rPr>
                <w:szCs w:val="24"/>
                <w:lang w:val="pt-PT"/>
              </w:rPr>
            </w:pPr>
            <w:r w:rsidRPr="00977E3B">
              <w:rPr>
                <w:b/>
                <w:i/>
                <w:lang w:val="pt-PT"/>
              </w:rPr>
              <w:t>Suprimido</w:t>
            </w:r>
          </w:p>
        </w:tc>
      </w:tr>
    </w:tbl>
    <w:p w14:paraId="67D9686C"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A87DE7D" w14:textId="77777777" w:rsidR="005D4962" w:rsidRPr="00977E3B" w:rsidRDefault="005D4962" w:rsidP="005D4962">
      <w:r w:rsidRPr="00977E3B">
        <w:rPr>
          <w:rStyle w:val="HideTWBExt"/>
        </w:rPr>
        <w:t>&lt;/Amend&gt;</w:t>
      </w:r>
    </w:p>
    <w:p w14:paraId="67A9028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750</w:t>
      </w:r>
      <w:r w:rsidRPr="00977E3B">
        <w:rPr>
          <w:rStyle w:val="HideTWBExt"/>
          <w:b w:val="0"/>
          <w:lang w:val="pt-PT"/>
        </w:rPr>
        <w:t>&lt;/NumAm&gt;</w:t>
      </w:r>
    </w:p>
    <w:p w14:paraId="59D23175"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6FC0357C" w14:textId="77777777" w:rsidR="005D4962" w:rsidRPr="00977E3B" w:rsidRDefault="005D4962" w:rsidP="005D4962">
      <w:r w:rsidRPr="00977E3B">
        <w:rPr>
          <w:rStyle w:val="HideTWBExt"/>
        </w:rPr>
        <w:t>&lt;/RepeatBlock-By&gt;</w:t>
      </w:r>
    </w:p>
    <w:p w14:paraId="3BD0CA0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3E39C00" w14:textId="77777777" w:rsidR="005D4962" w:rsidRPr="00977E3B" w:rsidRDefault="005D4962" w:rsidP="005D4962">
      <w:pPr>
        <w:pStyle w:val="NormalBold"/>
      </w:pPr>
      <w:r w:rsidRPr="00977E3B">
        <w:rPr>
          <w:rStyle w:val="HideTWBExt"/>
          <w:b w:val="0"/>
        </w:rPr>
        <w:t>&lt;Article&gt;</w:t>
      </w:r>
      <w:r w:rsidRPr="00977E3B">
        <w:t>Artigo 63 – n.º 3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5CC59CD" w14:textId="77777777" w:rsidTr="00FC7FF0">
        <w:trPr>
          <w:jc w:val="center"/>
        </w:trPr>
        <w:tc>
          <w:tcPr>
            <w:tcW w:w="9752" w:type="dxa"/>
            <w:gridSpan w:val="2"/>
          </w:tcPr>
          <w:p w14:paraId="5DE498F2" w14:textId="77777777" w:rsidR="005D4962" w:rsidRPr="00977E3B" w:rsidRDefault="005D4962" w:rsidP="00FC7FF0">
            <w:pPr>
              <w:keepNext/>
            </w:pPr>
          </w:p>
        </w:tc>
      </w:tr>
      <w:tr w:rsidR="005D4962" w:rsidRPr="00977E3B" w14:paraId="22559B52" w14:textId="77777777" w:rsidTr="00FC7FF0">
        <w:trPr>
          <w:jc w:val="center"/>
        </w:trPr>
        <w:tc>
          <w:tcPr>
            <w:tcW w:w="4876" w:type="dxa"/>
            <w:hideMark/>
          </w:tcPr>
          <w:p w14:paraId="2B9DD7C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16CB48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219C06F" w14:textId="77777777" w:rsidTr="00FC7FF0">
        <w:trPr>
          <w:jc w:val="center"/>
        </w:trPr>
        <w:tc>
          <w:tcPr>
            <w:tcW w:w="4876" w:type="dxa"/>
            <w:hideMark/>
          </w:tcPr>
          <w:p w14:paraId="49346631" w14:textId="77777777" w:rsidR="005D4962" w:rsidRPr="00977E3B" w:rsidRDefault="005D4962" w:rsidP="00FC7FF0">
            <w:pPr>
              <w:pStyle w:val="Normal6"/>
              <w:rPr>
                <w:lang w:val="pt-PT"/>
              </w:rPr>
            </w:pPr>
            <w:r w:rsidRPr="00977E3B">
              <w:rPr>
                <w:b/>
                <w:i/>
                <w:lang w:val="pt-PT"/>
              </w:rPr>
              <w:t>(c)</w:t>
            </w:r>
            <w:r w:rsidRPr="00977E3B">
              <w:rPr>
                <w:b/>
                <w:i/>
                <w:lang w:val="pt-PT"/>
              </w:rPr>
              <w:tab/>
              <w:t xml:space="preserve">As taxas a que se refere o n.º 2, alínea c), pelo titular da PEN que solicitou uma verificação do caráter essencial nos termos do artigo 29.º, n.º 5, ou uma avaliação pelos pares nos termos </w:t>
            </w:r>
            <w:r w:rsidRPr="00977E3B">
              <w:rPr>
                <w:b/>
                <w:i/>
                <w:lang w:val="pt-PT"/>
              </w:rPr>
              <w:lastRenderedPageBreak/>
              <w:t>do artigo 32.º, n.º 1, e pelo utilizador que solicitou uma verificação do caráter essencial nos termos do artigo 29.º, n.º 6;</w:t>
            </w:r>
          </w:p>
        </w:tc>
        <w:tc>
          <w:tcPr>
            <w:tcW w:w="4876" w:type="dxa"/>
            <w:hideMark/>
          </w:tcPr>
          <w:p w14:paraId="7A4131A0" w14:textId="77777777" w:rsidR="005D4962" w:rsidRPr="00977E3B" w:rsidRDefault="005D4962" w:rsidP="00FC7FF0">
            <w:pPr>
              <w:pStyle w:val="Normal6"/>
              <w:rPr>
                <w:szCs w:val="24"/>
                <w:lang w:val="pt-PT"/>
              </w:rPr>
            </w:pPr>
            <w:r w:rsidRPr="00977E3B">
              <w:rPr>
                <w:b/>
                <w:i/>
                <w:lang w:val="pt-PT"/>
              </w:rPr>
              <w:lastRenderedPageBreak/>
              <w:t>Suprimido</w:t>
            </w:r>
          </w:p>
        </w:tc>
      </w:tr>
    </w:tbl>
    <w:p w14:paraId="20F83F2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E9BE3C1" w14:textId="77777777" w:rsidR="005D4962" w:rsidRPr="00977E3B" w:rsidRDefault="005D4962" w:rsidP="005D4962">
      <w:r w:rsidRPr="00977E3B">
        <w:rPr>
          <w:rStyle w:val="HideTWBExt"/>
        </w:rPr>
        <w:t>&lt;/Amend&gt;</w:t>
      </w:r>
    </w:p>
    <w:p w14:paraId="1695926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751</w:t>
      </w:r>
      <w:r w:rsidRPr="00977E3B">
        <w:rPr>
          <w:rStyle w:val="HideTWBExt"/>
          <w:b w:val="0"/>
          <w:lang w:val="pt-PT"/>
        </w:rPr>
        <w:t>&lt;/NumAm&gt;</w:t>
      </w:r>
    </w:p>
    <w:p w14:paraId="031DB89C" w14:textId="77777777" w:rsidR="005D4962" w:rsidRPr="00977E3B" w:rsidRDefault="005D4962" w:rsidP="005D4962">
      <w:pPr>
        <w:pStyle w:val="NormalBold"/>
      </w:pPr>
      <w:r w:rsidRPr="00977E3B">
        <w:rPr>
          <w:rStyle w:val="HideTWBExt"/>
          <w:b w:val="0"/>
        </w:rPr>
        <w:t>&lt;RepeatBlock-By&gt;&lt;Members&gt;</w:t>
      </w:r>
      <w:r w:rsidRPr="00977E3B">
        <w:t>Adrián Vázquez Lázara</w:t>
      </w:r>
      <w:r w:rsidRPr="00977E3B">
        <w:rPr>
          <w:rStyle w:val="HideTWBExt"/>
          <w:b w:val="0"/>
        </w:rPr>
        <w:t>&lt;/Members&gt;</w:t>
      </w:r>
    </w:p>
    <w:p w14:paraId="263FE794" w14:textId="77777777" w:rsidR="005D4962" w:rsidRPr="00977E3B" w:rsidRDefault="005D4962" w:rsidP="005D4962">
      <w:r w:rsidRPr="00977E3B">
        <w:rPr>
          <w:rStyle w:val="HideTWBExt"/>
        </w:rPr>
        <w:t>&lt;/RepeatBlock-By&gt;</w:t>
      </w:r>
    </w:p>
    <w:p w14:paraId="7CA3E75D"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6EFE062" w14:textId="77777777" w:rsidR="005D4962" w:rsidRPr="00977E3B" w:rsidRDefault="005D4962" w:rsidP="005D4962">
      <w:pPr>
        <w:pStyle w:val="NormalBold"/>
      </w:pPr>
      <w:r w:rsidRPr="00977E3B">
        <w:rPr>
          <w:rStyle w:val="HideTWBExt"/>
          <w:b w:val="0"/>
        </w:rPr>
        <w:t>&lt;Article&gt;</w:t>
      </w:r>
      <w:r w:rsidRPr="00977E3B">
        <w:t>Artigo 63 – n.º 3 – alínea c)</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467EE84" w14:textId="77777777" w:rsidTr="00FC7FF0">
        <w:trPr>
          <w:jc w:val="center"/>
        </w:trPr>
        <w:tc>
          <w:tcPr>
            <w:tcW w:w="9752" w:type="dxa"/>
            <w:gridSpan w:val="2"/>
          </w:tcPr>
          <w:p w14:paraId="2B7FE459" w14:textId="77777777" w:rsidR="005D4962" w:rsidRPr="00977E3B" w:rsidRDefault="005D4962" w:rsidP="00FC7FF0">
            <w:pPr>
              <w:keepNext/>
            </w:pPr>
          </w:p>
        </w:tc>
      </w:tr>
      <w:tr w:rsidR="005D4962" w:rsidRPr="00977E3B" w14:paraId="569525DC" w14:textId="77777777" w:rsidTr="00FC7FF0">
        <w:trPr>
          <w:jc w:val="center"/>
        </w:trPr>
        <w:tc>
          <w:tcPr>
            <w:tcW w:w="4876" w:type="dxa"/>
            <w:hideMark/>
          </w:tcPr>
          <w:p w14:paraId="0236230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1EAC50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43F4058" w14:textId="77777777" w:rsidTr="00FC7FF0">
        <w:trPr>
          <w:jc w:val="center"/>
        </w:trPr>
        <w:tc>
          <w:tcPr>
            <w:tcW w:w="4876" w:type="dxa"/>
            <w:hideMark/>
          </w:tcPr>
          <w:p w14:paraId="32DA5FFC" w14:textId="77777777" w:rsidR="005D4962" w:rsidRPr="00977E3B" w:rsidRDefault="005D4962" w:rsidP="00FC7FF0">
            <w:pPr>
              <w:pStyle w:val="Normal6"/>
              <w:rPr>
                <w:lang w:val="pt-PT"/>
              </w:rPr>
            </w:pPr>
            <w:r w:rsidRPr="00977E3B">
              <w:rPr>
                <w:lang w:val="pt-PT"/>
              </w:rPr>
              <w:t>(c)</w:t>
            </w:r>
            <w:r w:rsidRPr="00977E3B">
              <w:rPr>
                <w:lang w:val="pt-PT"/>
              </w:rPr>
              <w:tab/>
              <w:t xml:space="preserve">As taxas a que se refere o n.º 2, alínea c), </w:t>
            </w:r>
            <w:r w:rsidRPr="00977E3B">
              <w:rPr>
                <w:b/>
                <w:i/>
                <w:lang w:val="pt-PT"/>
              </w:rPr>
              <w:t>pelo titular da PEN que solicitou uma verificação do caráter essencial nos termos do artigo 29.º, n.º 5, ou uma avaliação pelos pares nos termos do artigo 32.º, n.º 1, e pelo utilizador que solicitou uma verificação do caráter essencial nos termos do artigo 29.º, n.º 6;</w:t>
            </w:r>
          </w:p>
        </w:tc>
        <w:tc>
          <w:tcPr>
            <w:tcW w:w="4876" w:type="dxa"/>
            <w:hideMark/>
          </w:tcPr>
          <w:p w14:paraId="7EA11212" w14:textId="77777777" w:rsidR="005D4962" w:rsidRPr="00977E3B" w:rsidRDefault="005D4962" w:rsidP="00FC7FF0">
            <w:pPr>
              <w:pStyle w:val="Normal6"/>
              <w:rPr>
                <w:szCs w:val="24"/>
                <w:lang w:val="pt-PT"/>
              </w:rPr>
            </w:pPr>
            <w:r w:rsidRPr="00977E3B">
              <w:rPr>
                <w:lang w:val="pt-PT"/>
              </w:rPr>
              <w:t>(c)</w:t>
            </w:r>
            <w:r w:rsidRPr="00977E3B">
              <w:rPr>
                <w:lang w:val="pt-PT"/>
              </w:rPr>
              <w:tab/>
            </w:r>
            <w:r w:rsidRPr="00977E3B">
              <w:rPr>
                <w:b/>
                <w:i/>
                <w:lang w:val="pt-PT"/>
              </w:rPr>
              <w:t>(c)</w:t>
            </w:r>
            <w:r w:rsidRPr="00977E3B">
              <w:rPr>
                <w:lang w:val="pt-PT"/>
              </w:rPr>
              <w:t xml:space="preserve"> As taxas a que se refere o n.º 2, alínea c), </w:t>
            </w:r>
            <w:r w:rsidRPr="00977E3B">
              <w:rPr>
                <w:b/>
                <w:i/>
                <w:lang w:val="pt-PT"/>
              </w:rPr>
              <w:t>devem ser divididas equitativamente pelas partes que participaram no procedimento. Se houver PME participantes, o centro de competências deve pôr a hipótese de oferecer o procedimento a título gratuito ou a um preço reduzido a essas PME.</w:t>
            </w:r>
          </w:p>
        </w:tc>
      </w:tr>
    </w:tbl>
    <w:p w14:paraId="09941091"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04C3EAE"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580D4EEF" w14:textId="77777777" w:rsidR="005D4962" w:rsidRPr="00977E3B" w:rsidRDefault="005D4962" w:rsidP="005D4962">
      <w:pPr>
        <w:pStyle w:val="Normal12Italic"/>
        <w:rPr>
          <w:noProof w:val="0"/>
          <w:lang w:val="pt-PT"/>
        </w:rPr>
      </w:pPr>
      <w:r w:rsidRPr="00977E3B">
        <w:rPr>
          <w:lang w:val="pt-PT"/>
        </w:rPr>
        <w:t>Para garantir a coerência com a supressão das verificações do caráter essencial e com o novo procedimento de conciliação técnica (novo artigo 28.º).</w:t>
      </w:r>
    </w:p>
    <w:p w14:paraId="119A09BC" w14:textId="77777777" w:rsidR="005D4962" w:rsidRPr="00977E3B" w:rsidRDefault="005D4962" w:rsidP="005D4962">
      <w:r w:rsidRPr="00977E3B">
        <w:rPr>
          <w:rStyle w:val="HideTWBExt"/>
        </w:rPr>
        <w:t>&lt;/Amend&gt;</w:t>
      </w:r>
    </w:p>
    <w:p w14:paraId="322FE3F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752</w:t>
      </w:r>
      <w:r w:rsidRPr="00977E3B">
        <w:rPr>
          <w:rStyle w:val="HideTWBExt"/>
          <w:b w:val="0"/>
          <w:lang w:val="pt-PT"/>
        </w:rPr>
        <w:t>&lt;/NumAm&gt;</w:t>
      </w:r>
    </w:p>
    <w:p w14:paraId="7248299A"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5570FAB8" w14:textId="77777777" w:rsidR="005D4962" w:rsidRPr="00977E3B" w:rsidRDefault="005D4962" w:rsidP="005D4962">
      <w:r w:rsidRPr="00977E3B">
        <w:rPr>
          <w:rStyle w:val="HideTWBExt"/>
        </w:rPr>
        <w:t>&lt;/RepeatBlock-By&gt;</w:t>
      </w:r>
    </w:p>
    <w:p w14:paraId="6A4F55C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099E96B" w14:textId="77777777" w:rsidR="005D4962" w:rsidRPr="00977E3B" w:rsidRDefault="005D4962" w:rsidP="005D4962">
      <w:pPr>
        <w:pStyle w:val="NormalBold"/>
      </w:pPr>
      <w:r w:rsidRPr="00977E3B">
        <w:rPr>
          <w:rStyle w:val="HideTWBExt"/>
          <w:b w:val="0"/>
        </w:rPr>
        <w:t>&lt;Article&gt;</w:t>
      </w:r>
      <w:r w:rsidRPr="00977E3B">
        <w:t>Artigo 63 – n.º 5</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8BFAB79" w14:textId="77777777" w:rsidTr="00FC7FF0">
        <w:trPr>
          <w:jc w:val="center"/>
        </w:trPr>
        <w:tc>
          <w:tcPr>
            <w:tcW w:w="9752" w:type="dxa"/>
            <w:gridSpan w:val="2"/>
          </w:tcPr>
          <w:p w14:paraId="2B9C5D9A" w14:textId="77777777" w:rsidR="005D4962" w:rsidRPr="00977E3B" w:rsidRDefault="005D4962" w:rsidP="00FC7FF0">
            <w:pPr>
              <w:keepNext/>
            </w:pPr>
          </w:p>
        </w:tc>
      </w:tr>
      <w:tr w:rsidR="005D4962" w:rsidRPr="00977E3B" w14:paraId="29990517" w14:textId="77777777" w:rsidTr="00FC7FF0">
        <w:trPr>
          <w:jc w:val="center"/>
        </w:trPr>
        <w:tc>
          <w:tcPr>
            <w:tcW w:w="4876" w:type="dxa"/>
            <w:hideMark/>
          </w:tcPr>
          <w:p w14:paraId="5C220DB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1753C5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BE9D097" w14:textId="77777777" w:rsidTr="00FC7FF0">
        <w:trPr>
          <w:jc w:val="center"/>
        </w:trPr>
        <w:tc>
          <w:tcPr>
            <w:tcW w:w="4876" w:type="dxa"/>
            <w:hideMark/>
          </w:tcPr>
          <w:p w14:paraId="6E650644" w14:textId="77777777" w:rsidR="005D4962" w:rsidRPr="00977E3B" w:rsidRDefault="005D4962" w:rsidP="00FC7FF0">
            <w:pPr>
              <w:pStyle w:val="Normal6"/>
              <w:rPr>
                <w:lang w:val="pt-PT"/>
              </w:rPr>
            </w:pPr>
            <w:r w:rsidRPr="00977E3B">
              <w:rPr>
                <w:lang w:val="pt-PT"/>
              </w:rPr>
              <w:t>5.</w:t>
            </w:r>
            <w:r w:rsidRPr="00977E3B">
              <w:rPr>
                <w:lang w:val="pt-PT"/>
              </w:rPr>
              <w:tab/>
              <w:t xml:space="preserve">Até [JO: inserir a data correspondente a </w:t>
            </w:r>
            <w:r w:rsidRPr="00977E3B">
              <w:rPr>
                <w:b/>
                <w:i/>
                <w:lang w:val="pt-PT"/>
              </w:rPr>
              <w:t>18</w:t>
            </w:r>
            <w:r w:rsidRPr="00977E3B">
              <w:rPr>
                <w:lang w:val="pt-PT"/>
              </w:rPr>
              <w:t xml:space="preserve"> meses a contar da data de entrada em vigor do presente regulamento], a Comissão adota um ato de execução determinando os montantes das taxas a que se refere o artigo 63.º e as disposições relativas aos métodos de </w:t>
            </w:r>
            <w:r w:rsidRPr="00977E3B">
              <w:rPr>
                <w:lang w:val="pt-PT"/>
              </w:rPr>
              <w:lastRenderedPageBreak/>
              <w:t>pagamento relacionados com as regras estabelecidas nos n.os 3 e 4 do presente artigo. O ato de execução é adotado em conformidade com o procedimento de exame a que se refere o artigo 68.º, n.º 2.</w:t>
            </w:r>
          </w:p>
        </w:tc>
        <w:tc>
          <w:tcPr>
            <w:tcW w:w="4876" w:type="dxa"/>
            <w:hideMark/>
          </w:tcPr>
          <w:p w14:paraId="34AE4069" w14:textId="77777777" w:rsidR="005D4962" w:rsidRPr="00977E3B" w:rsidRDefault="005D4962" w:rsidP="00FC7FF0">
            <w:pPr>
              <w:pStyle w:val="Normal6"/>
              <w:rPr>
                <w:szCs w:val="24"/>
                <w:lang w:val="pt-PT"/>
              </w:rPr>
            </w:pPr>
            <w:r w:rsidRPr="00977E3B">
              <w:rPr>
                <w:lang w:val="pt-PT"/>
              </w:rPr>
              <w:lastRenderedPageBreak/>
              <w:t>5.</w:t>
            </w:r>
            <w:r w:rsidRPr="00977E3B">
              <w:rPr>
                <w:lang w:val="pt-PT"/>
              </w:rPr>
              <w:tab/>
              <w:t xml:space="preserve">Até [JO: inserir a data correspondente a </w:t>
            </w:r>
            <w:r w:rsidRPr="00977E3B">
              <w:rPr>
                <w:b/>
                <w:i/>
                <w:lang w:val="pt-PT"/>
              </w:rPr>
              <w:t>12</w:t>
            </w:r>
            <w:r w:rsidRPr="00977E3B">
              <w:rPr>
                <w:lang w:val="pt-PT"/>
              </w:rPr>
              <w:t xml:space="preserve"> meses a contar da data de entrada em vigor do presente regulamento], a Comissão adota um ato de execução determinando os montantes das taxas a que se refere o artigo 63.º e as disposições relativas aos métodos de </w:t>
            </w:r>
            <w:r w:rsidRPr="00977E3B">
              <w:rPr>
                <w:lang w:val="pt-PT"/>
              </w:rPr>
              <w:lastRenderedPageBreak/>
              <w:t>pagamento relacionados com as regras estabelecidas nos n.</w:t>
            </w:r>
            <w:r w:rsidRPr="008A312B">
              <w:rPr>
                <w:vertAlign w:val="superscript"/>
                <w:lang w:val="pt-PT"/>
              </w:rPr>
              <w:t>os</w:t>
            </w:r>
            <w:r w:rsidRPr="00977E3B">
              <w:rPr>
                <w:lang w:val="pt-PT"/>
              </w:rPr>
              <w:t> 3 e 4 do presente artigo. O ato de execução é adotado em conformidade com o procedimento de exame a que se refere o artigo 68.º, n.º 2.</w:t>
            </w:r>
          </w:p>
        </w:tc>
      </w:tr>
    </w:tbl>
    <w:p w14:paraId="73F3FF87"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729ED39A" w14:textId="77777777" w:rsidR="005D4962" w:rsidRPr="00977E3B" w:rsidRDefault="005D4962" w:rsidP="005D4962">
      <w:r w:rsidRPr="00977E3B">
        <w:rPr>
          <w:rStyle w:val="HideTWBExt"/>
        </w:rPr>
        <w:t>&lt;/Amend&gt;</w:t>
      </w:r>
    </w:p>
    <w:p w14:paraId="56E0D86A"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753</w:t>
      </w:r>
      <w:r w:rsidRPr="00977E3B">
        <w:rPr>
          <w:rStyle w:val="HideTWBExt"/>
          <w:b w:val="0"/>
          <w:lang w:val="pt-PT"/>
        </w:rPr>
        <w:t>&lt;/NumAm&gt;</w:t>
      </w:r>
    </w:p>
    <w:p w14:paraId="0ADB3925"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172C03BB" w14:textId="77777777" w:rsidR="005D4962" w:rsidRPr="00977E3B" w:rsidRDefault="005D4962" w:rsidP="005D4962">
      <w:r w:rsidRPr="00977E3B">
        <w:rPr>
          <w:rStyle w:val="HideTWBExt"/>
        </w:rPr>
        <w:t>&lt;/RepeatBlock-By&gt;</w:t>
      </w:r>
    </w:p>
    <w:p w14:paraId="0E97D4C2"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1C9D650" w14:textId="77777777" w:rsidR="005D4962" w:rsidRPr="00977E3B" w:rsidRDefault="005D4962" w:rsidP="005D4962">
      <w:pPr>
        <w:pStyle w:val="NormalBold"/>
      </w:pPr>
      <w:r w:rsidRPr="00977E3B">
        <w:rPr>
          <w:rStyle w:val="HideTWBExt"/>
          <w:b w:val="0"/>
        </w:rPr>
        <w:t>&lt;Article&gt;</w:t>
      </w:r>
      <w:r w:rsidRPr="00977E3B">
        <w:t>Artigo 64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BCB817D" w14:textId="77777777" w:rsidTr="00FC7FF0">
        <w:trPr>
          <w:jc w:val="center"/>
        </w:trPr>
        <w:tc>
          <w:tcPr>
            <w:tcW w:w="9752" w:type="dxa"/>
            <w:gridSpan w:val="2"/>
          </w:tcPr>
          <w:p w14:paraId="672FB1F9" w14:textId="77777777" w:rsidR="005D4962" w:rsidRPr="00977E3B" w:rsidRDefault="005D4962" w:rsidP="00FC7FF0">
            <w:pPr>
              <w:keepNext/>
            </w:pPr>
          </w:p>
        </w:tc>
      </w:tr>
      <w:tr w:rsidR="005D4962" w:rsidRPr="00977E3B" w14:paraId="4A888BA9" w14:textId="77777777" w:rsidTr="00FC7FF0">
        <w:trPr>
          <w:jc w:val="center"/>
        </w:trPr>
        <w:tc>
          <w:tcPr>
            <w:tcW w:w="4876" w:type="dxa"/>
            <w:hideMark/>
          </w:tcPr>
          <w:p w14:paraId="39335EB2"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2C494A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493FC0C" w14:textId="77777777" w:rsidTr="00FC7FF0">
        <w:trPr>
          <w:jc w:val="center"/>
        </w:trPr>
        <w:tc>
          <w:tcPr>
            <w:tcW w:w="4876" w:type="dxa"/>
            <w:hideMark/>
          </w:tcPr>
          <w:p w14:paraId="7362B1ED" w14:textId="77777777" w:rsidR="005D4962" w:rsidRPr="00977E3B" w:rsidRDefault="005D4962" w:rsidP="00FC7FF0">
            <w:pPr>
              <w:pStyle w:val="Normal6"/>
              <w:rPr>
                <w:lang w:val="pt-PT"/>
              </w:rPr>
            </w:pPr>
            <w:r w:rsidRPr="00977E3B">
              <w:rPr>
                <w:lang w:val="pt-PT"/>
              </w:rPr>
              <w:t>2.</w:t>
            </w:r>
            <w:r w:rsidRPr="00977E3B">
              <w:rPr>
                <w:lang w:val="pt-PT"/>
              </w:rPr>
              <w:tab/>
              <w:t xml:space="preserve">Se os montantes solicitados não forem integralmente pagos no prazo de dez dias a contar da data do pedido, o centro de competências pode notificar a parte faltosa e dar-lhe a oportunidade de efetuar o pagamento exigido no prazo de [cinco] dias. Em caso de </w:t>
            </w:r>
            <w:r w:rsidRPr="00977E3B">
              <w:rPr>
                <w:b/>
                <w:i/>
                <w:lang w:val="pt-PT"/>
              </w:rPr>
              <w:t>royalties agregados ou de</w:t>
            </w:r>
            <w:r w:rsidRPr="00977E3B">
              <w:rPr>
                <w:lang w:val="pt-PT"/>
              </w:rPr>
              <w:t xml:space="preserve"> determinação FRAND, o centro de competências deve enviar uma cópia do pedido à outra parte.</w:t>
            </w:r>
          </w:p>
        </w:tc>
        <w:tc>
          <w:tcPr>
            <w:tcW w:w="4876" w:type="dxa"/>
            <w:hideMark/>
          </w:tcPr>
          <w:p w14:paraId="2C50D8A5" w14:textId="77777777" w:rsidR="005D4962" w:rsidRPr="00977E3B" w:rsidRDefault="005D4962" w:rsidP="00FC7FF0">
            <w:pPr>
              <w:pStyle w:val="Normal6"/>
              <w:rPr>
                <w:szCs w:val="24"/>
                <w:lang w:val="pt-PT"/>
              </w:rPr>
            </w:pPr>
            <w:r w:rsidRPr="00977E3B">
              <w:rPr>
                <w:lang w:val="pt-PT"/>
              </w:rPr>
              <w:t>2.</w:t>
            </w:r>
            <w:r w:rsidRPr="00977E3B">
              <w:rPr>
                <w:lang w:val="pt-PT"/>
              </w:rPr>
              <w:tab/>
              <w:t>Se os montantes solicitados não forem integralmente pagos no prazo de dez dias a contar da data do pedido, o centro de competências pode notificar a parte faltosa e dar-lhe a oportunidade de efetuar o pagamento exigido no prazo de [cinco] dias. Em caso de determinação FRAND, o centro de competências deve enviar uma cópia do pedido à outra parte.</w:t>
            </w:r>
          </w:p>
        </w:tc>
      </w:tr>
    </w:tbl>
    <w:p w14:paraId="2C39247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73997DE" w14:textId="77777777" w:rsidR="005D4962" w:rsidRPr="00977E3B" w:rsidRDefault="005D4962" w:rsidP="005D4962">
      <w:r w:rsidRPr="00977E3B">
        <w:rPr>
          <w:rStyle w:val="HideTWBExt"/>
        </w:rPr>
        <w:t>&lt;/Amend&gt;</w:t>
      </w:r>
    </w:p>
    <w:p w14:paraId="2079C48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754</w:t>
      </w:r>
      <w:r w:rsidRPr="00977E3B">
        <w:rPr>
          <w:rStyle w:val="HideTWBExt"/>
          <w:b w:val="0"/>
          <w:lang w:val="pt-PT"/>
        </w:rPr>
        <w:t>&lt;/NumAm&gt;</w:t>
      </w:r>
    </w:p>
    <w:p w14:paraId="7A7522E4"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7AC87957" w14:textId="77777777" w:rsidR="005D4962" w:rsidRPr="00977E3B" w:rsidRDefault="005D4962" w:rsidP="005D4962">
      <w:r w:rsidRPr="00977E3B">
        <w:rPr>
          <w:rStyle w:val="HideTWBExt"/>
        </w:rPr>
        <w:t>&lt;/RepeatBlock-By&gt;</w:t>
      </w:r>
    </w:p>
    <w:p w14:paraId="77E3E9D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D8E4127" w14:textId="77777777" w:rsidR="005D4962" w:rsidRPr="00977E3B" w:rsidRDefault="005D4962" w:rsidP="005D4962">
      <w:pPr>
        <w:pStyle w:val="NormalBold"/>
      </w:pPr>
      <w:r w:rsidRPr="00977E3B">
        <w:rPr>
          <w:rStyle w:val="HideTWBExt"/>
          <w:b w:val="0"/>
        </w:rPr>
        <w:t>&lt;Article&gt;</w:t>
      </w:r>
      <w:r w:rsidRPr="00977E3B">
        <w:t>Artigo 64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8217EB4" w14:textId="77777777" w:rsidTr="00FC7FF0">
        <w:trPr>
          <w:jc w:val="center"/>
        </w:trPr>
        <w:tc>
          <w:tcPr>
            <w:tcW w:w="9752" w:type="dxa"/>
            <w:gridSpan w:val="2"/>
          </w:tcPr>
          <w:p w14:paraId="55667EF6" w14:textId="77777777" w:rsidR="005D4962" w:rsidRPr="00977E3B" w:rsidRDefault="005D4962" w:rsidP="00FC7FF0">
            <w:pPr>
              <w:keepNext/>
            </w:pPr>
          </w:p>
        </w:tc>
      </w:tr>
      <w:tr w:rsidR="005D4962" w:rsidRPr="00977E3B" w14:paraId="294B59B1" w14:textId="77777777" w:rsidTr="00FC7FF0">
        <w:trPr>
          <w:jc w:val="center"/>
        </w:trPr>
        <w:tc>
          <w:tcPr>
            <w:tcW w:w="4876" w:type="dxa"/>
            <w:hideMark/>
          </w:tcPr>
          <w:p w14:paraId="1806A95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29B424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2FB5582" w14:textId="77777777" w:rsidTr="00FC7FF0">
        <w:trPr>
          <w:jc w:val="center"/>
        </w:trPr>
        <w:tc>
          <w:tcPr>
            <w:tcW w:w="4876" w:type="dxa"/>
            <w:hideMark/>
          </w:tcPr>
          <w:p w14:paraId="4ABCAD59" w14:textId="77777777" w:rsidR="005D4962" w:rsidRPr="00977E3B" w:rsidRDefault="005D4962" w:rsidP="00FC7FF0">
            <w:pPr>
              <w:pStyle w:val="Normal6"/>
              <w:rPr>
                <w:lang w:val="pt-PT"/>
              </w:rPr>
            </w:pPr>
            <w:r w:rsidRPr="00977E3B">
              <w:rPr>
                <w:lang w:val="pt-PT"/>
              </w:rPr>
              <w:t>2.</w:t>
            </w:r>
            <w:r w:rsidRPr="00977E3B">
              <w:rPr>
                <w:lang w:val="pt-PT"/>
              </w:rPr>
              <w:tab/>
              <w:t xml:space="preserve">Se os montantes solicitados não forem integralmente pagos no prazo de dez dias a contar da data do pedido, o centro de competências pode notificar a parte faltosa e dar-lhe a oportunidade de efetuar o pagamento exigido no prazo de [cinco] dias. Em caso de </w:t>
            </w:r>
            <w:r w:rsidRPr="00977E3B">
              <w:rPr>
                <w:b/>
                <w:i/>
                <w:lang w:val="pt-PT"/>
              </w:rPr>
              <w:t>royalties agregados ou de</w:t>
            </w:r>
            <w:r w:rsidRPr="00977E3B">
              <w:rPr>
                <w:lang w:val="pt-PT"/>
              </w:rPr>
              <w:t xml:space="preserve"> determinação FRAND, o centro de </w:t>
            </w:r>
            <w:r w:rsidRPr="00977E3B">
              <w:rPr>
                <w:lang w:val="pt-PT"/>
              </w:rPr>
              <w:lastRenderedPageBreak/>
              <w:t>competências deve enviar uma cópia do pedido à outra parte.</w:t>
            </w:r>
          </w:p>
        </w:tc>
        <w:tc>
          <w:tcPr>
            <w:tcW w:w="4876" w:type="dxa"/>
            <w:hideMark/>
          </w:tcPr>
          <w:p w14:paraId="43530533" w14:textId="77777777" w:rsidR="005D4962" w:rsidRPr="00977E3B" w:rsidRDefault="005D4962" w:rsidP="00FC7FF0">
            <w:pPr>
              <w:pStyle w:val="Normal6"/>
              <w:rPr>
                <w:szCs w:val="24"/>
                <w:lang w:val="pt-PT"/>
              </w:rPr>
            </w:pPr>
            <w:r w:rsidRPr="00977E3B">
              <w:rPr>
                <w:lang w:val="pt-PT"/>
              </w:rPr>
              <w:lastRenderedPageBreak/>
              <w:t>2.</w:t>
            </w:r>
            <w:r w:rsidRPr="00977E3B">
              <w:rPr>
                <w:lang w:val="pt-PT"/>
              </w:rPr>
              <w:tab/>
              <w:t xml:space="preserve">Se os montantes solicitados não forem integralmente pagos no prazo de dez dias a contar da data do pedido, o centro de competências pode notificar a parte faltosa e dar-lhe a oportunidade de efetuar o pagamento exigido no prazo de [cinco] dias. Em caso de determinação FRAND, o centro de competências deve enviar uma </w:t>
            </w:r>
            <w:r w:rsidRPr="00977E3B">
              <w:rPr>
                <w:lang w:val="pt-PT"/>
              </w:rPr>
              <w:lastRenderedPageBreak/>
              <w:t>cópia do pedido à outra parte.</w:t>
            </w:r>
          </w:p>
        </w:tc>
      </w:tr>
    </w:tbl>
    <w:p w14:paraId="5F0C5037"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66E2EB6"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7C02E90F" w14:textId="77777777" w:rsidR="005D4962" w:rsidRPr="00977E3B" w:rsidRDefault="005D4962" w:rsidP="005D4962">
      <w:pPr>
        <w:pStyle w:val="Normal12Italic"/>
        <w:rPr>
          <w:noProof w:val="0"/>
          <w:lang w:val="pt-PT"/>
        </w:rPr>
      </w:pPr>
      <w:r w:rsidRPr="00977E3B">
        <w:rPr>
          <w:lang w:val="pt-PT"/>
        </w:rPr>
        <w:t>Ver o artigo 15.º.</w:t>
      </w:r>
    </w:p>
    <w:p w14:paraId="16B3E8DA" w14:textId="77777777" w:rsidR="005D4962" w:rsidRPr="00977E3B" w:rsidRDefault="005D4962" w:rsidP="005D4962">
      <w:r w:rsidRPr="00977E3B">
        <w:rPr>
          <w:rStyle w:val="HideTWBExt"/>
        </w:rPr>
        <w:t>&lt;/Amend&gt;</w:t>
      </w:r>
    </w:p>
    <w:p w14:paraId="3DBED19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755</w:t>
      </w:r>
      <w:r w:rsidRPr="00977E3B">
        <w:rPr>
          <w:rStyle w:val="HideTWBExt"/>
          <w:b w:val="0"/>
          <w:lang w:val="pt-PT"/>
        </w:rPr>
        <w:t>&lt;/NumAm&gt;</w:t>
      </w:r>
    </w:p>
    <w:p w14:paraId="5C7B10A0" w14:textId="77777777" w:rsidR="005D4962" w:rsidRPr="00977E3B" w:rsidRDefault="005D4962" w:rsidP="005D4962">
      <w:pPr>
        <w:pStyle w:val="NormalBold"/>
      </w:pPr>
      <w:r w:rsidRPr="00977E3B">
        <w:rPr>
          <w:rStyle w:val="HideTWBExt"/>
          <w:b w:val="0"/>
        </w:rPr>
        <w:t>&lt;RepeatBlock-By&gt;&lt;Members&gt;</w:t>
      </w:r>
      <w:r w:rsidRPr="00977E3B">
        <w:t>Tiemo Wölken, Ibán García Del Blanco, René Repasi, Maria-Manuel Leitão-Marques</w:t>
      </w:r>
      <w:r w:rsidRPr="00977E3B">
        <w:rPr>
          <w:rStyle w:val="HideTWBExt"/>
          <w:b w:val="0"/>
        </w:rPr>
        <w:t>&lt;/Members&gt;</w:t>
      </w:r>
    </w:p>
    <w:p w14:paraId="7839BF9C" w14:textId="77777777" w:rsidR="005D4962" w:rsidRPr="00977E3B" w:rsidRDefault="005D4962" w:rsidP="005D4962">
      <w:r w:rsidRPr="00977E3B">
        <w:rPr>
          <w:rStyle w:val="HideTWBExt"/>
        </w:rPr>
        <w:t>&lt;/RepeatBlock-By&gt;</w:t>
      </w:r>
    </w:p>
    <w:p w14:paraId="5A78BCA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4EB4689" w14:textId="77777777" w:rsidR="005D4962" w:rsidRPr="00977E3B" w:rsidRDefault="005D4962" w:rsidP="005D4962">
      <w:pPr>
        <w:pStyle w:val="NormalBold"/>
      </w:pPr>
      <w:r w:rsidRPr="00977E3B">
        <w:rPr>
          <w:rStyle w:val="HideTWBExt"/>
          <w:b w:val="0"/>
        </w:rPr>
        <w:t>&lt;Article&gt;</w:t>
      </w:r>
      <w:r w:rsidRPr="00977E3B">
        <w:t>Artigo 66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6D86567" w14:textId="77777777" w:rsidTr="00FC7FF0">
        <w:trPr>
          <w:jc w:val="center"/>
        </w:trPr>
        <w:tc>
          <w:tcPr>
            <w:tcW w:w="9752" w:type="dxa"/>
            <w:gridSpan w:val="2"/>
          </w:tcPr>
          <w:p w14:paraId="30FDE21E" w14:textId="77777777" w:rsidR="005D4962" w:rsidRPr="00977E3B" w:rsidRDefault="005D4962" w:rsidP="00FC7FF0">
            <w:pPr>
              <w:keepNext/>
            </w:pPr>
          </w:p>
        </w:tc>
      </w:tr>
      <w:tr w:rsidR="005D4962" w:rsidRPr="00977E3B" w14:paraId="04C25D34" w14:textId="77777777" w:rsidTr="00FC7FF0">
        <w:trPr>
          <w:jc w:val="center"/>
        </w:trPr>
        <w:tc>
          <w:tcPr>
            <w:tcW w:w="4876" w:type="dxa"/>
            <w:hideMark/>
          </w:tcPr>
          <w:p w14:paraId="06B6E55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1898BB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67F33135" w14:textId="77777777" w:rsidTr="00FC7FF0">
        <w:trPr>
          <w:jc w:val="center"/>
        </w:trPr>
        <w:tc>
          <w:tcPr>
            <w:tcW w:w="4876" w:type="dxa"/>
            <w:hideMark/>
          </w:tcPr>
          <w:p w14:paraId="2F7E4652" w14:textId="77777777" w:rsidR="005D4962" w:rsidRPr="00977E3B" w:rsidRDefault="005D4962" w:rsidP="00FC7FF0">
            <w:pPr>
              <w:pStyle w:val="Normal6"/>
              <w:jc w:val="center"/>
              <w:rPr>
                <w:lang w:val="pt-PT"/>
              </w:rPr>
            </w:pPr>
            <w:r w:rsidRPr="00977E3B">
              <w:rPr>
                <w:b/>
                <w:i/>
                <w:lang w:val="pt-PT"/>
              </w:rPr>
              <w:t>Artigo 66.º</w:t>
            </w:r>
          </w:p>
        </w:tc>
        <w:tc>
          <w:tcPr>
            <w:tcW w:w="4876" w:type="dxa"/>
            <w:hideMark/>
          </w:tcPr>
          <w:p w14:paraId="1A5C74A2"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7BF96669" w14:textId="77777777" w:rsidTr="00FC7FF0">
        <w:trPr>
          <w:jc w:val="center"/>
        </w:trPr>
        <w:tc>
          <w:tcPr>
            <w:tcW w:w="4876" w:type="dxa"/>
            <w:hideMark/>
          </w:tcPr>
          <w:p w14:paraId="77B3AD98" w14:textId="77777777" w:rsidR="005D4962" w:rsidRPr="00977E3B" w:rsidRDefault="005D4962" w:rsidP="00FC7FF0">
            <w:pPr>
              <w:pStyle w:val="Normal6"/>
              <w:jc w:val="center"/>
              <w:rPr>
                <w:lang w:val="pt-PT"/>
              </w:rPr>
            </w:pPr>
            <w:r w:rsidRPr="00977E3B">
              <w:rPr>
                <w:b/>
                <w:i/>
                <w:lang w:val="pt-PT"/>
              </w:rPr>
              <w:t>Abertura do registo de uma norma existente</w:t>
            </w:r>
          </w:p>
        </w:tc>
        <w:tc>
          <w:tcPr>
            <w:tcW w:w="4876" w:type="dxa"/>
          </w:tcPr>
          <w:p w14:paraId="43179D46" w14:textId="77777777" w:rsidR="005D4962" w:rsidRPr="00977E3B" w:rsidRDefault="005D4962" w:rsidP="00FC7FF0">
            <w:pPr>
              <w:pStyle w:val="Normal6"/>
              <w:rPr>
                <w:szCs w:val="24"/>
                <w:lang w:val="pt-PT"/>
              </w:rPr>
            </w:pPr>
          </w:p>
        </w:tc>
      </w:tr>
      <w:tr w:rsidR="005D4962" w:rsidRPr="00977E3B" w14:paraId="3892B593" w14:textId="77777777" w:rsidTr="00FC7FF0">
        <w:trPr>
          <w:jc w:val="center"/>
        </w:trPr>
        <w:tc>
          <w:tcPr>
            <w:tcW w:w="4876" w:type="dxa"/>
            <w:hideMark/>
          </w:tcPr>
          <w:p w14:paraId="29DABE23" w14:textId="77777777" w:rsidR="005D4962" w:rsidRPr="00977E3B" w:rsidRDefault="005D4962" w:rsidP="00FC7FF0">
            <w:pPr>
              <w:pStyle w:val="Normal6"/>
              <w:rPr>
                <w:lang w:val="pt-PT"/>
              </w:rPr>
            </w:pPr>
            <w:r w:rsidRPr="00977E3B">
              <w:rPr>
                <w:b/>
                <w:i/>
                <w:lang w:val="pt-PT"/>
              </w:rPr>
              <w:t>1.</w:t>
            </w:r>
            <w:r w:rsidRPr="00977E3B">
              <w:rPr>
                <w:b/>
                <w:i/>
                <w:lang w:val="pt-PT"/>
              </w:rPr>
              <w:tab/>
              <w:t>Até [JO: inserir a data correspondente a 28 meses a contar da data de entrada em vigor do presente regulamento], os titulares de PEN essenciais a uma norma publicada antes da entrada em vigor do presente regulamento («normas existentes»), relativamente à qual tenham sido assumidos compromissos FRAND, podem notificar o centro de competências nos termos dos artigos 14.º, 15.º e 17.º de eventuais normas existentes ou de partes das mesmas que serão determinadas no ato delegado em conformidade com o n.º 4. São aplicáveis, com as necessárias adaptações, os procedimentos e os requisitos de notificação e publicação estabelecidos no presente regulamento.</w:t>
            </w:r>
          </w:p>
        </w:tc>
        <w:tc>
          <w:tcPr>
            <w:tcW w:w="4876" w:type="dxa"/>
          </w:tcPr>
          <w:p w14:paraId="47BCFF15" w14:textId="77777777" w:rsidR="005D4962" w:rsidRPr="00977E3B" w:rsidRDefault="005D4962" w:rsidP="00FC7FF0">
            <w:pPr>
              <w:pStyle w:val="Normal6"/>
              <w:rPr>
                <w:szCs w:val="24"/>
                <w:lang w:val="pt-PT"/>
              </w:rPr>
            </w:pPr>
          </w:p>
        </w:tc>
      </w:tr>
      <w:tr w:rsidR="005D4962" w:rsidRPr="00977E3B" w14:paraId="51E40BA6" w14:textId="77777777" w:rsidTr="00FC7FF0">
        <w:trPr>
          <w:jc w:val="center"/>
        </w:trPr>
        <w:tc>
          <w:tcPr>
            <w:tcW w:w="4876" w:type="dxa"/>
            <w:hideMark/>
          </w:tcPr>
          <w:p w14:paraId="6F4CA649" w14:textId="77777777" w:rsidR="005D4962" w:rsidRPr="00977E3B" w:rsidRDefault="005D4962" w:rsidP="00FC7FF0">
            <w:pPr>
              <w:pStyle w:val="Normal6"/>
              <w:rPr>
                <w:lang w:val="pt-PT"/>
              </w:rPr>
            </w:pPr>
            <w:r w:rsidRPr="00977E3B">
              <w:rPr>
                <w:b/>
                <w:i/>
                <w:lang w:val="pt-PT"/>
              </w:rPr>
              <w:t>2.</w:t>
            </w:r>
            <w:r w:rsidRPr="00977E3B">
              <w:rPr>
                <w:b/>
                <w:i/>
                <w:lang w:val="pt-PT"/>
              </w:rPr>
              <w:tab/>
              <w:t xml:space="preserve">Até [JO: inserir a data = 28 meses a contar da data de entrada em vigor do presente regulamento], os utilizadores de uma norma publicada antes da entrada em vigor do presente regulamento, relativamente à qual tenham sido assumidos compromissos FRAND, podem notificar, nos termos do artigo 14.º, n.º 4, </w:t>
            </w:r>
            <w:r w:rsidRPr="00977E3B">
              <w:rPr>
                <w:b/>
                <w:i/>
                <w:lang w:val="pt-PT"/>
              </w:rPr>
              <w:lastRenderedPageBreak/>
              <w:t>o centro de competências de eventuais normas existentes ou de partes das mesmas, que serão determinadas no ato delegado em conformidade com o n.º 4. São aplicáveis, com as necessárias adaptações, os procedimentos e os requisitos de notificação e publicação estabelecidos no presente regulamento.</w:t>
            </w:r>
          </w:p>
        </w:tc>
        <w:tc>
          <w:tcPr>
            <w:tcW w:w="4876" w:type="dxa"/>
          </w:tcPr>
          <w:p w14:paraId="6A942F36" w14:textId="77777777" w:rsidR="005D4962" w:rsidRPr="00977E3B" w:rsidRDefault="005D4962" w:rsidP="00FC7FF0">
            <w:pPr>
              <w:pStyle w:val="Normal6"/>
              <w:rPr>
                <w:szCs w:val="24"/>
                <w:lang w:val="pt-PT"/>
              </w:rPr>
            </w:pPr>
          </w:p>
        </w:tc>
      </w:tr>
      <w:tr w:rsidR="005D4962" w:rsidRPr="00977E3B" w14:paraId="7829CD59" w14:textId="77777777" w:rsidTr="00FC7FF0">
        <w:trPr>
          <w:jc w:val="center"/>
        </w:trPr>
        <w:tc>
          <w:tcPr>
            <w:tcW w:w="4876" w:type="dxa"/>
            <w:hideMark/>
          </w:tcPr>
          <w:p w14:paraId="349FC1C3" w14:textId="77777777" w:rsidR="005D4962" w:rsidRPr="00977E3B" w:rsidRDefault="005D4962" w:rsidP="00FC7FF0">
            <w:pPr>
              <w:pStyle w:val="Normal6"/>
              <w:rPr>
                <w:lang w:val="pt-PT"/>
              </w:rPr>
            </w:pPr>
            <w:r w:rsidRPr="00977E3B">
              <w:rPr>
                <w:b/>
                <w:i/>
                <w:lang w:val="pt-PT"/>
              </w:rPr>
              <w:t>3.</w:t>
            </w:r>
            <w:r w:rsidRPr="00977E3B">
              <w:rPr>
                <w:b/>
                <w:i/>
                <w:lang w:val="pt-PT"/>
              </w:rPr>
              <w:tab/>
              <w:t>Até [JO: inserir a data = 30 meses a contar da data de entrada em vigor do presente regulamento], um titular ou um utilizador de uma PEN pode solicitar um parecer de peritos nos termos do artigo 18.º no que respeita às PEN essenciais a uma norma existente ou a partes da mesma, que serão determinadas no ato delegado em conformidade com o n.º 4. São aplicáveis, com as necessárias adaptações, os requisitos e os procedimentos estabelecidos no artigo 18.º.</w:t>
            </w:r>
          </w:p>
        </w:tc>
        <w:tc>
          <w:tcPr>
            <w:tcW w:w="4876" w:type="dxa"/>
          </w:tcPr>
          <w:p w14:paraId="6FD9233D" w14:textId="77777777" w:rsidR="005D4962" w:rsidRPr="00977E3B" w:rsidRDefault="005D4962" w:rsidP="00FC7FF0">
            <w:pPr>
              <w:pStyle w:val="Normal6"/>
              <w:rPr>
                <w:szCs w:val="24"/>
                <w:lang w:val="pt-PT"/>
              </w:rPr>
            </w:pPr>
          </w:p>
        </w:tc>
      </w:tr>
      <w:tr w:rsidR="005D4962" w:rsidRPr="00977E3B" w14:paraId="234A7672" w14:textId="77777777" w:rsidTr="00FC7FF0">
        <w:trPr>
          <w:jc w:val="center"/>
        </w:trPr>
        <w:tc>
          <w:tcPr>
            <w:tcW w:w="4876" w:type="dxa"/>
            <w:hideMark/>
          </w:tcPr>
          <w:p w14:paraId="76B7C8A3" w14:textId="77777777" w:rsidR="005D4962" w:rsidRPr="00977E3B" w:rsidRDefault="005D4962" w:rsidP="00FC7FF0">
            <w:pPr>
              <w:pStyle w:val="Normal6"/>
              <w:rPr>
                <w:lang w:val="pt-PT"/>
              </w:rPr>
            </w:pPr>
            <w:r w:rsidRPr="00977E3B">
              <w:rPr>
                <w:b/>
                <w:i/>
                <w:lang w:val="pt-PT"/>
              </w:rPr>
              <w:t>4.</w:t>
            </w:r>
            <w:r w:rsidRPr="00977E3B">
              <w:rPr>
                <w:b/>
                <w:i/>
                <w:lang w:val="pt-PT"/>
              </w:rPr>
              <w:tab/>
              <w:t>Caso o funcionamento do mercado interno seja gravemente distorcido devido a ineficiências na concessão de licenças de PEN, a Comissão deve, após um processo de consulta adequado, por meio de um ato delegado nos termos do artigo 67.º, determinar quais das normas existentes, partes das mesmas ou casos de utilização pertinentes podem ser notificados em conformidade com o n.º 1 ou com o n.º 2, ou para as quais pode ser solicitado um parecer de peritos em conformidade com o n.º 3. O ato delegado deve determinar igualmente quais os procedimentos e requisitos de notificação e publicação estabelecidos no presente regulamento que se aplicam a essas normas existentes. O ato delegado é adotado no prazo de [JO: inserir a data = 18 meses a contar da data de entrada em vigor do presente regulamento].</w:t>
            </w:r>
          </w:p>
        </w:tc>
        <w:tc>
          <w:tcPr>
            <w:tcW w:w="4876" w:type="dxa"/>
          </w:tcPr>
          <w:p w14:paraId="0399186B" w14:textId="77777777" w:rsidR="005D4962" w:rsidRPr="00977E3B" w:rsidRDefault="005D4962" w:rsidP="00FC7FF0">
            <w:pPr>
              <w:pStyle w:val="Normal6"/>
              <w:rPr>
                <w:szCs w:val="24"/>
                <w:lang w:val="pt-PT"/>
              </w:rPr>
            </w:pPr>
          </w:p>
        </w:tc>
      </w:tr>
      <w:tr w:rsidR="005D4962" w:rsidRPr="00977E3B" w14:paraId="1F3ACF18" w14:textId="77777777" w:rsidTr="00FC7FF0">
        <w:trPr>
          <w:jc w:val="center"/>
        </w:trPr>
        <w:tc>
          <w:tcPr>
            <w:tcW w:w="4876" w:type="dxa"/>
            <w:hideMark/>
          </w:tcPr>
          <w:p w14:paraId="7AAEC861" w14:textId="77777777" w:rsidR="005D4962" w:rsidRPr="00977E3B" w:rsidRDefault="005D4962" w:rsidP="00FC7FF0">
            <w:pPr>
              <w:pStyle w:val="Normal6"/>
              <w:rPr>
                <w:lang w:val="pt-PT"/>
              </w:rPr>
            </w:pPr>
            <w:r w:rsidRPr="00977E3B">
              <w:rPr>
                <w:b/>
                <w:i/>
                <w:lang w:val="pt-PT"/>
              </w:rPr>
              <w:t>5.</w:t>
            </w:r>
            <w:r w:rsidRPr="00977E3B">
              <w:rPr>
                <w:b/>
                <w:i/>
                <w:lang w:val="pt-PT"/>
              </w:rPr>
              <w:tab/>
              <w:t xml:space="preserve">O presente artigo é aplicável sem prejuízo de quaisquer atos concluídos e direitos adquiridos antes de [SP: inserir a data = 28 meses a contar da data de entrada em vigor do presente </w:t>
            </w:r>
            <w:r w:rsidRPr="00977E3B">
              <w:rPr>
                <w:b/>
                <w:i/>
                <w:lang w:val="pt-PT"/>
              </w:rPr>
              <w:lastRenderedPageBreak/>
              <w:t>regulamento].</w:t>
            </w:r>
          </w:p>
        </w:tc>
        <w:tc>
          <w:tcPr>
            <w:tcW w:w="4876" w:type="dxa"/>
          </w:tcPr>
          <w:p w14:paraId="1E4A30B2" w14:textId="77777777" w:rsidR="005D4962" w:rsidRPr="00977E3B" w:rsidRDefault="005D4962" w:rsidP="00FC7FF0">
            <w:pPr>
              <w:pStyle w:val="Normal6"/>
              <w:rPr>
                <w:szCs w:val="24"/>
                <w:lang w:val="pt-PT"/>
              </w:rPr>
            </w:pPr>
          </w:p>
        </w:tc>
      </w:tr>
    </w:tbl>
    <w:p w14:paraId="2E278890"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DAEC2AC" w14:textId="77777777" w:rsidR="005D4962" w:rsidRPr="00977E3B" w:rsidRDefault="005D4962" w:rsidP="005D4962">
      <w:r w:rsidRPr="00977E3B">
        <w:rPr>
          <w:rStyle w:val="HideTWBExt"/>
        </w:rPr>
        <w:t>&lt;/Amend&gt;</w:t>
      </w:r>
    </w:p>
    <w:p w14:paraId="6DB3D31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756</w:t>
      </w:r>
      <w:r w:rsidRPr="00977E3B">
        <w:rPr>
          <w:rStyle w:val="HideTWBExt"/>
          <w:b w:val="0"/>
          <w:lang w:val="pt-PT"/>
        </w:rPr>
        <w:t>&lt;/NumAm&gt;</w:t>
      </w:r>
    </w:p>
    <w:p w14:paraId="26B72AAC" w14:textId="77777777" w:rsidR="005D4962" w:rsidRPr="00977E3B" w:rsidRDefault="005D4962" w:rsidP="005D4962">
      <w:pPr>
        <w:pStyle w:val="NormalBold"/>
      </w:pPr>
      <w:r w:rsidRPr="00977E3B">
        <w:rPr>
          <w:rStyle w:val="HideTWBExt"/>
          <w:b w:val="0"/>
        </w:rPr>
        <w:t>&lt;RepeatBlock-By&gt;&lt;Members&gt;</w:t>
      </w:r>
      <w:r w:rsidRPr="00977E3B">
        <w:t>Catharina Rinzema, Bart Groothuis, Annie Schreijer-Pierik, Antonius Manders</w:t>
      </w:r>
      <w:r w:rsidRPr="00977E3B">
        <w:rPr>
          <w:rStyle w:val="HideTWBExt"/>
          <w:b w:val="0"/>
        </w:rPr>
        <w:t>&lt;/Members&gt;</w:t>
      </w:r>
    </w:p>
    <w:p w14:paraId="5BECDD3A" w14:textId="77777777" w:rsidR="005D4962" w:rsidRPr="00977E3B" w:rsidRDefault="005D4962" w:rsidP="005D4962">
      <w:r w:rsidRPr="00977E3B">
        <w:rPr>
          <w:rStyle w:val="HideTWBExt"/>
        </w:rPr>
        <w:t>&lt;/RepeatBlock-By&gt;</w:t>
      </w:r>
    </w:p>
    <w:p w14:paraId="28EFE49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622667B" w14:textId="77777777" w:rsidR="005D4962" w:rsidRPr="00977E3B" w:rsidRDefault="005D4962" w:rsidP="005D4962">
      <w:pPr>
        <w:pStyle w:val="NormalBold"/>
      </w:pPr>
      <w:r w:rsidRPr="00977E3B">
        <w:rPr>
          <w:rStyle w:val="HideTWBExt"/>
          <w:b w:val="0"/>
        </w:rPr>
        <w:t>&lt;Article&gt;</w:t>
      </w:r>
      <w:r w:rsidRPr="00977E3B">
        <w:t>Artigo 66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4EF445D" w14:textId="77777777" w:rsidTr="00FC7FF0">
        <w:trPr>
          <w:jc w:val="center"/>
        </w:trPr>
        <w:tc>
          <w:tcPr>
            <w:tcW w:w="9752" w:type="dxa"/>
            <w:gridSpan w:val="2"/>
          </w:tcPr>
          <w:p w14:paraId="40C2316F" w14:textId="77777777" w:rsidR="005D4962" w:rsidRPr="00977E3B" w:rsidRDefault="005D4962" w:rsidP="00FC7FF0">
            <w:pPr>
              <w:keepNext/>
            </w:pPr>
          </w:p>
        </w:tc>
      </w:tr>
      <w:tr w:rsidR="005D4962" w:rsidRPr="00977E3B" w14:paraId="02922C30" w14:textId="77777777" w:rsidTr="00FC7FF0">
        <w:trPr>
          <w:jc w:val="center"/>
        </w:trPr>
        <w:tc>
          <w:tcPr>
            <w:tcW w:w="4876" w:type="dxa"/>
            <w:hideMark/>
          </w:tcPr>
          <w:p w14:paraId="1A1EAA3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5748800"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5870934" w14:textId="77777777" w:rsidTr="00FC7FF0">
        <w:trPr>
          <w:jc w:val="center"/>
        </w:trPr>
        <w:tc>
          <w:tcPr>
            <w:tcW w:w="4876" w:type="dxa"/>
            <w:hideMark/>
          </w:tcPr>
          <w:p w14:paraId="3CB5EC27" w14:textId="77777777" w:rsidR="005D4962" w:rsidRPr="00977E3B" w:rsidRDefault="005D4962" w:rsidP="00FC7FF0">
            <w:pPr>
              <w:pStyle w:val="Normal6"/>
              <w:jc w:val="center"/>
              <w:rPr>
                <w:lang w:val="pt-PT"/>
              </w:rPr>
            </w:pPr>
            <w:r w:rsidRPr="00977E3B">
              <w:rPr>
                <w:b/>
                <w:i/>
                <w:lang w:val="pt-PT"/>
              </w:rPr>
              <w:t>Artigo 66.º</w:t>
            </w:r>
          </w:p>
        </w:tc>
        <w:tc>
          <w:tcPr>
            <w:tcW w:w="4876" w:type="dxa"/>
            <w:hideMark/>
          </w:tcPr>
          <w:p w14:paraId="2A316F49"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4C6467DA" w14:textId="77777777" w:rsidTr="00FC7FF0">
        <w:trPr>
          <w:jc w:val="center"/>
        </w:trPr>
        <w:tc>
          <w:tcPr>
            <w:tcW w:w="4876" w:type="dxa"/>
            <w:hideMark/>
          </w:tcPr>
          <w:p w14:paraId="6878E6E1" w14:textId="77777777" w:rsidR="005D4962" w:rsidRPr="00977E3B" w:rsidRDefault="005D4962" w:rsidP="00FC7FF0">
            <w:pPr>
              <w:pStyle w:val="Normal6"/>
              <w:jc w:val="center"/>
              <w:rPr>
                <w:lang w:val="pt-PT"/>
              </w:rPr>
            </w:pPr>
            <w:r w:rsidRPr="00977E3B">
              <w:rPr>
                <w:b/>
                <w:i/>
                <w:lang w:val="pt-PT"/>
              </w:rPr>
              <w:t>Abertura do registo de uma norma existente</w:t>
            </w:r>
          </w:p>
        </w:tc>
        <w:tc>
          <w:tcPr>
            <w:tcW w:w="4876" w:type="dxa"/>
          </w:tcPr>
          <w:p w14:paraId="013E4186" w14:textId="77777777" w:rsidR="005D4962" w:rsidRPr="00977E3B" w:rsidRDefault="005D4962" w:rsidP="00FC7FF0">
            <w:pPr>
              <w:pStyle w:val="Normal6"/>
              <w:rPr>
                <w:szCs w:val="24"/>
                <w:lang w:val="pt-PT"/>
              </w:rPr>
            </w:pPr>
          </w:p>
        </w:tc>
      </w:tr>
      <w:tr w:rsidR="005D4962" w:rsidRPr="00977E3B" w14:paraId="7B9588E4" w14:textId="77777777" w:rsidTr="00FC7FF0">
        <w:trPr>
          <w:jc w:val="center"/>
        </w:trPr>
        <w:tc>
          <w:tcPr>
            <w:tcW w:w="4876" w:type="dxa"/>
            <w:hideMark/>
          </w:tcPr>
          <w:p w14:paraId="42F0FC8C" w14:textId="77777777" w:rsidR="005D4962" w:rsidRPr="00977E3B" w:rsidRDefault="005D4962" w:rsidP="00FC7FF0">
            <w:pPr>
              <w:pStyle w:val="Normal6"/>
              <w:rPr>
                <w:lang w:val="pt-PT"/>
              </w:rPr>
            </w:pPr>
            <w:r w:rsidRPr="00977E3B">
              <w:rPr>
                <w:b/>
                <w:i/>
                <w:lang w:val="pt-PT"/>
              </w:rPr>
              <w:t>1.</w:t>
            </w:r>
            <w:r w:rsidRPr="00977E3B">
              <w:rPr>
                <w:b/>
                <w:i/>
                <w:lang w:val="pt-PT"/>
              </w:rPr>
              <w:tab/>
              <w:t>Até [JO: inserir a data correspondente a 28 meses a contar da data de entrada em vigor do presente regulamento], os titulares de PEN essenciais a uma norma publicada antes da entrada em vigor do presente regulamento («normas existentes»), relativamente à qual tenham sido assumidos compromissos FRAND, podem notificar o centro de competências nos termos dos artigos 14.º, 15.º e 17.º de eventuais normas existentes ou de partes das mesmas que serão determinadas no ato delegado em conformidade com o n.º 4. São aplicáveis, com as necessárias adaptações, os procedimentos e os requisitos de notificação e publicação estabelecidos no presente regulamento.</w:t>
            </w:r>
          </w:p>
        </w:tc>
        <w:tc>
          <w:tcPr>
            <w:tcW w:w="4876" w:type="dxa"/>
          </w:tcPr>
          <w:p w14:paraId="321570CF" w14:textId="77777777" w:rsidR="005D4962" w:rsidRPr="00977E3B" w:rsidRDefault="005D4962" w:rsidP="00FC7FF0">
            <w:pPr>
              <w:pStyle w:val="Normal6"/>
              <w:rPr>
                <w:szCs w:val="24"/>
                <w:lang w:val="pt-PT"/>
              </w:rPr>
            </w:pPr>
          </w:p>
        </w:tc>
      </w:tr>
      <w:tr w:rsidR="005D4962" w:rsidRPr="00977E3B" w14:paraId="66A5262B" w14:textId="77777777" w:rsidTr="00FC7FF0">
        <w:trPr>
          <w:jc w:val="center"/>
        </w:trPr>
        <w:tc>
          <w:tcPr>
            <w:tcW w:w="4876" w:type="dxa"/>
            <w:hideMark/>
          </w:tcPr>
          <w:p w14:paraId="32B18EE9" w14:textId="77777777" w:rsidR="005D4962" w:rsidRPr="00977E3B" w:rsidRDefault="005D4962" w:rsidP="00FC7FF0">
            <w:pPr>
              <w:pStyle w:val="Normal6"/>
              <w:rPr>
                <w:lang w:val="pt-PT"/>
              </w:rPr>
            </w:pPr>
            <w:r w:rsidRPr="00977E3B">
              <w:rPr>
                <w:b/>
                <w:i/>
                <w:lang w:val="pt-PT"/>
              </w:rPr>
              <w:t>2.</w:t>
            </w:r>
            <w:r w:rsidRPr="00977E3B">
              <w:rPr>
                <w:b/>
                <w:i/>
                <w:lang w:val="pt-PT"/>
              </w:rPr>
              <w:tab/>
              <w:t xml:space="preserve">Até [JO: inserir a data = 28 meses a contar da data de entrada em vigor do presente regulamento], os utilizadores de uma norma publicada antes da entrada em vigor do presente regulamento, relativamente à qual tenham sido assumidos compromissos FRAND, podem notificar, nos termos do artigo 14.º, n.º 4, o centro de competências de eventuais normas existentes ou de partes das mesmas, que serão determinadas no ato delegado em conformidade com o n.º 4. </w:t>
            </w:r>
            <w:r w:rsidRPr="00977E3B">
              <w:rPr>
                <w:b/>
                <w:i/>
                <w:lang w:val="pt-PT"/>
              </w:rPr>
              <w:lastRenderedPageBreak/>
              <w:t>São aplicáveis, com as necessárias adaptações, os procedimentos e os requisitos de notificação e publicação estabelecidos no presente regulamento.</w:t>
            </w:r>
          </w:p>
        </w:tc>
        <w:tc>
          <w:tcPr>
            <w:tcW w:w="4876" w:type="dxa"/>
          </w:tcPr>
          <w:p w14:paraId="60C452B0" w14:textId="77777777" w:rsidR="005D4962" w:rsidRPr="00977E3B" w:rsidRDefault="005D4962" w:rsidP="00FC7FF0">
            <w:pPr>
              <w:pStyle w:val="Normal6"/>
              <w:rPr>
                <w:szCs w:val="24"/>
                <w:lang w:val="pt-PT"/>
              </w:rPr>
            </w:pPr>
          </w:p>
        </w:tc>
      </w:tr>
      <w:tr w:rsidR="005D4962" w:rsidRPr="00977E3B" w14:paraId="1D32938F" w14:textId="77777777" w:rsidTr="00FC7FF0">
        <w:trPr>
          <w:jc w:val="center"/>
        </w:trPr>
        <w:tc>
          <w:tcPr>
            <w:tcW w:w="4876" w:type="dxa"/>
            <w:hideMark/>
          </w:tcPr>
          <w:p w14:paraId="68B61F9A" w14:textId="77777777" w:rsidR="005D4962" w:rsidRPr="00977E3B" w:rsidRDefault="005D4962" w:rsidP="00FC7FF0">
            <w:pPr>
              <w:pStyle w:val="Normal6"/>
              <w:rPr>
                <w:lang w:val="pt-PT"/>
              </w:rPr>
            </w:pPr>
            <w:r w:rsidRPr="00977E3B">
              <w:rPr>
                <w:b/>
                <w:i/>
                <w:lang w:val="pt-PT"/>
              </w:rPr>
              <w:t>3.</w:t>
            </w:r>
            <w:r w:rsidRPr="00977E3B">
              <w:rPr>
                <w:b/>
                <w:i/>
                <w:lang w:val="pt-PT"/>
              </w:rPr>
              <w:tab/>
              <w:t>Até [JO: inserir a data = 30 meses a contar da data de entrada em vigor do presente regulamento], um titular ou um utilizador de uma PEN pode solicitar um parecer de peritos nos termos do artigo 18.º no que respeita às PEN essenciais a uma norma existente ou a partes da mesma, que serão determinadas no ato delegado em conformidade com o n.º 4. São aplicáveis, com as necessárias adaptações, os requisitos e os procedimentos estabelecidos no artigo 18.º.</w:t>
            </w:r>
          </w:p>
        </w:tc>
        <w:tc>
          <w:tcPr>
            <w:tcW w:w="4876" w:type="dxa"/>
          </w:tcPr>
          <w:p w14:paraId="2DE74AF0" w14:textId="77777777" w:rsidR="005D4962" w:rsidRPr="00977E3B" w:rsidRDefault="005D4962" w:rsidP="00FC7FF0">
            <w:pPr>
              <w:pStyle w:val="Normal6"/>
              <w:rPr>
                <w:szCs w:val="24"/>
                <w:lang w:val="pt-PT"/>
              </w:rPr>
            </w:pPr>
          </w:p>
        </w:tc>
      </w:tr>
      <w:tr w:rsidR="005D4962" w:rsidRPr="00977E3B" w14:paraId="7D999D92" w14:textId="77777777" w:rsidTr="00FC7FF0">
        <w:trPr>
          <w:jc w:val="center"/>
        </w:trPr>
        <w:tc>
          <w:tcPr>
            <w:tcW w:w="4876" w:type="dxa"/>
            <w:hideMark/>
          </w:tcPr>
          <w:p w14:paraId="38539B88" w14:textId="77777777" w:rsidR="005D4962" w:rsidRPr="00977E3B" w:rsidRDefault="005D4962" w:rsidP="00FC7FF0">
            <w:pPr>
              <w:pStyle w:val="Normal6"/>
              <w:rPr>
                <w:lang w:val="pt-PT"/>
              </w:rPr>
            </w:pPr>
            <w:r w:rsidRPr="00977E3B">
              <w:rPr>
                <w:b/>
                <w:i/>
                <w:lang w:val="pt-PT"/>
              </w:rPr>
              <w:t>4.</w:t>
            </w:r>
            <w:r w:rsidRPr="00977E3B">
              <w:rPr>
                <w:b/>
                <w:i/>
                <w:lang w:val="pt-PT"/>
              </w:rPr>
              <w:tab/>
              <w:t>Caso o funcionamento do mercado interno seja gravemente distorcido devido a ineficiências na concessão de licenças de PEN, a Comissão deve, após um processo de consulta adequado, por meio de um ato delegado nos termos do artigo 67.º, determinar quais das normas existentes, partes das mesmas ou casos de utilização pertinentes podem ser notificados em conformidade com o n.º 1 ou com o n.º 2, ou para as quais pode ser solicitado um parecer de peritos em conformidade com o n.º 3. O ato delegado deve determinar igualmente quais os procedimentos e requisitos de notificação e publicação estabelecidos no presente regulamento que se aplicam a essas normas existentes. O ato delegado é adotado no prazo de [JO: inserir a data = 18 meses a contar da data de entrada em vigor do presente regulamento].</w:t>
            </w:r>
          </w:p>
        </w:tc>
        <w:tc>
          <w:tcPr>
            <w:tcW w:w="4876" w:type="dxa"/>
          </w:tcPr>
          <w:p w14:paraId="7A828E4A" w14:textId="77777777" w:rsidR="005D4962" w:rsidRPr="00977E3B" w:rsidRDefault="005D4962" w:rsidP="00FC7FF0">
            <w:pPr>
              <w:pStyle w:val="Normal6"/>
              <w:rPr>
                <w:szCs w:val="24"/>
                <w:lang w:val="pt-PT"/>
              </w:rPr>
            </w:pPr>
          </w:p>
        </w:tc>
      </w:tr>
      <w:tr w:rsidR="005D4962" w:rsidRPr="00977E3B" w14:paraId="5FD6D2ED" w14:textId="77777777" w:rsidTr="00FC7FF0">
        <w:trPr>
          <w:jc w:val="center"/>
        </w:trPr>
        <w:tc>
          <w:tcPr>
            <w:tcW w:w="4876" w:type="dxa"/>
            <w:hideMark/>
          </w:tcPr>
          <w:p w14:paraId="093EF170" w14:textId="77777777" w:rsidR="005D4962" w:rsidRPr="00977E3B" w:rsidRDefault="005D4962" w:rsidP="00FC7FF0">
            <w:pPr>
              <w:pStyle w:val="Normal6"/>
              <w:rPr>
                <w:lang w:val="pt-PT"/>
              </w:rPr>
            </w:pPr>
            <w:r w:rsidRPr="00977E3B">
              <w:rPr>
                <w:b/>
                <w:i/>
                <w:lang w:val="pt-PT"/>
              </w:rPr>
              <w:t>5.</w:t>
            </w:r>
            <w:r w:rsidRPr="00977E3B">
              <w:rPr>
                <w:b/>
                <w:i/>
                <w:lang w:val="pt-PT"/>
              </w:rPr>
              <w:tab/>
              <w:t>O presente artigo é aplicável sem prejuízo de quaisquer atos concluídos e direitos adquiridos antes de [SP: inserir a data = 28 meses a contar da data de entrada em vigor do presente regulamento].</w:t>
            </w:r>
          </w:p>
        </w:tc>
        <w:tc>
          <w:tcPr>
            <w:tcW w:w="4876" w:type="dxa"/>
          </w:tcPr>
          <w:p w14:paraId="4EC111DB" w14:textId="77777777" w:rsidR="005D4962" w:rsidRPr="00977E3B" w:rsidRDefault="005D4962" w:rsidP="00FC7FF0">
            <w:pPr>
              <w:pStyle w:val="Normal6"/>
              <w:rPr>
                <w:szCs w:val="24"/>
                <w:lang w:val="pt-PT"/>
              </w:rPr>
            </w:pPr>
          </w:p>
        </w:tc>
      </w:tr>
    </w:tbl>
    <w:p w14:paraId="4F66BC2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34D90F1" w14:textId="77777777" w:rsidR="005D4962" w:rsidRPr="00977E3B" w:rsidRDefault="005D4962" w:rsidP="005D4962">
      <w:pPr>
        <w:pStyle w:val="JustificationTitle"/>
        <w:rPr>
          <w:noProof w:val="0"/>
          <w:lang w:val="pt-PT"/>
        </w:rPr>
      </w:pPr>
      <w:r w:rsidRPr="00977E3B">
        <w:rPr>
          <w:rStyle w:val="HideTWBExt"/>
          <w:i w:val="0"/>
          <w:lang w:val="pt-PT"/>
        </w:rPr>
        <w:lastRenderedPageBreak/>
        <w:t>&lt;TitreJust&gt;</w:t>
      </w:r>
      <w:r w:rsidRPr="00977E3B">
        <w:rPr>
          <w:lang w:val="pt-PT"/>
        </w:rPr>
        <w:t>Justificação</w:t>
      </w:r>
      <w:r w:rsidRPr="00977E3B">
        <w:rPr>
          <w:rStyle w:val="HideTWBExt"/>
          <w:i w:val="0"/>
          <w:lang w:val="pt-PT"/>
        </w:rPr>
        <w:t>&lt;/TitreJust&gt;</w:t>
      </w:r>
    </w:p>
    <w:p w14:paraId="41BE46CA" w14:textId="77777777" w:rsidR="005D4962" w:rsidRPr="00977E3B" w:rsidRDefault="005D4962" w:rsidP="005D4962">
      <w:pPr>
        <w:pStyle w:val="Normal12Italic"/>
        <w:rPr>
          <w:noProof w:val="0"/>
          <w:lang w:val="pt-PT"/>
        </w:rPr>
      </w:pPr>
      <w:r w:rsidRPr="00977E3B">
        <w:rPr>
          <w:lang w:val="pt-PT"/>
        </w:rPr>
        <w:t>Ver o artigo 1.º, n.º 1-A.</w:t>
      </w:r>
    </w:p>
    <w:p w14:paraId="3BAE9A09" w14:textId="77777777" w:rsidR="005D4962" w:rsidRPr="00977E3B" w:rsidRDefault="005D4962" w:rsidP="005D4962">
      <w:r w:rsidRPr="00977E3B">
        <w:rPr>
          <w:rStyle w:val="HideTWBExt"/>
        </w:rPr>
        <w:t>&lt;/Amend&gt;</w:t>
      </w:r>
    </w:p>
    <w:p w14:paraId="3A2D66C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757</w:t>
      </w:r>
      <w:r w:rsidRPr="00977E3B">
        <w:rPr>
          <w:rStyle w:val="HideTWBExt"/>
          <w:b w:val="0"/>
          <w:lang w:val="pt-PT"/>
        </w:rPr>
        <w:t>&lt;/NumAm&gt;</w:t>
      </w:r>
    </w:p>
    <w:p w14:paraId="7ACBF8E4"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7E18298D" w14:textId="77777777" w:rsidR="005D4962" w:rsidRPr="00977E3B" w:rsidRDefault="005D4962" w:rsidP="005D4962">
      <w:r w:rsidRPr="00977E3B">
        <w:rPr>
          <w:rStyle w:val="HideTWBExt"/>
        </w:rPr>
        <w:t>&lt;/RepeatBlock-By&gt;</w:t>
      </w:r>
    </w:p>
    <w:p w14:paraId="7FFF079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5D45346" w14:textId="77777777" w:rsidR="005D4962" w:rsidRPr="00977E3B" w:rsidRDefault="005D4962" w:rsidP="005D4962">
      <w:pPr>
        <w:pStyle w:val="NormalBold"/>
      </w:pPr>
      <w:r w:rsidRPr="00977E3B">
        <w:rPr>
          <w:rStyle w:val="HideTWBExt"/>
          <w:b w:val="0"/>
        </w:rPr>
        <w:t>&lt;Article&gt;</w:t>
      </w:r>
      <w:r w:rsidRPr="00977E3B">
        <w:t>Artigo 66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E12D0D0" w14:textId="77777777" w:rsidTr="00FC7FF0">
        <w:trPr>
          <w:jc w:val="center"/>
        </w:trPr>
        <w:tc>
          <w:tcPr>
            <w:tcW w:w="9752" w:type="dxa"/>
            <w:gridSpan w:val="2"/>
          </w:tcPr>
          <w:p w14:paraId="6D8B8FA6" w14:textId="77777777" w:rsidR="005D4962" w:rsidRPr="00977E3B" w:rsidRDefault="005D4962" w:rsidP="00FC7FF0">
            <w:pPr>
              <w:keepNext/>
            </w:pPr>
          </w:p>
        </w:tc>
      </w:tr>
      <w:tr w:rsidR="005D4962" w:rsidRPr="00977E3B" w14:paraId="057A0FBC" w14:textId="77777777" w:rsidTr="00FC7FF0">
        <w:trPr>
          <w:jc w:val="center"/>
        </w:trPr>
        <w:tc>
          <w:tcPr>
            <w:tcW w:w="4876" w:type="dxa"/>
            <w:hideMark/>
          </w:tcPr>
          <w:p w14:paraId="52E178A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EDD93C1"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B888D49" w14:textId="77777777" w:rsidTr="00FC7FF0">
        <w:trPr>
          <w:jc w:val="center"/>
        </w:trPr>
        <w:tc>
          <w:tcPr>
            <w:tcW w:w="4876" w:type="dxa"/>
            <w:hideMark/>
          </w:tcPr>
          <w:p w14:paraId="36BA50C0" w14:textId="77777777" w:rsidR="005D4962" w:rsidRPr="00977E3B" w:rsidRDefault="005D4962" w:rsidP="00FC7FF0">
            <w:pPr>
              <w:pStyle w:val="Normal6"/>
              <w:jc w:val="center"/>
              <w:rPr>
                <w:lang w:val="pt-PT"/>
              </w:rPr>
            </w:pPr>
            <w:r w:rsidRPr="00977E3B">
              <w:rPr>
                <w:b/>
                <w:i/>
                <w:lang w:val="pt-PT"/>
              </w:rPr>
              <w:t>Artigo 66.º</w:t>
            </w:r>
          </w:p>
        </w:tc>
        <w:tc>
          <w:tcPr>
            <w:tcW w:w="4876" w:type="dxa"/>
            <w:hideMark/>
          </w:tcPr>
          <w:p w14:paraId="24B8AB18" w14:textId="77777777" w:rsidR="005D4962" w:rsidRPr="00977E3B" w:rsidRDefault="005D4962" w:rsidP="00FC7FF0">
            <w:pPr>
              <w:pStyle w:val="Normal6"/>
              <w:rPr>
                <w:szCs w:val="24"/>
                <w:lang w:val="pt-PT"/>
              </w:rPr>
            </w:pPr>
            <w:r w:rsidRPr="00977E3B">
              <w:rPr>
                <w:b/>
                <w:i/>
                <w:lang w:val="pt-PT"/>
              </w:rPr>
              <w:t>Suprimido</w:t>
            </w:r>
          </w:p>
        </w:tc>
      </w:tr>
      <w:tr w:rsidR="005D4962" w:rsidRPr="00977E3B" w14:paraId="426EEFD6" w14:textId="77777777" w:rsidTr="00FC7FF0">
        <w:trPr>
          <w:jc w:val="center"/>
        </w:trPr>
        <w:tc>
          <w:tcPr>
            <w:tcW w:w="4876" w:type="dxa"/>
            <w:hideMark/>
          </w:tcPr>
          <w:p w14:paraId="20A113FF" w14:textId="77777777" w:rsidR="005D4962" w:rsidRPr="00977E3B" w:rsidRDefault="005D4962" w:rsidP="00FC7FF0">
            <w:pPr>
              <w:pStyle w:val="Normal6"/>
              <w:jc w:val="center"/>
              <w:rPr>
                <w:lang w:val="pt-PT"/>
              </w:rPr>
            </w:pPr>
            <w:r w:rsidRPr="00977E3B">
              <w:rPr>
                <w:b/>
                <w:i/>
                <w:lang w:val="pt-PT"/>
              </w:rPr>
              <w:t>Abertura do registo de uma norma existente</w:t>
            </w:r>
          </w:p>
        </w:tc>
        <w:tc>
          <w:tcPr>
            <w:tcW w:w="4876" w:type="dxa"/>
          </w:tcPr>
          <w:p w14:paraId="5E88D562" w14:textId="77777777" w:rsidR="005D4962" w:rsidRPr="00977E3B" w:rsidRDefault="005D4962" w:rsidP="00FC7FF0">
            <w:pPr>
              <w:pStyle w:val="Normal6"/>
              <w:rPr>
                <w:szCs w:val="24"/>
                <w:lang w:val="pt-PT"/>
              </w:rPr>
            </w:pPr>
          </w:p>
        </w:tc>
      </w:tr>
      <w:tr w:rsidR="005D4962" w:rsidRPr="00977E3B" w14:paraId="3E19A668" w14:textId="77777777" w:rsidTr="00FC7FF0">
        <w:trPr>
          <w:jc w:val="center"/>
        </w:trPr>
        <w:tc>
          <w:tcPr>
            <w:tcW w:w="4876" w:type="dxa"/>
            <w:hideMark/>
          </w:tcPr>
          <w:p w14:paraId="34F3B96A" w14:textId="77777777" w:rsidR="005D4962" w:rsidRPr="00977E3B" w:rsidRDefault="005D4962" w:rsidP="00FC7FF0">
            <w:pPr>
              <w:pStyle w:val="Normal6"/>
              <w:rPr>
                <w:lang w:val="pt-PT"/>
              </w:rPr>
            </w:pPr>
            <w:r w:rsidRPr="00977E3B">
              <w:rPr>
                <w:b/>
                <w:i/>
                <w:lang w:val="pt-PT"/>
              </w:rPr>
              <w:t>1.</w:t>
            </w:r>
            <w:r w:rsidRPr="00977E3B">
              <w:rPr>
                <w:b/>
                <w:i/>
                <w:lang w:val="pt-PT"/>
              </w:rPr>
              <w:tab/>
              <w:t>Até [JO: inserir a data correspondente a 28 meses a contar da data de entrada em vigor do presente regulamento], os titulares de PEN essenciais a uma norma publicada antes da entrada em vigor do presente regulamento («normas existentes»), relativamente à qual tenham sido assumidos compromissos FRAND, podem notificar o centro de competências nos termos dos artigos 14.º, 15.º e 17.º de eventuais normas existentes ou de partes das mesmas que serão determinadas no ato delegado em conformidade com o n.º 4. São aplicáveis, com as necessárias adaptações, os procedimentos e os requisitos de notificação e publicação estabelecidos no presente regulamento.</w:t>
            </w:r>
          </w:p>
        </w:tc>
        <w:tc>
          <w:tcPr>
            <w:tcW w:w="4876" w:type="dxa"/>
          </w:tcPr>
          <w:p w14:paraId="051CD4BA" w14:textId="77777777" w:rsidR="005D4962" w:rsidRPr="00977E3B" w:rsidRDefault="005D4962" w:rsidP="00FC7FF0">
            <w:pPr>
              <w:pStyle w:val="Normal6"/>
              <w:rPr>
                <w:szCs w:val="24"/>
                <w:lang w:val="pt-PT"/>
              </w:rPr>
            </w:pPr>
          </w:p>
        </w:tc>
      </w:tr>
      <w:tr w:rsidR="005D4962" w:rsidRPr="00977E3B" w14:paraId="3DAEC88D" w14:textId="77777777" w:rsidTr="00FC7FF0">
        <w:trPr>
          <w:jc w:val="center"/>
        </w:trPr>
        <w:tc>
          <w:tcPr>
            <w:tcW w:w="4876" w:type="dxa"/>
            <w:hideMark/>
          </w:tcPr>
          <w:p w14:paraId="7911BE84" w14:textId="77777777" w:rsidR="005D4962" w:rsidRPr="00977E3B" w:rsidRDefault="005D4962" w:rsidP="00FC7FF0">
            <w:pPr>
              <w:pStyle w:val="Normal6"/>
              <w:rPr>
                <w:lang w:val="pt-PT"/>
              </w:rPr>
            </w:pPr>
            <w:r w:rsidRPr="00977E3B">
              <w:rPr>
                <w:b/>
                <w:i/>
                <w:lang w:val="pt-PT"/>
              </w:rPr>
              <w:t>2.</w:t>
            </w:r>
            <w:r w:rsidRPr="00977E3B">
              <w:rPr>
                <w:b/>
                <w:i/>
                <w:lang w:val="pt-PT"/>
              </w:rPr>
              <w:tab/>
              <w:t xml:space="preserve">Até [JO: inserir a data = 28 meses a contar da data de entrada em vigor do presente regulamento], os utilizadores de uma norma publicada antes da entrada em vigor do presente regulamento, relativamente à qual tenham sido assumidos compromissos FRAND, podem notificar, nos termos do artigo 14.º, n.º 4, o centro de competências de eventuais normas existentes ou de partes das mesmas, que serão determinadas no ato delegado em conformidade com o n.º 4. São aplicáveis, com as necessárias </w:t>
            </w:r>
            <w:r w:rsidRPr="00977E3B">
              <w:rPr>
                <w:b/>
                <w:i/>
                <w:lang w:val="pt-PT"/>
              </w:rPr>
              <w:lastRenderedPageBreak/>
              <w:t>adaptações, os procedimentos e os requisitos de notificação e publicação estabelecidos no presente regulamento.</w:t>
            </w:r>
          </w:p>
        </w:tc>
        <w:tc>
          <w:tcPr>
            <w:tcW w:w="4876" w:type="dxa"/>
          </w:tcPr>
          <w:p w14:paraId="38C6CCE2" w14:textId="77777777" w:rsidR="005D4962" w:rsidRPr="00977E3B" w:rsidRDefault="005D4962" w:rsidP="00FC7FF0">
            <w:pPr>
              <w:pStyle w:val="Normal6"/>
              <w:rPr>
                <w:szCs w:val="24"/>
                <w:lang w:val="pt-PT"/>
              </w:rPr>
            </w:pPr>
          </w:p>
        </w:tc>
      </w:tr>
      <w:tr w:rsidR="005D4962" w:rsidRPr="00977E3B" w14:paraId="267F0890" w14:textId="77777777" w:rsidTr="00FC7FF0">
        <w:trPr>
          <w:jc w:val="center"/>
        </w:trPr>
        <w:tc>
          <w:tcPr>
            <w:tcW w:w="4876" w:type="dxa"/>
            <w:hideMark/>
          </w:tcPr>
          <w:p w14:paraId="7550A9E1" w14:textId="77777777" w:rsidR="005D4962" w:rsidRPr="00977E3B" w:rsidRDefault="005D4962" w:rsidP="00FC7FF0">
            <w:pPr>
              <w:pStyle w:val="Normal6"/>
              <w:rPr>
                <w:lang w:val="pt-PT"/>
              </w:rPr>
            </w:pPr>
            <w:r w:rsidRPr="00977E3B">
              <w:rPr>
                <w:b/>
                <w:i/>
                <w:lang w:val="pt-PT"/>
              </w:rPr>
              <w:t>3.</w:t>
            </w:r>
            <w:r w:rsidRPr="00977E3B">
              <w:rPr>
                <w:b/>
                <w:i/>
                <w:lang w:val="pt-PT"/>
              </w:rPr>
              <w:tab/>
              <w:t>Até [JO: inserir a data = 30 meses a contar da data de entrada em vigor do presente regulamento], um titular ou um utilizador de uma PEN pode solicitar um parecer de peritos nos termos do artigo 18.º no que respeita às PEN essenciais a uma norma existente ou a partes da mesma, que serão determinadas no ato delegado em conformidade com o n.º 4. São aplicáveis, com as necessárias adaptações, os requisitos e os procedimentos estabelecidos no artigo 18.º.</w:t>
            </w:r>
          </w:p>
        </w:tc>
        <w:tc>
          <w:tcPr>
            <w:tcW w:w="4876" w:type="dxa"/>
          </w:tcPr>
          <w:p w14:paraId="329202B8" w14:textId="77777777" w:rsidR="005D4962" w:rsidRPr="00977E3B" w:rsidRDefault="005D4962" w:rsidP="00FC7FF0">
            <w:pPr>
              <w:pStyle w:val="Normal6"/>
              <w:rPr>
                <w:szCs w:val="24"/>
                <w:lang w:val="pt-PT"/>
              </w:rPr>
            </w:pPr>
          </w:p>
        </w:tc>
      </w:tr>
      <w:tr w:rsidR="005D4962" w:rsidRPr="00977E3B" w14:paraId="5548C394" w14:textId="77777777" w:rsidTr="00FC7FF0">
        <w:trPr>
          <w:jc w:val="center"/>
        </w:trPr>
        <w:tc>
          <w:tcPr>
            <w:tcW w:w="4876" w:type="dxa"/>
            <w:hideMark/>
          </w:tcPr>
          <w:p w14:paraId="72784D3B" w14:textId="77777777" w:rsidR="005D4962" w:rsidRPr="00977E3B" w:rsidRDefault="005D4962" w:rsidP="00FC7FF0">
            <w:pPr>
              <w:pStyle w:val="Normal6"/>
              <w:rPr>
                <w:lang w:val="pt-PT"/>
              </w:rPr>
            </w:pPr>
            <w:r w:rsidRPr="00977E3B">
              <w:rPr>
                <w:b/>
                <w:i/>
                <w:lang w:val="pt-PT"/>
              </w:rPr>
              <w:t>4.</w:t>
            </w:r>
            <w:r w:rsidRPr="00977E3B">
              <w:rPr>
                <w:b/>
                <w:i/>
                <w:lang w:val="pt-PT"/>
              </w:rPr>
              <w:tab/>
              <w:t>Caso o funcionamento do mercado interno seja gravemente distorcido devido a ineficiências na concessão de licenças de PEN, a Comissão deve, após um processo de consulta adequado, por meio de um ato delegado nos termos do artigo 67.º, determinar quais das normas existentes, partes das mesmas ou casos de utilização pertinentes podem ser notificados em conformidade com o n.º 1 ou com o n.º 2, ou para as quais pode ser solicitado um parecer de peritos em conformidade com o n.º 3. O ato delegado deve determinar igualmente quais os procedimentos e requisitos de notificação e publicação estabelecidos no presente regulamento que se aplicam a essas normas existentes. O ato delegado é adotado no prazo de [JO: inserir a data = 18 meses a contar da data de entrada em vigor do presente regulamento].</w:t>
            </w:r>
          </w:p>
        </w:tc>
        <w:tc>
          <w:tcPr>
            <w:tcW w:w="4876" w:type="dxa"/>
          </w:tcPr>
          <w:p w14:paraId="0C37D73C" w14:textId="77777777" w:rsidR="005D4962" w:rsidRPr="00977E3B" w:rsidRDefault="005D4962" w:rsidP="00FC7FF0">
            <w:pPr>
              <w:pStyle w:val="Normal6"/>
              <w:rPr>
                <w:szCs w:val="24"/>
                <w:lang w:val="pt-PT"/>
              </w:rPr>
            </w:pPr>
          </w:p>
        </w:tc>
      </w:tr>
      <w:tr w:rsidR="005D4962" w:rsidRPr="00977E3B" w14:paraId="074D9173" w14:textId="77777777" w:rsidTr="00FC7FF0">
        <w:trPr>
          <w:jc w:val="center"/>
        </w:trPr>
        <w:tc>
          <w:tcPr>
            <w:tcW w:w="4876" w:type="dxa"/>
            <w:hideMark/>
          </w:tcPr>
          <w:p w14:paraId="6383FA1A" w14:textId="77777777" w:rsidR="005D4962" w:rsidRPr="00977E3B" w:rsidRDefault="005D4962" w:rsidP="00FC7FF0">
            <w:pPr>
              <w:pStyle w:val="Normal6"/>
              <w:rPr>
                <w:lang w:val="pt-PT"/>
              </w:rPr>
            </w:pPr>
            <w:r w:rsidRPr="00977E3B">
              <w:rPr>
                <w:b/>
                <w:i/>
                <w:lang w:val="pt-PT"/>
              </w:rPr>
              <w:t>5.</w:t>
            </w:r>
            <w:r w:rsidRPr="00977E3B">
              <w:rPr>
                <w:b/>
                <w:i/>
                <w:lang w:val="pt-PT"/>
              </w:rPr>
              <w:tab/>
              <w:t>O presente artigo é aplicável sem prejuízo de quaisquer atos concluídos e direitos adquiridos antes de [SP: inserir a data = 28 meses a contar da data de entrada em vigor do presente regulamento].</w:t>
            </w:r>
          </w:p>
        </w:tc>
        <w:tc>
          <w:tcPr>
            <w:tcW w:w="4876" w:type="dxa"/>
          </w:tcPr>
          <w:p w14:paraId="591EA284" w14:textId="77777777" w:rsidR="005D4962" w:rsidRPr="00977E3B" w:rsidRDefault="005D4962" w:rsidP="00FC7FF0">
            <w:pPr>
              <w:pStyle w:val="Normal6"/>
              <w:rPr>
                <w:szCs w:val="24"/>
                <w:lang w:val="pt-PT"/>
              </w:rPr>
            </w:pPr>
          </w:p>
        </w:tc>
      </w:tr>
    </w:tbl>
    <w:p w14:paraId="45D1A70B"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70228AA" w14:textId="77777777" w:rsidR="005D4962" w:rsidRPr="00977E3B" w:rsidRDefault="005D4962" w:rsidP="005D4962">
      <w:pPr>
        <w:pStyle w:val="JustificationTitle"/>
        <w:rPr>
          <w:noProof w:val="0"/>
          <w:lang w:val="pt-PT"/>
        </w:rPr>
      </w:pPr>
      <w:r w:rsidRPr="00977E3B">
        <w:rPr>
          <w:rStyle w:val="HideTWBExt"/>
          <w:i w:val="0"/>
          <w:lang w:val="pt-PT"/>
        </w:rPr>
        <w:lastRenderedPageBreak/>
        <w:t>&lt;TitreJust&gt;</w:t>
      </w:r>
      <w:r w:rsidRPr="00977E3B">
        <w:rPr>
          <w:lang w:val="pt-PT"/>
        </w:rPr>
        <w:t>Justificação</w:t>
      </w:r>
      <w:r w:rsidRPr="00977E3B">
        <w:rPr>
          <w:rStyle w:val="HideTWBExt"/>
          <w:i w:val="0"/>
          <w:lang w:val="pt-PT"/>
        </w:rPr>
        <w:t>&lt;/TitreJust&gt;</w:t>
      </w:r>
    </w:p>
    <w:p w14:paraId="48DEC92A" w14:textId="77777777" w:rsidR="005D4962" w:rsidRPr="00977E3B" w:rsidRDefault="005D4962" w:rsidP="005D4962">
      <w:pPr>
        <w:pStyle w:val="Normal12Italic"/>
        <w:rPr>
          <w:noProof w:val="0"/>
          <w:lang w:val="pt-PT"/>
        </w:rPr>
      </w:pPr>
      <w:r w:rsidRPr="00977E3B">
        <w:rPr>
          <w:lang w:val="pt-PT"/>
        </w:rPr>
        <w:t>O regulamento só se aplica a normas futuras (publicadas após a entrada em vigor do regulamento). Se o regulamento for aplicável a normas que tenham sido publicadas antes da entrada em vigor do mesmo, o mercado criado e atualmente em funcionamento poderá sofrer um desequilíbrio e uma consequente paralisação devido aos novos requisitos, reforçando os incentivos a comportamentos reticentes.</w:t>
      </w:r>
    </w:p>
    <w:p w14:paraId="25D82E12" w14:textId="77777777" w:rsidR="005D4962" w:rsidRPr="00977E3B" w:rsidRDefault="005D4962" w:rsidP="005D4962">
      <w:r w:rsidRPr="00977E3B">
        <w:rPr>
          <w:rStyle w:val="HideTWBExt"/>
        </w:rPr>
        <w:t>&lt;/Amend&gt;</w:t>
      </w:r>
    </w:p>
    <w:p w14:paraId="76E0FDF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758</w:t>
      </w:r>
      <w:r w:rsidRPr="00977E3B">
        <w:rPr>
          <w:rStyle w:val="HideTWBExt"/>
          <w:b w:val="0"/>
          <w:lang w:val="pt-PT"/>
        </w:rPr>
        <w:t>&lt;/NumAm&gt;</w:t>
      </w:r>
    </w:p>
    <w:p w14:paraId="307B9BB6"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11116AC3" w14:textId="77777777" w:rsidR="005D4962" w:rsidRPr="00977E3B" w:rsidRDefault="005D4962" w:rsidP="005D4962">
      <w:r w:rsidRPr="00977E3B">
        <w:rPr>
          <w:rStyle w:val="HideTWBExt"/>
        </w:rPr>
        <w:t>&lt;/RepeatBlock-By&gt;</w:t>
      </w:r>
    </w:p>
    <w:p w14:paraId="643985E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DD3625D" w14:textId="77777777" w:rsidR="005D4962" w:rsidRPr="00977E3B" w:rsidRDefault="005D4962" w:rsidP="005D4962">
      <w:pPr>
        <w:pStyle w:val="NormalBold"/>
      </w:pPr>
      <w:r w:rsidRPr="00977E3B">
        <w:rPr>
          <w:rStyle w:val="HideTWBExt"/>
          <w:b w:val="0"/>
        </w:rPr>
        <w:t>&lt;Article&gt;</w:t>
      </w:r>
      <w:r w:rsidRPr="00977E3B">
        <w:t>Artigo 66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1255B0D" w14:textId="77777777" w:rsidTr="00FC7FF0">
        <w:trPr>
          <w:jc w:val="center"/>
        </w:trPr>
        <w:tc>
          <w:tcPr>
            <w:tcW w:w="9752" w:type="dxa"/>
            <w:gridSpan w:val="2"/>
          </w:tcPr>
          <w:p w14:paraId="01714309" w14:textId="77777777" w:rsidR="005D4962" w:rsidRPr="00977E3B" w:rsidRDefault="005D4962" w:rsidP="00FC7FF0">
            <w:pPr>
              <w:keepNext/>
            </w:pPr>
          </w:p>
        </w:tc>
      </w:tr>
      <w:tr w:rsidR="005D4962" w:rsidRPr="00977E3B" w14:paraId="6F68BAE4" w14:textId="77777777" w:rsidTr="00FC7FF0">
        <w:trPr>
          <w:jc w:val="center"/>
        </w:trPr>
        <w:tc>
          <w:tcPr>
            <w:tcW w:w="4876" w:type="dxa"/>
            <w:hideMark/>
          </w:tcPr>
          <w:p w14:paraId="4122F71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56CF10F"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3AA2676" w14:textId="77777777" w:rsidTr="00FC7FF0">
        <w:trPr>
          <w:jc w:val="center"/>
        </w:trPr>
        <w:tc>
          <w:tcPr>
            <w:tcW w:w="4876" w:type="dxa"/>
            <w:hideMark/>
          </w:tcPr>
          <w:p w14:paraId="1FD6B324" w14:textId="77777777" w:rsidR="005D4962" w:rsidRPr="00977E3B" w:rsidRDefault="005D4962" w:rsidP="00FC7FF0">
            <w:pPr>
              <w:pStyle w:val="Normal6"/>
              <w:rPr>
                <w:lang w:val="pt-PT"/>
              </w:rPr>
            </w:pPr>
            <w:r w:rsidRPr="00977E3B">
              <w:rPr>
                <w:lang w:val="pt-PT"/>
              </w:rPr>
              <w:t>1.</w:t>
            </w:r>
            <w:r w:rsidRPr="00977E3B">
              <w:rPr>
                <w:lang w:val="pt-PT"/>
              </w:rPr>
              <w:tab/>
              <w:t xml:space="preserve">Até [JO: inserir a data correspondente a </w:t>
            </w:r>
            <w:r w:rsidRPr="00977E3B">
              <w:rPr>
                <w:b/>
                <w:i/>
                <w:lang w:val="pt-PT"/>
              </w:rPr>
              <w:t>28</w:t>
            </w:r>
            <w:r w:rsidRPr="00977E3B">
              <w:rPr>
                <w:lang w:val="pt-PT"/>
              </w:rPr>
              <w:t xml:space="preserve"> meses a contar da data de entrada em vigor do presente regulamento], os titulares de PEN essenciais a uma norma publicada antes da entrada em vigor do presente regulamento («normas existentes»), relativamente à qual tenham sido assumidos compromissos FRAND, podem notificar o centro de competências nos termos dos artigos 14.º, 15.º e 17.º de eventuais normas existentes ou de partes das mesmas que serão determinadas no ato delegado em conformidade com o n.º 4. São aplicáveis, com as necessárias adaptações, os procedimentos e os requisitos de notificação e publicação estabelecidos no presente regulamento.</w:t>
            </w:r>
          </w:p>
        </w:tc>
        <w:tc>
          <w:tcPr>
            <w:tcW w:w="4876" w:type="dxa"/>
            <w:hideMark/>
          </w:tcPr>
          <w:p w14:paraId="0AA33EBA" w14:textId="77777777" w:rsidR="005D4962" w:rsidRPr="00977E3B" w:rsidRDefault="005D4962" w:rsidP="00FC7FF0">
            <w:pPr>
              <w:pStyle w:val="Normal6"/>
              <w:rPr>
                <w:szCs w:val="24"/>
                <w:lang w:val="pt-PT"/>
              </w:rPr>
            </w:pPr>
            <w:r w:rsidRPr="00977E3B">
              <w:rPr>
                <w:lang w:val="pt-PT"/>
              </w:rPr>
              <w:t>1.</w:t>
            </w:r>
            <w:r w:rsidRPr="00977E3B">
              <w:rPr>
                <w:lang w:val="pt-PT"/>
              </w:rPr>
              <w:tab/>
              <w:t xml:space="preserve">Até [JO: inserir a data correspondente a </w:t>
            </w:r>
            <w:r w:rsidRPr="00977E3B">
              <w:rPr>
                <w:b/>
                <w:i/>
                <w:lang w:val="pt-PT"/>
              </w:rPr>
              <w:t>24</w:t>
            </w:r>
            <w:r w:rsidRPr="00977E3B">
              <w:rPr>
                <w:lang w:val="pt-PT"/>
              </w:rPr>
              <w:t xml:space="preserve"> meses a contar da data de entrada em vigor do presente regulamento], os titulares de PEN essenciais a uma norma publicada antes da entrada em vigor do presente regulamento («normas existentes»), relativamente à qual tenham sido assumidos compromissos FRAND, podem notificar o centro de competências nos termos dos artigos 14.º, 15.º e 17.º de eventuais normas existentes ou de partes das mesmas que serão determinadas no ato delegado em conformidade com o n.º 4. São aplicáveis, com as necessárias adaptações, os procedimentos e os requisitos de notificação e publicação estabelecidos no presente regulamento.</w:t>
            </w:r>
          </w:p>
        </w:tc>
      </w:tr>
    </w:tbl>
    <w:p w14:paraId="21923BE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02101DBA" w14:textId="77777777" w:rsidR="005D4962" w:rsidRPr="00977E3B" w:rsidRDefault="005D4962" w:rsidP="005D4962">
      <w:r w:rsidRPr="00977E3B">
        <w:rPr>
          <w:rStyle w:val="HideTWBExt"/>
        </w:rPr>
        <w:t>&lt;/Amend&gt;</w:t>
      </w:r>
    </w:p>
    <w:p w14:paraId="15AEC13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759</w:t>
      </w:r>
      <w:r w:rsidRPr="00977E3B">
        <w:rPr>
          <w:rStyle w:val="HideTWBExt"/>
          <w:b w:val="0"/>
          <w:lang w:val="pt-PT"/>
        </w:rPr>
        <w:t>&lt;/NumAm&gt;</w:t>
      </w:r>
    </w:p>
    <w:p w14:paraId="6C371439"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180FC638" w14:textId="77777777" w:rsidR="005D4962" w:rsidRPr="00977E3B" w:rsidRDefault="005D4962" w:rsidP="005D4962">
      <w:r w:rsidRPr="00977E3B">
        <w:rPr>
          <w:rStyle w:val="HideTWBExt"/>
        </w:rPr>
        <w:t>&lt;/RepeatBlock-By&gt;</w:t>
      </w:r>
    </w:p>
    <w:p w14:paraId="3034216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AF1EB5E" w14:textId="77777777" w:rsidR="005D4962" w:rsidRPr="00977E3B" w:rsidRDefault="005D4962" w:rsidP="005D4962">
      <w:pPr>
        <w:pStyle w:val="NormalBold"/>
      </w:pPr>
      <w:r w:rsidRPr="00977E3B">
        <w:rPr>
          <w:rStyle w:val="HideTWBExt"/>
          <w:b w:val="0"/>
        </w:rPr>
        <w:t>&lt;Article&gt;</w:t>
      </w:r>
      <w:r w:rsidRPr="00977E3B">
        <w:t>Artigo 66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D86B352" w14:textId="77777777" w:rsidTr="00FC7FF0">
        <w:trPr>
          <w:jc w:val="center"/>
        </w:trPr>
        <w:tc>
          <w:tcPr>
            <w:tcW w:w="9752" w:type="dxa"/>
            <w:gridSpan w:val="2"/>
          </w:tcPr>
          <w:p w14:paraId="0DDF6086" w14:textId="77777777" w:rsidR="005D4962" w:rsidRPr="00977E3B" w:rsidRDefault="005D4962" w:rsidP="00FC7FF0">
            <w:pPr>
              <w:keepNext/>
            </w:pPr>
          </w:p>
        </w:tc>
      </w:tr>
      <w:tr w:rsidR="005D4962" w:rsidRPr="00977E3B" w14:paraId="71907297" w14:textId="77777777" w:rsidTr="00FC7FF0">
        <w:trPr>
          <w:jc w:val="center"/>
        </w:trPr>
        <w:tc>
          <w:tcPr>
            <w:tcW w:w="4876" w:type="dxa"/>
            <w:hideMark/>
          </w:tcPr>
          <w:p w14:paraId="439A24E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B87BDFE"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675CB2B" w14:textId="77777777" w:rsidTr="00FC7FF0">
        <w:trPr>
          <w:jc w:val="center"/>
        </w:trPr>
        <w:tc>
          <w:tcPr>
            <w:tcW w:w="4876" w:type="dxa"/>
            <w:hideMark/>
          </w:tcPr>
          <w:p w14:paraId="4D890955" w14:textId="77777777" w:rsidR="005D4962" w:rsidRPr="00977E3B" w:rsidRDefault="005D4962" w:rsidP="00FC7FF0">
            <w:pPr>
              <w:pStyle w:val="Normal6"/>
              <w:rPr>
                <w:lang w:val="pt-PT"/>
              </w:rPr>
            </w:pPr>
            <w:r w:rsidRPr="00977E3B">
              <w:rPr>
                <w:lang w:val="pt-PT"/>
              </w:rPr>
              <w:t>2.</w:t>
            </w:r>
            <w:r w:rsidRPr="00977E3B">
              <w:rPr>
                <w:lang w:val="pt-PT"/>
              </w:rPr>
              <w:tab/>
              <w:t xml:space="preserve">Até [JO: inserir a data = </w:t>
            </w:r>
            <w:r w:rsidRPr="00977E3B">
              <w:rPr>
                <w:b/>
                <w:i/>
                <w:lang w:val="pt-PT"/>
              </w:rPr>
              <w:t>28</w:t>
            </w:r>
            <w:r w:rsidRPr="00977E3B">
              <w:rPr>
                <w:lang w:val="pt-PT"/>
              </w:rPr>
              <w:t> meses a contar da data de entrada em vigor do presente regulamento], os utilizadores de uma norma publicada antes da entrada em vigor do presente regulamento, relativamente à qual tenham sido assumidos compromissos FRAND, podem notificar, nos termos do artigo 14.º, n.º 4, o centro de competências de eventuais normas existentes ou de partes das mesmas, que serão determinadas no ato delegado em conformidade com o n.º 4. São aplicáveis, com as necessárias adaptações, os procedimentos e os requisitos de notificação e publicação estabelecidos no presente regulamento.</w:t>
            </w:r>
          </w:p>
        </w:tc>
        <w:tc>
          <w:tcPr>
            <w:tcW w:w="4876" w:type="dxa"/>
            <w:hideMark/>
          </w:tcPr>
          <w:p w14:paraId="1D37F319" w14:textId="77777777" w:rsidR="005D4962" w:rsidRPr="00977E3B" w:rsidRDefault="005D4962" w:rsidP="00FC7FF0">
            <w:pPr>
              <w:pStyle w:val="Normal6"/>
              <w:rPr>
                <w:szCs w:val="24"/>
                <w:lang w:val="pt-PT"/>
              </w:rPr>
            </w:pPr>
            <w:r w:rsidRPr="00977E3B">
              <w:rPr>
                <w:lang w:val="pt-PT"/>
              </w:rPr>
              <w:t>2.</w:t>
            </w:r>
            <w:r w:rsidRPr="00977E3B">
              <w:rPr>
                <w:lang w:val="pt-PT"/>
              </w:rPr>
              <w:tab/>
              <w:t xml:space="preserve">Até [JO: inserir a data = </w:t>
            </w:r>
            <w:r w:rsidRPr="00977E3B">
              <w:rPr>
                <w:b/>
                <w:i/>
                <w:lang w:val="pt-PT"/>
              </w:rPr>
              <w:t>24</w:t>
            </w:r>
            <w:r w:rsidRPr="00977E3B">
              <w:rPr>
                <w:lang w:val="pt-PT"/>
              </w:rPr>
              <w:t> meses a contar da data de entrada em vigor do presente regulamento], os utilizadores de uma norma publicada antes da entrada em vigor do presente regulamento, relativamente à qual tenham sido assumidos compromissos FRAND, podem notificar, nos termos do artigo 14.º, n.º 4, o centro de competências de eventuais normas existentes ou de partes das mesmas, que serão determinadas no ato delegado em conformidade com o n.º 4. São aplicáveis, com as necessárias adaptações, os procedimentos e os requisitos de notificação e publicação estabelecidos no presente regulamento.</w:t>
            </w:r>
          </w:p>
        </w:tc>
      </w:tr>
    </w:tbl>
    <w:p w14:paraId="6FFFF63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49960575" w14:textId="77777777" w:rsidR="005D4962" w:rsidRPr="00977E3B" w:rsidRDefault="005D4962" w:rsidP="005D4962">
      <w:r w:rsidRPr="00977E3B">
        <w:rPr>
          <w:rStyle w:val="HideTWBExt"/>
        </w:rPr>
        <w:t>&lt;/Amend&gt;</w:t>
      </w:r>
    </w:p>
    <w:p w14:paraId="3C9BCBC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760</w:t>
      </w:r>
      <w:r w:rsidRPr="00977E3B">
        <w:rPr>
          <w:rStyle w:val="HideTWBExt"/>
          <w:b w:val="0"/>
          <w:lang w:val="pt-PT"/>
        </w:rPr>
        <w:t>&lt;/NumAm&gt;</w:t>
      </w:r>
    </w:p>
    <w:p w14:paraId="3FE69413"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0BCB6882" w14:textId="77777777" w:rsidR="005D4962" w:rsidRPr="00977E3B" w:rsidRDefault="005D4962" w:rsidP="005D4962">
      <w:r w:rsidRPr="00977E3B">
        <w:rPr>
          <w:rStyle w:val="HideTWBExt"/>
        </w:rPr>
        <w:t>&lt;/RepeatBlock-By&gt;</w:t>
      </w:r>
    </w:p>
    <w:p w14:paraId="1575014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4BE76D4" w14:textId="77777777" w:rsidR="005D4962" w:rsidRPr="00977E3B" w:rsidRDefault="005D4962" w:rsidP="005D4962">
      <w:pPr>
        <w:pStyle w:val="NormalBold"/>
      </w:pPr>
      <w:r w:rsidRPr="00977E3B">
        <w:rPr>
          <w:rStyle w:val="HideTWBExt"/>
          <w:b w:val="0"/>
        </w:rPr>
        <w:t>&lt;Article&gt;</w:t>
      </w:r>
      <w:r w:rsidRPr="00977E3B">
        <w:t>Artigo 66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996D9B5" w14:textId="77777777" w:rsidTr="00FC7FF0">
        <w:trPr>
          <w:jc w:val="center"/>
        </w:trPr>
        <w:tc>
          <w:tcPr>
            <w:tcW w:w="9752" w:type="dxa"/>
            <w:gridSpan w:val="2"/>
          </w:tcPr>
          <w:p w14:paraId="59E176C9" w14:textId="77777777" w:rsidR="005D4962" w:rsidRPr="00977E3B" w:rsidRDefault="005D4962" w:rsidP="00FC7FF0">
            <w:pPr>
              <w:keepNext/>
            </w:pPr>
          </w:p>
        </w:tc>
      </w:tr>
      <w:tr w:rsidR="005D4962" w:rsidRPr="00977E3B" w14:paraId="32A335AE" w14:textId="77777777" w:rsidTr="00FC7FF0">
        <w:trPr>
          <w:jc w:val="center"/>
        </w:trPr>
        <w:tc>
          <w:tcPr>
            <w:tcW w:w="4876" w:type="dxa"/>
            <w:hideMark/>
          </w:tcPr>
          <w:p w14:paraId="6B2AC2AD"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27B637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2CD99CE" w14:textId="77777777" w:rsidTr="00FC7FF0">
        <w:trPr>
          <w:jc w:val="center"/>
        </w:trPr>
        <w:tc>
          <w:tcPr>
            <w:tcW w:w="4876" w:type="dxa"/>
            <w:hideMark/>
          </w:tcPr>
          <w:p w14:paraId="3A4F1433" w14:textId="77777777" w:rsidR="005D4962" w:rsidRPr="00977E3B" w:rsidRDefault="005D4962" w:rsidP="00FC7FF0">
            <w:pPr>
              <w:pStyle w:val="Normal6"/>
              <w:rPr>
                <w:lang w:val="pt-PT"/>
              </w:rPr>
            </w:pPr>
            <w:r w:rsidRPr="00977E3B">
              <w:rPr>
                <w:lang w:val="pt-PT"/>
              </w:rPr>
              <w:t>3.</w:t>
            </w:r>
            <w:r w:rsidRPr="00977E3B">
              <w:rPr>
                <w:lang w:val="pt-PT"/>
              </w:rPr>
              <w:tab/>
              <w:t xml:space="preserve">Até [JO: inserir a data = </w:t>
            </w:r>
            <w:r w:rsidRPr="00977E3B">
              <w:rPr>
                <w:b/>
                <w:i/>
                <w:lang w:val="pt-PT"/>
              </w:rPr>
              <w:t>30</w:t>
            </w:r>
            <w:r w:rsidRPr="00977E3B">
              <w:rPr>
                <w:lang w:val="pt-PT"/>
              </w:rPr>
              <w:t> meses a contar da data de entrada em vigor do presente regulamento], um titular ou um utilizador de uma PEN pode solicitar um parecer de peritos nos termos do artigo 18.º no que respeita às PEN essenciais a uma norma existente ou a partes da mesma, que serão determinadas no ato delegado em conformidade com o n.º 4. São aplicáveis, com as necessárias adaptações, os requisitos e os procedimentos estabelecidos no artigo 18.º.</w:t>
            </w:r>
          </w:p>
        </w:tc>
        <w:tc>
          <w:tcPr>
            <w:tcW w:w="4876" w:type="dxa"/>
            <w:hideMark/>
          </w:tcPr>
          <w:p w14:paraId="06C6C704" w14:textId="77777777" w:rsidR="005D4962" w:rsidRPr="00977E3B" w:rsidRDefault="005D4962" w:rsidP="00FC7FF0">
            <w:pPr>
              <w:pStyle w:val="Normal6"/>
              <w:rPr>
                <w:szCs w:val="24"/>
                <w:lang w:val="pt-PT"/>
              </w:rPr>
            </w:pPr>
            <w:r w:rsidRPr="00977E3B">
              <w:rPr>
                <w:lang w:val="pt-PT"/>
              </w:rPr>
              <w:t>3.</w:t>
            </w:r>
            <w:r w:rsidRPr="00977E3B">
              <w:rPr>
                <w:lang w:val="pt-PT"/>
              </w:rPr>
              <w:tab/>
              <w:t xml:space="preserve">Até [JO: inserir a data = </w:t>
            </w:r>
            <w:r w:rsidRPr="00977E3B">
              <w:rPr>
                <w:b/>
                <w:i/>
                <w:lang w:val="pt-PT"/>
              </w:rPr>
              <w:t>24</w:t>
            </w:r>
            <w:r w:rsidRPr="00977E3B">
              <w:rPr>
                <w:lang w:val="pt-PT"/>
              </w:rPr>
              <w:t> meses a contar da data de entrada em vigor do presente regulamento], um titular ou um utilizador de uma PEN pode solicitar um parecer de peritos nos termos do artigo 18.º no que respeita às PEN essenciais a uma norma existente ou a partes da mesma, que serão determinadas no ato delegado em conformidade com o n.º 4. São aplicáveis, com as necessárias adaptações, os requisitos e os procedimentos estabelecidos no artigo 18.º.</w:t>
            </w:r>
          </w:p>
        </w:tc>
      </w:tr>
    </w:tbl>
    <w:p w14:paraId="749233E6"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27DDE402" w14:textId="77777777" w:rsidR="005D4962" w:rsidRPr="00977E3B" w:rsidRDefault="005D4962" w:rsidP="005D4962">
      <w:r w:rsidRPr="00977E3B">
        <w:rPr>
          <w:rStyle w:val="HideTWBExt"/>
        </w:rPr>
        <w:t>&lt;/Amend&gt;</w:t>
      </w:r>
    </w:p>
    <w:p w14:paraId="6520EF46"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761</w:t>
      </w:r>
      <w:r w:rsidRPr="00977E3B">
        <w:rPr>
          <w:rStyle w:val="HideTWBExt"/>
          <w:b w:val="0"/>
          <w:lang w:val="pt-PT"/>
        </w:rPr>
        <w:t>&lt;/NumAm&gt;</w:t>
      </w:r>
    </w:p>
    <w:p w14:paraId="3B8846E5"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761484CC" w14:textId="77777777" w:rsidR="005D4962" w:rsidRPr="00977E3B" w:rsidRDefault="005D4962" w:rsidP="005D4962">
      <w:r w:rsidRPr="00977E3B">
        <w:rPr>
          <w:rStyle w:val="HideTWBExt"/>
        </w:rPr>
        <w:t>&lt;/RepeatBlock-By&gt;</w:t>
      </w:r>
    </w:p>
    <w:p w14:paraId="0C377C8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7AFEDAD" w14:textId="77777777" w:rsidR="005D4962" w:rsidRPr="00977E3B" w:rsidRDefault="005D4962" w:rsidP="005D4962">
      <w:pPr>
        <w:pStyle w:val="NormalBold"/>
      </w:pPr>
      <w:r w:rsidRPr="00977E3B">
        <w:rPr>
          <w:rStyle w:val="HideTWBExt"/>
          <w:b w:val="0"/>
        </w:rPr>
        <w:t>&lt;Article&gt;</w:t>
      </w:r>
      <w:r w:rsidRPr="00977E3B">
        <w:t>Artigo 66 – n.º 4</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814509A" w14:textId="77777777" w:rsidTr="00FC7FF0">
        <w:trPr>
          <w:jc w:val="center"/>
        </w:trPr>
        <w:tc>
          <w:tcPr>
            <w:tcW w:w="9752" w:type="dxa"/>
            <w:gridSpan w:val="2"/>
          </w:tcPr>
          <w:p w14:paraId="433DE202" w14:textId="77777777" w:rsidR="005D4962" w:rsidRPr="00977E3B" w:rsidRDefault="005D4962" w:rsidP="00FC7FF0">
            <w:pPr>
              <w:keepNext/>
            </w:pPr>
          </w:p>
        </w:tc>
      </w:tr>
      <w:tr w:rsidR="005D4962" w:rsidRPr="00977E3B" w14:paraId="0651D1E7" w14:textId="77777777" w:rsidTr="00FC7FF0">
        <w:trPr>
          <w:jc w:val="center"/>
        </w:trPr>
        <w:tc>
          <w:tcPr>
            <w:tcW w:w="4876" w:type="dxa"/>
            <w:hideMark/>
          </w:tcPr>
          <w:p w14:paraId="7E64F0A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171D054"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9F625D4" w14:textId="77777777" w:rsidTr="00FC7FF0">
        <w:trPr>
          <w:jc w:val="center"/>
        </w:trPr>
        <w:tc>
          <w:tcPr>
            <w:tcW w:w="4876" w:type="dxa"/>
            <w:hideMark/>
          </w:tcPr>
          <w:p w14:paraId="0BEE44EB" w14:textId="77777777" w:rsidR="005D4962" w:rsidRPr="00977E3B" w:rsidRDefault="005D4962" w:rsidP="00FC7FF0">
            <w:pPr>
              <w:pStyle w:val="Normal6"/>
              <w:rPr>
                <w:lang w:val="pt-PT"/>
              </w:rPr>
            </w:pPr>
            <w:r w:rsidRPr="00977E3B">
              <w:rPr>
                <w:b/>
                <w:i/>
                <w:lang w:val="pt-PT"/>
              </w:rPr>
              <w:t>4.</w:t>
            </w:r>
            <w:r w:rsidRPr="00977E3B">
              <w:rPr>
                <w:b/>
                <w:i/>
                <w:lang w:val="pt-PT"/>
              </w:rPr>
              <w:tab/>
              <w:t>Caso o funcionamento do mercado interno seja gravemente distorcido devido a ineficiências na concessão de licenças de PEN, a Comissão deve, após um processo de consulta adequado, por meio de um ato delegado nos termos do artigo 67.º, determinar quais das normas existentes, partes das mesmas ou casos de utilização pertinentes podem ser notificados em conformidade com o n.º 1 ou com o n.º 2, ou para as quais pode ser solicitado um parecer de peritos em conformidade com o n.º 3. O ato delegado deve determinar igualmente quais os procedimentos e requisitos de notificação e publicação estabelecidos no presente regulamento que se aplicam a essas normas existentes. O ato delegado é adotado no prazo de [JO: inserir a data = 18 meses a contar da data de entrada em vigor do presente regulamento].</w:t>
            </w:r>
          </w:p>
        </w:tc>
        <w:tc>
          <w:tcPr>
            <w:tcW w:w="4876" w:type="dxa"/>
            <w:hideMark/>
          </w:tcPr>
          <w:p w14:paraId="4ED69A9C" w14:textId="77777777" w:rsidR="005D4962" w:rsidRPr="00977E3B" w:rsidRDefault="005D4962" w:rsidP="00FC7FF0">
            <w:pPr>
              <w:pStyle w:val="Normal6"/>
              <w:rPr>
                <w:szCs w:val="24"/>
                <w:lang w:val="pt-PT"/>
              </w:rPr>
            </w:pPr>
            <w:r w:rsidRPr="00977E3B">
              <w:rPr>
                <w:b/>
                <w:i/>
                <w:lang w:val="pt-PT"/>
              </w:rPr>
              <w:t>Suprimido</w:t>
            </w:r>
          </w:p>
        </w:tc>
      </w:tr>
    </w:tbl>
    <w:p w14:paraId="1315E2D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49AB83F4" w14:textId="77777777" w:rsidR="005D4962" w:rsidRPr="00977E3B" w:rsidRDefault="005D4962" w:rsidP="005D4962">
      <w:r w:rsidRPr="00977E3B">
        <w:rPr>
          <w:rStyle w:val="HideTWBExt"/>
        </w:rPr>
        <w:t>&lt;/Amend&gt;</w:t>
      </w:r>
    </w:p>
    <w:p w14:paraId="14B79982"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762</w:t>
      </w:r>
      <w:r w:rsidRPr="00977E3B">
        <w:rPr>
          <w:rStyle w:val="HideTWBExt"/>
          <w:b w:val="0"/>
          <w:lang w:val="pt-PT"/>
        </w:rPr>
        <w:t>&lt;/NumAm&gt;</w:t>
      </w:r>
    </w:p>
    <w:p w14:paraId="6288D815" w14:textId="77777777" w:rsidR="005D4962" w:rsidRPr="00977E3B" w:rsidRDefault="005D4962" w:rsidP="005D4962">
      <w:pPr>
        <w:pStyle w:val="NormalBold"/>
      </w:pPr>
      <w:r w:rsidRPr="00977E3B">
        <w:rPr>
          <w:rStyle w:val="HideTWBExt"/>
          <w:b w:val="0"/>
        </w:rPr>
        <w:t>&lt;RepeatBlock-By&gt;&lt;Members&gt;</w:t>
      </w:r>
      <w:r w:rsidRPr="00977E3B">
        <w:t>Geoffroy Didier</w:t>
      </w:r>
      <w:r w:rsidRPr="00977E3B">
        <w:rPr>
          <w:rStyle w:val="HideTWBExt"/>
          <w:b w:val="0"/>
        </w:rPr>
        <w:t>&lt;/Members&gt;</w:t>
      </w:r>
    </w:p>
    <w:p w14:paraId="36D67EE3" w14:textId="77777777" w:rsidR="005D4962" w:rsidRPr="00977E3B" w:rsidRDefault="005D4962" w:rsidP="005D4962">
      <w:r w:rsidRPr="00977E3B">
        <w:rPr>
          <w:rStyle w:val="HideTWBExt"/>
        </w:rPr>
        <w:t>&lt;/RepeatBlock-By&gt;</w:t>
      </w:r>
    </w:p>
    <w:p w14:paraId="5DCE9B7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A2EE544" w14:textId="77777777" w:rsidR="005D4962" w:rsidRPr="00977E3B" w:rsidRDefault="005D4962" w:rsidP="005D4962">
      <w:pPr>
        <w:pStyle w:val="NormalBold"/>
      </w:pPr>
      <w:r w:rsidRPr="00977E3B">
        <w:rPr>
          <w:rStyle w:val="HideTWBExt"/>
          <w:b w:val="0"/>
        </w:rPr>
        <w:t>&lt;Article&gt;</w:t>
      </w:r>
      <w:r w:rsidRPr="00977E3B">
        <w:t>Artigo 66-B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AB06933" w14:textId="77777777" w:rsidTr="00FC7FF0">
        <w:trPr>
          <w:jc w:val="center"/>
        </w:trPr>
        <w:tc>
          <w:tcPr>
            <w:tcW w:w="9752" w:type="dxa"/>
            <w:gridSpan w:val="2"/>
          </w:tcPr>
          <w:p w14:paraId="541E5504" w14:textId="77777777" w:rsidR="005D4962" w:rsidRPr="00977E3B" w:rsidRDefault="005D4962" w:rsidP="00FC7FF0">
            <w:pPr>
              <w:keepNext/>
            </w:pPr>
          </w:p>
        </w:tc>
      </w:tr>
      <w:tr w:rsidR="005D4962" w:rsidRPr="00977E3B" w14:paraId="0375E1A4" w14:textId="77777777" w:rsidTr="00FC7FF0">
        <w:trPr>
          <w:jc w:val="center"/>
        </w:trPr>
        <w:tc>
          <w:tcPr>
            <w:tcW w:w="4876" w:type="dxa"/>
            <w:hideMark/>
          </w:tcPr>
          <w:p w14:paraId="4CC08ED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234824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E1C9EAA" w14:textId="77777777" w:rsidTr="00FC7FF0">
        <w:trPr>
          <w:jc w:val="center"/>
        </w:trPr>
        <w:tc>
          <w:tcPr>
            <w:tcW w:w="4876" w:type="dxa"/>
          </w:tcPr>
          <w:p w14:paraId="5C5E04E0" w14:textId="77777777" w:rsidR="005D4962" w:rsidRPr="00977E3B" w:rsidRDefault="005D4962" w:rsidP="00FC7FF0">
            <w:pPr>
              <w:pStyle w:val="Normal6"/>
              <w:rPr>
                <w:lang w:val="pt-PT"/>
              </w:rPr>
            </w:pPr>
          </w:p>
        </w:tc>
        <w:tc>
          <w:tcPr>
            <w:tcW w:w="4876" w:type="dxa"/>
            <w:hideMark/>
          </w:tcPr>
          <w:p w14:paraId="1DEDFD56" w14:textId="77777777" w:rsidR="005D4962" w:rsidRPr="00977E3B" w:rsidRDefault="005D4962" w:rsidP="00FC7FF0">
            <w:pPr>
              <w:pStyle w:val="Normal6"/>
              <w:jc w:val="center"/>
              <w:rPr>
                <w:szCs w:val="24"/>
                <w:lang w:val="pt-PT"/>
              </w:rPr>
            </w:pPr>
            <w:r w:rsidRPr="00977E3B">
              <w:rPr>
                <w:b/>
                <w:i/>
                <w:lang w:val="pt-PT"/>
              </w:rPr>
              <w:t>Artigo 66.º-B</w:t>
            </w:r>
          </w:p>
        </w:tc>
      </w:tr>
      <w:tr w:rsidR="005D4962" w:rsidRPr="00977E3B" w14:paraId="5748DDEF" w14:textId="77777777" w:rsidTr="00FC7FF0">
        <w:trPr>
          <w:jc w:val="center"/>
        </w:trPr>
        <w:tc>
          <w:tcPr>
            <w:tcW w:w="4876" w:type="dxa"/>
          </w:tcPr>
          <w:p w14:paraId="3AFFB21B" w14:textId="77777777" w:rsidR="005D4962" w:rsidRPr="00977E3B" w:rsidRDefault="005D4962" w:rsidP="00FC7FF0">
            <w:pPr>
              <w:pStyle w:val="Normal6"/>
              <w:rPr>
                <w:lang w:val="pt-PT"/>
              </w:rPr>
            </w:pPr>
          </w:p>
        </w:tc>
        <w:tc>
          <w:tcPr>
            <w:tcW w:w="4876" w:type="dxa"/>
            <w:hideMark/>
          </w:tcPr>
          <w:p w14:paraId="7E60812F" w14:textId="77777777" w:rsidR="005D4962" w:rsidRPr="00977E3B" w:rsidRDefault="005D4962" w:rsidP="00FC7FF0">
            <w:pPr>
              <w:pStyle w:val="Normal6"/>
              <w:jc w:val="center"/>
              <w:rPr>
                <w:szCs w:val="24"/>
                <w:lang w:val="pt-PT"/>
              </w:rPr>
            </w:pPr>
            <w:r w:rsidRPr="00977E3B">
              <w:rPr>
                <w:b/>
                <w:i/>
                <w:lang w:val="pt-PT"/>
              </w:rPr>
              <w:t>Procedimento de ato delegado destinado a incluir normas e casos de utilização no âmbito de aplicação do regulamento</w:t>
            </w:r>
          </w:p>
        </w:tc>
      </w:tr>
      <w:tr w:rsidR="005D4962" w:rsidRPr="00977E3B" w14:paraId="6DB96AE5" w14:textId="77777777" w:rsidTr="00FC7FF0">
        <w:trPr>
          <w:jc w:val="center"/>
        </w:trPr>
        <w:tc>
          <w:tcPr>
            <w:tcW w:w="4876" w:type="dxa"/>
          </w:tcPr>
          <w:p w14:paraId="21770F64" w14:textId="77777777" w:rsidR="005D4962" w:rsidRPr="00977E3B" w:rsidRDefault="005D4962" w:rsidP="00FC7FF0">
            <w:pPr>
              <w:pStyle w:val="Normal6"/>
              <w:rPr>
                <w:lang w:val="pt-PT"/>
              </w:rPr>
            </w:pPr>
          </w:p>
        </w:tc>
        <w:tc>
          <w:tcPr>
            <w:tcW w:w="4876" w:type="dxa"/>
            <w:hideMark/>
          </w:tcPr>
          <w:p w14:paraId="6F962294" w14:textId="77777777" w:rsidR="005D4962" w:rsidRPr="00977E3B" w:rsidRDefault="005D4962" w:rsidP="00FC7FF0">
            <w:pPr>
              <w:pStyle w:val="Normal6"/>
              <w:rPr>
                <w:szCs w:val="24"/>
                <w:lang w:val="pt-PT"/>
              </w:rPr>
            </w:pPr>
            <w:r w:rsidRPr="00977E3B">
              <w:rPr>
                <w:b/>
                <w:i/>
                <w:lang w:val="pt-PT"/>
              </w:rPr>
              <w:t xml:space="preserve">Caso o funcionamento do mercado interno seja gravemente distorcido devido </w:t>
            </w:r>
            <w:r w:rsidRPr="00977E3B">
              <w:rPr>
                <w:b/>
                <w:i/>
                <w:lang w:val="pt-PT"/>
              </w:rPr>
              <w:lastRenderedPageBreak/>
              <w:t>a ineficiências na concessão de licenças de PEN, a Comissão deve, após um processo de consulta adequado, por meio de um ato delegado nos termos do artigo 67.º, determinar quais das normas publicadas após a entrada em vigor do presente regulamento, partes das mesmas ou casos de utilização pertinentes devem ser incluídos no âmbito de aplicação do regulamento.</w:t>
            </w:r>
          </w:p>
        </w:tc>
      </w:tr>
    </w:tbl>
    <w:p w14:paraId="7D46B904"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D34C8F7"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0D0E5E9C" w14:textId="77777777" w:rsidR="005D4962" w:rsidRPr="00977E3B" w:rsidRDefault="005D4962" w:rsidP="005D4962">
      <w:pPr>
        <w:pStyle w:val="Normal12Italic"/>
        <w:rPr>
          <w:noProof w:val="0"/>
          <w:lang w:val="pt-PT"/>
        </w:rPr>
      </w:pPr>
      <w:r w:rsidRPr="00977E3B">
        <w:rPr>
          <w:lang w:val="pt-PT"/>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7B5046F5" w14:textId="77777777" w:rsidR="005D4962" w:rsidRPr="00977E3B" w:rsidRDefault="005D4962" w:rsidP="005D4962">
      <w:r w:rsidRPr="00977E3B">
        <w:rPr>
          <w:rStyle w:val="HideTWBExt"/>
        </w:rPr>
        <w:t>&lt;/Amend&gt;</w:t>
      </w:r>
    </w:p>
    <w:p w14:paraId="5C9DC12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763</w:t>
      </w:r>
      <w:r w:rsidRPr="00977E3B">
        <w:rPr>
          <w:rStyle w:val="HideTWBExt"/>
          <w:b w:val="0"/>
          <w:lang w:val="pt-PT"/>
        </w:rPr>
        <w:t>&lt;/NumAm&gt;</w:t>
      </w:r>
    </w:p>
    <w:p w14:paraId="2B08D316"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0C96B083" w14:textId="77777777" w:rsidR="005D4962" w:rsidRPr="00977E3B" w:rsidRDefault="005D4962" w:rsidP="005D4962">
      <w:r w:rsidRPr="00977E3B">
        <w:rPr>
          <w:rStyle w:val="HideTWBExt"/>
        </w:rPr>
        <w:t>&lt;/RepeatBlock-By&gt;</w:t>
      </w:r>
    </w:p>
    <w:p w14:paraId="0BFE49F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5674671" w14:textId="77777777" w:rsidR="005D4962" w:rsidRPr="00977E3B" w:rsidRDefault="005D4962" w:rsidP="005D4962">
      <w:pPr>
        <w:pStyle w:val="NormalBold"/>
      </w:pPr>
      <w:r w:rsidRPr="00977E3B">
        <w:rPr>
          <w:rStyle w:val="HideTWBExt"/>
          <w:b w:val="0"/>
        </w:rPr>
        <w:t>&lt;Article&gt;</w:t>
      </w:r>
      <w:r w:rsidRPr="00977E3B">
        <w:t>Artigo 67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77D3A1D" w14:textId="77777777" w:rsidTr="00FC7FF0">
        <w:trPr>
          <w:jc w:val="center"/>
        </w:trPr>
        <w:tc>
          <w:tcPr>
            <w:tcW w:w="9752" w:type="dxa"/>
            <w:gridSpan w:val="2"/>
          </w:tcPr>
          <w:p w14:paraId="5606371D" w14:textId="77777777" w:rsidR="005D4962" w:rsidRPr="00977E3B" w:rsidRDefault="005D4962" w:rsidP="00FC7FF0">
            <w:pPr>
              <w:keepNext/>
            </w:pPr>
          </w:p>
        </w:tc>
      </w:tr>
      <w:tr w:rsidR="005D4962" w:rsidRPr="00977E3B" w14:paraId="1DDF60F3" w14:textId="77777777" w:rsidTr="00FC7FF0">
        <w:trPr>
          <w:jc w:val="center"/>
        </w:trPr>
        <w:tc>
          <w:tcPr>
            <w:tcW w:w="4876" w:type="dxa"/>
            <w:hideMark/>
          </w:tcPr>
          <w:p w14:paraId="2A2B3790"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6FF5EA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A9210E1" w14:textId="77777777" w:rsidTr="00FC7FF0">
        <w:trPr>
          <w:jc w:val="center"/>
        </w:trPr>
        <w:tc>
          <w:tcPr>
            <w:tcW w:w="4876" w:type="dxa"/>
            <w:hideMark/>
          </w:tcPr>
          <w:p w14:paraId="1D96FECE" w14:textId="77777777" w:rsidR="005D4962" w:rsidRPr="00977E3B" w:rsidRDefault="005D4962" w:rsidP="00FC7FF0">
            <w:pPr>
              <w:pStyle w:val="Normal6"/>
              <w:rPr>
                <w:lang w:val="pt-PT"/>
              </w:rPr>
            </w:pPr>
            <w:r w:rsidRPr="00977E3B">
              <w:rPr>
                <w:lang w:val="pt-PT"/>
              </w:rPr>
              <w:t>2.</w:t>
            </w:r>
            <w:r w:rsidRPr="00977E3B">
              <w:rPr>
                <w:lang w:val="pt-PT"/>
              </w:rPr>
              <w:tab/>
              <w:t>O poder de adotar atos delegados referido no artigo 1.º, n.º 4, no artigo 4.º, n.º 5, e no artigo 66.º, n.º 4, é conferido à Comissão por tempo indeterminado a contar da data de entrada em vigor do presente regulamento.</w:t>
            </w:r>
          </w:p>
        </w:tc>
        <w:tc>
          <w:tcPr>
            <w:tcW w:w="4876" w:type="dxa"/>
            <w:hideMark/>
          </w:tcPr>
          <w:p w14:paraId="44B9E4F9"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poder de adotar atos delegados referido no artigo 1.º, n.º 4, no artigo 4.º, n.º 5, </w:t>
            </w:r>
            <w:r w:rsidRPr="00977E3B">
              <w:rPr>
                <w:b/>
                <w:i/>
                <w:lang w:val="pt-PT"/>
              </w:rPr>
              <w:t xml:space="preserve">no artigo 13.º-A (novo) </w:t>
            </w:r>
            <w:r w:rsidRPr="00977E3B">
              <w:rPr>
                <w:lang w:val="pt-PT"/>
              </w:rPr>
              <w:t>e no artigo 66.º, n.º 4, é conferido à Comissão por tempo indeterminado a contar da data de entrada em vigor do presente regulamento.</w:t>
            </w:r>
          </w:p>
        </w:tc>
      </w:tr>
    </w:tbl>
    <w:p w14:paraId="409E5B35"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61DE76F" w14:textId="77777777" w:rsidR="005D4962" w:rsidRPr="00977E3B" w:rsidRDefault="005D4962" w:rsidP="005D4962">
      <w:pPr>
        <w:pStyle w:val="JustificationTitle"/>
        <w:rPr>
          <w:noProof w:val="0"/>
          <w:lang w:val="pt-PT"/>
        </w:rPr>
      </w:pPr>
      <w:r w:rsidRPr="00977E3B">
        <w:rPr>
          <w:rStyle w:val="HideTWBExt"/>
          <w:i w:val="0"/>
          <w:lang w:val="pt-PT"/>
        </w:rPr>
        <w:t>&lt;TitreJust&gt;</w:t>
      </w:r>
      <w:r w:rsidRPr="00977E3B">
        <w:rPr>
          <w:lang w:val="pt-PT"/>
        </w:rPr>
        <w:t>Justificação</w:t>
      </w:r>
      <w:r w:rsidRPr="00977E3B">
        <w:rPr>
          <w:rStyle w:val="HideTWBExt"/>
          <w:i w:val="0"/>
          <w:lang w:val="pt-PT"/>
        </w:rPr>
        <w:t>&lt;/TitreJust&gt;</w:t>
      </w:r>
    </w:p>
    <w:p w14:paraId="14444560" w14:textId="77777777" w:rsidR="005D4962" w:rsidRPr="00977E3B" w:rsidRDefault="005D4962" w:rsidP="005D4962">
      <w:pPr>
        <w:pStyle w:val="Normal12Italic"/>
        <w:rPr>
          <w:noProof w:val="0"/>
          <w:lang w:val="pt-PT"/>
        </w:rPr>
      </w:pPr>
      <w:r w:rsidRPr="00977E3B">
        <w:rPr>
          <w:lang w:val="pt-PT"/>
        </w:rPr>
        <w:t xml:space="preserve">Propomos um novo artigo 13.º-A relativo à cooperação reforçada com o Instituto Europeu de </w:t>
      </w:r>
      <w:r w:rsidRPr="00977E3B">
        <w:rPr>
          <w:lang w:val="pt-PT"/>
        </w:rPr>
        <w:lastRenderedPageBreak/>
        <w:t>Patentes, os institutos nacionais de patentes e os organismos de normalização.</w:t>
      </w:r>
    </w:p>
    <w:p w14:paraId="1A262242" w14:textId="77777777" w:rsidR="005D4962" w:rsidRPr="00977E3B" w:rsidRDefault="005D4962" w:rsidP="005D4962">
      <w:r w:rsidRPr="00977E3B">
        <w:rPr>
          <w:rStyle w:val="HideTWBExt"/>
        </w:rPr>
        <w:t>&lt;/Amend&gt;</w:t>
      </w:r>
    </w:p>
    <w:p w14:paraId="7199AF24"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764</w:t>
      </w:r>
      <w:r w:rsidRPr="00977E3B">
        <w:rPr>
          <w:rStyle w:val="HideTWBExt"/>
          <w:b w:val="0"/>
          <w:lang w:val="pt-PT"/>
        </w:rPr>
        <w:t>&lt;/NumAm&gt;</w:t>
      </w:r>
    </w:p>
    <w:p w14:paraId="2FE0EA6C"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628DEBE7" w14:textId="77777777" w:rsidR="005D4962" w:rsidRPr="00977E3B" w:rsidRDefault="005D4962" w:rsidP="005D4962">
      <w:r w:rsidRPr="00977E3B">
        <w:rPr>
          <w:rStyle w:val="HideTWBExt"/>
        </w:rPr>
        <w:t>&lt;/RepeatBlock-By&gt;</w:t>
      </w:r>
    </w:p>
    <w:p w14:paraId="799FDF5F"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5493348" w14:textId="77777777" w:rsidR="005D4962" w:rsidRPr="00977E3B" w:rsidRDefault="005D4962" w:rsidP="005D4962">
      <w:pPr>
        <w:pStyle w:val="NormalBold"/>
      </w:pPr>
      <w:r w:rsidRPr="00977E3B">
        <w:rPr>
          <w:rStyle w:val="HideTWBExt"/>
          <w:b w:val="0"/>
        </w:rPr>
        <w:t>&lt;Article&gt;</w:t>
      </w:r>
      <w:r w:rsidRPr="00977E3B">
        <w:t>Artigo 67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B44E494" w14:textId="77777777" w:rsidTr="00FC7FF0">
        <w:trPr>
          <w:jc w:val="center"/>
        </w:trPr>
        <w:tc>
          <w:tcPr>
            <w:tcW w:w="9752" w:type="dxa"/>
            <w:gridSpan w:val="2"/>
          </w:tcPr>
          <w:p w14:paraId="6440F6B2" w14:textId="77777777" w:rsidR="005D4962" w:rsidRPr="00977E3B" w:rsidRDefault="005D4962" w:rsidP="00FC7FF0">
            <w:pPr>
              <w:keepNext/>
            </w:pPr>
          </w:p>
        </w:tc>
      </w:tr>
      <w:tr w:rsidR="005D4962" w:rsidRPr="00977E3B" w14:paraId="66A9CA52" w14:textId="77777777" w:rsidTr="00FC7FF0">
        <w:trPr>
          <w:jc w:val="center"/>
        </w:trPr>
        <w:tc>
          <w:tcPr>
            <w:tcW w:w="4876" w:type="dxa"/>
            <w:hideMark/>
          </w:tcPr>
          <w:p w14:paraId="0D01DA6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B249D0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5D4FE8FF" w14:textId="77777777" w:rsidTr="00FC7FF0">
        <w:trPr>
          <w:jc w:val="center"/>
        </w:trPr>
        <w:tc>
          <w:tcPr>
            <w:tcW w:w="4876" w:type="dxa"/>
            <w:hideMark/>
          </w:tcPr>
          <w:p w14:paraId="1AC39A63" w14:textId="77777777" w:rsidR="005D4962" w:rsidRPr="00977E3B" w:rsidRDefault="005D4962" w:rsidP="00FC7FF0">
            <w:pPr>
              <w:pStyle w:val="Normal6"/>
              <w:rPr>
                <w:lang w:val="pt-PT"/>
              </w:rPr>
            </w:pPr>
            <w:r w:rsidRPr="00977E3B">
              <w:rPr>
                <w:lang w:val="pt-PT"/>
              </w:rPr>
              <w:t>2.</w:t>
            </w:r>
            <w:r w:rsidRPr="00977E3B">
              <w:rPr>
                <w:lang w:val="pt-PT"/>
              </w:rPr>
              <w:tab/>
              <w:t xml:space="preserve">O poder de adotar atos delegados referido no artigo 1.º, </w:t>
            </w:r>
            <w:r w:rsidRPr="00977E3B">
              <w:rPr>
                <w:b/>
                <w:i/>
                <w:lang w:val="pt-PT"/>
              </w:rPr>
              <w:t>n.º 4</w:t>
            </w:r>
            <w:r w:rsidRPr="00977E3B">
              <w:rPr>
                <w:lang w:val="pt-PT"/>
              </w:rPr>
              <w:t xml:space="preserve">, no artigo 4.º, n.º 5, </w:t>
            </w:r>
            <w:r w:rsidRPr="00977E3B">
              <w:rPr>
                <w:b/>
                <w:i/>
                <w:lang w:val="pt-PT"/>
              </w:rPr>
              <w:t>e no artigo 66.º, n.º 4,</w:t>
            </w:r>
            <w:r w:rsidRPr="00977E3B">
              <w:rPr>
                <w:lang w:val="pt-PT"/>
              </w:rPr>
              <w:t xml:space="preserve"> é conferido à Comissão por tempo indeterminado a contar da data de entrada em vigor do presente regulamento.</w:t>
            </w:r>
          </w:p>
        </w:tc>
        <w:tc>
          <w:tcPr>
            <w:tcW w:w="4876" w:type="dxa"/>
            <w:hideMark/>
          </w:tcPr>
          <w:p w14:paraId="5D067F56" w14:textId="77777777" w:rsidR="005D4962" w:rsidRPr="00977E3B" w:rsidRDefault="005D4962" w:rsidP="00FC7FF0">
            <w:pPr>
              <w:pStyle w:val="Normal6"/>
              <w:rPr>
                <w:szCs w:val="24"/>
                <w:lang w:val="pt-PT"/>
              </w:rPr>
            </w:pPr>
            <w:r w:rsidRPr="00977E3B">
              <w:rPr>
                <w:lang w:val="pt-PT"/>
              </w:rPr>
              <w:t>2.</w:t>
            </w:r>
            <w:r w:rsidRPr="00977E3B">
              <w:rPr>
                <w:lang w:val="pt-PT"/>
              </w:rPr>
              <w:tab/>
              <w:t xml:space="preserve">O poder de adotar atos delegados referido no artigo 1.º, </w:t>
            </w:r>
            <w:r w:rsidRPr="00977E3B">
              <w:rPr>
                <w:b/>
                <w:i/>
                <w:lang w:val="pt-PT"/>
              </w:rPr>
              <w:t>n.</w:t>
            </w:r>
            <w:r w:rsidRPr="00977E3B">
              <w:rPr>
                <w:b/>
                <w:i/>
                <w:vertAlign w:val="superscript"/>
                <w:lang w:val="pt-PT"/>
              </w:rPr>
              <w:t>os</w:t>
            </w:r>
            <w:r w:rsidRPr="00977E3B">
              <w:rPr>
                <w:b/>
                <w:i/>
                <w:lang w:val="pt-PT"/>
              </w:rPr>
              <w:t xml:space="preserve"> 2 e 4</w:t>
            </w:r>
            <w:r w:rsidRPr="00977E3B">
              <w:rPr>
                <w:lang w:val="pt-PT"/>
              </w:rPr>
              <w:t>,</w:t>
            </w:r>
            <w:r w:rsidRPr="00977E3B">
              <w:rPr>
                <w:b/>
                <w:i/>
                <w:lang w:val="pt-PT"/>
              </w:rPr>
              <w:t xml:space="preserve"> e</w:t>
            </w:r>
            <w:r w:rsidRPr="00977E3B">
              <w:rPr>
                <w:lang w:val="pt-PT"/>
              </w:rPr>
              <w:t xml:space="preserve"> no artigo 4.º, n.º 5, é conferido à Comissão por tempo indeterminado a contar da data de entrada em vigor do presente regulamento.</w:t>
            </w:r>
          </w:p>
        </w:tc>
      </w:tr>
    </w:tbl>
    <w:p w14:paraId="5DAA67E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6D613759" w14:textId="77777777" w:rsidR="005D4962" w:rsidRPr="00977E3B" w:rsidRDefault="005D4962" w:rsidP="005D4962">
      <w:r w:rsidRPr="00977E3B">
        <w:rPr>
          <w:rStyle w:val="HideTWBExt"/>
        </w:rPr>
        <w:t>&lt;/Amend&gt;</w:t>
      </w:r>
    </w:p>
    <w:p w14:paraId="28E2B8A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765</w:t>
      </w:r>
      <w:r w:rsidRPr="00977E3B">
        <w:rPr>
          <w:rStyle w:val="HideTWBExt"/>
          <w:b w:val="0"/>
          <w:lang w:val="pt-PT"/>
        </w:rPr>
        <w:t>&lt;/NumAm&gt;</w:t>
      </w:r>
    </w:p>
    <w:p w14:paraId="1CD1C5E4"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36A187A8" w14:textId="77777777" w:rsidR="005D4962" w:rsidRPr="00977E3B" w:rsidRDefault="005D4962" w:rsidP="005D4962">
      <w:r w:rsidRPr="00977E3B">
        <w:rPr>
          <w:rStyle w:val="HideTWBExt"/>
        </w:rPr>
        <w:t>&lt;/RepeatBlock-By&gt;</w:t>
      </w:r>
    </w:p>
    <w:p w14:paraId="6DDE0AF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A57F594" w14:textId="77777777" w:rsidR="005D4962" w:rsidRPr="00977E3B" w:rsidRDefault="005D4962" w:rsidP="005D4962">
      <w:pPr>
        <w:pStyle w:val="NormalBold"/>
      </w:pPr>
      <w:r w:rsidRPr="00977E3B">
        <w:rPr>
          <w:rStyle w:val="HideTWBExt"/>
          <w:b w:val="0"/>
        </w:rPr>
        <w:t>&lt;Article&gt;</w:t>
      </w:r>
      <w:r w:rsidRPr="00977E3B">
        <w:t>Artigo 67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8DFBA1D" w14:textId="77777777" w:rsidTr="00FC7FF0">
        <w:trPr>
          <w:jc w:val="center"/>
        </w:trPr>
        <w:tc>
          <w:tcPr>
            <w:tcW w:w="9752" w:type="dxa"/>
            <w:gridSpan w:val="2"/>
          </w:tcPr>
          <w:p w14:paraId="1B752A2D" w14:textId="77777777" w:rsidR="005D4962" w:rsidRPr="00977E3B" w:rsidRDefault="005D4962" w:rsidP="00FC7FF0">
            <w:pPr>
              <w:keepNext/>
            </w:pPr>
          </w:p>
        </w:tc>
      </w:tr>
      <w:tr w:rsidR="005D4962" w:rsidRPr="00977E3B" w14:paraId="2701A77F" w14:textId="77777777" w:rsidTr="00FC7FF0">
        <w:trPr>
          <w:jc w:val="center"/>
        </w:trPr>
        <w:tc>
          <w:tcPr>
            <w:tcW w:w="4876" w:type="dxa"/>
            <w:hideMark/>
          </w:tcPr>
          <w:p w14:paraId="39F3EC76"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DC3438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C76C390" w14:textId="77777777" w:rsidTr="00FC7FF0">
        <w:trPr>
          <w:jc w:val="center"/>
        </w:trPr>
        <w:tc>
          <w:tcPr>
            <w:tcW w:w="4876" w:type="dxa"/>
            <w:hideMark/>
          </w:tcPr>
          <w:p w14:paraId="058381BE" w14:textId="77777777" w:rsidR="005D4962" w:rsidRPr="00977E3B" w:rsidRDefault="005D4962" w:rsidP="00FC7FF0">
            <w:pPr>
              <w:pStyle w:val="Normal6"/>
              <w:rPr>
                <w:lang w:val="pt-PT"/>
              </w:rPr>
            </w:pPr>
            <w:r w:rsidRPr="00977E3B">
              <w:rPr>
                <w:lang w:val="pt-PT"/>
              </w:rPr>
              <w:t>3.</w:t>
            </w:r>
            <w:r w:rsidRPr="00977E3B">
              <w:rPr>
                <w:lang w:val="pt-PT"/>
              </w:rPr>
              <w:tab/>
              <w:t>A delegação de poderes referida no artigo 1.º, n.º 4, no artigo 4.º, n.º 5, e no artigo 66.º, n.º 4,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a validade dos atos delegados já em vigor.</w:t>
            </w:r>
          </w:p>
        </w:tc>
        <w:tc>
          <w:tcPr>
            <w:tcW w:w="4876" w:type="dxa"/>
            <w:hideMark/>
          </w:tcPr>
          <w:p w14:paraId="2114F7E5" w14:textId="77777777" w:rsidR="005D4962" w:rsidRPr="00977E3B" w:rsidRDefault="005D4962" w:rsidP="00FC7FF0">
            <w:pPr>
              <w:pStyle w:val="Normal6"/>
              <w:rPr>
                <w:szCs w:val="24"/>
                <w:lang w:val="pt-PT"/>
              </w:rPr>
            </w:pPr>
            <w:r w:rsidRPr="00977E3B">
              <w:rPr>
                <w:lang w:val="pt-PT"/>
              </w:rPr>
              <w:t>3.</w:t>
            </w:r>
            <w:r w:rsidRPr="00977E3B">
              <w:rPr>
                <w:lang w:val="pt-PT"/>
              </w:rPr>
              <w:tab/>
              <w:t xml:space="preserve">A delegação de poderes referida no artigo 1.º, n.º 4, no artigo 4.º, n.º 5, </w:t>
            </w:r>
            <w:r w:rsidRPr="00977E3B">
              <w:rPr>
                <w:b/>
                <w:i/>
                <w:lang w:val="pt-PT"/>
              </w:rPr>
              <w:t xml:space="preserve">no artigo 13.º-A (novo) </w:t>
            </w:r>
            <w:r w:rsidRPr="00977E3B">
              <w:rPr>
                <w:lang w:val="pt-PT"/>
              </w:rPr>
              <w:t>e no artigo 66.º, n.º 4,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a validade dos atos delegados já em vigor.</w:t>
            </w:r>
          </w:p>
        </w:tc>
      </w:tr>
    </w:tbl>
    <w:p w14:paraId="33394E1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874CB73" w14:textId="77777777" w:rsidR="005D4962" w:rsidRPr="00977E3B" w:rsidRDefault="005D4962" w:rsidP="005D4962">
      <w:r w:rsidRPr="00977E3B">
        <w:rPr>
          <w:rStyle w:val="HideTWBExt"/>
        </w:rPr>
        <w:t>&lt;/Amend&gt;</w:t>
      </w:r>
    </w:p>
    <w:p w14:paraId="42E34E44"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766</w:t>
      </w:r>
      <w:r w:rsidRPr="00977E3B">
        <w:rPr>
          <w:rStyle w:val="HideTWBExt"/>
          <w:b w:val="0"/>
          <w:lang w:val="pt-PT"/>
        </w:rPr>
        <w:t>&lt;/NumAm&gt;</w:t>
      </w:r>
    </w:p>
    <w:p w14:paraId="253E705B"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67690AE1" w14:textId="77777777" w:rsidR="005D4962" w:rsidRPr="00977E3B" w:rsidRDefault="005D4962" w:rsidP="005D4962">
      <w:r w:rsidRPr="00977E3B">
        <w:rPr>
          <w:rStyle w:val="HideTWBExt"/>
        </w:rPr>
        <w:t>&lt;/RepeatBlock-By&gt;</w:t>
      </w:r>
    </w:p>
    <w:p w14:paraId="43D33FF1"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A48D11A" w14:textId="77777777" w:rsidR="005D4962" w:rsidRPr="00977E3B" w:rsidRDefault="005D4962" w:rsidP="005D4962">
      <w:pPr>
        <w:pStyle w:val="NormalBold"/>
      </w:pPr>
      <w:r w:rsidRPr="00977E3B">
        <w:rPr>
          <w:rStyle w:val="HideTWBExt"/>
          <w:b w:val="0"/>
        </w:rPr>
        <w:t>&lt;Article&gt;</w:t>
      </w:r>
      <w:r w:rsidRPr="00977E3B">
        <w:t>Artigo 67 – n.º 3</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3CC48EF3" w14:textId="77777777" w:rsidTr="00FC7FF0">
        <w:trPr>
          <w:jc w:val="center"/>
        </w:trPr>
        <w:tc>
          <w:tcPr>
            <w:tcW w:w="9752" w:type="dxa"/>
            <w:gridSpan w:val="2"/>
          </w:tcPr>
          <w:p w14:paraId="768A9009" w14:textId="77777777" w:rsidR="005D4962" w:rsidRPr="00977E3B" w:rsidRDefault="005D4962" w:rsidP="00FC7FF0">
            <w:pPr>
              <w:keepNext/>
            </w:pPr>
          </w:p>
        </w:tc>
      </w:tr>
      <w:tr w:rsidR="005D4962" w:rsidRPr="00977E3B" w14:paraId="63E59513" w14:textId="77777777" w:rsidTr="00FC7FF0">
        <w:trPr>
          <w:jc w:val="center"/>
        </w:trPr>
        <w:tc>
          <w:tcPr>
            <w:tcW w:w="4876" w:type="dxa"/>
            <w:hideMark/>
          </w:tcPr>
          <w:p w14:paraId="5BACC67C"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E476475"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24B715D" w14:textId="77777777" w:rsidTr="00FC7FF0">
        <w:trPr>
          <w:jc w:val="center"/>
        </w:trPr>
        <w:tc>
          <w:tcPr>
            <w:tcW w:w="4876" w:type="dxa"/>
            <w:hideMark/>
          </w:tcPr>
          <w:p w14:paraId="7994D90F" w14:textId="77777777" w:rsidR="005D4962" w:rsidRPr="00977E3B" w:rsidRDefault="005D4962" w:rsidP="00FC7FF0">
            <w:pPr>
              <w:pStyle w:val="Normal6"/>
              <w:rPr>
                <w:lang w:val="pt-PT"/>
              </w:rPr>
            </w:pPr>
            <w:r w:rsidRPr="00977E3B">
              <w:rPr>
                <w:lang w:val="pt-PT"/>
              </w:rPr>
              <w:t>3.</w:t>
            </w:r>
            <w:r w:rsidRPr="00977E3B">
              <w:rPr>
                <w:lang w:val="pt-PT"/>
              </w:rPr>
              <w:tab/>
              <w:t xml:space="preserve">A delegação de poderes referida no artigo 1.º, </w:t>
            </w:r>
            <w:r w:rsidRPr="00977E3B">
              <w:rPr>
                <w:b/>
                <w:i/>
                <w:lang w:val="pt-PT"/>
              </w:rPr>
              <w:t>n.º 4</w:t>
            </w:r>
            <w:r w:rsidRPr="00977E3B">
              <w:rPr>
                <w:lang w:val="pt-PT"/>
              </w:rPr>
              <w:t>, no artigo 4.º, n.º 5</w:t>
            </w:r>
            <w:r w:rsidRPr="00977E3B">
              <w:rPr>
                <w:b/>
                <w:i/>
                <w:lang w:val="pt-PT"/>
              </w:rPr>
              <w:t>, e no artigo 66.º, n.º 4</w:t>
            </w:r>
            <w:r w:rsidRPr="00977E3B">
              <w:rPr>
                <w:lang w:val="pt-PT"/>
              </w:rPr>
              <w:t>,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a validade dos atos delegados já em vigor.</w:t>
            </w:r>
          </w:p>
        </w:tc>
        <w:tc>
          <w:tcPr>
            <w:tcW w:w="4876" w:type="dxa"/>
            <w:hideMark/>
          </w:tcPr>
          <w:p w14:paraId="5E580883" w14:textId="77777777" w:rsidR="005D4962" w:rsidRPr="00977E3B" w:rsidRDefault="005D4962" w:rsidP="00FC7FF0">
            <w:pPr>
              <w:pStyle w:val="Normal6"/>
              <w:rPr>
                <w:szCs w:val="24"/>
                <w:lang w:val="pt-PT"/>
              </w:rPr>
            </w:pPr>
            <w:r w:rsidRPr="00977E3B">
              <w:rPr>
                <w:lang w:val="pt-PT"/>
              </w:rPr>
              <w:t>3.</w:t>
            </w:r>
            <w:r w:rsidRPr="00977E3B">
              <w:rPr>
                <w:lang w:val="pt-PT"/>
              </w:rPr>
              <w:tab/>
              <w:t xml:space="preserve">A delegação de poderes referida no artigo 1.º, </w:t>
            </w:r>
            <w:r w:rsidRPr="00977E3B">
              <w:rPr>
                <w:b/>
                <w:i/>
                <w:lang w:val="pt-PT"/>
              </w:rPr>
              <w:t>n.</w:t>
            </w:r>
            <w:r w:rsidRPr="00977E3B">
              <w:rPr>
                <w:b/>
                <w:i/>
                <w:vertAlign w:val="superscript"/>
                <w:lang w:val="pt-PT"/>
              </w:rPr>
              <w:t>os</w:t>
            </w:r>
            <w:r w:rsidRPr="00977E3B">
              <w:rPr>
                <w:b/>
                <w:i/>
                <w:lang w:val="pt-PT"/>
              </w:rPr>
              <w:t xml:space="preserve"> 2 e 4</w:t>
            </w:r>
            <w:r w:rsidRPr="00977E3B">
              <w:rPr>
                <w:lang w:val="pt-PT"/>
              </w:rPr>
              <w:t>,</w:t>
            </w:r>
            <w:r w:rsidRPr="00977E3B">
              <w:rPr>
                <w:b/>
                <w:i/>
                <w:lang w:val="pt-PT"/>
              </w:rPr>
              <w:t xml:space="preserve"> e </w:t>
            </w:r>
            <w:r w:rsidRPr="00977E3B">
              <w:rPr>
                <w:lang w:val="pt-PT"/>
              </w:rPr>
              <w:t>no artigo 4.º, n.º 5,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a validade dos atos delegados já em vigor.</w:t>
            </w:r>
          </w:p>
        </w:tc>
      </w:tr>
    </w:tbl>
    <w:p w14:paraId="5348EC9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2FA8C3E8" w14:textId="77777777" w:rsidR="005D4962" w:rsidRPr="00977E3B" w:rsidRDefault="005D4962" w:rsidP="005D4962">
      <w:r w:rsidRPr="00977E3B">
        <w:rPr>
          <w:rStyle w:val="HideTWBExt"/>
        </w:rPr>
        <w:t>&lt;/Amend&gt;</w:t>
      </w:r>
    </w:p>
    <w:p w14:paraId="23B3AE23"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767</w:t>
      </w:r>
      <w:r w:rsidRPr="00977E3B">
        <w:rPr>
          <w:rStyle w:val="HideTWBExt"/>
          <w:b w:val="0"/>
          <w:lang w:val="pt-PT"/>
        </w:rPr>
        <w:t>&lt;/NumAm&gt;</w:t>
      </w:r>
    </w:p>
    <w:p w14:paraId="3F2C2DE3"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1CE927A5" w14:textId="77777777" w:rsidR="005D4962" w:rsidRPr="00977E3B" w:rsidRDefault="005D4962" w:rsidP="005D4962">
      <w:r w:rsidRPr="00977E3B">
        <w:rPr>
          <w:rStyle w:val="HideTWBExt"/>
        </w:rPr>
        <w:t>&lt;/RepeatBlock-By&gt;</w:t>
      </w:r>
    </w:p>
    <w:p w14:paraId="37A2B80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87B1BF7" w14:textId="77777777" w:rsidR="005D4962" w:rsidRPr="00977E3B" w:rsidRDefault="005D4962" w:rsidP="005D4962">
      <w:pPr>
        <w:pStyle w:val="NormalBold"/>
      </w:pPr>
      <w:r w:rsidRPr="00977E3B">
        <w:rPr>
          <w:rStyle w:val="HideTWBExt"/>
          <w:b w:val="0"/>
        </w:rPr>
        <w:t>&lt;Article&gt;</w:t>
      </w:r>
      <w:r w:rsidRPr="00977E3B">
        <w:t>Artigo 67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76B0356" w14:textId="77777777" w:rsidTr="00FC7FF0">
        <w:trPr>
          <w:jc w:val="center"/>
        </w:trPr>
        <w:tc>
          <w:tcPr>
            <w:tcW w:w="9752" w:type="dxa"/>
            <w:gridSpan w:val="2"/>
          </w:tcPr>
          <w:p w14:paraId="25ECC5BF" w14:textId="77777777" w:rsidR="005D4962" w:rsidRPr="00977E3B" w:rsidRDefault="005D4962" w:rsidP="00FC7FF0">
            <w:pPr>
              <w:keepNext/>
            </w:pPr>
          </w:p>
        </w:tc>
      </w:tr>
      <w:tr w:rsidR="005D4962" w:rsidRPr="00977E3B" w14:paraId="11A2EC15" w14:textId="77777777" w:rsidTr="00FC7FF0">
        <w:trPr>
          <w:jc w:val="center"/>
        </w:trPr>
        <w:tc>
          <w:tcPr>
            <w:tcW w:w="4876" w:type="dxa"/>
            <w:hideMark/>
          </w:tcPr>
          <w:p w14:paraId="2F6BB0A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164587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A4319B4" w14:textId="77777777" w:rsidTr="00FC7FF0">
        <w:trPr>
          <w:jc w:val="center"/>
        </w:trPr>
        <w:tc>
          <w:tcPr>
            <w:tcW w:w="4876" w:type="dxa"/>
            <w:hideMark/>
          </w:tcPr>
          <w:p w14:paraId="3247981A" w14:textId="77777777" w:rsidR="005D4962" w:rsidRPr="00977E3B" w:rsidRDefault="005D4962" w:rsidP="00FC7FF0">
            <w:pPr>
              <w:pStyle w:val="Normal6"/>
              <w:rPr>
                <w:lang w:val="pt-PT"/>
              </w:rPr>
            </w:pPr>
            <w:r w:rsidRPr="00977E3B">
              <w:rPr>
                <w:lang w:val="pt-PT"/>
              </w:rPr>
              <w:t>6.</w:t>
            </w:r>
            <w:r w:rsidRPr="00977E3B">
              <w:rPr>
                <w:lang w:val="pt-PT"/>
              </w:rPr>
              <w:tab/>
              <w:t>Os atos delegados adotados nos termos do artigo 1.º, n.º 4, do artigo 4.º, n.º 5, e do artigo 66.º, n.º 4,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c>
          <w:tcPr>
            <w:tcW w:w="4876" w:type="dxa"/>
            <w:hideMark/>
          </w:tcPr>
          <w:p w14:paraId="7FA2F94E" w14:textId="77777777" w:rsidR="005D4962" w:rsidRPr="00977E3B" w:rsidRDefault="005D4962" w:rsidP="00FC7FF0">
            <w:pPr>
              <w:pStyle w:val="Normal6"/>
              <w:rPr>
                <w:szCs w:val="24"/>
                <w:lang w:val="pt-PT"/>
              </w:rPr>
            </w:pPr>
            <w:r w:rsidRPr="00977E3B">
              <w:rPr>
                <w:lang w:val="pt-PT"/>
              </w:rPr>
              <w:t>6.</w:t>
            </w:r>
            <w:r w:rsidRPr="00977E3B">
              <w:rPr>
                <w:lang w:val="pt-PT"/>
              </w:rPr>
              <w:tab/>
              <w:t xml:space="preserve">Os atos delegados adotados nos termos do artigo 1.º, n.º 4, do artigo 4.º, n.º 5, </w:t>
            </w:r>
            <w:r w:rsidRPr="00977E3B">
              <w:rPr>
                <w:b/>
                <w:i/>
                <w:lang w:val="pt-PT"/>
              </w:rPr>
              <w:t xml:space="preserve">do artigo 13.º-A (novo) </w:t>
            </w:r>
            <w:r w:rsidRPr="00977E3B">
              <w:rPr>
                <w:lang w:val="pt-PT"/>
              </w:rPr>
              <w:t>e do artigo 66.º, n.º 4,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r>
    </w:tbl>
    <w:p w14:paraId="6B3DC550"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BC76D5F" w14:textId="77777777" w:rsidR="005D4962" w:rsidRPr="00977E3B" w:rsidRDefault="005D4962" w:rsidP="005D4962">
      <w:r w:rsidRPr="00977E3B">
        <w:rPr>
          <w:rStyle w:val="HideTWBExt"/>
        </w:rPr>
        <w:t>&lt;/Amend&gt;</w:t>
      </w:r>
    </w:p>
    <w:p w14:paraId="4AFD94A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768</w:t>
      </w:r>
      <w:r w:rsidRPr="00977E3B">
        <w:rPr>
          <w:rStyle w:val="HideTWBExt"/>
          <w:b w:val="0"/>
          <w:lang w:val="pt-PT"/>
        </w:rPr>
        <w:t>&lt;/NumAm&gt;</w:t>
      </w:r>
    </w:p>
    <w:p w14:paraId="7D3D6512" w14:textId="77777777" w:rsidR="005D4962" w:rsidRPr="00977E3B" w:rsidRDefault="005D4962" w:rsidP="005D4962">
      <w:pPr>
        <w:pStyle w:val="NormalBold"/>
      </w:pPr>
      <w:r w:rsidRPr="00977E3B">
        <w:rPr>
          <w:rStyle w:val="HideTWBExt"/>
          <w:b w:val="0"/>
        </w:rPr>
        <w:t>&lt;RepeatBlock-By&gt;&lt;Members&gt;</w:t>
      </w:r>
      <w:r w:rsidRPr="00977E3B">
        <w:t>Catharina Rinzema, Bart Groothuis</w:t>
      </w:r>
      <w:r w:rsidRPr="00977E3B">
        <w:rPr>
          <w:rStyle w:val="HideTWBExt"/>
          <w:b w:val="0"/>
        </w:rPr>
        <w:t>&lt;/Members&gt;</w:t>
      </w:r>
    </w:p>
    <w:p w14:paraId="375B5488" w14:textId="77777777" w:rsidR="005D4962" w:rsidRPr="00977E3B" w:rsidRDefault="005D4962" w:rsidP="005D4962">
      <w:r w:rsidRPr="00977E3B">
        <w:rPr>
          <w:rStyle w:val="HideTWBExt"/>
        </w:rPr>
        <w:t>&lt;/RepeatBlock-By&gt;</w:t>
      </w:r>
    </w:p>
    <w:p w14:paraId="45C6BBF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4252B3F" w14:textId="77777777" w:rsidR="005D4962" w:rsidRPr="00977E3B" w:rsidRDefault="005D4962" w:rsidP="005D4962">
      <w:pPr>
        <w:pStyle w:val="NormalBold"/>
      </w:pPr>
      <w:r w:rsidRPr="00977E3B">
        <w:rPr>
          <w:rStyle w:val="HideTWBExt"/>
          <w:b w:val="0"/>
        </w:rPr>
        <w:t>&lt;Article&gt;</w:t>
      </w:r>
      <w:r w:rsidRPr="00977E3B">
        <w:t>Artigo 67 – n.º 6</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7C4766FB" w14:textId="77777777" w:rsidTr="00FC7FF0">
        <w:trPr>
          <w:jc w:val="center"/>
        </w:trPr>
        <w:tc>
          <w:tcPr>
            <w:tcW w:w="9752" w:type="dxa"/>
            <w:gridSpan w:val="2"/>
          </w:tcPr>
          <w:p w14:paraId="50F90526" w14:textId="77777777" w:rsidR="005D4962" w:rsidRPr="00977E3B" w:rsidRDefault="005D4962" w:rsidP="00FC7FF0">
            <w:pPr>
              <w:keepNext/>
            </w:pPr>
          </w:p>
        </w:tc>
      </w:tr>
      <w:tr w:rsidR="005D4962" w:rsidRPr="00977E3B" w14:paraId="63152ECE" w14:textId="77777777" w:rsidTr="00FC7FF0">
        <w:trPr>
          <w:jc w:val="center"/>
        </w:trPr>
        <w:tc>
          <w:tcPr>
            <w:tcW w:w="4876" w:type="dxa"/>
            <w:hideMark/>
          </w:tcPr>
          <w:p w14:paraId="5A46A5C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352305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0F9B9AD" w14:textId="77777777" w:rsidTr="00FC7FF0">
        <w:trPr>
          <w:jc w:val="center"/>
        </w:trPr>
        <w:tc>
          <w:tcPr>
            <w:tcW w:w="4876" w:type="dxa"/>
            <w:hideMark/>
          </w:tcPr>
          <w:p w14:paraId="3EB16D54" w14:textId="77777777" w:rsidR="005D4962" w:rsidRPr="00977E3B" w:rsidRDefault="005D4962" w:rsidP="00FC7FF0">
            <w:pPr>
              <w:pStyle w:val="Normal6"/>
              <w:rPr>
                <w:lang w:val="pt-PT"/>
              </w:rPr>
            </w:pPr>
            <w:r w:rsidRPr="00977E3B">
              <w:rPr>
                <w:lang w:val="pt-PT"/>
              </w:rPr>
              <w:t>6.</w:t>
            </w:r>
            <w:r w:rsidRPr="00977E3B">
              <w:rPr>
                <w:lang w:val="pt-PT"/>
              </w:rPr>
              <w:tab/>
              <w:t xml:space="preserve">Os atos delegados adotados nos termos do artigo 1.º, </w:t>
            </w:r>
            <w:r w:rsidRPr="00977E3B">
              <w:rPr>
                <w:b/>
                <w:i/>
                <w:lang w:val="pt-PT"/>
              </w:rPr>
              <w:t>n.º 4</w:t>
            </w:r>
            <w:r w:rsidRPr="00977E3B">
              <w:rPr>
                <w:lang w:val="pt-PT"/>
              </w:rPr>
              <w:t>, do artigo 4.º, n.º 5</w:t>
            </w:r>
            <w:r w:rsidRPr="00977E3B">
              <w:rPr>
                <w:b/>
                <w:i/>
                <w:lang w:val="pt-PT"/>
              </w:rPr>
              <w:t>, e do artigo 66.º, n.º 4</w:t>
            </w:r>
            <w:r w:rsidRPr="00977E3B">
              <w:rPr>
                <w:lang w:val="pt-PT"/>
              </w:rPr>
              <w:t>,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c>
          <w:tcPr>
            <w:tcW w:w="4876" w:type="dxa"/>
            <w:hideMark/>
          </w:tcPr>
          <w:p w14:paraId="37BBF6D9" w14:textId="77777777" w:rsidR="005D4962" w:rsidRPr="00977E3B" w:rsidRDefault="005D4962" w:rsidP="00FC7FF0">
            <w:pPr>
              <w:pStyle w:val="Normal6"/>
              <w:rPr>
                <w:szCs w:val="24"/>
                <w:lang w:val="pt-PT"/>
              </w:rPr>
            </w:pPr>
            <w:r w:rsidRPr="00977E3B">
              <w:rPr>
                <w:lang w:val="pt-PT"/>
              </w:rPr>
              <w:t>6.</w:t>
            </w:r>
            <w:r w:rsidRPr="00977E3B">
              <w:rPr>
                <w:lang w:val="pt-PT"/>
              </w:rPr>
              <w:tab/>
              <w:t xml:space="preserve">Os atos delegados adotados nos termos do artigo 1.º, </w:t>
            </w:r>
            <w:r w:rsidRPr="00977E3B">
              <w:rPr>
                <w:b/>
                <w:i/>
                <w:lang w:val="pt-PT"/>
              </w:rPr>
              <w:t>n.</w:t>
            </w:r>
            <w:r w:rsidRPr="00977E3B">
              <w:rPr>
                <w:b/>
                <w:i/>
                <w:vertAlign w:val="superscript"/>
                <w:lang w:val="pt-PT"/>
              </w:rPr>
              <w:t>os</w:t>
            </w:r>
            <w:r w:rsidRPr="00977E3B">
              <w:rPr>
                <w:b/>
                <w:i/>
                <w:lang w:val="pt-PT"/>
              </w:rPr>
              <w:t xml:space="preserve"> 2 e 4</w:t>
            </w:r>
            <w:r w:rsidRPr="00977E3B">
              <w:rPr>
                <w:lang w:val="pt-PT"/>
              </w:rPr>
              <w:t>,</w:t>
            </w:r>
            <w:r w:rsidRPr="00977E3B">
              <w:rPr>
                <w:b/>
                <w:i/>
                <w:lang w:val="pt-PT"/>
              </w:rPr>
              <w:t xml:space="preserve"> e</w:t>
            </w:r>
            <w:r w:rsidRPr="00977E3B">
              <w:rPr>
                <w:lang w:val="pt-PT"/>
              </w:rPr>
              <w:t xml:space="preserve"> do artigo 4.º, n.º 5,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r>
    </w:tbl>
    <w:p w14:paraId="4754E954"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F88204C" w14:textId="77777777" w:rsidR="005D4962" w:rsidRPr="00977E3B" w:rsidRDefault="005D4962" w:rsidP="005D4962">
      <w:r w:rsidRPr="00977E3B">
        <w:rPr>
          <w:rStyle w:val="HideTWBExt"/>
        </w:rPr>
        <w:t>&lt;/Amend&gt;</w:t>
      </w:r>
    </w:p>
    <w:p w14:paraId="49C99020"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769</w:t>
      </w:r>
      <w:r w:rsidRPr="00977E3B">
        <w:rPr>
          <w:rStyle w:val="HideTWBExt"/>
          <w:b w:val="0"/>
          <w:lang w:val="pt-PT"/>
        </w:rPr>
        <w:t>&lt;/NumAm&gt;</w:t>
      </w:r>
    </w:p>
    <w:p w14:paraId="54AAE8BA"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3BAEFDE3" w14:textId="77777777" w:rsidR="005D4962" w:rsidRPr="00977E3B" w:rsidRDefault="005D4962" w:rsidP="005D4962">
      <w:r w:rsidRPr="00977E3B">
        <w:rPr>
          <w:rStyle w:val="HideTWBExt"/>
        </w:rPr>
        <w:t>&lt;/RepeatBlock-By&gt;</w:t>
      </w:r>
    </w:p>
    <w:p w14:paraId="434ED0E5"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1B0BC74" w14:textId="77777777" w:rsidR="005D4962" w:rsidRPr="00977E3B" w:rsidRDefault="005D4962" w:rsidP="005D4962">
      <w:pPr>
        <w:pStyle w:val="NormalBold"/>
      </w:pPr>
      <w:r w:rsidRPr="00977E3B">
        <w:rPr>
          <w:rStyle w:val="HideTWBExt"/>
          <w:b w:val="0"/>
        </w:rPr>
        <w:t>&lt;Article&gt;</w:t>
      </w:r>
      <w:r w:rsidRPr="00977E3B">
        <w:t>Artigo 70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45DE2A14" w14:textId="77777777" w:rsidTr="00FC7FF0">
        <w:trPr>
          <w:jc w:val="center"/>
        </w:trPr>
        <w:tc>
          <w:tcPr>
            <w:tcW w:w="9752" w:type="dxa"/>
            <w:gridSpan w:val="2"/>
          </w:tcPr>
          <w:p w14:paraId="343A911F" w14:textId="77777777" w:rsidR="005D4962" w:rsidRPr="00977E3B" w:rsidRDefault="005D4962" w:rsidP="00FC7FF0">
            <w:pPr>
              <w:keepNext/>
            </w:pPr>
          </w:p>
        </w:tc>
      </w:tr>
      <w:tr w:rsidR="005D4962" w:rsidRPr="00977E3B" w14:paraId="7E59F2C8" w14:textId="77777777" w:rsidTr="00FC7FF0">
        <w:trPr>
          <w:jc w:val="center"/>
        </w:trPr>
        <w:tc>
          <w:tcPr>
            <w:tcW w:w="4876" w:type="dxa"/>
            <w:hideMark/>
          </w:tcPr>
          <w:p w14:paraId="7701169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FCD343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D8E1CC9" w14:textId="77777777" w:rsidTr="00FC7FF0">
        <w:trPr>
          <w:jc w:val="center"/>
        </w:trPr>
        <w:tc>
          <w:tcPr>
            <w:tcW w:w="4876" w:type="dxa"/>
            <w:hideMark/>
          </w:tcPr>
          <w:p w14:paraId="5BC3CEC7" w14:textId="77777777" w:rsidR="005D4962" w:rsidRPr="00977E3B" w:rsidRDefault="005D4962" w:rsidP="00FC7FF0">
            <w:pPr>
              <w:pStyle w:val="Normal6"/>
              <w:rPr>
                <w:lang w:val="pt-PT"/>
              </w:rPr>
            </w:pPr>
            <w:r w:rsidRPr="00977E3B">
              <w:rPr>
                <w:lang w:val="pt-PT"/>
              </w:rPr>
              <w:t>1.</w:t>
            </w:r>
            <w:r w:rsidRPr="00977E3B">
              <w:rPr>
                <w:lang w:val="pt-PT"/>
              </w:rPr>
              <w:tab/>
              <w:t xml:space="preserve">Até [JO: inserir a data = </w:t>
            </w:r>
            <w:r w:rsidRPr="00977E3B">
              <w:rPr>
                <w:b/>
                <w:i/>
                <w:lang w:val="pt-PT"/>
              </w:rPr>
              <w:t>cinco</w:t>
            </w:r>
            <w:r w:rsidRPr="00977E3B">
              <w:rPr>
                <w:lang w:val="pt-PT"/>
              </w:rPr>
              <w:t xml:space="preserve"> anos a contar da data de entrada em vigor do presente regulamento], a Comissão avalia a eficácia e a eficiência do sistema de registo de PEN e de verificação do caráter essencial.</w:t>
            </w:r>
          </w:p>
        </w:tc>
        <w:tc>
          <w:tcPr>
            <w:tcW w:w="4876" w:type="dxa"/>
            <w:hideMark/>
          </w:tcPr>
          <w:p w14:paraId="01E08655" w14:textId="77777777" w:rsidR="005D4962" w:rsidRPr="00977E3B" w:rsidRDefault="005D4962" w:rsidP="00FC7FF0">
            <w:pPr>
              <w:pStyle w:val="Normal6"/>
              <w:rPr>
                <w:szCs w:val="24"/>
                <w:lang w:val="pt-PT"/>
              </w:rPr>
            </w:pPr>
            <w:r w:rsidRPr="00977E3B">
              <w:rPr>
                <w:lang w:val="pt-PT"/>
              </w:rPr>
              <w:t>1.</w:t>
            </w:r>
            <w:r w:rsidRPr="00977E3B">
              <w:rPr>
                <w:lang w:val="pt-PT"/>
              </w:rPr>
              <w:tab/>
              <w:t xml:space="preserve">Até [JO: inserir a data = </w:t>
            </w:r>
            <w:r w:rsidRPr="00977E3B">
              <w:rPr>
                <w:b/>
                <w:i/>
                <w:lang w:val="pt-PT"/>
              </w:rPr>
              <w:t>três</w:t>
            </w:r>
            <w:r w:rsidRPr="00977E3B">
              <w:rPr>
                <w:lang w:val="pt-PT"/>
              </w:rPr>
              <w:t xml:space="preserve"> anos a contar da data de entrada em vigor do presente regulamento], a Comissão avalia a eficácia e a eficiência do sistema de registo de PEN e de verificação do caráter essencial.</w:t>
            </w:r>
          </w:p>
        </w:tc>
      </w:tr>
    </w:tbl>
    <w:p w14:paraId="6FF2FD7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57F1F89F" w14:textId="77777777" w:rsidR="005D4962" w:rsidRPr="00977E3B" w:rsidRDefault="005D4962" w:rsidP="005D4962">
      <w:r w:rsidRPr="00977E3B">
        <w:rPr>
          <w:rStyle w:val="HideTWBExt"/>
        </w:rPr>
        <w:t>&lt;/Amend&gt;</w:t>
      </w:r>
    </w:p>
    <w:p w14:paraId="68608B28" w14:textId="77777777" w:rsidR="005D4962" w:rsidRPr="00977E3B" w:rsidRDefault="005D4962" w:rsidP="005D4962">
      <w:pPr>
        <w:pStyle w:val="AMNumberTabs0"/>
        <w:keepNext/>
        <w:rPr>
          <w:lang w:val="pt-PT"/>
        </w:rPr>
      </w:pPr>
      <w:r w:rsidRPr="00977E3B">
        <w:rPr>
          <w:rStyle w:val="HideTWBExt"/>
          <w:b w:val="0"/>
          <w:lang w:val="pt-PT"/>
        </w:rPr>
        <w:lastRenderedPageBreak/>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770</w:t>
      </w:r>
      <w:r w:rsidRPr="00977E3B">
        <w:rPr>
          <w:rStyle w:val="HideTWBExt"/>
          <w:b w:val="0"/>
          <w:lang w:val="pt-PT"/>
        </w:rPr>
        <w:t>&lt;/NumAm&gt;</w:t>
      </w:r>
    </w:p>
    <w:p w14:paraId="5AC76681" w14:textId="77777777" w:rsidR="005D4962" w:rsidRPr="00977E3B" w:rsidRDefault="005D4962" w:rsidP="005D4962">
      <w:pPr>
        <w:pStyle w:val="NormalBold"/>
      </w:pPr>
      <w:r w:rsidRPr="00977E3B">
        <w:rPr>
          <w:rStyle w:val="HideTWBExt"/>
          <w:b w:val="0"/>
        </w:rPr>
        <w:t>&lt;RepeatBlock-By&gt;&lt;Members&gt;</w:t>
      </w:r>
      <w:r w:rsidRPr="00977E3B">
        <w:t>Kosma Złotowski</w:t>
      </w:r>
      <w:r w:rsidRPr="00977E3B">
        <w:rPr>
          <w:rStyle w:val="HideTWBExt"/>
          <w:b w:val="0"/>
        </w:rPr>
        <w:t>&lt;/Members&gt;</w:t>
      </w:r>
    </w:p>
    <w:p w14:paraId="2EB44F10" w14:textId="77777777" w:rsidR="005D4962" w:rsidRPr="00977E3B" w:rsidRDefault="005D4962" w:rsidP="005D4962">
      <w:r w:rsidRPr="00977E3B">
        <w:rPr>
          <w:rStyle w:val="HideTWBExt"/>
        </w:rPr>
        <w:t>&lt;/RepeatBlock-By&gt;</w:t>
      </w:r>
    </w:p>
    <w:p w14:paraId="5649D76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9D8716A" w14:textId="77777777" w:rsidR="005D4962" w:rsidRPr="00977E3B" w:rsidRDefault="005D4962" w:rsidP="005D4962">
      <w:pPr>
        <w:pStyle w:val="NormalBold"/>
      </w:pPr>
      <w:r w:rsidRPr="00977E3B">
        <w:rPr>
          <w:rStyle w:val="HideTWBExt"/>
          <w:b w:val="0"/>
        </w:rPr>
        <w:t>&lt;Article&gt;</w:t>
      </w:r>
      <w:r w:rsidRPr="00977E3B">
        <w:t>Artigo 70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E54670D" w14:textId="77777777" w:rsidTr="00FC7FF0">
        <w:trPr>
          <w:jc w:val="center"/>
        </w:trPr>
        <w:tc>
          <w:tcPr>
            <w:tcW w:w="9752" w:type="dxa"/>
            <w:gridSpan w:val="2"/>
          </w:tcPr>
          <w:p w14:paraId="2F83CCCB" w14:textId="77777777" w:rsidR="005D4962" w:rsidRPr="00977E3B" w:rsidRDefault="005D4962" w:rsidP="00FC7FF0">
            <w:pPr>
              <w:keepNext/>
            </w:pPr>
          </w:p>
        </w:tc>
      </w:tr>
      <w:tr w:rsidR="005D4962" w:rsidRPr="00977E3B" w14:paraId="51781234" w14:textId="77777777" w:rsidTr="00FC7FF0">
        <w:trPr>
          <w:jc w:val="center"/>
        </w:trPr>
        <w:tc>
          <w:tcPr>
            <w:tcW w:w="4876" w:type="dxa"/>
            <w:hideMark/>
          </w:tcPr>
          <w:p w14:paraId="37025FB9"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11F1BB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860E652" w14:textId="77777777" w:rsidTr="00FC7FF0">
        <w:trPr>
          <w:jc w:val="center"/>
        </w:trPr>
        <w:tc>
          <w:tcPr>
            <w:tcW w:w="4876" w:type="dxa"/>
            <w:hideMark/>
          </w:tcPr>
          <w:p w14:paraId="065F2824" w14:textId="77777777" w:rsidR="005D4962" w:rsidRPr="00977E3B" w:rsidRDefault="005D4962" w:rsidP="00FC7FF0">
            <w:pPr>
              <w:pStyle w:val="Normal6"/>
              <w:rPr>
                <w:lang w:val="pt-PT"/>
              </w:rPr>
            </w:pPr>
            <w:r w:rsidRPr="00977E3B">
              <w:rPr>
                <w:lang w:val="pt-PT"/>
              </w:rPr>
              <w:t>1.</w:t>
            </w:r>
            <w:r w:rsidRPr="00977E3B">
              <w:rPr>
                <w:lang w:val="pt-PT"/>
              </w:rPr>
              <w:tab/>
              <w:t xml:space="preserve">Até [JO: inserir a data = </w:t>
            </w:r>
            <w:r w:rsidRPr="00977E3B">
              <w:rPr>
                <w:b/>
                <w:i/>
                <w:lang w:val="pt-PT"/>
              </w:rPr>
              <w:t>cinco</w:t>
            </w:r>
            <w:r w:rsidRPr="00977E3B">
              <w:rPr>
                <w:lang w:val="pt-PT"/>
              </w:rPr>
              <w:t xml:space="preserve"> anos a contar da data de entrada em vigor do presente regulamento], a Comissão avalia a eficácia e a eficiência do sistema de registo de PEN e de verificação do caráter essencial.</w:t>
            </w:r>
          </w:p>
        </w:tc>
        <w:tc>
          <w:tcPr>
            <w:tcW w:w="4876" w:type="dxa"/>
            <w:hideMark/>
          </w:tcPr>
          <w:p w14:paraId="0B9398FD" w14:textId="77777777" w:rsidR="005D4962" w:rsidRPr="00977E3B" w:rsidRDefault="005D4962" w:rsidP="00FC7FF0">
            <w:pPr>
              <w:pStyle w:val="Normal6"/>
              <w:rPr>
                <w:szCs w:val="24"/>
                <w:lang w:val="pt-PT"/>
              </w:rPr>
            </w:pPr>
            <w:r w:rsidRPr="00977E3B">
              <w:rPr>
                <w:lang w:val="pt-PT"/>
              </w:rPr>
              <w:t>1.</w:t>
            </w:r>
            <w:r w:rsidRPr="00977E3B">
              <w:rPr>
                <w:lang w:val="pt-PT"/>
              </w:rPr>
              <w:tab/>
              <w:t xml:space="preserve">Até [JO: inserir a data = </w:t>
            </w:r>
            <w:r w:rsidRPr="00977E3B">
              <w:rPr>
                <w:b/>
                <w:i/>
                <w:lang w:val="pt-PT"/>
              </w:rPr>
              <w:t>três</w:t>
            </w:r>
            <w:r w:rsidRPr="00977E3B">
              <w:rPr>
                <w:lang w:val="pt-PT"/>
              </w:rPr>
              <w:t xml:space="preserve"> anos a contar da data de entrada em vigor do presente regulamento], a Comissão avalia a eficácia e a eficiência do sistema de registo de PEN e de verificação do caráter essencial.</w:t>
            </w:r>
          </w:p>
        </w:tc>
      </w:tr>
    </w:tbl>
    <w:p w14:paraId="7870AB68"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56CA9E6" w14:textId="77777777" w:rsidR="005D4962" w:rsidRPr="00977E3B" w:rsidRDefault="005D4962" w:rsidP="005D4962">
      <w:r w:rsidRPr="00977E3B">
        <w:rPr>
          <w:rStyle w:val="HideTWBExt"/>
        </w:rPr>
        <w:t>&lt;/Amend&gt;</w:t>
      </w:r>
    </w:p>
    <w:p w14:paraId="4BBBD8D5"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771</w:t>
      </w:r>
      <w:r w:rsidRPr="00977E3B">
        <w:rPr>
          <w:rStyle w:val="HideTWBExt"/>
          <w:b w:val="0"/>
          <w:lang w:val="pt-PT"/>
        </w:rPr>
        <w:t>&lt;/NumAm&gt;</w:t>
      </w:r>
    </w:p>
    <w:p w14:paraId="007A4730" w14:textId="77777777" w:rsidR="005D4962" w:rsidRPr="00977E3B" w:rsidRDefault="005D4962" w:rsidP="005D4962">
      <w:pPr>
        <w:pStyle w:val="NormalBold"/>
      </w:pPr>
      <w:r w:rsidRPr="00977E3B">
        <w:rPr>
          <w:rStyle w:val="HideTWBExt"/>
          <w:b w:val="0"/>
        </w:rPr>
        <w:t>&lt;RepeatBlock-By&gt;&lt;Members&gt;</w:t>
      </w:r>
      <w:r w:rsidRPr="00977E3B">
        <w:t>Gilles Lebreton</w:t>
      </w:r>
      <w:r w:rsidRPr="00977E3B">
        <w:rPr>
          <w:rStyle w:val="HideTWBExt"/>
          <w:b w:val="0"/>
        </w:rPr>
        <w:t>&lt;/Members&gt;</w:t>
      </w:r>
    </w:p>
    <w:p w14:paraId="6E09ADD0" w14:textId="77777777" w:rsidR="005D4962" w:rsidRPr="00977E3B" w:rsidRDefault="005D4962" w:rsidP="005D4962">
      <w:r w:rsidRPr="00977E3B">
        <w:rPr>
          <w:rStyle w:val="HideTWBExt"/>
        </w:rPr>
        <w:t>&lt;/RepeatBlock-By&gt;</w:t>
      </w:r>
    </w:p>
    <w:p w14:paraId="045DF94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431E434" w14:textId="77777777" w:rsidR="005D4962" w:rsidRPr="00977E3B" w:rsidRDefault="005D4962" w:rsidP="005D4962">
      <w:pPr>
        <w:pStyle w:val="NormalBold"/>
      </w:pPr>
      <w:r w:rsidRPr="00977E3B">
        <w:rPr>
          <w:rStyle w:val="HideTWBExt"/>
          <w:b w:val="0"/>
        </w:rPr>
        <w:t>&lt;Article&gt;</w:t>
      </w:r>
      <w:r w:rsidRPr="00977E3B">
        <w:t>Artigo 70 – n.º 1-A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B083791" w14:textId="77777777" w:rsidTr="00FC7FF0">
        <w:trPr>
          <w:jc w:val="center"/>
        </w:trPr>
        <w:tc>
          <w:tcPr>
            <w:tcW w:w="9752" w:type="dxa"/>
            <w:gridSpan w:val="2"/>
          </w:tcPr>
          <w:p w14:paraId="290C6194" w14:textId="77777777" w:rsidR="005D4962" w:rsidRPr="00977E3B" w:rsidRDefault="005D4962" w:rsidP="00FC7FF0">
            <w:pPr>
              <w:keepNext/>
            </w:pPr>
          </w:p>
        </w:tc>
      </w:tr>
      <w:tr w:rsidR="005D4962" w:rsidRPr="00977E3B" w14:paraId="24D22759" w14:textId="77777777" w:rsidTr="00FC7FF0">
        <w:trPr>
          <w:jc w:val="center"/>
        </w:trPr>
        <w:tc>
          <w:tcPr>
            <w:tcW w:w="4876" w:type="dxa"/>
            <w:hideMark/>
          </w:tcPr>
          <w:p w14:paraId="6548967B"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CC1E09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47CC1082" w14:textId="77777777" w:rsidTr="00FC7FF0">
        <w:trPr>
          <w:jc w:val="center"/>
        </w:trPr>
        <w:tc>
          <w:tcPr>
            <w:tcW w:w="4876" w:type="dxa"/>
          </w:tcPr>
          <w:p w14:paraId="2D3C4C09" w14:textId="77777777" w:rsidR="005D4962" w:rsidRPr="00977E3B" w:rsidRDefault="005D4962" w:rsidP="00FC7FF0">
            <w:pPr>
              <w:pStyle w:val="Normal6"/>
              <w:rPr>
                <w:lang w:val="pt-PT"/>
              </w:rPr>
            </w:pPr>
          </w:p>
        </w:tc>
        <w:tc>
          <w:tcPr>
            <w:tcW w:w="4876" w:type="dxa"/>
            <w:hideMark/>
          </w:tcPr>
          <w:p w14:paraId="7D3DD2C7" w14:textId="77777777" w:rsidR="005D4962" w:rsidRPr="00977E3B" w:rsidRDefault="005D4962" w:rsidP="00FC7FF0">
            <w:pPr>
              <w:pStyle w:val="Normal6"/>
              <w:rPr>
                <w:szCs w:val="24"/>
                <w:lang w:val="pt-PT"/>
              </w:rPr>
            </w:pPr>
            <w:r w:rsidRPr="00977E3B">
              <w:rPr>
                <w:b/>
                <w:i/>
                <w:lang w:val="pt-PT"/>
              </w:rPr>
              <w:t>1-A.</w:t>
            </w:r>
            <w:r w:rsidRPr="00977E3B">
              <w:rPr>
                <w:b/>
                <w:i/>
                <w:lang w:val="pt-PT"/>
              </w:rPr>
              <w:tab/>
              <w:t>Até ... [JO: inserir a data = quatro anos a contar da data de entrada em vigor do presente regulamento], a Comissão avalia o impacto do sistema de verificação do caráter essencial, do sistema de determinação dos royalties agregados e do sistema de determinação FRAND, nomeadamente na competitividade dos titulares de PEN da União à escala mundial, bem como na inovação no seio da União.</w:t>
            </w:r>
          </w:p>
        </w:tc>
      </w:tr>
    </w:tbl>
    <w:p w14:paraId="7AA21A9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37E260F4" w14:textId="77777777" w:rsidR="005D4962" w:rsidRPr="00977E3B" w:rsidRDefault="005D4962" w:rsidP="005D4962">
      <w:r w:rsidRPr="00977E3B">
        <w:rPr>
          <w:rStyle w:val="HideTWBExt"/>
        </w:rPr>
        <w:t>&lt;/Amend&gt;</w:t>
      </w:r>
    </w:p>
    <w:p w14:paraId="343D926C"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772</w:t>
      </w:r>
      <w:r w:rsidRPr="00977E3B">
        <w:rPr>
          <w:rStyle w:val="HideTWBExt"/>
          <w:b w:val="0"/>
          <w:lang w:val="pt-PT"/>
        </w:rPr>
        <w:t>&lt;/NumAm&gt;</w:t>
      </w:r>
    </w:p>
    <w:p w14:paraId="39270F54" w14:textId="77777777" w:rsidR="005D4962" w:rsidRPr="00977E3B" w:rsidRDefault="005D4962" w:rsidP="005D4962">
      <w:pPr>
        <w:pStyle w:val="NormalBold"/>
      </w:pPr>
      <w:r w:rsidRPr="00977E3B">
        <w:rPr>
          <w:rStyle w:val="HideTWBExt"/>
          <w:b w:val="0"/>
        </w:rPr>
        <w:t>&lt;RepeatBlock-By&gt;&lt;Members&gt;</w:t>
      </w:r>
      <w:r w:rsidRPr="00977E3B">
        <w:t>Kosma Złotowski</w:t>
      </w:r>
      <w:r w:rsidRPr="00977E3B">
        <w:rPr>
          <w:rStyle w:val="HideTWBExt"/>
          <w:b w:val="0"/>
        </w:rPr>
        <w:t>&lt;/Members&gt;</w:t>
      </w:r>
    </w:p>
    <w:p w14:paraId="2A83D80B" w14:textId="77777777" w:rsidR="005D4962" w:rsidRPr="00977E3B" w:rsidRDefault="005D4962" w:rsidP="005D4962">
      <w:r w:rsidRPr="00977E3B">
        <w:rPr>
          <w:rStyle w:val="HideTWBExt"/>
        </w:rPr>
        <w:t>&lt;/RepeatBlock-By&gt;</w:t>
      </w:r>
    </w:p>
    <w:p w14:paraId="1F03DF43"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7298C8D5" w14:textId="77777777" w:rsidR="005D4962" w:rsidRPr="00977E3B" w:rsidRDefault="005D4962" w:rsidP="005D4962">
      <w:pPr>
        <w:pStyle w:val="NormalBold"/>
      </w:pPr>
      <w:r w:rsidRPr="00977E3B">
        <w:rPr>
          <w:rStyle w:val="HideTWBExt"/>
          <w:b w:val="0"/>
        </w:rPr>
        <w:t>&lt;Article&gt;</w:t>
      </w:r>
      <w:r w:rsidRPr="00977E3B">
        <w:t>Artigo 70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E7B805A" w14:textId="77777777" w:rsidTr="00FC7FF0">
        <w:trPr>
          <w:jc w:val="center"/>
        </w:trPr>
        <w:tc>
          <w:tcPr>
            <w:tcW w:w="9752" w:type="dxa"/>
            <w:gridSpan w:val="2"/>
          </w:tcPr>
          <w:p w14:paraId="6A5D75C2" w14:textId="77777777" w:rsidR="005D4962" w:rsidRPr="00977E3B" w:rsidRDefault="005D4962" w:rsidP="00FC7FF0">
            <w:pPr>
              <w:keepNext/>
            </w:pPr>
          </w:p>
        </w:tc>
      </w:tr>
      <w:tr w:rsidR="005D4962" w:rsidRPr="00977E3B" w14:paraId="077839B1" w14:textId="77777777" w:rsidTr="00FC7FF0">
        <w:trPr>
          <w:jc w:val="center"/>
        </w:trPr>
        <w:tc>
          <w:tcPr>
            <w:tcW w:w="4876" w:type="dxa"/>
            <w:hideMark/>
          </w:tcPr>
          <w:p w14:paraId="02F7AD41"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2BE3EB2" w14:textId="77777777" w:rsidR="005D4962" w:rsidRPr="00977E3B" w:rsidRDefault="005D4962" w:rsidP="00FC7FF0">
            <w:pPr>
              <w:pStyle w:val="ColumnHeading"/>
              <w:keepNext/>
              <w:rPr>
                <w:lang w:val="pt-PT"/>
              </w:rPr>
            </w:pPr>
            <w:r w:rsidRPr="00977E3B">
              <w:rPr>
                <w:lang w:val="pt-PT"/>
              </w:rPr>
              <w:t>Alteração</w:t>
            </w:r>
          </w:p>
        </w:tc>
      </w:tr>
      <w:tr w:rsidR="005D4962" w:rsidRPr="00977E3B" w14:paraId="111592B7" w14:textId="77777777" w:rsidTr="00FC7FF0">
        <w:trPr>
          <w:jc w:val="center"/>
        </w:trPr>
        <w:tc>
          <w:tcPr>
            <w:tcW w:w="4876" w:type="dxa"/>
            <w:hideMark/>
          </w:tcPr>
          <w:p w14:paraId="2A49EBA2" w14:textId="77777777" w:rsidR="005D4962" w:rsidRPr="00977E3B" w:rsidRDefault="005D4962" w:rsidP="00FC7FF0">
            <w:pPr>
              <w:pStyle w:val="Normal6"/>
              <w:rPr>
                <w:lang w:val="pt-PT"/>
              </w:rPr>
            </w:pPr>
            <w:r w:rsidRPr="00977E3B">
              <w:rPr>
                <w:lang w:val="pt-PT"/>
              </w:rPr>
              <w:t>2.</w:t>
            </w:r>
            <w:r w:rsidRPr="00977E3B">
              <w:rPr>
                <w:lang w:val="pt-PT"/>
              </w:rPr>
              <w:tab/>
              <w:t xml:space="preserve">Até [JO: inserir a data = </w:t>
            </w:r>
            <w:r w:rsidRPr="00977E3B">
              <w:rPr>
                <w:b/>
                <w:i/>
                <w:lang w:val="pt-PT"/>
              </w:rPr>
              <w:t>oito</w:t>
            </w:r>
            <w:r w:rsidRPr="00977E3B">
              <w:rPr>
                <w:lang w:val="pt-PT"/>
              </w:rPr>
              <w:t xml:space="preserve"> anos a contar da data de entrada em vigor do presente regulamento] e, posteriormente, de </w:t>
            </w:r>
            <w:r w:rsidRPr="00977E3B">
              <w:rPr>
                <w:b/>
                <w:i/>
                <w:lang w:val="pt-PT"/>
              </w:rPr>
              <w:t>cinco</w:t>
            </w:r>
            <w:r w:rsidRPr="00977E3B">
              <w:rPr>
                <w:lang w:val="pt-PT"/>
              </w:rPr>
              <w:t xml:space="preserve"> em </w:t>
            </w:r>
            <w:r w:rsidRPr="00977E3B">
              <w:rPr>
                <w:b/>
                <w:i/>
                <w:lang w:val="pt-PT"/>
              </w:rPr>
              <w:t>cinco</w:t>
            </w:r>
            <w:r w:rsidRPr="00977E3B">
              <w:rPr>
                <w:lang w:val="pt-PT"/>
              </w:rPr>
              <w:t xml:space="preserve"> anos, a Comissão avalia a aplicação do presente regulamento. A avaliação incide sobre o funcionamento do presente regulamento, em especial, o impacto, a eficácia e a eficiência do centro de competências e dos seus métodos de trabalho.</w:t>
            </w:r>
          </w:p>
        </w:tc>
        <w:tc>
          <w:tcPr>
            <w:tcW w:w="4876" w:type="dxa"/>
            <w:hideMark/>
          </w:tcPr>
          <w:p w14:paraId="70E15F65" w14:textId="77777777" w:rsidR="005D4962" w:rsidRPr="00977E3B" w:rsidRDefault="005D4962" w:rsidP="00FC7FF0">
            <w:pPr>
              <w:pStyle w:val="Normal6"/>
              <w:rPr>
                <w:szCs w:val="24"/>
                <w:lang w:val="pt-PT"/>
              </w:rPr>
            </w:pPr>
            <w:r w:rsidRPr="00977E3B">
              <w:rPr>
                <w:lang w:val="pt-PT"/>
              </w:rPr>
              <w:t>2.</w:t>
            </w:r>
            <w:r w:rsidRPr="00977E3B">
              <w:rPr>
                <w:lang w:val="pt-PT"/>
              </w:rPr>
              <w:tab/>
              <w:t xml:space="preserve">Até [JO: inserir a data = </w:t>
            </w:r>
            <w:r w:rsidRPr="00977E3B">
              <w:rPr>
                <w:b/>
                <w:i/>
                <w:lang w:val="pt-PT"/>
              </w:rPr>
              <w:t>cinco</w:t>
            </w:r>
            <w:r w:rsidRPr="00977E3B">
              <w:rPr>
                <w:lang w:val="pt-PT"/>
              </w:rPr>
              <w:t xml:space="preserve"> anos a contar da data de entrada em vigor do presente regulamento] e, posteriormente, de </w:t>
            </w:r>
            <w:r w:rsidRPr="00977E3B">
              <w:rPr>
                <w:b/>
                <w:i/>
                <w:lang w:val="pt-PT"/>
              </w:rPr>
              <w:t>três</w:t>
            </w:r>
            <w:r w:rsidRPr="00977E3B">
              <w:rPr>
                <w:lang w:val="pt-PT"/>
              </w:rPr>
              <w:t xml:space="preserve"> em </w:t>
            </w:r>
            <w:r w:rsidRPr="00977E3B">
              <w:rPr>
                <w:b/>
                <w:i/>
                <w:lang w:val="pt-PT"/>
              </w:rPr>
              <w:t>três</w:t>
            </w:r>
            <w:r w:rsidRPr="00977E3B">
              <w:rPr>
                <w:lang w:val="pt-PT"/>
              </w:rPr>
              <w:t xml:space="preserve"> anos, a Comissão avalia a aplicação do presente regulamento. A avaliação incide sobre o funcionamento do presente regulamento, em especial, o impacto, a eficácia e a eficiência do centro de competências e dos seus métodos de trabalho.</w:t>
            </w:r>
          </w:p>
        </w:tc>
      </w:tr>
    </w:tbl>
    <w:p w14:paraId="03AA350D"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3C1DA89" w14:textId="77777777" w:rsidR="005D4962" w:rsidRPr="00977E3B" w:rsidRDefault="005D4962" w:rsidP="005D4962">
      <w:r w:rsidRPr="00977E3B">
        <w:rPr>
          <w:rStyle w:val="HideTWBExt"/>
        </w:rPr>
        <w:t>&lt;/Amend&gt;</w:t>
      </w:r>
    </w:p>
    <w:p w14:paraId="087889EF"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773</w:t>
      </w:r>
      <w:r w:rsidRPr="00977E3B">
        <w:rPr>
          <w:rStyle w:val="HideTWBExt"/>
          <w:b w:val="0"/>
          <w:lang w:val="pt-PT"/>
        </w:rPr>
        <w:t>&lt;/NumAm&gt;</w:t>
      </w:r>
    </w:p>
    <w:p w14:paraId="13504794" w14:textId="77777777" w:rsidR="005D4962" w:rsidRPr="00977E3B" w:rsidRDefault="005D4962" w:rsidP="005D4962">
      <w:pPr>
        <w:pStyle w:val="NormalBold"/>
      </w:pPr>
      <w:r w:rsidRPr="00977E3B">
        <w:rPr>
          <w:rStyle w:val="HideTWBExt"/>
          <w:b w:val="0"/>
        </w:rPr>
        <w:t>&lt;RepeatBlock-By&gt;&lt;Members&gt;</w:t>
      </w:r>
      <w:r w:rsidRPr="00977E3B">
        <w:t>Patrick Breyer</w:t>
      </w:r>
      <w:r w:rsidRPr="00977E3B">
        <w:rPr>
          <w:rStyle w:val="HideTWBExt"/>
          <w:b w:val="0"/>
        </w:rPr>
        <w:t>&lt;/Members&gt;</w:t>
      </w:r>
    </w:p>
    <w:p w14:paraId="09D6C39F" w14:textId="77777777" w:rsidR="005D4962" w:rsidRPr="00977E3B" w:rsidRDefault="005D4962" w:rsidP="005D4962">
      <w:r w:rsidRPr="00977E3B">
        <w:rPr>
          <w:rStyle w:val="HideTWBExt"/>
        </w:rPr>
        <w:t>&lt;/RepeatBlock-By&gt;</w:t>
      </w:r>
    </w:p>
    <w:p w14:paraId="0F1B6FD9"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A9E9D71" w14:textId="77777777" w:rsidR="005D4962" w:rsidRPr="00977E3B" w:rsidRDefault="005D4962" w:rsidP="005D4962">
      <w:pPr>
        <w:pStyle w:val="NormalBold"/>
      </w:pPr>
      <w:r w:rsidRPr="00977E3B">
        <w:rPr>
          <w:rStyle w:val="HideTWBExt"/>
          <w:b w:val="0"/>
        </w:rPr>
        <w:t>&lt;Article&gt;</w:t>
      </w:r>
      <w:r w:rsidRPr="00977E3B">
        <w:t>Artigo 70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12AA5A72" w14:textId="77777777" w:rsidTr="00FC7FF0">
        <w:trPr>
          <w:jc w:val="center"/>
        </w:trPr>
        <w:tc>
          <w:tcPr>
            <w:tcW w:w="9752" w:type="dxa"/>
            <w:gridSpan w:val="2"/>
          </w:tcPr>
          <w:p w14:paraId="220AC814" w14:textId="77777777" w:rsidR="005D4962" w:rsidRPr="00977E3B" w:rsidRDefault="005D4962" w:rsidP="00FC7FF0">
            <w:pPr>
              <w:keepNext/>
            </w:pPr>
          </w:p>
        </w:tc>
      </w:tr>
      <w:tr w:rsidR="005D4962" w:rsidRPr="00977E3B" w14:paraId="6FCE307F" w14:textId="77777777" w:rsidTr="00FC7FF0">
        <w:trPr>
          <w:jc w:val="center"/>
        </w:trPr>
        <w:tc>
          <w:tcPr>
            <w:tcW w:w="4876" w:type="dxa"/>
            <w:hideMark/>
          </w:tcPr>
          <w:p w14:paraId="2C5C7D37"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33C6A7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896240F" w14:textId="77777777" w:rsidTr="00FC7FF0">
        <w:trPr>
          <w:jc w:val="center"/>
        </w:trPr>
        <w:tc>
          <w:tcPr>
            <w:tcW w:w="4876" w:type="dxa"/>
            <w:hideMark/>
          </w:tcPr>
          <w:p w14:paraId="54277857" w14:textId="77777777" w:rsidR="005D4962" w:rsidRPr="00977E3B" w:rsidRDefault="005D4962" w:rsidP="00FC7FF0">
            <w:pPr>
              <w:pStyle w:val="Normal6"/>
              <w:rPr>
                <w:lang w:val="pt-PT"/>
              </w:rPr>
            </w:pPr>
            <w:r w:rsidRPr="00977E3B">
              <w:rPr>
                <w:lang w:val="pt-PT"/>
              </w:rPr>
              <w:t>2.</w:t>
            </w:r>
            <w:r w:rsidRPr="00977E3B">
              <w:rPr>
                <w:lang w:val="pt-PT"/>
              </w:rPr>
              <w:tab/>
              <w:t xml:space="preserve">Até [JO: inserir a data = </w:t>
            </w:r>
            <w:r w:rsidRPr="00977E3B">
              <w:rPr>
                <w:b/>
                <w:i/>
                <w:lang w:val="pt-PT"/>
              </w:rPr>
              <w:t>oito</w:t>
            </w:r>
            <w:r w:rsidRPr="00977E3B">
              <w:rPr>
                <w:lang w:val="pt-PT"/>
              </w:rPr>
              <w:t xml:space="preserve"> anos a contar da data de entrada em vigor do presente regulamento] e, posteriormente, de </w:t>
            </w:r>
            <w:r w:rsidRPr="00977E3B">
              <w:rPr>
                <w:b/>
                <w:i/>
                <w:lang w:val="pt-PT"/>
              </w:rPr>
              <w:t>cinco</w:t>
            </w:r>
            <w:r w:rsidRPr="00977E3B">
              <w:rPr>
                <w:lang w:val="pt-PT"/>
              </w:rPr>
              <w:t xml:space="preserve"> em </w:t>
            </w:r>
            <w:r w:rsidRPr="00977E3B">
              <w:rPr>
                <w:b/>
                <w:i/>
                <w:lang w:val="pt-PT"/>
              </w:rPr>
              <w:t>cinco</w:t>
            </w:r>
            <w:r w:rsidRPr="00977E3B">
              <w:rPr>
                <w:lang w:val="pt-PT"/>
              </w:rPr>
              <w:t xml:space="preserve"> anos, a Comissão avalia a aplicação do presente regulamento. A avaliação incide sobre o funcionamento do presente regulamento, em especial, o impacto, a eficácia e a eficiência do centro de competências e dos seus métodos de trabalho.</w:t>
            </w:r>
          </w:p>
        </w:tc>
        <w:tc>
          <w:tcPr>
            <w:tcW w:w="4876" w:type="dxa"/>
            <w:hideMark/>
          </w:tcPr>
          <w:p w14:paraId="0940735B" w14:textId="77777777" w:rsidR="005D4962" w:rsidRPr="00977E3B" w:rsidRDefault="005D4962" w:rsidP="00FC7FF0">
            <w:pPr>
              <w:pStyle w:val="Normal6"/>
              <w:rPr>
                <w:szCs w:val="24"/>
                <w:lang w:val="pt-PT"/>
              </w:rPr>
            </w:pPr>
            <w:r w:rsidRPr="00977E3B">
              <w:rPr>
                <w:lang w:val="pt-PT"/>
              </w:rPr>
              <w:t>2.</w:t>
            </w:r>
            <w:r w:rsidRPr="00977E3B">
              <w:rPr>
                <w:lang w:val="pt-PT"/>
              </w:rPr>
              <w:tab/>
              <w:t xml:space="preserve">Até [JO: inserir a data = </w:t>
            </w:r>
            <w:r w:rsidRPr="00977E3B">
              <w:rPr>
                <w:b/>
                <w:i/>
                <w:lang w:val="pt-PT"/>
              </w:rPr>
              <w:t>cinco</w:t>
            </w:r>
            <w:r w:rsidRPr="00977E3B">
              <w:rPr>
                <w:lang w:val="pt-PT"/>
              </w:rPr>
              <w:t xml:space="preserve"> anos a contar da data de entrada em vigor do presente regulamento] e, posteriormente, de </w:t>
            </w:r>
            <w:r w:rsidRPr="00977E3B">
              <w:rPr>
                <w:b/>
                <w:i/>
                <w:lang w:val="pt-PT"/>
              </w:rPr>
              <w:t>três</w:t>
            </w:r>
            <w:r w:rsidRPr="00977E3B">
              <w:rPr>
                <w:lang w:val="pt-PT"/>
              </w:rPr>
              <w:t xml:space="preserve"> em </w:t>
            </w:r>
            <w:r w:rsidRPr="00977E3B">
              <w:rPr>
                <w:b/>
                <w:i/>
                <w:lang w:val="pt-PT"/>
              </w:rPr>
              <w:t>três</w:t>
            </w:r>
            <w:r w:rsidRPr="00977E3B">
              <w:rPr>
                <w:lang w:val="pt-PT"/>
              </w:rPr>
              <w:t xml:space="preserve"> anos, a Comissão avalia a aplicação do presente regulamento. A avaliação incide sobre o funcionamento do presente regulamento, em especial, o impacto, a eficácia e a eficiência do centro de competências e dos seus métodos de trabalho.</w:t>
            </w:r>
          </w:p>
        </w:tc>
      </w:tr>
    </w:tbl>
    <w:p w14:paraId="02F1F732"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17A4DEEE" w14:textId="77777777" w:rsidR="005D4962" w:rsidRPr="00977E3B" w:rsidRDefault="005D4962" w:rsidP="005D4962">
      <w:r w:rsidRPr="00977E3B">
        <w:rPr>
          <w:rStyle w:val="HideTWBExt"/>
        </w:rPr>
        <w:t>&lt;/Amend&gt;</w:t>
      </w:r>
    </w:p>
    <w:p w14:paraId="4531F01D"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774</w:t>
      </w:r>
      <w:r w:rsidRPr="00977E3B">
        <w:rPr>
          <w:rStyle w:val="HideTWBExt"/>
          <w:b w:val="0"/>
          <w:lang w:val="pt-PT"/>
        </w:rPr>
        <w:t>&lt;/NumAm&gt;</w:t>
      </w:r>
    </w:p>
    <w:p w14:paraId="27D57230"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428A5342" w14:textId="77777777" w:rsidR="005D4962" w:rsidRPr="00977E3B" w:rsidRDefault="005D4962" w:rsidP="005D4962">
      <w:r w:rsidRPr="00977E3B">
        <w:rPr>
          <w:rStyle w:val="HideTWBExt"/>
        </w:rPr>
        <w:t>&lt;/RepeatBlock-By&gt;</w:t>
      </w:r>
    </w:p>
    <w:p w14:paraId="4FA8F12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1F394243" w14:textId="77777777" w:rsidR="005D4962" w:rsidRPr="00977E3B" w:rsidRDefault="005D4962" w:rsidP="005D4962">
      <w:pPr>
        <w:pStyle w:val="NormalBold"/>
      </w:pPr>
      <w:r w:rsidRPr="00977E3B">
        <w:rPr>
          <w:rStyle w:val="HideTWBExt"/>
          <w:b w:val="0"/>
        </w:rPr>
        <w:t>&lt;Article&gt;</w:t>
      </w:r>
      <w:r w:rsidRPr="00977E3B">
        <w:t>Artigo 70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5BAFAD23" w14:textId="77777777" w:rsidTr="00FC7FF0">
        <w:trPr>
          <w:jc w:val="center"/>
        </w:trPr>
        <w:tc>
          <w:tcPr>
            <w:tcW w:w="9752" w:type="dxa"/>
            <w:gridSpan w:val="2"/>
          </w:tcPr>
          <w:p w14:paraId="72AFC1EE" w14:textId="77777777" w:rsidR="005D4962" w:rsidRPr="00977E3B" w:rsidRDefault="005D4962" w:rsidP="00FC7FF0">
            <w:pPr>
              <w:keepNext/>
            </w:pPr>
          </w:p>
        </w:tc>
      </w:tr>
      <w:tr w:rsidR="005D4962" w:rsidRPr="00977E3B" w14:paraId="5C767408" w14:textId="77777777" w:rsidTr="00FC7FF0">
        <w:trPr>
          <w:jc w:val="center"/>
        </w:trPr>
        <w:tc>
          <w:tcPr>
            <w:tcW w:w="4876" w:type="dxa"/>
            <w:hideMark/>
          </w:tcPr>
          <w:p w14:paraId="7D920448"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65BB45E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B3E3414" w14:textId="77777777" w:rsidTr="00FC7FF0">
        <w:trPr>
          <w:jc w:val="center"/>
        </w:trPr>
        <w:tc>
          <w:tcPr>
            <w:tcW w:w="4876" w:type="dxa"/>
            <w:hideMark/>
          </w:tcPr>
          <w:p w14:paraId="474E3611" w14:textId="77777777" w:rsidR="005D4962" w:rsidRPr="00977E3B" w:rsidRDefault="005D4962" w:rsidP="00FC7FF0">
            <w:pPr>
              <w:pStyle w:val="Normal6"/>
              <w:rPr>
                <w:lang w:val="pt-PT"/>
              </w:rPr>
            </w:pPr>
            <w:r w:rsidRPr="00977E3B">
              <w:rPr>
                <w:lang w:val="pt-PT"/>
              </w:rPr>
              <w:t>2.</w:t>
            </w:r>
            <w:r w:rsidRPr="00977E3B">
              <w:rPr>
                <w:lang w:val="pt-PT"/>
              </w:rPr>
              <w:tab/>
              <w:t xml:space="preserve">Até [JO: inserir a data = </w:t>
            </w:r>
            <w:r w:rsidRPr="00977E3B">
              <w:rPr>
                <w:b/>
                <w:i/>
                <w:lang w:val="pt-PT"/>
              </w:rPr>
              <w:t>oito</w:t>
            </w:r>
            <w:r w:rsidRPr="00977E3B">
              <w:rPr>
                <w:lang w:val="pt-PT"/>
              </w:rPr>
              <w:t xml:space="preserve"> anos a contar da data de entrada em vigor do presente regulamento] e, posteriormente, de cinco em cinco anos, a Comissão avalia a aplicação do presente regulamento. A avaliação incide sobre o funcionamento do presente regulamento, em especial, o impacto, a eficácia e a eficiência do centro de competências e dos seus métodos de trabalho.</w:t>
            </w:r>
          </w:p>
        </w:tc>
        <w:tc>
          <w:tcPr>
            <w:tcW w:w="4876" w:type="dxa"/>
            <w:hideMark/>
          </w:tcPr>
          <w:p w14:paraId="1E7CF7E1" w14:textId="77777777" w:rsidR="005D4962" w:rsidRPr="00977E3B" w:rsidRDefault="005D4962" w:rsidP="00FC7FF0">
            <w:pPr>
              <w:pStyle w:val="Normal6"/>
              <w:rPr>
                <w:szCs w:val="24"/>
                <w:lang w:val="pt-PT"/>
              </w:rPr>
            </w:pPr>
            <w:r w:rsidRPr="00977E3B">
              <w:rPr>
                <w:lang w:val="pt-PT"/>
              </w:rPr>
              <w:t>2.</w:t>
            </w:r>
            <w:r w:rsidRPr="00977E3B">
              <w:rPr>
                <w:lang w:val="pt-PT"/>
              </w:rPr>
              <w:tab/>
              <w:t xml:space="preserve">Até [JO: inserir a data = </w:t>
            </w:r>
            <w:r w:rsidRPr="00977E3B">
              <w:rPr>
                <w:b/>
                <w:i/>
                <w:lang w:val="pt-PT"/>
              </w:rPr>
              <w:t>cinco</w:t>
            </w:r>
            <w:r w:rsidRPr="00977E3B">
              <w:rPr>
                <w:lang w:val="pt-PT"/>
              </w:rPr>
              <w:t xml:space="preserve"> anos a contar da data de entrada em vigor do presente regulamento] e, posteriormente, de cinco em cinco anos, a Comissão avalia a aplicação do presente regulamento. A avaliação incide sobre o funcionamento do presente regulamento, em especial, o impacto, a eficácia e a eficiência do centro de competências e dos seus métodos de trabalho.</w:t>
            </w:r>
          </w:p>
        </w:tc>
      </w:tr>
    </w:tbl>
    <w:p w14:paraId="5C60A5B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02C2AED6" w14:textId="77777777" w:rsidR="005D4962" w:rsidRPr="00977E3B" w:rsidRDefault="005D4962" w:rsidP="005D4962">
      <w:r w:rsidRPr="00977E3B">
        <w:rPr>
          <w:rStyle w:val="HideTWBExt"/>
        </w:rPr>
        <w:t>&lt;/Amend&gt;</w:t>
      </w:r>
    </w:p>
    <w:p w14:paraId="7300EF6E"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775</w:t>
      </w:r>
      <w:r w:rsidRPr="00977E3B">
        <w:rPr>
          <w:rStyle w:val="HideTWBExt"/>
          <w:b w:val="0"/>
          <w:lang w:val="pt-PT"/>
        </w:rPr>
        <w:t>&lt;/NumAm&gt;</w:t>
      </w:r>
    </w:p>
    <w:p w14:paraId="05EE3F5B"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20014B38" w14:textId="77777777" w:rsidR="005D4962" w:rsidRPr="00977E3B" w:rsidRDefault="005D4962" w:rsidP="005D4962">
      <w:r w:rsidRPr="00977E3B">
        <w:rPr>
          <w:rStyle w:val="HideTWBExt"/>
        </w:rPr>
        <w:t>&lt;/RepeatBlock-By&gt;</w:t>
      </w:r>
    </w:p>
    <w:p w14:paraId="6CAF6FEB"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21657CA4" w14:textId="77777777" w:rsidR="005D4962" w:rsidRPr="00977E3B" w:rsidRDefault="005D4962" w:rsidP="005D4962">
      <w:pPr>
        <w:pStyle w:val="NormalBold"/>
      </w:pPr>
      <w:r w:rsidRPr="00977E3B">
        <w:rPr>
          <w:rStyle w:val="HideTWBExt"/>
          <w:b w:val="0"/>
        </w:rPr>
        <w:t>&lt;Article&gt;</w:t>
      </w:r>
      <w:r w:rsidRPr="00977E3B">
        <w:t>Artigo 72 – n.º 1</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963D180" w14:textId="77777777" w:rsidTr="00FC7FF0">
        <w:trPr>
          <w:jc w:val="center"/>
        </w:trPr>
        <w:tc>
          <w:tcPr>
            <w:tcW w:w="9752" w:type="dxa"/>
            <w:gridSpan w:val="2"/>
          </w:tcPr>
          <w:p w14:paraId="4D6B5334" w14:textId="77777777" w:rsidR="005D4962" w:rsidRPr="00977E3B" w:rsidRDefault="005D4962" w:rsidP="00FC7FF0">
            <w:pPr>
              <w:keepNext/>
            </w:pPr>
          </w:p>
        </w:tc>
      </w:tr>
      <w:tr w:rsidR="005D4962" w:rsidRPr="00977E3B" w14:paraId="495F6E04" w14:textId="77777777" w:rsidTr="00FC7FF0">
        <w:trPr>
          <w:jc w:val="center"/>
        </w:trPr>
        <w:tc>
          <w:tcPr>
            <w:tcW w:w="4876" w:type="dxa"/>
            <w:hideMark/>
          </w:tcPr>
          <w:p w14:paraId="7568ECA5"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554B6B47"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41749E2" w14:textId="77777777" w:rsidTr="00FC7FF0">
        <w:trPr>
          <w:jc w:val="center"/>
        </w:trPr>
        <w:tc>
          <w:tcPr>
            <w:tcW w:w="4876" w:type="dxa"/>
            <w:hideMark/>
          </w:tcPr>
          <w:p w14:paraId="6D0C6684" w14:textId="77777777" w:rsidR="005D4962" w:rsidRPr="00977E3B" w:rsidRDefault="005D4962" w:rsidP="00FC7FF0">
            <w:pPr>
              <w:pStyle w:val="Normal6"/>
              <w:rPr>
                <w:lang w:val="pt-PT"/>
              </w:rPr>
            </w:pPr>
            <w:r w:rsidRPr="00977E3B">
              <w:rPr>
                <w:lang w:val="pt-PT"/>
              </w:rPr>
              <w:t>1.</w:t>
            </w:r>
            <w:r w:rsidRPr="00977E3B">
              <w:rPr>
                <w:lang w:val="pt-PT"/>
              </w:rPr>
              <w:tab/>
              <w:t xml:space="preserve">O presente regulamento entra em vigor </w:t>
            </w:r>
            <w:r w:rsidRPr="00977E3B">
              <w:rPr>
                <w:b/>
                <w:i/>
                <w:lang w:val="pt-PT"/>
              </w:rPr>
              <w:t>no vigésimo dia seguinte ao da sua publicação no Jornal Oficial da União Europeia.</w:t>
            </w:r>
          </w:p>
        </w:tc>
        <w:tc>
          <w:tcPr>
            <w:tcW w:w="4876" w:type="dxa"/>
            <w:hideMark/>
          </w:tcPr>
          <w:p w14:paraId="0FC5D8B5" w14:textId="77777777" w:rsidR="005D4962" w:rsidRPr="00977E3B" w:rsidRDefault="005D4962" w:rsidP="00FC7FF0">
            <w:pPr>
              <w:pStyle w:val="Normal6"/>
              <w:rPr>
                <w:szCs w:val="24"/>
                <w:lang w:val="pt-PT"/>
              </w:rPr>
            </w:pPr>
            <w:r w:rsidRPr="00977E3B">
              <w:rPr>
                <w:lang w:val="pt-PT"/>
              </w:rPr>
              <w:t>1.</w:t>
            </w:r>
            <w:r w:rsidRPr="00977E3B">
              <w:rPr>
                <w:lang w:val="pt-PT"/>
              </w:rPr>
              <w:tab/>
              <w:t xml:space="preserve">O presente regulamento </w:t>
            </w:r>
            <w:r w:rsidRPr="00977E3B">
              <w:rPr>
                <w:b/>
                <w:i/>
                <w:lang w:val="pt-PT"/>
              </w:rPr>
              <w:t>só</w:t>
            </w:r>
            <w:r w:rsidRPr="00977E3B">
              <w:rPr>
                <w:lang w:val="pt-PT"/>
              </w:rPr>
              <w:t xml:space="preserve"> entra em vigor </w:t>
            </w:r>
            <w:r w:rsidRPr="00977E3B">
              <w:rPr>
                <w:b/>
                <w:i/>
                <w:lang w:val="pt-PT"/>
              </w:rPr>
              <w:t>após:</w:t>
            </w:r>
          </w:p>
        </w:tc>
      </w:tr>
    </w:tbl>
    <w:p w14:paraId="7C7A2A6E"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5BABB2A" w14:textId="77777777" w:rsidR="005D4962" w:rsidRPr="00977E3B" w:rsidRDefault="005D4962" w:rsidP="005D4962">
      <w:r w:rsidRPr="00977E3B">
        <w:rPr>
          <w:rStyle w:val="HideTWBExt"/>
        </w:rPr>
        <w:t>&lt;/Amend&gt;</w:t>
      </w:r>
    </w:p>
    <w:p w14:paraId="18BD6911"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776</w:t>
      </w:r>
      <w:r w:rsidRPr="00977E3B">
        <w:rPr>
          <w:rStyle w:val="HideTWBExt"/>
          <w:b w:val="0"/>
          <w:lang w:val="pt-PT"/>
        </w:rPr>
        <w:t>&lt;/NumAm&gt;</w:t>
      </w:r>
    </w:p>
    <w:p w14:paraId="35745D9C"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4C37F87F" w14:textId="77777777" w:rsidR="005D4962" w:rsidRPr="00977E3B" w:rsidRDefault="005D4962" w:rsidP="005D4962">
      <w:r w:rsidRPr="00977E3B">
        <w:rPr>
          <w:rStyle w:val="HideTWBExt"/>
        </w:rPr>
        <w:t>&lt;/RepeatBlock-By&gt;</w:t>
      </w:r>
    </w:p>
    <w:p w14:paraId="1A44FD4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63B537CD" w14:textId="77777777" w:rsidR="005D4962" w:rsidRPr="00977E3B" w:rsidRDefault="005D4962" w:rsidP="005D4962">
      <w:pPr>
        <w:pStyle w:val="NormalBold"/>
      </w:pPr>
      <w:r w:rsidRPr="00977E3B">
        <w:rPr>
          <w:rStyle w:val="HideTWBExt"/>
          <w:b w:val="0"/>
        </w:rPr>
        <w:t>&lt;Article&gt;</w:t>
      </w:r>
      <w:r w:rsidRPr="00977E3B">
        <w:t>Artigo 72 – n.º 1 – alínea a) (nova)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0EFD3668" w14:textId="77777777" w:rsidTr="00FC7FF0">
        <w:trPr>
          <w:jc w:val="center"/>
        </w:trPr>
        <w:tc>
          <w:tcPr>
            <w:tcW w:w="9752" w:type="dxa"/>
            <w:gridSpan w:val="2"/>
          </w:tcPr>
          <w:p w14:paraId="3A2A975A" w14:textId="77777777" w:rsidR="005D4962" w:rsidRPr="00977E3B" w:rsidRDefault="005D4962" w:rsidP="00FC7FF0">
            <w:pPr>
              <w:keepNext/>
            </w:pPr>
          </w:p>
        </w:tc>
      </w:tr>
      <w:tr w:rsidR="005D4962" w:rsidRPr="00977E3B" w14:paraId="061D9876" w14:textId="77777777" w:rsidTr="00FC7FF0">
        <w:trPr>
          <w:jc w:val="center"/>
        </w:trPr>
        <w:tc>
          <w:tcPr>
            <w:tcW w:w="4876" w:type="dxa"/>
            <w:hideMark/>
          </w:tcPr>
          <w:p w14:paraId="231CFE0A"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2A4A7956" w14:textId="77777777" w:rsidR="005D4962" w:rsidRPr="00977E3B" w:rsidRDefault="005D4962" w:rsidP="00FC7FF0">
            <w:pPr>
              <w:pStyle w:val="ColumnHeading"/>
              <w:keepNext/>
              <w:rPr>
                <w:lang w:val="pt-PT"/>
              </w:rPr>
            </w:pPr>
            <w:r w:rsidRPr="00977E3B">
              <w:rPr>
                <w:lang w:val="pt-PT"/>
              </w:rPr>
              <w:t>Alteração</w:t>
            </w:r>
          </w:p>
        </w:tc>
      </w:tr>
      <w:tr w:rsidR="005D4962" w:rsidRPr="00977E3B" w14:paraId="033DF8AB" w14:textId="77777777" w:rsidTr="00FC7FF0">
        <w:trPr>
          <w:jc w:val="center"/>
        </w:trPr>
        <w:tc>
          <w:tcPr>
            <w:tcW w:w="4876" w:type="dxa"/>
          </w:tcPr>
          <w:p w14:paraId="386E8D88" w14:textId="77777777" w:rsidR="005D4962" w:rsidRPr="00977E3B" w:rsidRDefault="005D4962" w:rsidP="00FC7FF0">
            <w:pPr>
              <w:pStyle w:val="Normal6"/>
              <w:rPr>
                <w:lang w:val="pt-PT"/>
              </w:rPr>
            </w:pPr>
          </w:p>
        </w:tc>
        <w:tc>
          <w:tcPr>
            <w:tcW w:w="4876" w:type="dxa"/>
            <w:hideMark/>
          </w:tcPr>
          <w:p w14:paraId="043869C2" w14:textId="77777777" w:rsidR="005D4962" w:rsidRPr="00977E3B" w:rsidRDefault="005D4962" w:rsidP="00FC7FF0">
            <w:pPr>
              <w:pStyle w:val="Normal6"/>
              <w:rPr>
                <w:szCs w:val="24"/>
                <w:lang w:val="pt-PT"/>
              </w:rPr>
            </w:pPr>
            <w:r w:rsidRPr="00977E3B">
              <w:rPr>
                <w:b/>
                <w:i/>
                <w:lang w:val="pt-PT"/>
              </w:rPr>
              <w:t>a)</w:t>
            </w:r>
            <w:r w:rsidRPr="00977E3B">
              <w:rPr>
                <w:b/>
                <w:i/>
                <w:lang w:val="pt-PT"/>
              </w:rPr>
              <w:tab/>
              <w:t>A Comissão ter demonstrado, para além de qualquer dúvida razoável, que o funcionamento do atual sistema causa graves perturbações no mercado interno, justificando assim as medidas propostas no presente regulamento; e</w:t>
            </w:r>
          </w:p>
        </w:tc>
      </w:tr>
    </w:tbl>
    <w:p w14:paraId="7B796CA4"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C49DC71" w14:textId="77777777" w:rsidR="005D4962" w:rsidRPr="00977E3B" w:rsidRDefault="005D4962" w:rsidP="005D4962">
      <w:r w:rsidRPr="00977E3B">
        <w:rPr>
          <w:rStyle w:val="HideTWBExt"/>
        </w:rPr>
        <w:t>&lt;/Amend&gt;</w:t>
      </w:r>
    </w:p>
    <w:p w14:paraId="4D591219"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777</w:t>
      </w:r>
      <w:r w:rsidRPr="00977E3B">
        <w:rPr>
          <w:rStyle w:val="HideTWBExt"/>
          <w:b w:val="0"/>
          <w:lang w:val="pt-PT"/>
        </w:rPr>
        <w:t>&lt;/NumAm&gt;</w:t>
      </w:r>
    </w:p>
    <w:p w14:paraId="6D18386C"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5539844A" w14:textId="77777777" w:rsidR="005D4962" w:rsidRPr="00977E3B" w:rsidRDefault="005D4962" w:rsidP="005D4962">
      <w:r w:rsidRPr="00977E3B">
        <w:rPr>
          <w:rStyle w:val="HideTWBExt"/>
        </w:rPr>
        <w:t>&lt;/RepeatBlock-By&gt;</w:t>
      </w:r>
    </w:p>
    <w:p w14:paraId="1A94EADE"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5E031446" w14:textId="77777777" w:rsidR="005D4962" w:rsidRPr="00977E3B" w:rsidRDefault="005D4962" w:rsidP="005D4962">
      <w:pPr>
        <w:pStyle w:val="NormalBold"/>
      </w:pPr>
      <w:r w:rsidRPr="00977E3B">
        <w:rPr>
          <w:rStyle w:val="HideTWBExt"/>
          <w:b w:val="0"/>
        </w:rPr>
        <w:t>&lt;Article&gt;</w:t>
      </w:r>
      <w:r w:rsidRPr="00977E3B">
        <w:t>Artigo 72 – n.º 1 – alínea b) (nova)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CB2EBD6" w14:textId="77777777" w:rsidTr="00FC7FF0">
        <w:trPr>
          <w:jc w:val="center"/>
        </w:trPr>
        <w:tc>
          <w:tcPr>
            <w:tcW w:w="9752" w:type="dxa"/>
            <w:gridSpan w:val="2"/>
          </w:tcPr>
          <w:p w14:paraId="372DA22A" w14:textId="77777777" w:rsidR="005D4962" w:rsidRPr="00977E3B" w:rsidRDefault="005D4962" w:rsidP="00FC7FF0">
            <w:pPr>
              <w:keepNext/>
            </w:pPr>
          </w:p>
        </w:tc>
      </w:tr>
      <w:tr w:rsidR="005D4962" w:rsidRPr="00977E3B" w14:paraId="6AF91AD9" w14:textId="77777777" w:rsidTr="00FC7FF0">
        <w:trPr>
          <w:jc w:val="center"/>
        </w:trPr>
        <w:tc>
          <w:tcPr>
            <w:tcW w:w="4876" w:type="dxa"/>
            <w:hideMark/>
          </w:tcPr>
          <w:p w14:paraId="270E74F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70AAFEAD" w14:textId="77777777" w:rsidR="005D4962" w:rsidRPr="00977E3B" w:rsidRDefault="005D4962" w:rsidP="00FC7FF0">
            <w:pPr>
              <w:pStyle w:val="ColumnHeading"/>
              <w:keepNext/>
              <w:rPr>
                <w:lang w:val="pt-PT"/>
              </w:rPr>
            </w:pPr>
            <w:r w:rsidRPr="00977E3B">
              <w:rPr>
                <w:lang w:val="pt-PT"/>
              </w:rPr>
              <w:t>Alteração</w:t>
            </w:r>
          </w:p>
        </w:tc>
      </w:tr>
      <w:tr w:rsidR="005D4962" w:rsidRPr="00977E3B" w14:paraId="235E114F" w14:textId="77777777" w:rsidTr="00FC7FF0">
        <w:trPr>
          <w:jc w:val="center"/>
        </w:trPr>
        <w:tc>
          <w:tcPr>
            <w:tcW w:w="4876" w:type="dxa"/>
          </w:tcPr>
          <w:p w14:paraId="7187D52A" w14:textId="77777777" w:rsidR="005D4962" w:rsidRPr="00977E3B" w:rsidRDefault="005D4962" w:rsidP="00FC7FF0">
            <w:pPr>
              <w:pStyle w:val="Normal6"/>
              <w:rPr>
                <w:lang w:val="pt-PT"/>
              </w:rPr>
            </w:pPr>
          </w:p>
        </w:tc>
        <w:tc>
          <w:tcPr>
            <w:tcW w:w="4876" w:type="dxa"/>
            <w:hideMark/>
          </w:tcPr>
          <w:p w14:paraId="0309A07A" w14:textId="77777777" w:rsidR="005D4962" w:rsidRPr="00977E3B" w:rsidRDefault="005D4962" w:rsidP="00FC7FF0">
            <w:pPr>
              <w:pStyle w:val="Normal6"/>
              <w:rPr>
                <w:szCs w:val="24"/>
                <w:lang w:val="pt-PT"/>
              </w:rPr>
            </w:pPr>
            <w:r w:rsidRPr="00977E3B">
              <w:rPr>
                <w:b/>
                <w:i/>
                <w:lang w:val="pt-PT"/>
              </w:rPr>
              <w:t>b)</w:t>
            </w:r>
            <w:r w:rsidRPr="00977E3B">
              <w:rPr>
                <w:b/>
                <w:i/>
                <w:lang w:val="pt-PT"/>
              </w:rPr>
              <w:tab/>
              <w:t>O Instituto Europeu de Patentes ter sido consultado e, após esta consulta, o regulamento ter sido alterado em conformidade; e</w:t>
            </w:r>
          </w:p>
        </w:tc>
      </w:tr>
    </w:tbl>
    <w:p w14:paraId="6ACAC4E3"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7FF02A5A" w14:textId="77777777" w:rsidR="005D4962" w:rsidRPr="00977E3B" w:rsidRDefault="005D4962" w:rsidP="005D4962">
      <w:r w:rsidRPr="00977E3B">
        <w:rPr>
          <w:rStyle w:val="HideTWBExt"/>
        </w:rPr>
        <w:t>&lt;/Amend&gt;</w:t>
      </w:r>
    </w:p>
    <w:p w14:paraId="33A3D1AB"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778</w:t>
      </w:r>
      <w:r w:rsidRPr="00977E3B">
        <w:rPr>
          <w:rStyle w:val="HideTWBExt"/>
          <w:b w:val="0"/>
          <w:lang w:val="pt-PT"/>
        </w:rPr>
        <w:t>&lt;/NumAm&gt;</w:t>
      </w:r>
    </w:p>
    <w:p w14:paraId="2EAF5E7F"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18C8EBA8" w14:textId="77777777" w:rsidR="005D4962" w:rsidRPr="00977E3B" w:rsidRDefault="005D4962" w:rsidP="005D4962">
      <w:r w:rsidRPr="00977E3B">
        <w:rPr>
          <w:rStyle w:val="HideTWBExt"/>
        </w:rPr>
        <w:t>&lt;/RepeatBlock-By&gt;</w:t>
      </w:r>
    </w:p>
    <w:p w14:paraId="6F054460"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381D077E" w14:textId="77777777" w:rsidR="005D4962" w:rsidRPr="00977E3B" w:rsidRDefault="005D4962" w:rsidP="005D4962">
      <w:pPr>
        <w:pStyle w:val="NormalBold"/>
      </w:pPr>
      <w:r w:rsidRPr="00977E3B">
        <w:rPr>
          <w:rStyle w:val="HideTWBExt"/>
          <w:b w:val="0"/>
        </w:rPr>
        <w:t>&lt;Article&gt;</w:t>
      </w:r>
      <w:r w:rsidRPr="00977E3B">
        <w:t>Artigo 72 – n.º 1 – alínea c) (nova)</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16E4630" w14:textId="77777777" w:rsidTr="00FC7FF0">
        <w:trPr>
          <w:jc w:val="center"/>
        </w:trPr>
        <w:tc>
          <w:tcPr>
            <w:tcW w:w="9752" w:type="dxa"/>
            <w:gridSpan w:val="2"/>
          </w:tcPr>
          <w:p w14:paraId="4CB546E9" w14:textId="77777777" w:rsidR="005D4962" w:rsidRPr="00977E3B" w:rsidRDefault="005D4962" w:rsidP="00FC7FF0">
            <w:pPr>
              <w:keepNext/>
            </w:pPr>
          </w:p>
        </w:tc>
      </w:tr>
      <w:tr w:rsidR="005D4962" w:rsidRPr="00977E3B" w14:paraId="245F7D5A" w14:textId="77777777" w:rsidTr="00FC7FF0">
        <w:trPr>
          <w:jc w:val="center"/>
        </w:trPr>
        <w:tc>
          <w:tcPr>
            <w:tcW w:w="4876" w:type="dxa"/>
            <w:hideMark/>
          </w:tcPr>
          <w:p w14:paraId="5E878EB4"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117A857B" w14:textId="77777777" w:rsidR="005D4962" w:rsidRPr="00977E3B" w:rsidRDefault="005D4962" w:rsidP="00FC7FF0">
            <w:pPr>
              <w:pStyle w:val="ColumnHeading"/>
              <w:keepNext/>
              <w:rPr>
                <w:lang w:val="pt-PT"/>
              </w:rPr>
            </w:pPr>
            <w:r w:rsidRPr="00977E3B">
              <w:rPr>
                <w:lang w:val="pt-PT"/>
              </w:rPr>
              <w:t>Alteração</w:t>
            </w:r>
          </w:p>
        </w:tc>
      </w:tr>
      <w:tr w:rsidR="005D4962" w:rsidRPr="00977E3B" w14:paraId="35581F0E" w14:textId="77777777" w:rsidTr="00FC7FF0">
        <w:trPr>
          <w:jc w:val="center"/>
        </w:trPr>
        <w:tc>
          <w:tcPr>
            <w:tcW w:w="4876" w:type="dxa"/>
          </w:tcPr>
          <w:p w14:paraId="7E58ABF9" w14:textId="77777777" w:rsidR="005D4962" w:rsidRPr="00977E3B" w:rsidRDefault="005D4962" w:rsidP="00FC7FF0">
            <w:pPr>
              <w:pStyle w:val="Normal6"/>
              <w:rPr>
                <w:lang w:val="pt-PT"/>
              </w:rPr>
            </w:pPr>
          </w:p>
        </w:tc>
        <w:tc>
          <w:tcPr>
            <w:tcW w:w="4876" w:type="dxa"/>
            <w:hideMark/>
          </w:tcPr>
          <w:p w14:paraId="2ACA7E32" w14:textId="77777777" w:rsidR="005D4962" w:rsidRPr="00977E3B" w:rsidRDefault="005D4962" w:rsidP="00FC7FF0">
            <w:pPr>
              <w:pStyle w:val="Normal6"/>
              <w:rPr>
                <w:szCs w:val="24"/>
                <w:lang w:val="pt-PT"/>
              </w:rPr>
            </w:pPr>
            <w:r w:rsidRPr="00977E3B">
              <w:rPr>
                <w:b/>
                <w:i/>
                <w:lang w:val="pt-PT"/>
              </w:rPr>
              <w:t>c)</w:t>
            </w:r>
            <w:r w:rsidRPr="00977E3B">
              <w:rPr>
                <w:b/>
                <w:i/>
                <w:lang w:val="pt-PT"/>
              </w:rPr>
              <w:tab/>
              <w:t>O Tribunal Unificado de Patentes ter sido consultado e, após esta consulta, o regulamento ter sido alterado em conformidade.</w:t>
            </w:r>
          </w:p>
        </w:tc>
      </w:tr>
    </w:tbl>
    <w:p w14:paraId="10AC1C3A"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5C3A321" w14:textId="77777777" w:rsidR="005D4962" w:rsidRPr="00977E3B" w:rsidRDefault="005D4962" w:rsidP="005D4962">
      <w:r w:rsidRPr="00977E3B">
        <w:rPr>
          <w:rStyle w:val="HideTWBExt"/>
        </w:rPr>
        <w:t>&lt;/Amend&gt;</w:t>
      </w:r>
    </w:p>
    <w:p w14:paraId="447CBB1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779</w:t>
      </w:r>
      <w:r w:rsidRPr="00977E3B">
        <w:rPr>
          <w:rStyle w:val="HideTWBExt"/>
          <w:b w:val="0"/>
          <w:lang w:val="pt-PT"/>
        </w:rPr>
        <w:t>&lt;/NumAm&gt;</w:t>
      </w:r>
    </w:p>
    <w:p w14:paraId="002238A7" w14:textId="77777777" w:rsidR="005D4962" w:rsidRPr="00977E3B" w:rsidRDefault="005D4962" w:rsidP="005D4962">
      <w:pPr>
        <w:pStyle w:val="NormalBold"/>
      </w:pPr>
      <w:r w:rsidRPr="00977E3B">
        <w:rPr>
          <w:rStyle w:val="HideTWBExt"/>
          <w:b w:val="0"/>
        </w:rPr>
        <w:t>&lt;RepeatBlock-By&gt;&lt;Members&gt;</w:t>
      </w:r>
      <w:r w:rsidRPr="00977E3B">
        <w:t>Antonius Manders, Annie Schreijer-Pierik</w:t>
      </w:r>
      <w:r w:rsidRPr="00977E3B">
        <w:rPr>
          <w:rStyle w:val="HideTWBExt"/>
          <w:b w:val="0"/>
        </w:rPr>
        <w:t>&lt;/Members&gt;</w:t>
      </w:r>
    </w:p>
    <w:p w14:paraId="3BE4033C" w14:textId="77777777" w:rsidR="005D4962" w:rsidRPr="00977E3B" w:rsidRDefault="005D4962" w:rsidP="005D4962">
      <w:r w:rsidRPr="00977E3B">
        <w:rPr>
          <w:rStyle w:val="HideTWBExt"/>
        </w:rPr>
        <w:t>&lt;/RepeatBlock-By&gt;</w:t>
      </w:r>
    </w:p>
    <w:p w14:paraId="355CE0DA"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472ADB12" w14:textId="77777777" w:rsidR="005D4962" w:rsidRPr="00977E3B" w:rsidRDefault="005D4962" w:rsidP="005D4962">
      <w:pPr>
        <w:pStyle w:val="NormalBold"/>
      </w:pPr>
      <w:r w:rsidRPr="00977E3B">
        <w:rPr>
          <w:rStyle w:val="HideTWBExt"/>
          <w:b w:val="0"/>
        </w:rPr>
        <w:t>&lt;Article&gt;</w:t>
      </w:r>
      <w:r w:rsidRPr="00977E3B">
        <w:t>Artigo 72 – n.º 1 – segundo parágrafo (novo)</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25BC027C" w14:textId="77777777" w:rsidTr="00FC7FF0">
        <w:trPr>
          <w:jc w:val="center"/>
        </w:trPr>
        <w:tc>
          <w:tcPr>
            <w:tcW w:w="9752" w:type="dxa"/>
            <w:gridSpan w:val="2"/>
          </w:tcPr>
          <w:p w14:paraId="52230D24" w14:textId="77777777" w:rsidR="005D4962" w:rsidRPr="00977E3B" w:rsidRDefault="005D4962" w:rsidP="00FC7FF0">
            <w:pPr>
              <w:keepNext/>
            </w:pPr>
          </w:p>
        </w:tc>
      </w:tr>
      <w:tr w:rsidR="005D4962" w:rsidRPr="00977E3B" w14:paraId="1841D7C8" w14:textId="77777777" w:rsidTr="00FC7FF0">
        <w:trPr>
          <w:jc w:val="center"/>
        </w:trPr>
        <w:tc>
          <w:tcPr>
            <w:tcW w:w="4876" w:type="dxa"/>
            <w:hideMark/>
          </w:tcPr>
          <w:p w14:paraId="38B811CF"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089005F9"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02203F8" w14:textId="77777777" w:rsidTr="00FC7FF0">
        <w:trPr>
          <w:jc w:val="center"/>
        </w:trPr>
        <w:tc>
          <w:tcPr>
            <w:tcW w:w="4876" w:type="dxa"/>
          </w:tcPr>
          <w:p w14:paraId="30FFE195" w14:textId="77777777" w:rsidR="005D4962" w:rsidRPr="00977E3B" w:rsidRDefault="005D4962" w:rsidP="00FC7FF0">
            <w:pPr>
              <w:pStyle w:val="Normal6"/>
              <w:rPr>
                <w:lang w:val="pt-PT"/>
              </w:rPr>
            </w:pPr>
          </w:p>
        </w:tc>
        <w:tc>
          <w:tcPr>
            <w:tcW w:w="4876" w:type="dxa"/>
            <w:hideMark/>
          </w:tcPr>
          <w:p w14:paraId="637DE75F" w14:textId="77777777" w:rsidR="005D4962" w:rsidRPr="00977E3B" w:rsidRDefault="005D4962" w:rsidP="00FC7FF0">
            <w:pPr>
              <w:pStyle w:val="Normal6"/>
              <w:rPr>
                <w:szCs w:val="24"/>
                <w:lang w:val="pt-PT"/>
              </w:rPr>
            </w:pPr>
            <w:r w:rsidRPr="00977E3B">
              <w:rPr>
                <w:b/>
                <w:i/>
                <w:lang w:val="pt-PT"/>
              </w:rPr>
              <w:t xml:space="preserve">O presente regulamento entra em vigor no vigésimo dia seguinte ao da sua publicação no Jornal Oficial da União </w:t>
            </w:r>
            <w:r w:rsidRPr="00977E3B">
              <w:rPr>
                <w:b/>
                <w:i/>
                <w:lang w:val="pt-PT"/>
              </w:rPr>
              <w:lastRenderedPageBreak/>
              <w:t>Europeia.</w:t>
            </w:r>
          </w:p>
        </w:tc>
      </w:tr>
    </w:tbl>
    <w:p w14:paraId="63FF46D7" w14:textId="77777777" w:rsidR="005D4962" w:rsidRPr="00977E3B" w:rsidRDefault="005D4962" w:rsidP="005D4962">
      <w:pPr>
        <w:pStyle w:val="Olang"/>
        <w:rPr>
          <w:lang w:val="pt-PT"/>
        </w:rPr>
      </w:pPr>
      <w:r w:rsidRPr="00977E3B">
        <w:rPr>
          <w:lang w:val="pt-PT"/>
        </w:rPr>
        <w:lastRenderedPageBreak/>
        <w:t xml:space="preserve">Or. </w:t>
      </w:r>
      <w:r w:rsidRPr="00977E3B">
        <w:rPr>
          <w:rStyle w:val="HideTWBExt"/>
          <w:noProof w:val="0"/>
          <w:lang w:val="pt-PT"/>
        </w:rPr>
        <w:t>&lt;Original&gt;</w:t>
      </w:r>
      <w:r w:rsidRPr="00977E3B">
        <w:rPr>
          <w:rStyle w:val="HideTWBInt"/>
          <w:rFonts w:eastAsiaTheme="majorEastAsia"/>
          <w:lang w:val="pt-PT"/>
        </w:rPr>
        <w:t>{EN}</w:t>
      </w:r>
      <w:r w:rsidRPr="00977E3B">
        <w:rPr>
          <w:lang w:val="pt-PT"/>
        </w:rPr>
        <w:t>en</w:t>
      </w:r>
      <w:r w:rsidRPr="00977E3B">
        <w:rPr>
          <w:rStyle w:val="HideTWBExt"/>
          <w:noProof w:val="0"/>
          <w:lang w:val="pt-PT"/>
        </w:rPr>
        <w:t>&lt;/Original&gt;</w:t>
      </w:r>
    </w:p>
    <w:p w14:paraId="3593D845" w14:textId="426B47E9" w:rsidR="005D4962" w:rsidRPr="00977E3B" w:rsidRDefault="005D4962" w:rsidP="005D4962">
      <w:r w:rsidRPr="00977E3B">
        <w:rPr>
          <w:rStyle w:val="HideTWBExt"/>
        </w:rPr>
        <w:t>&lt;/Amend&gt;</w:t>
      </w:r>
    </w:p>
    <w:p w14:paraId="06503777" w14:textId="77777777" w:rsidR="005D4962" w:rsidRPr="00977E3B" w:rsidRDefault="005D4962" w:rsidP="005D4962">
      <w:pPr>
        <w:pStyle w:val="AMNumberTabs0"/>
        <w:keepNext/>
        <w:rPr>
          <w:lang w:val="pt-PT"/>
        </w:rPr>
      </w:pPr>
      <w:r w:rsidRPr="00977E3B">
        <w:rPr>
          <w:rStyle w:val="HideTWBExt"/>
          <w:b w:val="0"/>
          <w:lang w:val="pt-PT"/>
        </w:rPr>
        <w:t>&lt;Amend&gt;</w:t>
      </w:r>
      <w:r w:rsidRPr="00977E3B">
        <w:rPr>
          <w:lang w:val="pt-PT"/>
        </w:rPr>
        <w:t>Alteração</w:t>
      </w:r>
      <w:r w:rsidRPr="00977E3B">
        <w:rPr>
          <w:lang w:val="pt-PT"/>
        </w:rPr>
        <w:tab/>
      </w:r>
      <w:r w:rsidRPr="00977E3B">
        <w:rPr>
          <w:lang w:val="pt-PT"/>
        </w:rPr>
        <w:tab/>
      </w:r>
      <w:r w:rsidRPr="00977E3B">
        <w:rPr>
          <w:rStyle w:val="HideTWBExt"/>
          <w:b w:val="0"/>
          <w:lang w:val="pt-PT"/>
        </w:rPr>
        <w:t>&lt;NumAm&gt;</w:t>
      </w:r>
      <w:r w:rsidRPr="00977E3B">
        <w:rPr>
          <w:lang w:val="pt-PT"/>
        </w:rPr>
        <w:t>780</w:t>
      </w:r>
      <w:r w:rsidRPr="00977E3B">
        <w:rPr>
          <w:rStyle w:val="HideTWBExt"/>
          <w:b w:val="0"/>
          <w:lang w:val="pt-PT"/>
        </w:rPr>
        <w:t>&lt;/NumAm&gt;</w:t>
      </w:r>
    </w:p>
    <w:p w14:paraId="4E6C9457" w14:textId="77777777" w:rsidR="005D4962" w:rsidRPr="00977E3B" w:rsidRDefault="005D4962" w:rsidP="005D4962">
      <w:pPr>
        <w:pStyle w:val="NormalBold"/>
      </w:pPr>
      <w:r w:rsidRPr="00977E3B">
        <w:rPr>
          <w:rStyle w:val="HideTWBExt"/>
          <w:b w:val="0"/>
        </w:rPr>
        <w:t>&lt;RepeatBlock-By&gt;&lt;Members&gt;</w:t>
      </w:r>
      <w:r w:rsidRPr="00977E3B">
        <w:t>Emmanuel Maurel</w:t>
      </w:r>
      <w:r w:rsidRPr="00977E3B">
        <w:rPr>
          <w:rStyle w:val="HideTWBExt"/>
          <w:b w:val="0"/>
        </w:rPr>
        <w:t>&lt;/Members&gt;</w:t>
      </w:r>
    </w:p>
    <w:p w14:paraId="3683ABB7" w14:textId="77777777" w:rsidR="005D4962" w:rsidRPr="00977E3B" w:rsidRDefault="005D4962" w:rsidP="005D4962">
      <w:r w:rsidRPr="00977E3B">
        <w:rPr>
          <w:rStyle w:val="HideTWBExt"/>
        </w:rPr>
        <w:t>&lt;/RepeatBlock-By&gt;</w:t>
      </w:r>
    </w:p>
    <w:p w14:paraId="745F6AB6" w14:textId="77777777" w:rsidR="005D4962" w:rsidRPr="00977E3B" w:rsidRDefault="005D4962" w:rsidP="005D4962">
      <w:pPr>
        <w:pStyle w:val="NormalBold"/>
        <w:keepNext/>
      </w:pPr>
      <w:r w:rsidRPr="00977E3B">
        <w:rPr>
          <w:rStyle w:val="HideTWBExt"/>
          <w:b w:val="0"/>
        </w:rPr>
        <w:t>&lt;DocAmend&gt;</w:t>
      </w:r>
      <w:r w:rsidRPr="00977E3B">
        <w:t>Proposta de regulamento</w:t>
      </w:r>
      <w:r w:rsidRPr="00977E3B">
        <w:rPr>
          <w:rStyle w:val="HideTWBExt"/>
          <w:b w:val="0"/>
        </w:rPr>
        <w:t>&lt;/DocAmend&gt;</w:t>
      </w:r>
    </w:p>
    <w:p w14:paraId="0B8DC327" w14:textId="77777777" w:rsidR="005D4962" w:rsidRPr="00977E3B" w:rsidRDefault="005D4962" w:rsidP="005D4962">
      <w:pPr>
        <w:pStyle w:val="NormalBold"/>
      </w:pPr>
      <w:r w:rsidRPr="00977E3B">
        <w:rPr>
          <w:rStyle w:val="HideTWBExt"/>
          <w:b w:val="0"/>
        </w:rPr>
        <w:t>&lt;Article&gt;</w:t>
      </w:r>
      <w:r w:rsidRPr="00977E3B">
        <w:t>Artigo 72 – n.º 2</w:t>
      </w:r>
      <w:r w:rsidRPr="00977E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4962" w:rsidRPr="00977E3B" w14:paraId="6B44948A" w14:textId="77777777" w:rsidTr="00FC7FF0">
        <w:trPr>
          <w:jc w:val="center"/>
        </w:trPr>
        <w:tc>
          <w:tcPr>
            <w:tcW w:w="9752" w:type="dxa"/>
            <w:gridSpan w:val="2"/>
          </w:tcPr>
          <w:p w14:paraId="58846C88" w14:textId="77777777" w:rsidR="005D4962" w:rsidRPr="00977E3B" w:rsidRDefault="005D4962" w:rsidP="00FC7FF0">
            <w:pPr>
              <w:keepNext/>
            </w:pPr>
          </w:p>
        </w:tc>
      </w:tr>
      <w:tr w:rsidR="005D4962" w:rsidRPr="00977E3B" w14:paraId="322B26FC" w14:textId="77777777" w:rsidTr="00FC7FF0">
        <w:trPr>
          <w:jc w:val="center"/>
        </w:trPr>
        <w:tc>
          <w:tcPr>
            <w:tcW w:w="4876" w:type="dxa"/>
            <w:hideMark/>
          </w:tcPr>
          <w:p w14:paraId="41036AFE" w14:textId="77777777" w:rsidR="005D4962" w:rsidRPr="00977E3B" w:rsidRDefault="005D4962" w:rsidP="00FC7FF0">
            <w:pPr>
              <w:pStyle w:val="ColumnHeading"/>
              <w:keepNext/>
              <w:rPr>
                <w:lang w:val="pt-PT"/>
              </w:rPr>
            </w:pPr>
            <w:r w:rsidRPr="00977E3B">
              <w:rPr>
                <w:lang w:val="pt-PT"/>
              </w:rPr>
              <w:t>Texto da Comissão</w:t>
            </w:r>
          </w:p>
        </w:tc>
        <w:tc>
          <w:tcPr>
            <w:tcW w:w="4876" w:type="dxa"/>
            <w:hideMark/>
          </w:tcPr>
          <w:p w14:paraId="3B2C6BAA" w14:textId="77777777" w:rsidR="005D4962" w:rsidRPr="00977E3B" w:rsidRDefault="005D4962" w:rsidP="00FC7FF0">
            <w:pPr>
              <w:pStyle w:val="ColumnHeading"/>
              <w:keepNext/>
              <w:rPr>
                <w:lang w:val="pt-PT"/>
              </w:rPr>
            </w:pPr>
            <w:r w:rsidRPr="00977E3B">
              <w:rPr>
                <w:lang w:val="pt-PT"/>
              </w:rPr>
              <w:t>Alteração</w:t>
            </w:r>
          </w:p>
        </w:tc>
      </w:tr>
      <w:tr w:rsidR="005D4962" w:rsidRPr="00977E3B" w14:paraId="71733128" w14:textId="77777777" w:rsidTr="00FC7FF0">
        <w:trPr>
          <w:jc w:val="center"/>
        </w:trPr>
        <w:tc>
          <w:tcPr>
            <w:tcW w:w="4876" w:type="dxa"/>
            <w:hideMark/>
          </w:tcPr>
          <w:p w14:paraId="3C835D4D" w14:textId="77777777" w:rsidR="005D4962" w:rsidRPr="00977E3B" w:rsidRDefault="005D4962" w:rsidP="00FC7FF0">
            <w:pPr>
              <w:pStyle w:val="Normal6"/>
              <w:rPr>
                <w:lang w:val="pt-PT"/>
              </w:rPr>
            </w:pPr>
            <w:r w:rsidRPr="00977E3B">
              <w:rPr>
                <w:lang w:val="pt-PT"/>
              </w:rPr>
              <w:t>2.</w:t>
            </w:r>
            <w:r w:rsidRPr="00977E3B">
              <w:rPr>
                <w:lang w:val="pt-PT"/>
              </w:rPr>
              <w:tab/>
              <w:t xml:space="preserve">É aplicável a partir de [SP: inserir data = </w:t>
            </w:r>
            <w:r w:rsidRPr="00977E3B">
              <w:rPr>
                <w:b/>
                <w:i/>
                <w:lang w:val="pt-PT"/>
              </w:rPr>
              <w:t>24</w:t>
            </w:r>
            <w:r w:rsidRPr="00977E3B">
              <w:rPr>
                <w:lang w:val="pt-PT"/>
              </w:rPr>
              <w:t xml:space="preserve"> meses após a data de entrada em vigor do presente regulamento].</w:t>
            </w:r>
          </w:p>
        </w:tc>
        <w:tc>
          <w:tcPr>
            <w:tcW w:w="4876" w:type="dxa"/>
            <w:hideMark/>
          </w:tcPr>
          <w:p w14:paraId="169F1EF4" w14:textId="77777777" w:rsidR="005D4962" w:rsidRPr="00977E3B" w:rsidRDefault="005D4962" w:rsidP="00FC7FF0">
            <w:pPr>
              <w:pStyle w:val="Normal6"/>
              <w:rPr>
                <w:szCs w:val="24"/>
                <w:lang w:val="pt-PT"/>
              </w:rPr>
            </w:pPr>
            <w:r w:rsidRPr="00977E3B">
              <w:rPr>
                <w:lang w:val="pt-PT"/>
              </w:rPr>
              <w:t>2.</w:t>
            </w:r>
            <w:r w:rsidRPr="00977E3B">
              <w:rPr>
                <w:lang w:val="pt-PT"/>
              </w:rPr>
              <w:tab/>
              <w:t xml:space="preserve">É aplicável a partir de [SP: inserir data = </w:t>
            </w:r>
            <w:r w:rsidRPr="00977E3B">
              <w:rPr>
                <w:b/>
                <w:i/>
                <w:lang w:val="pt-PT"/>
              </w:rPr>
              <w:t>12</w:t>
            </w:r>
            <w:r w:rsidRPr="00977E3B">
              <w:rPr>
                <w:lang w:val="pt-PT"/>
              </w:rPr>
              <w:t xml:space="preserve"> meses após a data de entrada em vigor do presente regulamento].</w:t>
            </w:r>
          </w:p>
        </w:tc>
      </w:tr>
    </w:tbl>
    <w:p w14:paraId="6B31C669" w14:textId="77777777" w:rsidR="005D4962" w:rsidRPr="00977E3B" w:rsidRDefault="005D4962" w:rsidP="005D4962">
      <w:pPr>
        <w:pStyle w:val="Olang"/>
        <w:rPr>
          <w:lang w:val="pt-PT"/>
        </w:rPr>
      </w:pPr>
      <w:r w:rsidRPr="00977E3B">
        <w:rPr>
          <w:lang w:val="pt-PT"/>
        </w:rPr>
        <w:t xml:space="preserve">Or. </w:t>
      </w:r>
      <w:r w:rsidRPr="00977E3B">
        <w:rPr>
          <w:rStyle w:val="HideTWBExt"/>
          <w:noProof w:val="0"/>
          <w:lang w:val="pt-PT"/>
        </w:rPr>
        <w:t>&lt;Original&gt;</w:t>
      </w:r>
      <w:r w:rsidRPr="00977E3B">
        <w:rPr>
          <w:rStyle w:val="HideTWBInt"/>
          <w:rFonts w:eastAsiaTheme="majorEastAsia"/>
          <w:lang w:val="pt-PT"/>
        </w:rPr>
        <w:t>{FR}</w:t>
      </w:r>
      <w:r w:rsidRPr="00977E3B">
        <w:rPr>
          <w:lang w:val="pt-PT"/>
        </w:rPr>
        <w:t>fr</w:t>
      </w:r>
      <w:r w:rsidRPr="00977E3B">
        <w:rPr>
          <w:rStyle w:val="HideTWBExt"/>
          <w:noProof w:val="0"/>
          <w:lang w:val="pt-PT"/>
        </w:rPr>
        <w:t>&lt;/Original&gt;</w:t>
      </w:r>
    </w:p>
    <w:p w14:paraId="147C51D5" w14:textId="2B91F36D" w:rsidR="005D4962" w:rsidRPr="00977E3B" w:rsidRDefault="005D4962" w:rsidP="005D4962">
      <w:r w:rsidRPr="00977E3B">
        <w:rPr>
          <w:rStyle w:val="HideTWBExt"/>
        </w:rPr>
        <w:t>&lt;/Amend&gt;&lt;/RepeatBlock-Amend&gt;</w:t>
      </w:r>
    </w:p>
    <w:p w14:paraId="551A0E83" w14:textId="2A21B9D0" w:rsidR="000E3694" w:rsidRPr="00977E3B" w:rsidRDefault="000E3694" w:rsidP="005D4962"/>
    <w:p w14:paraId="63AB9998" w14:textId="77777777" w:rsidR="008363E4" w:rsidRPr="00977E3B" w:rsidRDefault="008363E4" w:rsidP="000E3694">
      <w:pPr>
        <w:pStyle w:val="NormalBold"/>
      </w:pPr>
    </w:p>
    <w:sectPr w:rsidR="008363E4" w:rsidRPr="00977E3B" w:rsidSect="00AF08E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0AE0C" w14:textId="77777777" w:rsidR="00595FCF" w:rsidRPr="00977E3B" w:rsidRDefault="00595FCF">
      <w:r w:rsidRPr="00977E3B">
        <w:separator/>
      </w:r>
    </w:p>
  </w:endnote>
  <w:endnote w:type="continuationSeparator" w:id="0">
    <w:p w14:paraId="4C109714" w14:textId="77777777" w:rsidR="00595FCF" w:rsidRPr="00977E3B" w:rsidRDefault="00595FCF">
      <w:r w:rsidRPr="00977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3EC19" w14:textId="5FED4EC2" w:rsidR="00AF08E9" w:rsidRPr="00977E3B" w:rsidRDefault="00AF08E9" w:rsidP="00AF08E9">
    <w:pPr>
      <w:pStyle w:val="EPFooter"/>
    </w:pPr>
    <w:r w:rsidRPr="00977E3B">
      <w:t>PE</w:t>
    </w:r>
    <w:r w:rsidRPr="00977E3B">
      <w:rPr>
        <w:rStyle w:val="HideTWBExt"/>
      </w:rPr>
      <w:t>&lt;NoPE&gt;</w:t>
    </w:r>
    <w:r w:rsidRPr="00977E3B">
      <w:t>755.032</w:t>
    </w:r>
    <w:r w:rsidRPr="00977E3B">
      <w:rPr>
        <w:rStyle w:val="HideTWBExt"/>
      </w:rPr>
      <w:t>&lt;/NoPE&gt;&lt;Version&gt;</w:t>
    </w:r>
    <w:r w:rsidRPr="00977E3B">
      <w:t>v01-00</w:t>
    </w:r>
    <w:r w:rsidRPr="00977E3B">
      <w:rPr>
        <w:rStyle w:val="HideTWBExt"/>
      </w:rPr>
      <w:t>&lt;/Version&gt;</w:t>
    </w:r>
    <w:r w:rsidRPr="00977E3B">
      <w:tab/>
    </w:r>
    <w:r w:rsidRPr="00977E3B">
      <w:fldChar w:fldCharType="begin"/>
    </w:r>
    <w:r w:rsidRPr="00977E3B">
      <w:instrText xml:space="preserve"> PAGE  \* MERGEFORMAT </w:instrText>
    </w:r>
    <w:r w:rsidRPr="00977E3B">
      <w:fldChar w:fldCharType="separate"/>
    </w:r>
    <w:r w:rsidR="000519C5">
      <w:rPr>
        <w:noProof/>
      </w:rPr>
      <w:t>2</w:t>
    </w:r>
    <w:r w:rsidRPr="00977E3B">
      <w:fldChar w:fldCharType="end"/>
    </w:r>
    <w:r w:rsidRPr="00977E3B">
      <w:t>/</w:t>
    </w:r>
    <w:fldSimple w:instr=" NUMPAGES  \* MERGEFORMAT ">
      <w:r w:rsidR="000519C5">
        <w:rPr>
          <w:noProof/>
        </w:rPr>
        <w:t>195</w:t>
      </w:r>
    </w:fldSimple>
    <w:r w:rsidRPr="00977E3B">
      <w:tab/>
    </w:r>
    <w:r w:rsidRPr="00977E3B">
      <w:rPr>
        <w:rStyle w:val="HideTWBExt"/>
      </w:rPr>
      <w:t>&lt;PathFdR&gt;</w:t>
    </w:r>
    <w:r w:rsidR="00977E3B" w:rsidRPr="00977E3B">
      <w:t>AM\1289392PT.docx</w:t>
    </w:r>
    <w:r w:rsidRPr="00977E3B">
      <w:rPr>
        <w:rStyle w:val="HideTWBExt"/>
      </w:rPr>
      <w:t>&lt;/PathFdR&gt;</w:t>
    </w:r>
  </w:p>
  <w:p w14:paraId="51645AFB" w14:textId="4D9BE62A" w:rsidR="000E3694" w:rsidRPr="00977E3B" w:rsidRDefault="00AF08E9" w:rsidP="00AF08E9">
    <w:pPr>
      <w:pStyle w:val="EPFooter2"/>
    </w:pPr>
    <w:r w:rsidRPr="00977E3B">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E2A54" w14:textId="0E8EB597" w:rsidR="00AF08E9" w:rsidRPr="00977E3B" w:rsidRDefault="00AF08E9" w:rsidP="00AF08E9">
    <w:pPr>
      <w:pStyle w:val="EPFooter"/>
    </w:pPr>
    <w:r w:rsidRPr="00977E3B">
      <w:rPr>
        <w:rStyle w:val="HideTWBExt"/>
      </w:rPr>
      <w:t>&lt;PathFdR&gt;</w:t>
    </w:r>
    <w:r w:rsidR="00977E3B" w:rsidRPr="00977E3B">
      <w:t>AM\1289392PT.docx</w:t>
    </w:r>
    <w:r w:rsidRPr="00977E3B">
      <w:rPr>
        <w:rStyle w:val="HideTWBExt"/>
      </w:rPr>
      <w:t>&lt;/PathFdR&gt;</w:t>
    </w:r>
    <w:r w:rsidRPr="00977E3B">
      <w:tab/>
    </w:r>
    <w:r w:rsidRPr="00977E3B">
      <w:fldChar w:fldCharType="begin"/>
    </w:r>
    <w:r w:rsidRPr="00977E3B">
      <w:instrText xml:space="preserve"> PAGE  \* MERGEFORMAT </w:instrText>
    </w:r>
    <w:r w:rsidRPr="00977E3B">
      <w:fldChar w:fldCharType="separate"/>
    </w:r>
    <w:r w:rsidR="000519C5">
      <w:rPr>
        <w:noProof/>
      </w:rPr>
      <w:t>195</w:t>
    </w:r>
    <w:r w:rsidRPr="00977E3B">
      <w:fldChar w:fldCharType="end"/>
    </w:r>
    <w:r w:rsidRPr="00977E3B">
      <w:t>/</w:t>
    </w:r>
    <w:fldSimple w:instr=" NUMPAGES  \* MERGEFORMAT ">
      <w:r w:rsidR="000519C5">
        <w:rPr>
          <w:noProof/>
        </w:rPr>
        <w:t>195</w:t>
      </w:r>
    </w:fldSimple>
    <w:r w:rsidRPr="00977E3B">
      <w:tab/>
      <w:t>PE</w:t>
    </w:r>
    <w:r w:rsidRPr="00977E3B">
      <w:rPr>
        <w:rStyle w:val="HideTWBExt"/>
      </w:rPr>
      <w:t>&lt;NoPE&gt;</w:t>
    </w:r>
    <w:r w:rsidRPr="00977E3B">
      <w:t>755.032</w:t>
    </w:r>
    <w:r w:rsidRPr="00977E3B">
      <w:rPr>
        <w:rStyle w:val="HideTWBExt"/>
      </w:rPr>
      <w:t>&lt;/NoPE&gt;&lt;Version&gt;</w:t>
    </w:r>
    <w:r w:rsidRPr="00977E3B">
      <w:t>v01-00</w:t>
    </w:r>
    <w:r w:rsidRPr="00977E3B">
      <w:rPr>
        <w:rStyle w:val="HideTWBExt"/>
      </w:rPr>
      <w:t>&lt;/Version&gt;</w:t>
    </w:r>
  </w:p>
  <w:p w14:paraId="2C09E861" w14:textId="63296A27" w:rsidR="000E3694" w:rsidRPr="00977E3B" w:rsidRDefault="00AF08E9" w:rsidP="00AF08E9">
    <w:pPr>
      <w:pStyle w:val="EPFooter2"/>
    </w:pPr>
    <w:r w:rsidRPr="00977E3B">
      <w:tab/>
    </w:r>
    <w:r w:rsidRPr="00977E3B">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FE9E2" w14:textId="432C13E7" w:rsidR="00AF08E9" w:rsidRPr="00977E3B" w:rsidRDefault="00AF08E9" w:rsidP="00AF08E9">
    <w:pPr>
      <w:pStyle w:val="EPFooter"/>
    </w:pPr>
    <w:r w:rsidRPr="00977E3B">
      <w:rPr>
        <w:rStyle w:val="HideTWBExt"/>
      </w:rPr>
      <w:t>&lt;PathFdR&gt;</w:t>
    </w:r>
    <w:r w:rsidR="00977E3B" w:rsidRPr="00977E3B">
      <w:t>AM\1289392PT.docx</w:t>
    </w:r>
    <w:r w:rsidRPr="00977E3B">
      <w:rPr>
        <w:rStyle w:val="HideTWBExt"/>
      </w:rPr>
      <w:t>&lt;/PathFdR&gt;</w:t>
    </w:r>
    <w:r w:rsidRPr="00977E3B">
      <w:tab/>
    </w:r>
    <w:r w:rsidRPr="00977E3B">
      <w:tab/>
      <w:t>PE</w:t>
    </w:r>
    <w:r w:rsidRPr="00977E3B">
      <w:rPr>
        <w:rStyle w:val="HideTWBExt"/>
      </w:rPr>
      <w:t>&lt;NoPE&gt;</w:t>
    </w:r>
    <w:r w:rsidRPr="00977E3B">
      <w:t>755.032</w:t>
    </w:r>
    <w:r w:rsidRPr="00977E3B">
      <w:rPr>
        <w:rStyle w:val="HideTWBExt"/>
      </w:rPr>
      <w:t>&lt;/NoPE&gt;&lt;Version&gt;</w:t>
    </w:r>
    <w:r w:rsidRPr="00977E3B">
      <w:t>v01-00</w:t>
    </w:r>
    <w:r w:rsidRPr="00977E3B">
      <w:rPr>
        <w:rStyle w:val="HideTWBExt"/>
      </w:rPr>
      <w:t>&lt;/Version&gt;</w:t>
    </w:r>
  </w:p>
  <w:p w14:paraId="6CA7AB0E" w14:textId="56FE42DC" w:rsidR="000E3694" w:rsidRPr="00977E3B" w:rsidRDefault="00AF08E9" w:rsidP="00AF08E9">
    <w:pPr>
      <w:pStyle w:val="EPFooter2"/>
    </w:pPr>
    <w:r w:rsidRPr="00977E3B">
      <w:t>PT</w:t>
    </w:r>
    <w:r w:rsidRPr="00977E3B">
      <w:tab/>
    </w:r>
    <w:r w:rsidRPr="00977E3B">
      <w:rPr>
        <w:b w:val="0"/>
        <w:i/>
        <w:color w:val="C0C0C0"/>
        <w:sz w:val="22"/>
      </w:rPr>
      <w:t>Unida na diversidade</w:t>
    </w:r>
    <w:r w:rsidRPr="00977E3B">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D28DA" w14:textId="77777777" w:rsidR="00595FCF" w:rsidRPr="00977E3B" w:rsidRDefault="00595FCF">
      <w:r w:rsidRPr="00977E3B">
        <w:separator/>
      </w:r>
    </w:p>
  </w:footnote>
  <w:footnote w:type="continuationSeparator" w:id="0">
    <w:p w14:paraId="3C4CDCA5" w14:textId="77777777" w:rsidR="00595FCF" w:rsidRPr="00977E3B" w:rsidRDefault="00595FCF">
      <w:r w:rsidRPr="00977E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11B82" w14:textId="77777777" w:rsidR="008A312B" w:rsidRDefault="008A31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C982F" w14:textId="77777777" w:rsidR="008A312B" w:rsidRDefault="008A31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FDE00" w14:textId="77777777" w:rsidR="008A312B" w:rsidRDefault="008A31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VA" w:val="2"/>
    <w:docVar w:name="DOCCODMNU" w:val=" 1"/>
    <w:docVar w:name="DOCDT" w:val="31/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1177 HideTWBInt;}}{\*\rsidtbl \rsid24658\rsid223860\rsid735077\rsid1401177\rsid1718133\rsid2892074_x000d__x000a_\rsid3565327\rsid4666813\rsid6641733\rsid7823322\rsid9636012\rsid9907133\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3\mo10\dy31\hr9\min10}{\revtim\yr2023\mo10\dy31\hr9\min10}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1177\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907133 \chftnsep _x000d__x000a_\par }}{\*\ftnsepc \ltrpar \pard\plain \ltrpar\ql \li0\ri0\widctlpar\wrapdefault\aspalpha\aspnum\faauto\adjustright\rin0\lin0\itap0 \rtlch\fcs1 \af0\afs20\alang1025 \ltrch\fcs0 \fs24\lang2057\langfe2057\cgrid\langnp2057\langfenp2057 {\rtlch\fcs1 \af0 _x000d__x000a_\ltrch\fcs0 \insrsid9907133 \chftnsepc _x000d__x000a_\par }}{\*\aftnsep \ltrpar \pard\plain \ltrpar\ql \li0\ri0\widctlpar\wrapdefault\aspalpha\aspnum\faauto\adjustright\rin0\lin0\itap0 \rtlch\fcs1 \af0\afs20\alang1025 \ltrch\fcs0 \fs24\lang2057\langfe2057\cgrid\langnp2057\langfenp2057 {\rtlch\fcs1 \af0 _x000d__x000a_\ltrch\fcs0 \insrsid9907133 \chftnsep _x000d__x000a_\par }}{\*\aftnsepc \ltrpar \pard\plain \ltrpar\ql \li0\ri0\widctlpar\wrapdefault\aspalpha\aspnum\faauto\adjustright\rin0\lin0\itap0 \rtlch\fcs1 \af0\afs20\alang1025 \ltrch\fcs0 \fs24\lang2057\langfe2057\cgrid\langnp2057\langfenp2057 {\rtlch\fcs1 \af0 _x000d__x000a_\ltrch\fcs0 \insrsid99071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1177\charrsid4722115 {\*\bkmkstart ReplaceBookmark}#}{\rtlch\fcs1 \af1 \ltrch\fcs0 _x000d__x000a_\cs17\v\f1\fs20\cf15\insrsid1401177\charrsid4722115 &gt;&gt;&gt;CVAR@@AmendA}{\rtlch\fcs1 \af0 \ltrch\fcs0 \insrsid1401177\charrsid47221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9_x000d__x000a_71a6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5728 HideTWBExt;}{\*\cs18 \additive \v\f1\fs20\cf15 _x000d__x000a_\spriority0 \styrsid14825728 HideTWBInt;}{\s19\ql \li0\ri0\sa120\nowidctlpar\wrapdefault\aspalpha\aspnum\faauto\adjustright\rin0\lin0\itap0 \rtlch\fcs1 \af0\afs20\alang1025 \ltrch\fcs0 \fs24\lang2057\langfe2057\cgrid\langnp2057\langfenp2057 _x000d__x000a_\sbasedon0 \snext19 \spriority0 \styrsid14825728 Normal6a;}{\s20\ql \li0\ri0\nowidctlpar\wrapdefault\aspalpha\aspnum\faauto\adjustright\rin0\lin0\itap0 \rtlch\fcs1 \af0\afs20\alang1025 \ltrch\fcs0 \b\fs24\lang2057\langfe2057\cgrid\langnp2057\langfenp2057 _x000d__x000a_\sbasedon0 \snext20 \spriority0 \styrsid14825728 NormalBold;}{\s21\qr \li0\ri0\sb240\sa240\nowidctlpar\wrapdefault\aspalpha\aspnum\faauto\adjustright\rin0\lin0\itap0 \rtlch\fcs1 \af0\afs20\alang1025 \ltrch\fcs0 _x000d__x000a_\fs24\lang2057\langfe2057\cgrid\langnp2057\langfenp2057 \sbasedon0 \snext21 \spriority0 \styrsid14825728 AmOrLang;}{\s22\qc \li0\ri0\sa240\nowidctlpar\wrapdefault\aspalpha\aspnum\faauto\adjustright\rin0\lin0\itap0 \rtlch\fcs1 \af0\afs20\alang1025 _x000d__x000a_\ltrch\fcs0 \i\fs24\lang2057\langfe2057\cgrid\langnp2057\langfenp2057 \sbasedon0 \snext22 \spriority0 \styrsid148257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25728 AmNumberTabs;}}{\*\rsidtbl \rsid24658\rsid223860\rsid735077\rsid1718133\rsid2892074\rsid3565327\rsid4666813\rsid6641733\rsid7823322_x000d__x000a_\rsid9636012\rsid10377208\rsid10826782\rsid11215221\rsid11549030\rsid12154954\rsid14382809\rsid14424199\rsid14825728\rsid15204470\rsid15285974\rsid15950462\rsid16324206\rsid16662270}{\mmathPr\mmathFont34\mbrkBin0\mbrkBinSub0\msmallFrac0\mdispDef1_x000d__x000a_\mlMargin0\mrMargin0\mdefJc1\mwrapIndent1440\mintLim0\mnaryLim1}{\info{\author RODRIGUEZ MALNERO Yolanda}{\operator RODRIGUEZ MALNERO Yolanda}{\creatim\yr2023\mo10\dy31\hr9\min6}{\revtim\yr2023\mo10\dy31\hr9\min6}{\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5728\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0826782 \chftnsep _x000d__x000a_\par }}{\*\ftnsepc \ltrpar \pard\plain \ltrpar\ql \li0\ri0\widctlpar\wrapdefault\aspalpha\aspnum\faauto\adjustright\rin0\lin0\itap0 \rtlch\fcs1 \af0\afs20\alang1025 \ltrch\fcs0 \fs24\lang2057\langfe2057\cgrid\langnp2057\langfenp2057 {\rtlch\fcs1 \af0 _x000d__x000a_\ltrch\fcs0 \insrsid10826782 \chftnsepc _x000d__x000a_\par }}{\*\aftnsep \ltrpar \pard\plain \ltrpar\ql \li0\ri0\widctlpar\wrapdefault\aspalpha\aspnum\faauto\adjustright\rin0\lin0\itap0 \rtlch\fcs1 \af0\afs20\alang1025 \ltrch\fcs0 \fs24\lang2057\langfe2057\cgrid\langnp2057\langfenp2057 {\rtlch\fcs1 \af0 _x000d__x000a_\ltrch\fcs0 \insrsid10826782 \chftnsep _x000d__x000a_\par }}{\*\aftnsepc \ltrpar \pard\plain \ltrpar\ql \li0\ri0\widctlpar\wrapdefault\aspalpha\aspnum\faauto\adjustright\rin0\lin0\itap0 \rtlch\fcs1 \af0\afs20\alang1025 \ltrch\fcs0 \fs24\lang2057\langfe2057\cgrid\langnp2057\langfenp2057 {\rtlch\fcs1 \af0 _x000d__x000a_\ltrch\fcs0 \insrsid10826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825728 \rtlch\fcs1 _x000d__x000a_\af0\afs20\alang1025 \ltrch\fcs0 \b\fs24\lang2057\langfe2057\cgrid\langnp2057\langfenp2057 {\rtlch\fcs1 \af0 \ltrch\fcs0 \cs17\b0\v\fs20\cf9\lang1024\langfe1024\loch\af1\hich\af1\dbch\af31501\noproof\insrsid14825728\charrsid4722115 {\*\bkmkstart restartA}_x000d__x000a_\hich\af1\dbch\af31501\loch\f1 &lt;AmendA&gt;}{\rtlch\fcs1 \af0 \ltrch\fcs0 \insrsid14825728\charrsid4722115 Amendment\tab \tab }{\rtlch\fcs1 \af0 \ltrch\fcs0 _x000d__x000a_\cs17\b0\v\fs20\cf9\lang1024\langfe1024\loch\af1\hich\af1\dbch\af31501\noproof\insrsid14825728\charrsid4722115 \hich\af1\dbch\af31501\loch\f1 &lt;NumAmA&gt;}{\rtlch\fcs1 \af0 \ltrch\fcs0 \insrsid14825728\charrsid4722115 #}{\rtlch\fcs1 \af1 \ltrch\fcs0 _x000d__x000a_\cs18\v\f1\fs20\cf15\insrsid14825728\charrsid4722115 ENMIENDA@NRAM@}{\rtlch\fcs1 \af0 \ltrch\fcs0 \insrsid14825728\charrsid4722115 #}{\rtlch\fcs1 \af0 \ltrch\fcs0 _x000d__x000a_\cs17\b0\v\fs20\cf9\lang1024\langfe1024\loch\af1\hich\af1\dbch\af31501\noproof\insrsid14825728\charrsid4722115 \hich\af1\dbch\af31501\loch\f1 &lt;/NumAmA&gt;}{\rtlch\fcs1 \af0 \ltrch\fcs0 \insrsid14825728\charrsid4722115 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RepeatBlock-By&gt;}{\rtlch\fcs1 \af0 \ltrch\fcs0 \insrsid14825728\charrsid4722115 #}{\rtlch\fcs1 \af1 _x000d__x000a_\ltrch\fcs0 \cs18\v\f1\fs20\cf15\insrsid14825728\charrsid4722115 (MOD@InsideLoop()}{\rtlch\fcs1 \af0 \ltrch\fcs0 \insrsid14825728\charrsid4722115 ##}{\rtlch\fcs1 \af1 \ltrch\fcs0 \cs18\v\f1\fs20\cf15\insrsid14825728\charrsid4722115 &gt;&gt;&gt;@[ZMEMBERSMSG]@}{_x000d__x000a_\rtlch\fcs1 \af0 \ltrch\fcs0 \insrsid14825728\charrsid4722115 #}{\rtlch\fcs1 \af0 \ltrch\fcs0 \cs17\b0\v\fs20\cf9\lang1024\langfe1024\loch\af1\hich\af1\dbch\af31501\noproof\insrsid14825728\charrsid4722115 \hich\af1\dbch\af31501\loch\f1 &lt;Members&gt;}{_x000d__x000a_\rtlch\fcs1 \af0 \ltrch\fcs0 \insrsid14825728\charrsid4722115 #}{\rtlch\fcs1 \af1 \ltrch\fcs0 \cs18\v\f1\fs20\cf15\insrsid14825728\charrsid4722115 (MOD@InsideLoop(\'a7)}{\rtlch\fcs1 \af0 \ltrch\fcs0 \insrsid14825728\charrsid4722115 #}{\rtlch\fcs1 \af0 _x000d__x000a_\ltrch\fcs0 \cf10\insrsid14825728\charrsid4722115 \u9668\'3f}{\rtlch\fcs1 \af0 \ltrch\fcs0 \insrsid14825728\charrsid4722115 #}{\rtlch\fcs1 \af1 \ltrch\fcs0 \cs18\v\f1\fs20\cf15\insrsid14825728\charrsid4722115 TVTMEMBERS\'a7@MEMBERS@}{\rtlch\fcs1 \af0 _x000d__x000a_\ltrch\fcs0 \insrsid14825728\charrsid4722115 #}{\rtlch\fcs1 \af0 \ltrch\fcs0 \cf10\insrsid14825728\charrsid4722115 \u9658\'3f}{\rtlch\fcs1 \af0 \ltrch\fcs0 _x000d__x000a_\cs17\b0\v\fs20\cf9\lang1024\langfe1024\loch\af1\hich\af1\dbch\af31501\noproof\insrsid14825728\charrsid4722115 \hich\af1\dbch\af31501\loch\f1 &lt;/Members&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uNomDe&gt;&lt;OptDel&gt;}{\rtlch\fcs1 \af0 \ltrch\fcs0 \insrsid14825728\charrsid4722115 #}{\rtlch\fcs1 \af1 \ltrch\fcs0 _x000d__x000a_\cs18\v\f1\fs20\cf15\insrsid14825728\charrsid4722115 MNU[ONBEHALFYES][NOTAPP]@CHOICE@}{\rtlch\fcs1 \af0 \ltrch\fcs0 \insrsid14825728\charrsid4722115 #}{\rtlch\fcs1 \af0 \ltrch\fcs0 _x000d__x000a_\cs17\v\fs20\cf9\lang1024\langfe1024\loch\af1\hich\af1\dbch\af31501\noproof\insrsid14825728\charrsid4722115 \hich\af1\dbch\af31501\loch\f1 &lt;/OptDel&gt;&lt;/AuNomDe&gt;}{\rtlch\fcs1 \af0 \ltrch\fcs0 \insrsid14825728\charrsid4722115 _x000d__x000a_\par &lt;&lt;&lt;}{\rtlch\fcs1 \af0 \ltrch\fcs0 \cs17\v\fs20\cf9\lang1024\langfe1024\loch\af1\hich\af1\dbch\af31501\noproof\insrsid14825728\charrsid4722115 \hich\af1\dbch\af31501\loch\f1 &lt;/RepeatBlock-By&gt;}{\rtlch\fcs1 \af0 \ltrch\fcs0 \insrsid14825728\charrsid4722115 _x000d__x000a_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DocAmend&gt;}{\rtlch\fcs1 \af0 \ltrch\fcs0 \insrsid14825728\charrsid4722115 _x000d__x000a_Draft legislative resolution}{\rtlch\fcs1 \af0 \ltrch\fcs0 \cs17\b0\v\fs20\cf9\lang1024\langfe1024\loch\af1\hich\af1\dbch\af31501\noproof\insrsid14825728\charrsid4722115 \hich\af1\dbch\af31501\loch\f1 &lt;/DocAmend&gt;}{\rtlch\fcs1 \af0 \ltrch\fcs0 _x000d__x000a_\insrsid14825728\charrsid4722115 _x000d__x000a_\par }{\rtlch\fcs1 \af0 \ltrch\fcs0 \cs17\b0\v\fs20\cf9\lang1024\langfe1024\loch\af1\hich\af1\dbch\af31501\noproof\insrsid14825728\charrsid4722115 \hich\af1\dbch\af31501\loch\f1 &lt;Article&gt;}{\rtlch\fcs1 \af0 \ltrch\fcs0 \cf10\insrsid14825728\charrsid4722115 _x000d__x000a_\u9668\'3f}{\rtlch\fcs1 \af0 \ltrch\fcs0 \insrsid14825728\charrsid4722115 #}{\rtlch\fcs1 \af1 \ltrch\fcs0 \cs18\v\f1\fs20\cf15\insrsid14825728\charrsid4722115 TVTRESPART@RESPART@}{\rtlch\fcs1 \af0 \ltrch\fcs0 \insrsid14825728\charrsid4722115 #}{_x000d__x000a_\rtlch\fcs1 \af0 \ltrch\fcs0 \cf10\insrsid14825728\charrsid4722115 \u9658\'3f}{\rtlch\fcs1 \af0 \ltrch\fcs0 \cs17\b0\v\fs20\cf9\lang1024\langfe1024\loch\af1\hich\af1\dbch\af31501\noproof\insrsid14825728\charrsid4722115 \hich\af1\dbch\af31501\loch\f1 _x000d__x000a_&lt;/Article&gt;}{\rtlch\fcs1 \af0 \ltrch\fcs0 \insrsid14825728\charrsid472211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825728\charrsid4722115 Draft legislative resolution\cell Amendment\cell }\pard\plain \ltrpar\ql \li0\ri0\widctlpar\intbl\wrapdefault\aspalpha\aspnum\faauto\adjustright\rin0\lin0 \rtlch\fcs1 \af0\afs20\alang1025 _x000d__x000a_\ltrch\fcs0 \fs24\lang2057\langfe2057\cgrid\langnp2057\langfenp2057 {\rtlch\fcs1 \af0 \ltrch\fcs0 \insrsid14825728\charrsid472211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25728\charrsid4722115 ##\cell ##}{\rtlch\fcs1 \af0\afs24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825728 \rtlch\fcs1 \af0\afs20\alang1025 \ltrch\fcs0 \fs24\lang2057\langfe2057\cgrid\langnp2057\langfenp2057 {\rtlch\fcs1 \af0 \ltrch\fcs0 _x000d__x000a_\insrsid14825728\charrsid4722115 Or. }{\rtlch\fcs1 \af0 \ltrch\fcs0 \cs17\v\fs20\cf9\lang1024\langfe1024\loch\af1\hich\af1\dbch\af31501\noproof\insrsid14825728\charrsid4722115 \hich\af1\dbch\af31501\loch\f1 &lt;Original&gt;}{\rtlch\fcs1 \af0 \ltrch\fcs0 _x000d__x000a_\insrsid14825728\charrsid4722115 #}{\rtlch\fcs1 \af1 \ltrch\fcs0 \cs18\v\f1\fs20\cf15\insrsid14825728\charrsid4722115 KEY(MAIN/LANGMIN)sh@ORLANGMSG@}{\rtlch\fcs1 \af0 \ltrch\fcs0 \insrsid14825728\charrsid4722115 #}{\rtlch\fcs1 \af0 \ltrch\fcs0 _x000d__x000a_\cs17\v\fs20\cf9\lang1024\langfe1024\loch\af1\hich\af1\dbch\af31501\noproof\insrsid14825728\charrsid4722115 \hich\af1\dbch\af31501\loch\f1 &lt;/Original&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c_x000d__x000a_621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6875 HideTWBExt;}{\*\cs18 \additive \v\f1\fs20\cf15 _x000d__x000a_\spriority0 \styrsid9906875 HideTWBInt;}{\s19\ql \li0\ri0\sa120\nowidctlpar\wrapdefault\aspalpha\aspnum\faauto\adjustright\rin0\lin0\itap0 \rtlch\fcs1 \af0\afs20\alang1025 \ltrch\fcs0 \fs24\lang2057\langfe2057\cgrid\langnp2057\langfenp2057 _x000d__x000a_\sbasedon0 \snext19 \spriority0 \styrsid9906875 Normal6a;}{\s20\ql \li0\ri0\nowidctlpar\wrapdefault\aspalpha\aspnum\faauto\adjustright\rin0\lin0\itap0 \rtlch\fcs1 \af0\afs20\alang1025 \ltrch\fcs0 \b\fs24\lang2057\langfe2057\cgrid\langnp2057\langfenp2057 _x000d__x000a_\sbasedon0 \snext20 \spriority0 \styrsid9906875 NormalBold;}{\s21\ql \li0\ri0\sa240\nowidctlpar\wrapdefault\aspalpha\aspnum\faauto\adjustright\rin0\lin0\itap0 \rtlch\fcs1 \af0\afs20\alang1025 \ltrch\fcs0 _x000d__x000a_\i\fs24\lang2057\langfe2057\cgrid\langnp2057\langfenp2057 \sbasedon0 \snext21 \spriority0 \styrsid9906875 AmJustText;}{\s22\qc \li0\ri0\sb240\sa240\nowidctlpar\wrapdefault\aspalpha\aspnum\faauto\adjustright\rin0\lin0\itap0 \rtlch\fcs1 _x000d__x000a_\af0\afs20\alang1025 \ltrch\fcs0 \i\fs24\lang2057\langfe2057\cgrid\langnp2057\langfenp2057 \sbasedon0 \snext22 \spriority0 \styrsid9906875 AmCrossRef;}{_x000d__x000a_\s23\qc \li0\ri0\sb240\sa240\keepn\nowidctlpar\wrapdefault\aspalpha\aspnum\faauto\adjustright\rin0\lin0\itap0 \rtlch\fcs1 \af0\afs20\alang1025 \ltrch\fcs0 \i\fs24\lang2057\langfe2057\cgrid\langnp2057\langfenp2057 _x000d__x000a_\sbasedon0 \snext21 \spriority0 \styrsid9906875 AmJustTitle;}{\s24\qr \li0\ri0\sb240\sa240\nowidctlpar\wrapdefault\aspalpha\aspnum\faauto\adjustright\rin0\lin0\itap0 \rtlch\fcs1 \af0\afs20\alang1025 \ltrch\fcs0 _x000d__x000a_\fs24\lang2057\langfe2057\cgrid\langnp2057\langfenp2057 \sbasedon0 \snext24 \spriority0 \styrsid9906875 AmOrLang;}{\s25\qc \li0\ri0\sa240\nowidctlpar\wrapdefault\aspalpha\aspnum\faauto\adjustright\rin0\lin0\itap0 \rtlch\fcs1 \af0\afs20\alang1025 _x000d__x000a_\ltrch\fcs0 \i\fs24\lang2057\langfe2057\cgrid\langnp2057\langfenp2057 \sbasedon0 \snext25 \spriority0 \styrsid9906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6875 AmNumberTabs;}}{\*\rsidtbl \rsid24658\rsid223860\rsid735077\rsid1718133\rsid2892074\rsid3565327\rsid4666813\rsid6641733\rsid7494684_x000d__x000a_\rsid7823322\rsid9636012\rsid9906875\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6}{\revtim\yr2023\mo10\dy31\hr9\min6}{\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6875\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7494684 \chftnsep _x000d__x000a_\par }}{\*\ftnsepc \ltrpar \pard\plain \ltrpar\ql \li0\ri0\widctlpar\wrapdefault\aspalpha\aspnum\faauto\adjustright\rin0\lin0\itap0 \rtlch\fcs1 \af0\afs20\alang1025 \ltrch\fcs0 \fs24\lang2057\langfe2057\cgrid\langnp2057\langfenp2057 {\rtlch\fcs1 \af0 _x000d__x000a_\ltrch\fcs0 \insrsid7494684 \chftnsepc _x000d__x000a_\par }}{\*\aftnsep \ltrpar \pard\plain \ltrpar\ql \li0\ri0\widctlpar\wrapdefault\aspalpha\aspnum\faauto\adjustright\rin0\lin0\itap0 \rtlch\fcs1 \af0\afs20\alang1025 \ltrch\fcs0 \fs24\lang2057\langfe2057\cgrid\langnp2057\langfenp2057 {\rtlch\fcs1 \af0 _x000d__x000a_\ltrch\fcs0 \insrsid7494684 \chftnsep _x000d__x000a_\par }}{\*\aftnsepc \ltrpar \pard\plain \ltrpar\ql \li0\ri0\widctlpar\wrapdefault\aspalpha\aspnum\faauto\adjustright\rin0\lin0\itap0 \rtlch\fcs1 \af0\afs20\alang1025 \ltrch\fcs0 \fs24\lang2057\langfe2057\cgrid\langnp2057\langfenp2057 {\rtlch\fcs1 \af0 _x000d__x000a_\ltrch\fcs0 \insrsid7494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6875 \rtlch\fcs1 _x000d__x000a_\af0\afs20\alang1025 \ltrch\fcs0 \b\fs24\lang2057\langfe2057\cgrid\langnp2057\langfenp2057 {\rtlch\fcs1 \af0 \ltrch\fcs0 \cs17\b0\v\fs20\cf9\lang1024\langfe1024\loch\af1\hich\af1\dbch\af31501\noproof\insrsid9906875\charrsid4722115 {\*\bkmkstart restartB}_x000d__x000a_\hich\af1\dbch\af31501\loch\f1 &lt;AmendB&gt;}{\rtlch\fcs1 \af0 \ltrch\fcs0 \insrsid9906875\charrsid4722115 Amendment\tab \tab }{\rtlch\fcs1 \af0 \ltrch\fcs0 _x000d__x000a_\cs17\b0\v\fs20\cf9\lang1024\langfe1024\loch\af1\hich\af1\dbch\af31501\noproof\insrsid9906875\charrsid4722115 \hich\af1\dbch\af31501\loch\f1 &lt;NumAmB&gt;}{\rtlch\fcs1 \af0 \ltrch\fcs0 \insrsid9906875\charrsid4722115 #}{\rtlch\fcs1 \af1 \ltrch\fcs0 _x000d__x000a_\cs18\v\f1\fs20\cf15\insrsid9906875\charrsid4722115 ENMIENDA@NRAM@}{\rtlch\fcs1 \af0 \ltrch\fcs0 \insrsid9906875\charrsid4722115 #}{\rtlch\fcs1 \af0 \ltrch\fcs0 _x000d__x000a_\cs17\b0\v\fs20\cf9\lang1024\langfe1024\loch\af1\hich\af1\dbch\af31501\noproof\insrsid9906875\charrsid4722115 \hich\af1\dbch\af31501\loch\f1 &lt;/NumAmB&gt;}{\rtlch\fcs1 \af0 \ltrch\fcs0 \insrsid9906875\charrsid4722115 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RepeatBlock-By&gt;}{\rtlch\fcs1 \af0 \ltrch\fcs0 \insrsid9906875\charrsid4722115 #}{\rtlch\fcs1 \af1 _x000d__x000a_\ltrch\fcs0 \cs18\v\f1\fs20\cf15\insrsid9906875\charrsid4722115 (MOD@InsideLoop()}{\rtlch\fcs1 \af0 \ltrch\fcs0 \insrsid9906875\charrsid4722115 ##}{\rtlch\fcs1 \af1 \ltrch\fcs0 \cs18\v\f1\fs20\cf15\insrsid9906875\charrsid4722115 &gt;&gt;&gt;@[ZMEMBERSMSG]@}{_x000d__x000a_\rtlch\fcs1 \af0 \ltrch\fcs0 \insrsid9906875\charrsid4722115 #}{\rtlch\fcs1 \af0 \ltrch\fcs0 \cs17\b0\v\fs20\cf9\lang1024\langfe1024\loch\af1\hich\af1\dbch\af31501\noproof\insrsid9906875\charrsid4722115 \hich\af1\dbch\af31501\loch\f1 &lt;Members&gt;}{_x000d__x000a_\rtlch\fcs1 \af0 \ltrch\fcs0 \insrsid9906875\charrsid4722115 #}{\rtlch\fcs1 \af1 \ltrch\fcs0 \cs18\v\f1\fs20\cf15\insrsid9906875\charrsid4722115 (MOD@InsideLoop(\'a7)}{\rtlch\fcs1 \af0 \ltrch\fcs0 \insrsid9906875\charrsid4722115 #}{\rtlch\fcs1 \af0 _x000d__x000a_\ltrch\fcs0 \cf10\insrsid9906875\charrsid4722115 \u9668\'3f}{\rtlch\fcs1 \af0 \ltrch\fcs0 \insrsid9906875\charrsid4722115 #}{\rtlch\fcs1 \af1 \ltrch\fcs0 \cs18\v\f1\fs20\cf15\insrsid9906875\charrsid4722115 TVTMEMBERS\'a7@MEMBERS@}{\rtlch\fcs1 \af0 _x000d__x000a_\ltrch\fcs0 \insrsid9906875\charrsid4722115 #}{\rtlch\fcs1 \af0 \ltrch\fcs0 \cf10\insrsid9906875\charrsid4722115 \u9658\'3f}{\rtlch\fcs1 \af0 \ltrch\fcs0 _x000d__x000a_\cs17\b0\v\fs20\cf9\lang1024\langfe1024\loch\af1\hich\af1\dbch\af31501\noproof\insrsid9906875\charrsid4722115 \hich\af1\dbch\af31501\loch\f1 &lt;/Members&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uNomDe&gt;&lt;OptDel&gt;}{\rtlch\fcs1 \af0 \ltrch\fcs0 \insrsid9906875\charrsid4722115 #}{\rtlch\fcs1 \af1 \ltrch\fcs0 _x000d__x000a_\cs18\v\f1\fs20\cf15\insrsid9906875\charrsid4722115 MNU[ONBEHALFYES][NOTAPP]@CHOICE@}{\rtlch\fcs1 \af0 \ltrch\fcs0 \insrsid9906875\charrsid4722115 #}{\rtlch\fcs1 \af0 \ltrch\fcs0 _x000d__x000a_\cs17\v\fs20\cf9\lang1024\langfe1024\loch\af1\hich\af1\dbch\af31501\noproof\insrsid9906875\charrsid4722115 \hich\af1\dbch\af31501\loch\f1 &lt;/OptDel&gt;&lt;/AuNomDe&gt;}{\rtlch\fcs1 \af0 \ltrch\fcs0 \insrsid9906875\charrsid4722115 _x000d__x000a_\par &lt;&lt;&lt;}{\rtlch\fcs1 \af0 \ltrch\fcs0 \cs17\v\fs20\cf9\lang1024\langfe1024\loch\af1\hich\af1\dbch\af31501\noproof\insrsid9906875\charrsid4722115 \hich\af1\dbch\af31501\loch\f1 &lt;/RepeatBlock-By&gt;}{\rtlch\fcs1 \af0 \ltrch\fcs0 \insrsid9906875\charrsid4722115 _x000d__x000a_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DocAmend&gt;}{\rtlch\fcs1 \af0 \ltrch\fcs0 \insrsid9906875\charrsid4722115 #}{\rtlch\fcs1 \af1 _x000d__x000a_\ltrch\fcs0 \cs18\v\f1\fs20\cf15\insrsid9906875\charrsid4722115 MNU[OPTPROPOSALCOD][OPTPROPOSALCNS][OPTPROPOSALNLE]@CHOICE@CODEMNU}{\rtlch\fcs1 \af0 \ltrch\fcs0 \insrsid9906875\charrsid4722115 #}{\rtlch\fcs1 \af0 \ltrch\fcs0 _x000d__x000a_\cs17\b0\v\fs20\cf9\lang1024\langfe1024\loch\af1\hich\af1\dbch\af31501\noproof\insrsid9906875\charrsid4722115 \hich\af1\dbch\af31501\loch\f1 &lt;/DocAmend&gt;}{\rtlch\fcs1 \af0 \ltrch\fcs0 \insrsid9906875\charrsid4722115 _x000d__x000a_\par }\pard \ltrpar\s20\ql \li0\ri0\keepn\nowidctlpar\wrapdefault\aspalpha\aspnum\faauto\adjustright\rin0\lin0\itap0\pararsid9906875 {\rtlch\fcs1 \af0 \ltrch\fcs0 _x000d__x000a_\cs17\b0\v\fs20\cf9\lang1024\langfe1024\loch\af1\hich\af1\dbch\af31501\noproof\insrsid9906875\charrsid4722115 \hich\af1\dbch\af31501\loch\f1 &lt;Article&gt;}{\rtlch\fcs1 \af0 \ltrch\fcs0 \insrsid9906875\charrsid4722115 #}{\rtlch\fcs1 \af1 \ltrch\fcs0 _x000d__x000a_\cs18\v\f1\fs20\cf15\insrsid9906875\charrsid4722115 MNU[AMACTPARTYES][AMACTPARTNO]@CHOICE@AMACTMNU}{\rtlch\fcs1 \af0 \ltrch\fcs0 \insrsid9906875\charrsid4722115 #}{\rtlch\fcs1 \af0 \ltrch\fcs0 _x000d__x000a_\cs17\b0\v\fs20\cf9\lang1024\langfe1024\loch\af1\hich\af1\dbch\af31501\noproof\insrsid9906875\charrsid4722115 \hich\af1\dbch\af31501\loch\f1 &lt;/Article&gt;}{\rtlch\fcs1 \af0 \ltrch\fcs0 \insrsid9906875\charrsid4722115 _x000d__x000a_\par }\pard\plain \ltrpar\ql \li0\ri0\keepn\widctlpar\wrapdefault\aspalpha\aspnum\faauto\adjustright\rin0\lin0\itap0\pararsid9906875 \rtlch\fcs1 \af0\afs20\alang1025 \ltrch\fcs0 \fs24\lang2057\langfe2057\cgrid\langnp2057\langfenp2057 {\rtlch\fcs1 \af0 _x000d__x000a_\ltrch\fcs0 \cs17\v\fs20\cf9\lang1024\langfe1024\loch\af1\hich\af1\dbch\af31501\noproof\insrsid9906875\charrsid4722115 \hich\af1\dbch\af31501\loch\f1 &lt;DocAmend2&gt;&lt;OptDel&gt;}{\rtlch\fcs1 \af0 \ltrch\fcs0 \insrsid9906875\charrsid4722115 #}{\rtlch\fcs1 \af1 _x000d__x000a_\ltrch\fcs0 \cs18\v\f1\fs20\cf15\insrsid9906875\charrsid4722115 MNU[OPTNRACTYES][NOTAPP]@CHOICE@AMACTMNU}{\rtlch\fcs1 \af0 \ltrch\fcs0 \insrsid9906875\charrsid4722115 #}{\rtlch\fcs1 \af0 \ltrch\fcs0 _x000d__x000a_\cs17\v\fs20\cf9\lang1024\langfe1024\loch\af1\hich\af1\dbch\af31501\noproof\insrsid9906875\charrsid4722115 \hich\af1\dbch\af31501\loch\f1 &lt;/OptDel&gt;&lt;/DocAmend2&gt;}{\rtlch\fcs1 \af0 \ltrch\fcs0 \insrsid9906875\charrsid4722115 _x000d__x000a_\par }\pard \ltrpar\ql \li0\ri0\widctlpar\wrapdefault\aspalpha\aspnum\faauto\adjustright\rin0\lin0\itap0\pararsid9906875 {\rtlch\fcs1 \af0 \ltrch\fcs0 \cs17\v\fs20\cf9\lang1024\langfe1024\loch\af1\hich\af1\dbch\af31501\noproof\insrsid9906875\charrsid4722115 _x000d__x000a_\hich\af1\dbch\af31501\loch\f1 &lt;Article2&gt;&lt;OptDel&gt;}{\rtlch\fcs1 \af0 \ltrch\fcs0 \insrsid9906875\charrsid4722115 #}{\rtlch\fcs1 \af1 \ltrch\fcs0 \cs18\v\f1\fs20\cf15\insrsid9906875\charrsid4722115 MNU[OPTACTPARTYES][NOTAPP]@CHOICE@AMACTMNU}{\rtlch\fcs1 _x000d__x000a_\af0 \ltrch\fcs0 \insrsid9906875\charrsid4722115 #}{\rtlch\fcs1 \af0 \ltrch\fcs0 \cs17\v\fs20\cf9\lang1024\langfe1024\loch\af1\hich\af1\dbch\af31501\noproof\insrsid9906875\charrsid4722115 \hich\af1\dbch\af31501\loch\f1 &lt;/OptDel&gt;&lt;/Article2&gt;}{\rtlch\fcs1 _x000d__x000a_\af0 \ltrch\fcs0 \insrsid9906875\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6875\charrsid4722115 #}{\rtlch\fcs1 \af1 \ltrch\fcs0 \cs18\v\f1\fs20\cf15\insrsid9906875\charrsid4722115 MNU[OPTLEFTAMACT][LEFTPROP]@CHOICE@AMACTMNU}{_x000d__x000a_\rtlch\fcs1 \af0 \ltrch\fcs0 \insrsid9906875\charrsid4722115 #\cell Amendment\cell }\pard\plain \ltrpar\ql \li0\ri0\widctlpar\intbl\wrapdefault\aspalpha\aspnum\faauto\adjustright\rin0\lin0 \rtlch\fcs1 \af0\afs20\alang1025 \ltrch\fcs0 _x000d__x000a_\fs24\lang2057\langfe2057\cgrid\langnp2057\langfenp2057 {\rtlch\fcs1 \af0 \ltrch\fcs0 \insrsid9906875\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6875\charrsid4722115 ##\cell ##}{\rtlch\fcs1 \af0\afs24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6875 \rtlch\fcs1 \af0\afs20\alang1025 \ltrch\fcs0 \fs24\lang2057\langfe2057\cgrid\langnp2057\langfenp2057 {\rtlch\fcs1 \af0 \ltrch\fcs0 _x000d__x000a_\insrsid9906875\charrsid4722115 Or. }{\rtlch\fcs1 \af0 \ltrch\fcs0 \cs17\v\fs20\cf9\lang1024\langfe1024\loch\af1\hich\af1\dbch\af31501\noproof\insrsid9906875\charrsid4722115 \hich\af1\dbch\af31501\loch\f1 &lt;Original&gt;}{\rtlch\fcs1 \af0 \ltrch\fcs0 _x000d__x000a_\insrsid9906875\charrsid4722115 #}{\rtlch\fcs1 \af1 \ltrch\fcs0 \cs18\v\f1\fs20\cf15\insrsid9906875\charrsid4722115 KEY(MAIN/LANGMIN)sh@ORLANGMSG@}{\rtlch\fcs1 \af0 \ltrch\fcs0 \insrsid9906875\charrsid4722115 #}{\rtlch\fcs1 \af0 \ltrch\fcs0 _x000d__x000a_\cs17\v\fs20\cf9\lang1024\langfe1024\loch\af1\hich\af1\dbch\af31501\noproof\insrsid9906875\charrsid4722115 \hich\af1\dbch\af31501\loch\f1 &lt;/Original&gt;}{\rtlch\fcs1 \af0 \ltrch\fcs0 \insrsid9906875\charrsid4722115 _x000d__x000a_\par }\pard\plain \ltrpar\s22\qc \li0\ri0\sb240\sa240\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OptDel&gt;}{\rtlch\fcs1 \af0 \ltrch\fcs0 \insrsid9906875\charrsid4722115 #}{_x000d__x000a_\rtlch\fcs1 \af1 \ltrch\fcs0 \cs18\v\f1\fs20\cf15\insrsid9906875\charrsid4722115 MNU[CROSSREFNO][CROSSREFYES]@CHOICE@}{\rtlch\fcs1 \af0 \ltrch\fcs0 \insrsid9906875\charrsid4722115 #}{\rtlch\fcs1 \af0 \ltrch\fcs0 _x000d__x000a_\cs17\i0\v\fs20\cf9\lang1024\langfe1024\loch\af1\hich\af1\dbch\af31501\noproof\insrsid9906875\charrsid4722115 \hich\af1\dbch\af31501\loch\f1 &lt;/OptDel&gt;}{\rtlch\fcs1 \af0 \ltrch\fcs0 \insrsid9906875\charrsid4722115 _x000d__x000a_\par }\pard\plain \ltrpar\s23\qc \li0\ri0\sb240\sa240\keepn\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TitreJust&gt;}{\rtlch\fcs1 \af0 \ltrch\fcs0 \insrsid9906875\charrsid4722115 _x000d__x000a_Justification}{\rtlch\fcs1 \af0 \ltrch\fcs0 \cs17\i0\v\fs20\cf9\lang1024\langfe1024\loch\af1\hich\af1\dbch\af31501\noproof\insrsid9906875\charrsid4722115 \hich\af1\dbch\af31501\loch\f1 &lt;/TitreJust&gt;}{\rtlch\fcs1 \af0 \ltrch\fcs0 _x000d__x000a_\insrsid9906875\charrsid4722115 _x000d__x000a_\par }\pard\plain \ltrpar\s21\ql \li0\ri0\sa240\nowidctlpar\wrapdefault\aspalpha\aspnum\faauto\adjustright\rin0\lin0\itap0\pararsid9906875 \rtlch\fcs1 \af0\afs20\alang1025 \ltrch\fcs0 \i\fs24\lang2057\langfe2057\cgrid\langnp2057\langfenp2057 {\rtlch\fcs1 \af0 _x000d__x000a_\ltrch\fcs0 \cs17\i0\v\fs20\cf9\lang1024\langfe1024\loch\af1\hich\af1\dbch\af31501\noproof\insrsid9906875\charrsid4722115 \hich\af1\dbch\af31501\loch\f1 &lt;OptDelPrev&gt;}{\rtlch\fcs1 \af0 \ltrch\fcs0 \insrsid9906875\charrsid4722115 #}{\rtlch\fcs1 \af1 _x000d__x000a_\ltrch\fcs0 \cs18\v\f1\fs20\cf15\insrsid9906875\charrsid4722115 MNU[TEXTJUSTYES][TEXTJUSTNO]@CHOICE@}{\rtlch\fcs1 \af0 \ltrch\fcs0 \insrsid9906875\charrsid4722115 #}{\rtlch\fcs1 \af0 \ltrch\fcs0 _x000d__x000a_\cs17\i0\v\fs20\cf9\lang1024\langfe1024\loch\af1\hich\af1\dbch\af31501\noproof\insrsid9906875\charrsid4722115 \hich\af1\dbch\af31501\loch\f1 &lt;/OptDelPrev&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5d19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6893 HideTWBExt;}{\*\cs18 \additive \v\f1\fs20\cf15 _x000d__x000a_\spriority0 \styrsid8136893 HideTWBInt;}{\s19\ql \li0\ri0\sa120\nowidctlpar\wrapdefault\aspalpha\aspnum\faauto\adjustright\rin0\lin0\itap0 \rtlch\fcs1 \af0\afs20\alang1025 \ltrch\fcs0 \fs24\lang2057\langfe2057\cgrid\langnp2057\langfenp2057 _x000d__x000a_\sbasedon0 \snext19 \spriority0 \styrsid8136893 Normal6a;}{\s20\ql \li0\ri0\nowidctlpar\wrapdefault\aspalpha\aspnum\faauto\adjustright\rin0\lin0\itap0 \rtlch\fcs1 \af0\afs20\alang1025 \ltrch\fcs0 \b\fs24\lang2057\langfe2057\cgrid\langnp2057\langfenp2057 _x000d__x000a_\sbasedon0 \snext20 \spriority0 \styrsid8136893 NormalBold;}{\s21\ql \li0\ri0\sa240\nowidctlpar\wrapdefault\aspalpha\aspnum\faauto\adjustright\rin0\lin0\itap0 \rtlch\fcs1 \af0\afs20\alang1025 \ltrch\fcs0 _x000d__x000a_\i\fs24\lang2057\langfe2057\cgrid\langnp2057\langfenp2057 \sbasedon0 \snext21 \spriority0 \styrsid8136893 AmJustText;}{\s22\qc \li0\ri0\sb240\sa240\nowidctlpar\wrapdefault\aspalpha\aspnum\faauto\adjustright\rin0\lin0\itap0 \rtlch\fcs1 _x000d__x000a_\af0\afs20\alang1025 \ltrch\fcs0 \i\fs24\lang2057\langfe2057\cgrid\langnp2057\langfenp2057 \sbasedon0 \snext22 \spriority0 \styrsid8136893 AmCrossRef;}{_x000d__x000a_\s23\qc \li0\ri0\sb240\sa240\keepn\nowidctlpar\wrapdefault\aspalpha\aspnum\faauto\adjustright\rin0\lin0\itap0 \rtlch\fcs1 \af0\afs20\alang1025 \ltrch\fcs0 \i\fs24\lang2057\langfe2057\cgrid\langnp2057\langfenp2057 _x000d__x000a_\sbasedon0 \snext21 \spriority0 \styrsid8136893 AmJustTitle;}{\s24\qr \li0\ri0\sb240\sa240\nowidctlpar\wrapdefault\aspalpha\aspnum\faauto\adjustright\rin0\lin0\itap0 \rtlch\fcs1 \af0\afs20\alang1025 \ltrch\fcs0 _x000d__x000a_\fs24\lang2057\langfe2057\cgrid\langnp2057\langfenp2057 \sbasedon0 \snext24 \spriority0 \styrsid8136893 AmOrLang;}{\s25\qc \li0\ri0\sa240\nowidctlpar\wrapdefault\aspalpha\aspnum\faauto\adjustright\rin0\lin0\itap0 \rtlch\fcs1 \af0\afs20\alang1025 _x000d__x000a_\ltrch\fcs0 \i\fs24\lang2057\langfe2057\cgrid\langnp2057\langfenp2057 \sbasedon0 \snext25 \spriority0 \styrsid813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6893 AmNumberTabs;}}{\*\rsidtbl \rsid24658\rsid223860\rsid735077\rsid1718133\rsid2892074\rsid3565327\rsid4666813\rsid6641733\rsid7823322_x000d__x000a_\rsid8136893\rsid90708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10}{\revtim\yr2023\mo10\dy31\hr9\min10}{\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6893\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070850 \chftnsep _x000d__x000a_\par }}{\*\ftnsepc \ltrpar \pard\plain \ltrpar\ql \li0\ri0\widctlpar\wrapdefault\aspalpha\aspnum\faauto\adjustright\rin0\lin0\itap0 \rtlch\fcs1 \af0\afs20\alang1025 \ltrch\fcs0 \fs24\lang2057\langfe2057\cgrid\langnp2057\langfenp2057 {\rtlch\fcs1 \af0 _x000d__x000a_\ltrch\fcs0 \insrsid9070850 \chftnsepc _x000d__x000a_\par }}{\*\aftnsep \ltrpar \pard\plain \ltrpar\ql \li0\ri0\widctlpar\wrapdefault\aspalpha\aspnum\faauto\adjustright\rin0\lin0\itap0 \rtlch\fcs1 \af0\afs20\alang1025 \ltrch\fcs0 \fs24\lang2057\langfe2057\cgrid\langnp2057\langfenp2057 {\rtlch\fcs1 \af0 _x000d__x000a_\ltrch\fcs0 \insrsid9070850 \chftnsep _x000d__x000a_\par }}{\*\aftnsepc \ltrpar \pard\plain \ltrpar\ql \li0\ri0\widctlpar\wrapdefault\aspalpha\aspnum\faauto\adjustright\rin0\lin0\itap0 \rtlch\fcs1 \af0\afs20\alang1025 \ltrch\fcs0 \fs24\lang2057\langfe2057\cgrid\langnp2057\langfenp2057 {\rtlch\fcs1 \af0 _x000d__x000a_\ltrch\fcs0 \insrsid9070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6893 \rtlch\fcs1 _x000d__x000a_\af0\afs20\alang1025 \ltrch\fcs0 \b\fs24\lang2057\langfe2057\cgrid\langnp2057\langfenp2057 {\rtlch\fcs1 \af0 \ltrch\fcs0 \cs17\b0\v\fs20\cf9\lang1024\langfe1024\loch\af1\hich\af1\dbch\af31501\noproof\insrsid8136893\charrsid4722115 {\*\bkmkstart restart}_x000d__x000a_\hich\af1\dbch\af31501\loch\f1 &lt;}{\rtlch\fcs1 \af0 \ltrch\fcs0 \cs17\b0\v\fs20\cf9\lang1024\langfe1024\loch\af1\hich\af1\dbch\af31501\noproof\insrsid8136893 \hich\af1\dbch\af31501\loch\f1 Amend}{\rtlch\fcs1 \af0 \ltrch\fcs0 _x000d__x000a_\cs17\b0\v\fs20\cf9\lang1024\langfe1024\loch\af1\hich\af1\dbch\af31501\noproof\insrsid8136893\charrsid4722115 \hich\af1\dbch\af31501\loch\f1 &gt;}{\rtlch\fcs1 \af0 \ltrch\fcs0 \insrsid8136893\charrsid4722115 Amendment\tab \tab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rtlch\fcs1 \af1 \ltrch\fcs0 _x000d__x000a_\cs18\v\f1\fs20\cf15\insrsid8136893\charrsid4722115 ENMIENDA@NRAM@}{\rtlch\fcs1 \af0 \ltrch\fcs0 \insrsid8136893\charrsid4722115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hich\af1\dbch\af31501\loch\f1 RepeatBlock-By&gt;}{\rtlch\fcs1 \af0 \ltrch\fcs0 _x000d__x000a_\insrsid8136893\charrsid4722115 #}{\rtlch\fcs1 \af1 \ltrch\fcs0 \cs18\v\f1\fs20\cf15\insrsid8136893\charrsid4722115 (MOD@InsideLoop()}{\rtlch\fcs1 \af0 \ltrch\fcs0 \insrsid8136893\charrsid4722115 ##}{\rtlch\fcs1 \af1 \ltrch\fcs0 _x000d__x000a_\cs18\v\f1\fs20\cf15\insrsid8136893\charrsid4722115 &gt;&gt;&gt;@[ZMEMBERSMSG]@}{\rtlch\fcs1 \af0 \ltrch\fcs0 \insrsid8136893\charrsid4722115 #}{\rtlch\fcs1 \af0 \ltrch\fcs0 _x000d__x000a_\cs17\b0\v\fs20\cf9\lang1024\langfe1024\loch\af1\hich\af1\dbch\af31501\noproof\insrsid8136893\charrsid4722115 \hich\af1\dbch\af31501\loch\f1 &lt;Members&gt;}{\rtlch\fcs1 \af0 \ltrch\fcs0 \insrsid8136893\charrsid4722115 #}{\rtlch\fcs1 \af1 \ltrch\fcs0 _x000d__x000a_\cs18\v\f1\fs20\cf15\insrsid8136893\charrsid4722115 (MOD@InsideLoop(\'a7)}{\rtlch\fcs1 \af0 \ltrch\fcs0 \insrsid8136893\charrsid4722115 #}{\rtlch\fcs1 \af0 \ltrch\fcs0 \cf10\insrsid8136893\charrsid931476 \u9668\'3f}{\rtlch\fcs1 \af0 \ltrch\fcs0 _x000d__x000a_\insrsid8136893\charrsid4722115 #}{\rtlch\fcs1 \af1 \ltrch\fcs0 \cs18\v\f1\fs20\cf15\insrsid8136893\charrsid4722115 TVTMEMBERS\'a7@MEMBERS@}{\rtlch\fcs1 \af0 \ltrch\fcs0 \insrsid8136893\charrsid4722115 #}{\rtlch\fcs1 \af0 \ltrch\fcs0 _x000d__x000a_\cf10\insrsid8136893\charrsid931476 \u9658\'3f}{\rtlch\fcs1 \af0 \ltrch\fcs0 \cs17\b0\v\fs20\cf9\lang1024\langfe1024\loch\af1\hich\af1\dbch\af31501\noproof\insrsid8136893\charrsid4722115 \hich\af1\dbch\af31501\loch\f1 &lt;/Members&gt;}{\rtlch\fcs1 \af0 _x000d__x000a_\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AuNomDe&gt;&lt;OptDel&gt;}{\rtlch\fcs1 \af0 \ltrch\fcs0 \insrsid8136893\charrsid4722115 #}{\rtlch\fcs1 \af1 \ltrch\fcs0 _x000d__x000a_\cs18\v\f1\fs20\cf15\insrsid8136893\charrsid4722115 MNU[ONBEHALFYES][NOTAPP]@CHOICE@}{\rtlch\fcs1 \af0 \ltrch\fcs0 \insrsid8136893\charrsid4722115 #}{\rtlch\fcs1 \af0 \ltrch\fcs0 _x000d__x000a_\cs17\v\fs20\cf9\lang1024\langfe1024\loch\af1\hich\af1\dbch\af31501\noproof\insrsid8136893\charrsid4722115 \hich\af1\dbch\af31501\loch\f1 &lt;/OptDel&gt;&lt;/AuNomDe&gt;}{\rtlch\fcs1 \af0 \ltrch\fcs0 \insrsid8136893\charrsid4722115 _x000d__x000a_\par &lt;&lt;&lt;}{\rtlch\fcs1 \af0 \ltrch\fcs0 \cs17\v\fs20\cf9\lang1024\langfe1024\loch\af1\hich\af1\dbch\af31501\noproof\insrsid8136893\charrsid4722115 \hich\af1\dbch\af31501\loch\f1 &lt;/RepeatBlock-By&gt;}{\rtlch\fcs1 \af0 \ltrch\fcs0 \insrsid8136893\charrsid4722115 _x000d__x000a_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DocAmend&gt;}{\rtlch\fcs1 \af0 \ltrch\fcs0 \insrsid8136893\charrsid4722115 #}{\rtlch\fcs1 \af1 _x000d__x000a_\ltrch\fcs0 \cs18\v\f1\fs20\cf15\insrsid8136893\charrsid4722115 MNU[OPTPROPOSALCOD][OPTPROPOSALCNS][OPTPROPOSALNLE]@CHOICE@CODEMNU}{\rtlch\fcs1 \af0 \ltrch\fcs0 \insrsid8136893\charrsid4722115 #}{\rtlch\fcs1 \af0 \ltrch\fcs0 _x000d__x000a_\cs17\b0\v\fs20\cf9\lang1024\langfe1024\loch\af1\hich\af1\dbch\af31501\noproof\insrsid8136893\charrsid4722115 \hich\af1\dbch\af31501\loch\f1 &lt;/DocAmend&gt;}{\rtlch\fcs1 \af0 \ltrch\fcs0 \insrsid8136893\charrsid4722115 _x000d__x000a_\par }\pard \ltrpar\s20\ql \li0\ri0\keepn\nowidctlpar\wrapdefault\aspalpha\aspnum\faauto\adjustright\rin0\lin0\itap0\pararsid8136893 {\rtlch\fcs1 \af0 \ltrch\fcs0 _x000d__x000a_\cs17\b0\v\fs20\cf9\lang1024\langfe1024\loch\af1\hich\af1\dbch\af31501\noproof\insrsid8136893\charrsid4722115 \hich\af1\dbch\af31501\loch\f1 &lt;Article&gt;}{\rtlch\fcs1 \af0 \ltrch\fcs0 \insrsid8136893\charrsid4722115 #}{\rtlch\fcs1 \af1 \ltrch\fcs0 _x000d__x000a_\cs18\v\f1\fs20\cf15\insrsid8136893\charrsid4722115 MNU[AMACTPARTYES][AMACTPARTNO]@CHOICE@AMACTMNU}{\rtlch\fcs1 \af0 \ltrch\fcs0 \insrsid8136893\charrsid4722115 #}{\rtlch\fcs1 \af0 \ltrch\fcs0 _x000d__x000a_\cs17\b0\v\fs20\cf9\lang1024\langfe1024\loch\af1\hich\af1\dbch\af31501\noproof\insrsid8136893\charrsid4722115 \hich\af1\dbch\af31501\loch\f1 &lt;/Article&gt;}{\rtlch\fcs1 \af0 \ltrch\fcs0 \insrsid8136893\charrsid4722115 _x000d__x000a_\par }\pard\plain \ltrpar\ql \li0\ri0\keepn\widctlpar\wrapdefault\aspalpha\aspnum\faauto\adjustright\rin0\lin0\itap0\pararsid8136893 \rtlch\fcs1 \af0\afs20\alang1025 \ltrch\fcs0 \fs24\lang2057\langfe2057\cgrid\langnp2057\langfenp2057 {\rtlch\fcs1 \af0 _x000d__x000a_\ltrch\fcs0 \cs17\v\fs20\cf9\lang1024\langfe1024\loch\af1\hich\af1\dbch\af31501\noproof\insrsid8136893\charrsid4722115 \hich\af1\dbch\af31501\loch\f1 &lt;DocAmend2&gt;&lt;OptDel&gt;}{\rtlch\fcs1 \af0 \ltrch\fcs0 \insrsid8136893\charrsid4722115 #}{\rtlch\fcs1 \af1 _x000d__x000a_\ltrch\fcs0 \cs18\v\f1\fs20\cf15\insrsid8136893\charrsid4722115 MNU[OPTNRACTYES][NOTAPP]@CHOICE@AMACTMNU}{\rtlch\fcs1 \af0 \ltrch\fcs0 \insrsid8136893\charrsid4722115 #}{\rtlch\fcs1 \af0 \ltrch\fcs0 _x000d__x000a_\cs17\v\fs20\cf9\lang1024\langfe1024\loch\af1\hich\af1\dbch\af31501\noproof\insrsid8136893\charrsid4722115 \hich\af1\dbch\af31501\loch\f1 &lt;/OptDel&gt;&lt;/DocAmend2&gt;}{\rtlch\fcs1 \af0 \ltrch\fcs0 \insrsid8136893\charrsid4722115 _x000d__x000a_\par }\pard \ltrpar\ql \li0\ri0\widctlpar\wrapdefault\aspalpha\aspnum\faauto\adjustright\rin0\lin0\itap0\pararsid8136893 {\rtlch\fcs1 \af0 \ltrch\fcs0 \cs17\v\fs20\cf9\lang1024\langfe1024\loch\af1\hich\af1\dbch\af31501\noproof\insrsid8136893\charrsid4722115 _x000d__x000a_\hich\af1\dbch\af31501\loch\f1 &lt;Article2&gt;&lt;OptDel&gt;}{\rtlch\fcs1 \af0 \ltrch\fcs0 \insrsid8136893\charrsid4722115 #}{\rtlch\fcs1 \af1 \ltrch\fcs0 \cs18\v\f1\fs20\cf15\insrsid8136893\charrsid4722115 MNU[OPTACTPARTYES][NOTAPP]@CHOICE@AMACTMNU}{\rtlch\fcs1 _x000d__x000a_\af0 \ltrch\fcs0 \insrsid8136893\charrsid4722115 #}{\rtlch\fcs1 \af0 \ltrch\fcs0 \cs17\v\fs20\cf9\lang1024\langfe1024\loch\af1\hich\af1\dbch\af31501\noproof\insrsid8136893\charrsid4722115 \hich\af1\dbch\af31501\loch\f1 &lt;/OptDel&gt;&lt;/Article2&gt;}{\rtlch\fcs1 _x000d__x000a_\af0 \ltrch\fcs0 \insrsid8136893\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136893\charrsid4722115 #}{\rtlch\fcs1 \af1 \ltrch\fcs0 \cs18\v\f1\fs20\cf15\insrsid8136893\charrsid4722115 MNU[OPTLEFTAMACT][LEFTPROP]@CHOICE@AMACTMNU}{_x000d__x000a_\rtlch\fcs1 \af0 \ltrch\fcs0 \insrsid8136893\charrsid4722115 #\cell Amendment\cell }\pard\plain \ltrpar\ql \li0\ri0\widctlpar\intbl\wrapdefault\aspalpha\aspnum\faauto\adjustright\rin0\lin0 \rtlch\fcs1 \af0\afs20\alang1025 \ltrch\fcs0 _x000d__x000a_\fs24\lang2057\langfe2057\cgrid\langnp2057\langfenp2057 {\rtlch\fcs1 \af0 \ltrch\fcs0 \insrsid8136893\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136893\charrsid4722115 ##\cell ##}{\rtlch\fcs1 \af0\afs24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36893 \rtlch\fcs1 \af0\afs20\alang1025 \ltrch\fcs0 \fs24\lang2057\langfe2057\cgrid\langnp2057\langfenp2057 {\rtlch\fcs1 \af0 \ltrch\fcs0 _x000d__x000a_\insrsid8136893\charrsid4722115 Or. }{\rtlch\fcs1 \af0 \ltrch\fcs0 \cs17\v\fs20\cf9\lang1024\langfe1024\loch\af1\hich\af1\dbch\af31501\noproof\insrsid8136893\charrsid4722115 \hich\af1\dbch\af31501\loch\f1 &lt;Original&gt;}{\rtlch\fcs1 \af0 \ltrch\fcs0 _x000d__x000a_\insrsid8136893\charrsid4722115 #}{\rtlch\fcs1 \af1 \ltrch\fcs0 \cs18\v\f1\fs20\cf15\insrsid8136893\charrsid4722115 KEY(MAIN/LANGMIN)sh@ORLANGMSG@}{\rtlch\fcs1 \af0 \ltrch\fcs0 \insrsid8136893\charrsid4722115 #}{\rtlch\fcs1 \af0 \ltrch\fcs0 _x000d__x000a_\cs17\v\fs20\cf9\lang1024\langfe1024\loch\af1\hich\af1\dbch\af31501\noproof\insrsid8136893\charrsid4722115 \hich\af1\dbch\af31501\loch\f1 &lt;/Original&gt;}{\rtlch\fcs1 \af0 \ltrch\fcs0 \insrsid8136893\charrsid4722115 _x000d__x000a_\par }\pard\plain \ltrpar\s22\qc \li0\ri0\sb240\sa240\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OptDel&gt;}{\rtlch\fcs1 \af0 \ltrch\fcs0 \insrsid8136893\charrsid4722115 #}{_x000d__x000a_\rtlch\fcs1 \af1 \ltrch\fcs0 \cs18\v\f1\fs20\cf15\insrsid8136893\charrsid4722115 MNU[CROSSREFNO][CROSSREFYES]@CHOICE@}{\rtlch\fcs1 \af0 \ltrch\fcs0 \insrsid8136893\charrsid4722115 #}{\rtlch\fcs1 \af0 \ltrch\fcs0 _x000d__x000a_\cs17\i0\v\fs20\cf9\lang1024\langfe1024\loch\af1\hich\af1\dbch\af31501\noproof\insrsid8136893\charrsid4722115 \hich\af1\dbch\af31501\loch\f1 &lt;/OptDel&gt;}{\rtlch\fcs1 \af0 \ltrch\fcs0 \insrsid8136893\charrsid4722115 _x000d__x000a_\par }\pard\plain \ltrpar\s23\qc \li0\ri0\sb240\sa240\keepn\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TitreJust&gt;}{\rtlch\fcs1 \af0 \ltrch\fcs0 \insrsid8136893\charrsid4722115 _x000d__x000a_Justification}{\rtlch\fcs1 \af0 \ltrch\fcs0 \cs17\i0\v\fs20\cf9\lang1024\langfe1024\loch\af1\hich\af1\dbch\af31501\noproof\insrsid8136893\charrsid4722115 \hich\af1\dbch\af31501\loch\f1 &lt;/TitreJust&gt;}{\rtlch\fcs1 \af0 \ltrch\fcs0 _x000d__x000a_\insrsid8136893\charrsid4722115 _x000d__x000a_\par }\pard\plain \ltrpar\s21\ql \li0\ri0\sa240\nowidctlpar\wrapdefault\aspalpha\aspnum\faauto\adjustright\rin0\lin0\itap0\pararsid8136893 \rtlch\fcs1 \af0\afs20\alang1025 \ltrch\fcs0 \i\fs24\lang2057\langfe2057\cgrid\langnp2057\langfenp2057 {\rtlch\fcs1 \af0 _x000d__x000a_\ltrch\fcs0 \cs17\i0\v\fs20\cf9\lang1024\langfe1024\loch\af1\hich\af1\dbch\af31501\noproof\insrsid8136893\charrsid4722115 \hich\af1\dbch\af31501\loch\f1 &lt;OptDelPrev&gt;}{\rtlch\fcs1 \af0 \ltrch\fcs0 \insrsid8136893\charrsid4722115 #}{\rtlch\fcs1 \af1 _x000d__x000a_\ltrch\fcs0 \cs18\v\f1\fs20\cf15\insrsid8136893\charrsid4722115 MNU[TEXTJUSTYES][TEXTJUSTNO]@CHOICE@}{\rtlch\fcs1 \af0 \ltrch\fcs0 \insrsid8136893\charrsid4722115 #}{\rtlch\fcs1 \af0 \ltrch\fcs0 _x000d__x000a_\cs17\i0\v\fs20\cf9\lang1024\langfe1024\loch\af1\hich\af1\dbch\af31501\noproof\insrsid8136893\charrsid4722115 \hich\af1\dbch\af31501\loch\f1 &lt;/OptDelPrev&gt;}{\rtlch\fcs1 \af0 \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rtlch\fcs1 \af0 \ltrch\fcs0 _x000d__x000a_\cs17\v\fs20\cf9\lang1024\langfe1024\loch\af1\hich\af1\dbch\af31501\noproof\insrsid8136893 \hich\af1\dbch\af31501\loch\f1 Amend}{\rtlch\fcs1 \af0 \ltrch\fcs0 _x000d__x000a_\cs17\v\fs20\cf9\lang1024\langfe1024\loch\af1\hich\af1\dbch\af31501\noproof\insrsid8136893\charrsid47221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8da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VTAMPART" w:val="xx"/>
    <w:docVar w:name="TVTMEMBERS1" w:val="xx"/>
    <w:docVar w:name="TXTAUTHOR" w:val="Marion Walsmann"/>
    <w:docVar w:name="TXTLANGUE" w:val="PT"/>
    <w:docVar w:name="TXTLANGUEMIN" w:val="pt"/>
    <w:docVar w:name="TXTNRC" w:val="0147/2023"/>
    <w:docVar w:name="TXTNRCOM" w:val="(2023)0232"/>
    <w:docVar w:name="TXTNRFIRSTAM" w:val="377"/>
    <w:docVar w:name="TXTNRLASTAM" w:val="780"/>
    <w:docVar w:name="TXTNRPE" w:val="755.032"/>
    <w:docVar w:name="TXTNRPE2" w:val="753.697"/>
    <w:docVar w:name="TXTNRPROC" w:val="2023/0133"/>
    <w:docVar w:name="TXTPEorAP" w:val="PE"/>
    <w:docVar w:name="TXTROUTE" w:val="AM\1289392PT.docx"/>
    <w:docVar w:name="TXTTITLE" w:val="Proposal for a Regulation of the European Parliament and of the Council on standard essential patents and amending Regulation (EU)2017/1001"/>
    <w:docVar w:name="TXTVERSION" w:val="01-00"/>
    <w:docVar w:name="TXTVERSION2" w:val="01-00"/>
  </w:docVars>
  <w:rsids>
    <w:rsidRoot w:val="00480DC3"/>
    <w:rsid w:val="000111BD"/>
    <w:rsid w:val="00034D05"/>
    <w:rsid w:val="000519C5"/>
    <w:rsid w:val="00073830"/>
    <w:rsid w:val="00075DBE"/>
    <w:rsid w:val="000A05F1"/>
    <w:rsid w:val="000B0781"/>
    <w:rsid w:val="000D446F"/>
    <w:rsid w:val="000E3694"/>
    <w:rsid w:val="000E7234"/>
    <w:rsid w:val="000F2A80"/>
    <w:rsid w:val="000F7815"/>
    <w:rsid w:val="00126BC4"/>
    <w:rsid w:val="00150057"/>
    <w:rsid w:val="00166CCB"/>
    <w:rsid w:val="001809DD"/>
    <w:rsid w:val="00187400"/>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90B69"/>
    <w:rsid w:val="002A1C82"/>
    <w:rsid w:val="002B6A7B"/>
    <w:rsid w:val="002C5761"/>
    <w:rsid w:val="002E3F68"/>
    <w:rsid w:val="002E4311"/>
    <w:rsid w:val="003003A7"/>
    <w:rsid w:val="00315664"/>
    <w:rsid w:val="00322475"/>
    <w:rsid w:val="00363AD3"/>
    <w:rsid w:val="003640F4"/>
    <w:rsid w:val="003743DE"/>
    <w:rsid w:val="0037660F"/>
    <w:rsid w:val="00384E84"/>
    <w:rsid w:val="0038706C"/>
    <w:rsid w:val="003923F7"/>
    <w:rsid w:val="003A5102"/>
    <w:rsid w:val="003B24D0"/>
    <w:rsid w:val="003C6E39"/>
    <w:rsid w:val="003D466C"/>
    <w:rsid w:val="003D70F2"/>
    <w:rsid w:val="003E08BF"/>
    <w:rsid w:val="003E43AC"/>
    <w:rsid w:val="003F21EB"/>
    <w:rsid w:val="003F3B0C"/>
    <w:rsid w:val="00422BB2"/>
    <w:rsid w:val="004367B3"/>
    <w:rsid w:val="00441413"/>
    <w:rsid w:val="00441D7D"/>
    <w:rsid w:val="00461E32"/>
    <w:rsid w:val="00464338"/>
    <w:rsid w:val="00480DC3"/>
    <w:rsid w:val="00495E20"/>
    <w:rsid w:val="004E0AAC"/>
    <w:rsid w:val="004E1C4C"/>
    <w:rsid w:val="004F03F0"/>
    <w:rsid w:val="004F2903"/>
    <w:rsid w:val="005246D8"/>
    <w:rsid w:val="00547F73"/>
    <w:rsid w:val="00557617"/>
    <w:rsid w:val="00571479"/>
    <w:rsid w:val="00595FCF"/>
    <w:rsid w:val="005A7205"/>
    <w:rsid w:val="005A7EB4"/>
    <w:rsid w:val="005B32E3"/>
    <w:rsid w:val="005D4962"/>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3BD0"/>
    <w:rsid w:val="006D6B15"/>
    <w:rsid w:val="006F3F81"/>
    <w:rsid w:val="006F4B73"/>
    <w:rsid w:val="00702F62"/>
    <w:rsid w:val="007059E9"/>
    <w:rsid w:val="00706049"/>
    <w:rsid w:val="007152AF"/>
    <w:rsid w:val="00736FBA"/>
    <w:rsid w:val="0074160E"/>
    <w:rsid w:val="007659AC"/>
    <w:rsid w:val="0079060C"/>
    <w:rsid w:val="007A42AB"/>
    <w:rsid w:val="007C71DE"/>
    <w:rsid w:val="00817C7B"/>
    <w:rsid w:val="00822C94"/>
    <w:rsid w:val="008363E4"/>
    <w:rsid w:val="00851460"/>
    <w:rsid w:val="0087052C"/>
    <w:rsid w:val="00870CF2"/>
    <w:rsid w:val="00874862"/>
    <w:rsid w:val="00875A9C"/>
    <w:rsid w:val="00887FDC"/>
    <w:rsid w:val="008A312B"/>
    <w:rsid w:val="008B251A"/>
    <w:rsid w:val="008D6D06"/>
    <w:rsid w:val="008F0DDD"/>
    <w:rsid w:val="00900CAE"/>
    <w:rsid w:val="00904AD5"/>
    <w:rsid w:val="00907CCA"/>
    <w:rsid w:val="009154FF"/>
    <w:rsid w:val="00917A85"/>
    <w:rsid w:val="00966038"/>
    <w:rsid w:val="00973C48"/>
    <w:rsid w:val="00977E3B"/>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08E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64CD0"/>
    <w:rsid w:val="00C92798"/>
    <w:rsid w:val="00CB34F1"/>
    <w:rsid w:val="00CB7B07"/>
    <w:rsid w:val="00CC3983"/>
    <w:rsid w:val="00D00CC7"/>
    <w:rsid w:val="00D100D1"/>
    <w:rsid w:val="00D14FCE"/>
    <w:rsid w:val="00D15308"/>
    <w:rsid w:val="00D1583C"/>
    <w:rsid w:val="00D15D1E"/>
    <w:rsid w:val="00D31E49"/>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0242"/>
    <w:rsid w:val="00F27170"/>
    <w:rsid w:val="00F459F7"/>
    <w:rsid w:val="00F67456"/>
    <w:rsid w:val="00F92B49"/>
    <w:rsid w:val="00FA192C"/>
    <w:rsid w:val="00FB7A1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C90D6"/>
  <w15:chartTrackingRefBased/>
  <w15:docId w15:val="{A43930C0-EF5E-4507-B693-ADCC7527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0E3694"/>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E3694"/>
    <w:rPr>
      <w:sz w:val="22"/>
    </w:rPr>
  </w:style>
  <w:style w:type="paragraph" w:styleId="Footer">
    <w:name w:val="footer"/>
    <w:link w:val="FooterChar"/>
    <w:semiHidden/>
    <w:unhideWhenUsed/>
    <w:rsid w:val="000E3694"/>
    <w:pPr>
      <w:tabs>
        <w:tab w:val="center" w:pos="4536"/>
        <w:tab w:val="right" w:pos="9072"/>
      </w:tabs>
      <w:spacing w:before="240" w:after="240" w:line="220" w:lineRule="auto"/>
    </w:pPr>
    <w:rPr>
      <w:sz w:val="22"/>
    </w:rPr>
  </w:style>
  <w:style w:type="character" w:customStyle="1" w:styleId="BalloonTextChar">
    <w:name w:val="Balloon Text Char"/>
    <w:basedOn w:val="DefaultParagraphFont"/>
    <w:link w:val="BalloonText"/>
    <w:semiHidden/>
    <w:rsid w:val="000E3694"/>
    <w:rPr>
      <w:rFonts w:ascii="Segoe UI" w:hAnsi="Segoe UI" w:cs="Segoe UI"/>
      <w:sz w:val="18"/>
      <w:szCs w:val="18"/>
    </w:rPr>
  </w:style>
  <w:style w:type="paragraph" w:styleId="BalloonText">
    <w:name w:val="Balloon Text"/>
    <w:basedOn w:val="Normal"/>
    <w:link w:val="BalloonTextChar"/>
    <w:semiHidden/>
    <w:unhideWhenUsed/>
    <w:rsid w:val="000E3694"/>
    <w:pPr>
      <w:widowControl/>
    </w:pPr>
    <w:rPr>
      <w:rFonts w:ascii="Segoe UI" w:hAnsi="Segoe UI" w:cs="Segoe UI"/>
      <w:sz w:val="18"/>
      <w:szCs w:val="18"/>
    </w:rPr>
  </w:style>
  <w:style w:type="character" w:customStyle="1" w:styleId="Normal12Char">
    <w:name w:val="Normal12 Char"/>
    <w:link w:val="Normal12"/>
    <w:locked/>
    <w:rsid w:val="000E3694"/>
    <w:rPr>
      <w:noProof/>
      <w:sz w:val="24"/>
    </w:rPr>
  </w:style>
  <w:style w:type="paragraph" w:customStyle="1" w:styleId="Normal12">
    <w:name w:val="Normal12"/>
    <w:basedOn w:val="Normal"/>
    <w:link w:val="Normal12Char"/>
    <w:rsid w:val="000E3694"/>
    <w:pPr>
      <w:spacing w:after="240"/>
    </w:pPr>
    <w:rPr>
      <w:noProof/>
    </w:rPr>
  </w:style>
  <w:style w:type="character" w:customStyle="1" w:styleId="Normal6Char">
    <w:name w:val="Normal6 Char"/>
    <w:link w:val="Normal6"/>
    <w:locked/>
    <w:rsid w:val="000E3694"/>
    <w:rPr>
      <w:sz w:val="24"/>
      <w:lang w:val="fr-FR"/>
    </w:rPr>
  </w:style>
  <w:style w:type="paragraph" w:customStyle="1" w:styleId="Normal6">
    <w:name w:val="Normal6"/>
    <w:basedOn w:val="Normal"/>
    <w:link w:val="Normal6Char"/>
    <w:rsid w:val="000E3694"/>
    <w:pPr>
      <w:spacing w:after="120"/>
    </w:pPr>
    <w:rPr>
      <w:lang w:val="fr-FR"/>
    </w:rPr>
  </w:style>
  <w:style w:type="paragraph" w:customStyle="1" w:styleId="Normal12Italic">
    <w:name w:val="Normal12Italic"/>
    <w:basedOn w:val="Normal12"/>
    <w:rsid w:val="000E3694"/>
    <w:rPr>
      <w:i/>
      <w:lang w:val="fr-FR"/>
    </w:rPr>
  </w:style>
  <w:style w:type="paragraph" w:customStyle="1" w:styleId="Footer2">
    <w:name w:val="Footer2"/>
    <w:basedOn w:val="Normal12"/>
    <w:rsid w:val="000E3694"/>
    <w:pPr>
      <w:tabs>
        <w:tab w:val="center" w:pos="4535"/>
        <w:tab w:val="right" w:pos="9923"/>
      </w:tabs>
      <w:spacing w:line="480" w:lineRule="auto"/>
      <w:ind w:left="-851"/>
    </w:pPr>
    <w:rPr>
      <w:rFonts w:ascii="Arial" w:cs="Arial"/>
      <w:b/>
      <w:sz w:val="48"/>
    </w:rPr>
  </w:style>
  <w:style w:type="paragraph" w:customStyle="1" w:styleId="EntPE">
    <w:name w:val="EntPE"/>
    <w:basedOn w:val="Normal12"/>
    <w:rsid w:val="000E3694"/>
    <w:pPr>
      <w:jc w:val="center"/>
    </w:pPr>
    <w:rPr>
      <w:noProof w:val="0"/>
      <w:sz w:val="56"/>
    </w:rPr>
  </w:style>
  <w:style w:type="character" w:styleId="CommentReference">
    <w:name w:val="annotation reference"/>
    <w:basedOn w:val="DefaultParagraphFont"/>
    <w:rsid w:val="000E3694"/>
    <w:rPr>
      <w:sz w:val="16"/>
      <w:szCs w:val="16"/>
    </w:rPr>
  </w:style>
  <w:style w:type="paragraph" w:styleId="CommentText">
    <w:name w:val="annotation text"/>
    <w:basedOn w:val="Normal"/>
    <w:link w:val="CommentTextChar"/>
    <w:rsid w:val="000E3694"/>
    <w:rPr>
      <w:sz w:val="20"/>
    </w:rPr>
  </w:style>
  <w:style w:type="character" w:customStyle="1" w:styleId="CommentTextChar">
    <w:name w:val="Comment Text Char"/>
    <w:basedOn w:val="DefaultParagraphFont"/>
    <w:link w:val="CommentText"/>
    <w:rsid w:val="000E3694"/>
  </w:style>
  <w:style w:type="paragraph" w:styleId="CommentSubject">
    <w:name w:val="annotation subject"/>
    <w:basedOn w:val="CommentText"/>
    <w:next w:val="CommentText"/>
    <w:link w:val="CommentSubjectChar"/>
    <w:semiHidden/>
    <w:unhideWhenUsed/>
    <w:rsid w:val="000E3694"/>
    <w:rPr>
      <w:b/>
      <w:bCs/>
    </w:rPr>
  </w:style>
  <w:style w:type="character" w:customStyle="1" w:styleId="CommentSubjectChar">
    <w:name w:val="Comment Subject Char"/>
    <w:basedOn w:val="CommentTextChar"/>
    <w:link w:val="CommentSubject"/>
    <w:semiHidden/>
    <w:rsid w:val="000E3694"/>
    <w:rPr>
      <w:b/>
      <w:bCs/>
    </w:rPr>
  </w:style>
  <w:style w:type="paragraph" w:customStyle="1" w:styleId="ColumnHeading">
    <w:name w:val="ColumnHeading"/>
    <w:basedOn w:val="Normal"/>
    <w:rsid w:val="000E3694"/>
    <w:pPr>
      <w:spacing w:after="240"/>
      <w:jc w:val="center"/>
    </w:pPr>
    <w:rPr>
      <w:i/>
      <w:lang w:val="fr-FR"/>
    </w:rPr>
  </w:style>
  <w:style w:type="paragraph" w:customStyle="1" w:styleId="Olang">
    <w:name w:val="Olang"/>
    <w:basedOn w:val="Normal"/>
    <w:rsid w:val="000E3694"/>
    <w:pPr>
      <w:spacing w:before="240" w:after="240"/>
      <w:jc w:val="right"/>
    </w:pPr>
    <w:rPr>
      <w:noProof/>
      <w:szCs w:val="24"/>
      <w:lang w:val="fr-FR"/>
    </w:rPr>
  </w:style>
  <w:style w:type="paragraph" w:customStyle="1" w:styleId="AMNumberTabs0">
    <w:name w:val="AMNumberTabs"/>
    <w:basedOn w:val="Normal"/>
    <w:rsid w:val="000E36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JustificationTitle">
    <w:name w:val="JustificationTitle"/>
    <w:basedOn w:val="Normal"/>
    <w:next w:val="Normal12"/>
    <w:rsid w:val="000E3694"/>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43223</Words>
  <Characters>226672</Characters>
  <Application>Microsoft Office Word</Application>
  <DocSecurity>0</DocSecurity>
  <Lines>9986</Lines>
  <Paragraphs>3785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RODRIGUEZ MALNERO Yolanda</dc:creator>
  <cp:lastModifiedBy>SILVA Carla Marina</cp:lastModifiedBy>
  <cp:revision>2</cp:revision>
  <cp:lastPrinted>2007-06-22T14:02:00Z</cp:lastPrinted>
  <dcterms:created xsi:type="dcterms:W3CDTF">2023-11-16T14:40:00Z</dcterms:created>
  <dcterms:modified xsi:type="dcterms:W3CDTF">2023-11-16T14:40:00Z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1289392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AM\1289392PT.docx</vt:lpwstr>
  </property>
  <property fmtid="{D5CDD505-2E9C-101B-9397-08002B2CF9AE}" pid="10" name="LastEdited with">
    <vt:lpwstr>9.16.1 Build [20230915]</vt:lpwstr>
  </property>
  <property fmtid="{D5CDD505-2E9C-101B-9397-08002B2CF9AE}" pid="11" name="PE number">
    <vt:lpwstr>755.032</vt:lpwstr>
  </property>
  <property fmtid="{D5CDD505-2E9C-101B-9397-08002B2CF9AE}" pid="12" name="SendToEpades">
    <vt:lpwstr>OK(AMNUM) - 2023/10/31 12:16</vt:lpwstr>
  </property>
  <property fmtid="{D5CDD505-2E9C-101B-9397-08002B2CF9AE}" pid="13" name="Bookout">
    <vt:lpwstr>OK - 2023/11/16 15:27</vt:lpwstr>
  </property>
</Properties>
</file>