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B391A" w:rsidRPr="00534A8F" w:rsidTr="006F45E7">
        <w:trPr>
          <w:trHeight w:hRule="exact" w:val="1418"/>
        </w:trPr>
        <w:tc>
          <w:tcPr>
            <w:tcW w:w="6804" w:type="dxa"/>
            <w:shd w:val="clear" w:color="auto" w:fill="auto"/>
            <w:vAlign w:val="center"/>
          </w:tcPr>
          <w:p w:rsidR="00BE5062" w:rsidRPr="00534A8F" w:rsidRDefault="002827AB" w:rsidP="006F45E7">
            <w:pPr>
              <w:pStyle w:val="EPName"/>
            </w:pPr>
            <w:bookmarkStart w:id="0" w:name="_GoBack"/>
            <w:bookmarkEnd w:id="0"/>
            <w:r w:rsidRPr="00534A8F">
              <w:t>Europa-Parlamentet</w:t>
            </w:r>
          </w:p>
          <w:p w:rsidR="00BE5062" w:rsidRPr="00534A8F" w:rsidRDefault="002827AB" w:rsidP="003C418A">
            <w:pPr>
              <w:pStyle w:val="EPTerm"/>
            </w:pPr>
            <w:r w:rsidRPr="00534A8F">
              <w:t>2019-2024</w:t>
            </w:r>
          </w:p>
        </w:tc>
        <w:tc>
          <w:tcPr>
            <w:tcW w:w="2268" w:type="dxa"/>
            <w:shd w:val="clear" w:color="auto" w:fill="auto"/>
          </w:tcPr>
          <w:p w:rsidR="00BE5062" w:rsidRPr="00534A8F" w:rsidRDefault="002827AB" w:rsidP="006F45E7">
            <w:pPr>
              <w:pStyle w:val="EPLogo"/>
            </w:pPr>
            <w:r w:rsidRPr="00534A8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34A8F" w:rsidRDefault="000E7234" w:rsidP="000E7234">
      <w:pPr>
        <w:pStyle w:val="LineTop"/>
      </w:pPr>
    </w:p>
    <w:p w:rsidR="000E7234" w:rsidRPr="00534A8F" w:rsidRDefault="002827AB" w:rsidP="000E7234">
      <w:pPr>
        <w:pStyle w:val="EPBody"/>
      </w:pPr>
      <w:r w:rsidRPr="00534A8F">
        <w:rPr>
          <w:rStyle w:val="HideTWBExt"/>
        </w:rPr>
        <w:t>&lt;</w:t>
      </w:r>
      <w:r w:rsidRPr="00534A8F">
        <w:rPr>
          <w:rStyle w:val="HideTWBExt"/>
          <w:i w:val="0"/>
        </w:rPr>
        <w:t>Commission</w:t>
      </w:r>
      <w:r w:rsidRPr="00534A8F">
        <w:rPr>
          <w:rStyle w:val="HideTWBExt"/>
        </w:rPr>
        <w:t>&gt;</w:t>
      </w:r>
      <w:r w:rsidRPr="00534A8F">
        <w:rPr>
          <w:rStyle w:val="HideTWBInt"/>
          <w:color w:val="auto"/>
        </w:rPr>
        <w:t>{JURI}</w:t>
      </w:r>
      <w:r w:rsidRPr="00534A8F">
        <w:t>Retsudvalget</w:t>
      </w:r>
      <w:r w:rsidRPr="00534A8F">
        <w:rPr>
          <w:rStyle w:val="HideTWBExt"/>
        </w:rPr>
        <w:t>&lt;/</w:t>
      </w:r>
      <w:r w:rsidRPr="00534A8F">
        <w:rPr>
          <w:rStyle w:val="HideTWBExt"/>
          <w:i w:val="0"/>
        </w:rPr>
        <w:t>Commission</w:t>
      </w:r>
      <w:r w:rsidRPr="00534A8F">
        <w:rPr>
          <w:rStyle w:val="HideTWBExt"/>
        </w:rPr>
        <w:t>&gt;</w:t>
      </w:r>
    </w:p>
    <w:p w:rsidR="000E7234" w:rsidRPr="00534A8F" w:rsidRDefault="000E7234" w:rsidP="000E7234">
      <w:pPr>
        <w:pStyle w:val="LineBottom"/>
      </w:pPr>
    </w:p>
    <w:p w:rsidR="00B85286" w:rsidRPr="00534A8F" w:rsidRDefault="002827AB">
      <w:pPr>
        <w:pStyle w:val="CoverReference"/>
      </w:pPr>
      <w:r w:rsidRPr="00534A8F">
        <w:rPr>
          <w:rStyle w:val="HideTWBExt"/>
          <w:b w:val="0"/>
        </w:rPr>
        <w:t>&lt;RefProc&gt;</w:t>
      </w:r>
      <w:r w:rsidRPr="00534A8F">
        <w:t>2023/0127</w:t>
      </w:r>
      <w:r w:rsidRPr="00534A8F">
        <w:rPr>
          <w:rStyle w:val="HideTWBExt"/>
          <w:b w:val="0"/>
        </w:rPr>
        <w:t>&lt;/RefProc&gt;&lt;RefTypeProc&gt;</w:t>
      </w:r>
      <w:r w:rsidRPr="00534A8F">
        <w:t>(COD)</w:t>
      </w:r>
      <w:r w:rsidRPr="00534A8F">
        <w:rPr>
          <w:rStyle w:val="HideTWBExt"/>
          <w:b w:val="0"/>
        </w:rPr>
        <w:t>&lt;/RefTypeProc&gt;</w:t>
      </w:r>
    </w:p>
    <w:p w:rsidR="00B85286" w:rsidRPr="00534A8F" w:rsidRDefault="002827AB">
      <w:pPr>
        <w:pStyle w:val="CoverDate"/>
      </w:pPr>
      <w:r w:rsidRPr="00534A8F">
        <w:rPr>
          <w:rStyle w:val="HideTWBExt"/>
        </w:rPr>
        <w:t>&lt;Date&gt;</w:t>
      </w:r>
      <w:r w:rsidRPr="00534A8F">
        <w:rPr>
          <w:rStyle w:val="HideTWBInt"/>
          <w:color w:val="auto"/>
        </w:rPr>
        <w:t>{13/11/2023}</w:t>
      </w:r>
      <w:r w:rsidRPr="00534A8F">
        <w:t>13.11.2023</w:t>
      </w:r>
      <w:r w:rsidRPr="00534A8F">
        <w:rPr>
          <w:rStyle w:val="HideTWBExt"/>
        </w:rPr>
        <w:t>&lt;/Date&gt;</w:t>
      </w:r>
    </w:p>
    <w:p w:rsidR="009B0305" w:rsidRPr="00534A8F" w:rsidRDefault="002827AB" w:rsidP="009B0305">
      <w:pPr>
        <w:pStyle w:val="CoverDocType"/>
      </w:pPr>
      <w:r w:rsidRPr="00534A8F">
        <w:rPr>
          <w:rStyle w:val="HideTWBExt"/>
          <w:b w:val="0"/>
        </w:rPr>
        <w:t>&lt;TypeAM&gt;</w:t>
      </w:r>
      <w:r w:rsidRPr="00534A8F">
        <w:t>ÆNDRINGSFORSLAG</w:t>
      </w:r>
      <w:r w:rsidRPr="00534A8F">
        <w:rPr>
          <w:rStyle w:val="HideTWBExt"/>
          <w:b w:val="0"/>
        </w:rPr>
        <w:t>&lt;/TypeAM&gt;</w:t>
      </w:r>
    </w:p>
    <w:p w:rsidR="00B85286" w:rsidRPr="00534A8F" w:rsidRDefault="002827AB" w:rsidP="001C2054">
      <w:pPr>
        <w:pStyle w:val="CoverDocType24a"/>
      </w:pPr>
      <w:r w:rsidRPr="00534A8F">
        <w:rPr>
          <w:rStyle w:val="HideTWBExt"/>
          <w:b w:val="0"/>
        </w:rPr>
        <w:t>&lt;RangeAM&gt;</w:t>
      </w:r>
      <w:r w:rsidRPr="00534A8F">
        <w:t>63 - 230</w:t>
      </w:r>
      <w:r w:rsidRPr="00534A8F">
        <w:rPr>
          <w:rStyle w:val="HideTWBExt"/>
          <w:b w:val="0"/>
        </w:rPr>
        <w:t>&lt;/RangeAM&gt;</w:t>
      </w:r>
    </w:p>
    <w:p w:rsidR="001C2054" w:rsidRPr="00534A8F" w:rsidRDefault="002827AB" w:rsidP="00A93F8C">
      <w:pPr>
        <w:pStyle w:val="CoverBold"/>
      </w:pPr>
      <w:r w:rsidRPr="00534A8F">
        <w:rPr>
          <w:rStyle w:val="HideTWBExt"/>
          <w:b w:val="0"/>
        </w:rPr>
        <w:t>&lt;TitreType&gt;</w:t>
      </w:r>
      <w:r w:rsidRPr="00534A8F">
        <w:t xml:space="preserve">Udkast </w:t>
      </w:r>
      <w:r w:rsidRPr="00534A8F">
        <w:t>til betænkning</w:t>
      </w:r>
      <w:r w:rsidRPr="00534A8F">
        <w:rPr>
          <w:rStyle w:val="HideTWBExt"/>
          <w:b w:val="0"/>
        </w:rPr>
        <w:t>&lt;/TitreType&gt;</w:t>
      </w:r>
    </w:p>
    <w:p w:rsidR="00B85286" w:rsidRPr="00534A8F" w:rsidRDefault="002827AB" w:rsidP="00A93F8C">
      <w:pPr>
        <w:pStyle w:val="CoverBold"/>
      </w:pPr>
      <w:r w:rsidRPr="00534A8F">
        <w:rPr>
          <w:rStyle w:val="HideTWBExt"/>
          <w:b w:val="0"/>
        </w:rPr>
        <w:t>&lt;Rapporteur&gt;</w:t>
      </w:r>
      <w:r w:rsidRPr="00534A8F">
        <w:t>Tiemo Wölken</w:t>
      </w:r>
      <w:r w:rsidRPr="00534A8F">
        <w:rPr>
          <w:rStyle w:val="HideTWBExt"/>
          <w:b w:val="0"/>
        </w:rPr>
        <w:t>&lt;/Rapporteur&gt;</w:t>
      </w:r>
    </w:p>
    <w:p w:rsidR="00B85286" w:rsidRPr="00534A8F" w:rsidRDefault="002827AB">
      <w:pPr>
        <w:pStyle w:val="CoverNormal24a"/>
      </w:pPr>
      <w:r w:rsidRPr="00534A8F">
        <w:rPr>
          <w:rStyle w:val="HideTWBExt"/>
        </w:rPr>
        <w:t>&lt;DocRefPE&gt;</w:t>
      </w:r>
      <w:r w:rsidRPr="00534A8F">
        <w:t>(PE753.703v01-00)</w:t>
      </w:r>
      <w:r w:rsidRPr="00534A8F">
        <w:rPr>
          <w:rStyle w:val="HideTWBExt"/>
        </w:rPr>
        <w:t>&lt;/DocRefPE&gt;</w:t>
      </w:r>
    </w:p>
    <w:p w:rsidR="00B85286" w:rsidRPr="00534A8F" w:rsidRDefault="002827AB">
      <w:pPr>
        <w:pStyle w:val="CoverNormal24a"/>
      </w:pPr>
      <w:r w:rsidRPr="00534A8F">
        <w:rPr>
          <w:rStyle w:val="HideTWBExt"/>
        </w:rPr>
        <w:t>&lt;Titre&gt;</w:t>
      </w:r>
      <w:r w:rsidRPr="00534A8F">
        <w:t xml:space="preserve">Det fælles supplerende beskyttelsescertifikat for lægemidler og om ændring af forordning (EU) 2017/1001, forordning (EF) nr. 1901/2006 og </w:t>
      </w:r>
      <w:r w:rsidRPr="00534A8F">
        <w:t>forordning (EU) nr. 608/2013</w:t>
      </w:r>
      <w:r w:rsidRPr="00534A8F">
        <w:rPr>
          <w:rStyle w:val="HideTWBExt"/>
        </w:rPr>
        <w:t>&lt;/Titre&gt;</w:t>
      </w:r>
    </w:p>
    <w:p w:rsidR="006337D4" w:rsidRPr="00534A8F" w:rsidRDefault="002827AB" w:rsidP="006337D4">
      <w:pPr>
        <w:pStyle w:val="CoverNormal"/>
      </w:pPr>
      <w:r w:rsidRPr="00534A8F">
        <w:rPr>
          <w:rStyle w:val="HideTWBExt"/>
        </w:rPr>
        <w:t>&lt;DocAmend&gt;</w:t>
      </w:r>
      <w:r w:rsidRPr="00534A8F">
        <w:t>Forslag til forordning</w:t>
      </w:r>
      <w:r w:rsidRPr="00534A8F">
        <w:rPr>
          <w:rStyle w:val="HideTWBExt"/>
        </w:rPr>
        <w:t>&lt;/DocAmend&gt;</w:t>
      </w:r>
    </w:p>
    <w:p w:rsidR="00B85286" w:rsidRPr="00534A8F" w:rsidRDefault="002827AB">
      <w:pPr>
        <w:pStyle w:val="CoverNormal24a"/>
      </w:pPr>
      <w:r w:rsidRPr="00534A8F">
        <w:rPr>
          <w:rStyle w:val="HideTWBExt"/>
        </w:rPr>
        <w:t>&lt;DocRef&gt;</w:t>
      </w:r>
      <w:r w:rsidRPr="00534A8F">
        <w:t>(COM(2023)0222 – C9</w:t>
      </w:r>
      <w:r w:rsidRPr="00534A8F">
        <w:noBreakHyphen/>
        <w:t>0148/2023 – 2023/0127(COD))</w:t>
      </w:r>
      <w:r w:rsidRPr="00534A8F">
        <w:rPr>
          <w:rStyle w:val="HideTWBExt"/>
        </w:rPr>
        <w:t>&lt;/DocRef&gt;</w:t>
      </w:r>
    </w:p>
    <w:p w:rsidR="00B85286" w:rsidRPr="00534A8F" w:rsidRDefault="002827AB" w:rsidP="00E660E2">
      <w:pPr>
        <w:widowControl/>
        <w:tabs>
          <w:tab w:val="center" w:pos="4677"/>
        </w:tabs>
      </w:pPr>
      <w:r w:rsidRPr="00534A8F">
        <w:br w:type="page"/>
      </w:r>
      <w:r w:rsidRPr="00534A8F">
        <w:lastRenderedPageBreak/>
        <w:t>AM_Com_LegReport</w:t>
      </w:r>
    </w:p>
    <w:p w:rsidR="003C418A" w:rsidRPr="00534A8F" w:rsidRDefault="002827AB" w:rsidP="003C418A">
      <w:pPr>
        <w:pStyle w:val="AmNumberTabs"/>
      </w:pPr>
      <w:r w:rsidRPr="00534A8F">
        <w:br w:type="page"/>
      </w:r>
      <w:r w:rsidRPr="00534A8F">
        <w:rPr>
          <w:rStyle w:val="HideTWBExt"/>
        </w:rPr>
        <w:lastRenderedPageBreak/>
        <w:t>&lt;RepeatBlock-Amend&gt;&lt;Amend&gt;</w:t>
      </w:r>
      <w:r w:rsidRPr="00534A8F">
        <w:t>Ændringsforslag</w:t>
      </w:r>
      <w:r w:rsidRPr="00534A8F">
        <w:tab/>
      </w:r>
      <w:r w:rsidRPr="00534A8F">
        <w:tab/>
      </w:r>
      <w:r w:rsidRPr="00534A8F">
        <w:rPr>
          <w:rStyle w:val="HideTWBExt"/>
        </w:rPr>
        <w:t>&lt;NumAm&gt;</w:t>
      </w:r>
      <w:r w:rsidRPr="00534A8F">
        <w:t>63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Forskningen på det farmaceutiske område bidrager på afgørende måde til den fortsatte </w:t>
            </w:r>
            <w:r w:rsidRPr="00534A8F">
              <w:t>forbedring af folkesundheden. Lægemidler, og navnlig dem, der fremkommer som et resultat af langvarig og omkostningskrævende forskning, vil i fremtiden kun blive udviklet i Unionen, hvis de omfattes af en hensigtsmæssig lovgivning, som sikrer en tilstrække</w:t>
            </w:r>
            <w:r w:rsidRPr="00534A8F">
              <w:t>lig beskyttelse til fremme af denne forskning.</w:t>
            </w:r>
          </w:p>
        </w:tc>
        <w:tc>
          <w:tcPr>
            <w:tcW w:w="4876" w:type="dxa"/>
            <w:hideMark/>
          </w:tcPr>
          <w:p w:rsidR="003C418A" w:rsidRPr="00534A8F" w:rsidRDefault="002827AB">
            <w:pPr>
              <w:pStyle w:val="Normal6a"/>
            </w:pPr>
            <w:r w:rsidRPr="00534A8F">
              <w:t>(1)</w:t>
            </w:r>
            <w:r w:rsidRPr="00534A8F">
              <w:tab/>
              <w:t>Forskningen på det farmaceutiske område bidrager på afgørende måde til den fortsatte forbedring af folkesundheden. Lægemidler, og navnlig dem, der fremkommer som et resultat af langvarig og omkostningskræv</w:t>
            </w:r>
            <w:r w:rsidRPr="00534A8F">
              <w:t xml:space="preserve">ende forskning, vil i fremtiden kun blive udviklet i Unionen, hvis de omfattes af en hensigtsmæssig lovgivning, som sikrer en tilstrækkelig beskyttelse til fremme af denne forskning. </w:t>
            </w:r>
            <w:r w:rsidRPr="00534A8F">
              <w:rPr>
                <w:b/>
                <w:i/>
              </w:rPr>
              <w:t>Det er imidlertid en udfordring at etablere en klar forbindelse mellem be</w:t>
            </w:r>
            <w:r w:rsidRPr="00534A8F">
              <w:rPr>
                <w:b/>
                <w:i/>
              </w:rPr>
              <w:t>skyttelsen med supplerende beskyttelsescertifikater og placeringen af FoU, fordi mange andre faktorer, der ikke er relateret til det supplerende beskyttelsescertifikat, spiller en væsentlig rolle for placeringen af FoU.</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w:t>
      </w:r>
      <w:r w:rsidRPr="00534A8F">
        <w:rPr>
          <w:rStyle w:val="HideTWBExt"/>
        </w:rPr>
        <w:t>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64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Forskningen på </w:t>
            </w:r>
            <w:r w:rsidRPr="00534A8F">
              <w:t>det farmaceutiske område bidrager på afgørende måde til den fortsatte forbedring af folkesundheden. Lægemidler, og navnlig dem, der fremkommer som et resultat af langvarig og omkostningskrævende forskning, vil i fremtiden kun blive udviklet i Unionen, hvis</w:t>
            </w:r>
            <w:r w:rsidRPr="00534A8F">
              <w:t xml:space="preserve"> de omfattes af en hensigtsmæssig lovgivning, som sikrer en tilstrækkelig beskyttelse til fremme af denne forskning.</w:t>
            </w:r>
          </w:p>
        </w:tc>
        <w:tc>
          <w:tcPr>
            <w:tcW w:w="4876" w:type="dxa"/>
            <w:hideMark/>
          </w:tcPr>
          <w:p w:rsidR="003C418A" w:rsidRPr="00534A8F" w:rsidRDefault="002827AB">
            <w:pPr>
              <w:pStyle w:val="Normal6a"/>
            </w:pPr>
            <w:r w:rsidRPr="00534A8F">
              <w:t>(1)</w:t>
            </w:r>
            <w:r w:rsidRPr="00534A8F">
              <w:tab/>
              <w:t>Forskningen på det farmaceutiske område bidrager på afgørende måde til den fortsatte forbedring af folkesundheden</w:t>
            </w:r>
            <w:r w:rsidRPr="00534A8F">
              <w:rPr>
                <w:b/>
                <w:i/>
              </w:rPr>
              <w:t xml:space="preserve"> og til at sikre EU's </w:t>
            </w:r>
            <w:r w:rsidRPr="00534A8F">
              <w:rPr>
                <w:b/>
                <w:i/>
              </w:rPr>
              <w:t>konkurrenceevne</w:t>
            </w:r>
            <w:r w:rsidRPr="00534A8F">
              <w:t xml:space="preserve">. Lægemidler, og navnlig dem, der fremkommer som et resultat af langvarig og omkostningskrævende forskning, vil i fremtiden kun blive udviklet i Unionen, hvis de omfattes af en hensigtsmæssig lovgivning, som sikrer en tilstrækkelig </w:t>
            </w:r>
            <w:r w:rsidRPr="00534A8F">
              <w:lastRenderedPageBreak/>
              <w:t>beskyttel</w:t>
            </w:r>
            <w:r w:rsidRPr="00534A8F">
              <w:t>se til fremme af denne forskning.</w:t>
            </w:r>
          </w:p>
        </w:tc>
      </w:tr>
    </w:tbl>
    <w:p w:rsidR="003C418A" w:rsidRPr="00534A8F" w:rsidRDefault="002827AB" w:rsidP="003C418A">
      <w:pPr>
        <w:pStyle w:val="AmOrLang"/>
        <w:rPr>
          <w:lang w:eastAsia="en-US"/>
        </w:rPr>
      </w:pPr>
      <w:r w:rsidRPr="00534A8F">
        <w:lastRenderedPageBreak/>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65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Den tid, der går fra indgivelsen af patentansøgningen for et nyt lægemiddel, indtil tilladelsen til at markedsføre det pågældende lægemiddel foreligger, gør den effektive patentbeskyttelsesperiode for</w:t>
            </w:r>
            <w:r w:rsidRPr="00534A8F">
              <w:t xml:space="preserve"> kort til, at forskningsinvesteringerne kan afskrives.</w:t>
            </w:r>
          </w:p>
        </w:tc>
        <w:tc>
          <w:tcPr>
            <w:tcW w:w="4876" w:type="dxa"/>
            <w:hideMark/>
          </w:tcPr>
          <w:p w:rsidR="003C418A" w:rsidRPr="00534A8F" w:rsidRDefault="002827AB">
            <w:pPr>
              <w:pStyle w:val="Normal6a"/>
            </w:pPr>
            <w:r w:rsidRPr="00534A8F">
              <w:t>(2)</w:t>
            </w:r>
            <w:r w:rsidRPr="00534A8F">
              <w:tab/>
              <w:t xml:space="preserve">Den tid, der går fra indgivelsen af patentansøgningen for et nyt lægemiddel, indtil tilladelsen til at markedsføre det pågældende lægemiddel foreligger, gør den effektive patentbeskyttelsesperiode </w:t>
            </w:r>
            <w:r w:rsidRPr="00534A8F">
              <w:t>for kort til, at forskningsinvesteringerne kan afskrives.</w:t>
            </w:r>
            <w:r w:rsidRPr="00534A8F">
              <w:rPr>
                <w:b/>
                <w:i/>
              </w:rPr>
              <w:t> Sådanne betragtninger vedrørende udstedelse af supplerende beskyttelsescertifikater i henhold til forordning (EØF) nr. 1768/92 bør fortsat gælde uanset dens territoriale anvendelsesområde.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66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 a (ny)</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w:t>
            </w:r>
            <w:r w:rsidRPr="00534A8F">
              <w:t>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(2a)</w:t>
            </w:r>
            <w:r w:rsidRPr="00534A8F">
              <w:tab/>
            </w:r>
            <w:r w:rsidRPr="00534A8F">
              <w:rPr>
                <w:b/>
                <w:i/>
              </w:rPr>
              <w:t>Disse omstændigheder medfører en utilstrækkelig beskyttelse, der er til skade for lægemiddelforskningen , og der er en risiko for, at forskningscentrene i medlemsstaterne flytter til lande, hvor der tilbydes bedre beskyttelse.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lastRenderedPageBreak/>
        <w:t>&lt;Amend&gt;</w:t>
      </w:r>
      <w:r w:rsidRPr="00534A8F">
        <w:t>Ændringsforslag</w:t>
      </w:r>
      <w:r w:rsidRPr="00534A8F">
        <w:tab/>
      </w:r>
      <w:r w:rsidRPr="00534A8F">
        <w:tab/>
      </w:r>
      <w:r w:rsidRPr="00534A8F">
        <w:rPr>
          <w:rStyle w:val="HideTWBExt"/>
        </w:rPr>
        <w:t>&lt;NumAm&gt;</w:t>
      </w:r>
      <w:r w:rsidRPr="00534A8F">
        <w:t>67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(11)</w:t>
            </w:r>
            <w:r w:rsidRPr="00534A8F">
              <w:tab/>
              <w:t>Navnlig bør varigheden af den beskyttelse, der opnås med et enhedscertifikat, være identisk med varigheden af de nationale certifikater i henhold til forordning [COM (2023) 231], hvilket betyder, at indehaveren af både et enhedspatent</w:t>
            </w:r>
            <w:r w:rsidRPr="00534A8F">
              <w:t xml:space="preserve"> og et enhedscertifikat bør have en beskyttelsesperiode på i alt højst </w:t>
            </w:r>
            <w:r w:rsidRPr="00534A8F">
              <w:rPr>
                <w:b/>
                <w:i/>
              </w:rPr>
              <w:t>15</w:t>
            </w:r>
            <w:r w:rsidRPr="00534A8F">
              <w:t xml:space="preserve"> år regnet fra tidspunktet for den første markedsføringstilladelse for det pågældende lægemiddel i Unionen. Da enhedscertifikatet får retsvirkning ved grundpatentets udløb, og for at </w:t>
            </w:r>
            <w:r w:rsidRPr="00534A8F">
              <w:t>tage hensyn til forskelle i national praksis med hensyn til udløbsdatoen for et patent, som kan føre til en dags forskel, bør denne forordning præcisere, hvornår den beskyttelse, der ydes ved et enhedscertifikat, bør få virkning.</w:t>
            </w:r>
          </w:p>
        </w:tc>
        <w:tc>
          <w:tcPr>
            <w:tcW w:w="4876" w:type="dxa"/>
            <w:hideMark/>
          </w:tcPr>
          <w:p w:rsidR="003C418A" w:rsidRPr="00534A8F" w:rsidRDefault="002827AB">
            <w:pPr>
              <w:pStyle w:val="Normal6a"/>
            </w:pPr>
            <w:r w:rsidRPr="00534A8F">
              <w:t>(11)</w:t>
            </w:r>
            <w:r w:rsidRPr="00534A8F">
              <w:tab/>
              <w:t>Navnlig bør varighede</w:t>
            </w:r>
            <w:r w:rsidRPr="00534A8F">
              <w:t>n af den beskyttelse, der opnås med et enhedscertifikat, være identisk med varigheden af de nationale certifikater i henhold til forordning [COM (2023) 231], hvilket betyder, at indehaveren af både et enhedspatent og et enhedscertifikat bør have en beskytt</w:t>
            </w:r>
            <w:r w:rsidRPr="00534A8F">
              <w:t xml:space="preserve">elsesperiode på i alt højst </w:t>
            </w:r>
            <w:r w:rsidRPr="00534A8F">
              <w:rPr>
                <w:b/>
                <w:i/>
              </w:rPr>
              <w:t>14</w:t>
            </w:r>
            <w:r w:rsidRPr="00534A8F">
              <w:t xml:space="preserve"> år regnet fra tidspunktet for den første markedsføringstilladelse for det pågældende lægemiddel i Unionen. Da enhedscertifikatet får retsvirkning ved grundpatentets udløb, og for at tage hensyn til forskelle i national praksi</w:t>
            </w:r>
            <w:r w:rsidRPr="00534A8F">
              <w:t>s med hensyn til udløbsdatoen for et patent, som kan føre til en dags forskel, bør denne forordning præcisere, hvornår den beskyttelse, der ydes ved et enhedscertifikat, bør få virkning.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w:t>
      </w:r>
      <w:r w:rsidRPr="00534A8F">
        <w:rPr>
          <w:rStyle w:val="HideTWBExt"/>
        </w:rPr>
        <w:t>mAm&gt;</w:t>
      </w:r>
      <w:r w:rsidRPr="00534A8F">
        <w:t>68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(16)</w:t>
            </w:r>
            <w:r w:rsidRPr="00534A8F">
              <w:tab/>
            </w:r>
            <w:r w:rsidRPr="00534A8F">
              <w:rPr>
                <w:b/>
                <w:i/>
              </w:rPr>
              <w:t xml:space="preserve">En betingelse for udstedelse af et certifikat bør </w:t>
            </w:r>
            <w:r w:rsidRPr="00534A8F">
              <w:rPr>
                <w:b/>
                <w:i/>
              </w:rPr>
              <w:t>være, at produktet er beskyttet af grundpatentet i den forstand, at produktet bør være omfattet af et eller flere patentkrav i grundpatentet som fortolket af den fagkyndige ud fra beskrivelsen af patentet på indgivelsesdatoen. Det betyder ikke nødvendigvis</w:t>
            </w:r>
            <w:r w:rsidRPr="00534A8F">
              <w:rPr>
                <w:b/>
                <w:i/>
              </w:rPr>
              <w:t xml:space="preserve">, at produktets aktive </w:t>
            </w:r>
            <w:r w:rsidRPr="00534A8F">
              <w:rPr>
                <w:b/>
                <w:i/>
              </w:rPr>
              <w:lastRenderedPageBreak/>
              <w:t>ingrediens udtrykkeligt skal identificeres i patentkravet. Eller, hvis der er tale om et kombinationsprodukt, betyder det ikke nødvendigvis, at hver af dets aktive ingredienser udtrykkeligt skal identificeres i patentkravene, forudsa</w:t>
            </w:r>
            <w:r w:rsidRPr="00534A8F">
              <w:rPr>
                <w:b/>
                <w:i/>
              </w:rPr>
              <w:t>t at hver af dem kan identificeres specifikt på grundlag af alle de oplysninger, der er indeholdt i det pågældende patent.</w:t>
            </w:r>
          </w:p>
        </w:tc>
        <w:tc>
          <w:tcPr>
            <w:tcW w:w="4876" w:type="dxa"/>
            <w:hideMark/>
          </w:tcPr>
          <w:p w:rsidR="003C418A" w:rsidRPr="00534A8F" w:rsidRDefault="002827AB">
            <w:pPr>
              <w:pStyle w:val="Normal6a"/>
            </w:pPr>
            <w:r w:rsidRPr="00534A8F">
              <w:rPr>
                <w:b/>
                <w:i/>
              </w:rPr>
              <w:lastRenderedPageBreak/>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69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(16)</w:t>
            </w:r>
            <w:r w:rsidRPr="00534A8F">
              <w:tab/>
            </w:r>
            <w:r w:rsidRPr="00534A8F">
              <w:t xml:space="preserve">En betingelse for udstedelse af et certifikat bør være, at produktet er beskyttet af grundpatentet i den forstand, at produktet bør være omfattet af et eller flere patentkrav i grundpatentet som fortolket af den fagkyndige </w:t>
            </w:r>
            <w:r w:rsidRPr="00534A8F">
              <w:rPr>
                <w:b/>
                <w:i/>
              </w:rPr>
              <w:t>ud fra</w:t>
            </w:r>
            <w:r w:rsidRPr="00534A8F">
              <w:t xml:space="preserve"> beskrivelsen af patentet p</w:t>
            </w:r>
            <w:r w:rsidRPr="00534A8F">
              <w:t>å indgivelsesdatoen. Det betyder ikke nødvendigvis, at produktets aktive ingrediens udtrykkeligt skal identificeres i patentkravet. Eller, hvis der er tale om et kombinationsprodukt, betyder det ikke nødvendigvis, at hver af dets aktive ingredienser udtryk</w:t>
            </w:r>
            <w:r w:rsidRPr="00534A8F">
              <w:t>keligt skal identificeres i patentkravene, forudsat at hver af dem kan identificeres specifikt på grundlag af alle de oplysninger, der er indeholdt i det pågældende patent.</w:t>
            </w:r>
          </w:p>
        </w:tc>
        <w:tc>
          <w:tcPr>
            <w:tcW w:w="4876" w:type="dxa"/>
            <w:hideMark/>
          </w:tcPr>
          <w:p w:rsidR="003C418A" w:rsidRPr="00534A8F" w:rsidRDefault="002827AB">
            <w:pPr>
              <w:pStyle w:val="Normal6a"/>
            </w:pPr>
            <w:r w:rsidRPr="00534A8F">
              <w:t>(16)</w:t>
            </w:r>
            <w:r w:rsidRPr="00534A8F">
              <w:tab/>
              <w:t>En betingelse for udstedelse af et certifikat bør være, at produktet er beskyt</w:t>
            </w:r>
            <w:r w:rsidRPr="00534A8F">
              <w:t xml:space="preserve">tet af grundpatentet i den forstand, at produktet bør være omfattet af et eller flere patentkrav i grundpatentet som fortolket af den fagkyndige </w:t>
            </w:r>
            <w:r w:rsidRPr="00534A8F">
              <w:rPr>
                <w:b/>
                <w:i/>
              </w:rPr>
              <w:t xml:space="preserve">i lyset af </w:t>
            </w:r>
            <w:r w:rsidRPr="00534A8F">
              <w:t xml:space="preserve">beskrivelsen af patentet </w:t>
            </w:r>
            <w:r w:rsidRPr="00534A8F">
              <w:rPr>
                <w:b/>
                <w:i/>
              </w:rPr>
              <w:t>på grundlag af den pågældende persons generelle viden inden for det relevan</w:t>
            </w:r>
            <w:r w:rsidRPr="00534A8F">
              <w:rPr>
                <w:b/>
                <w:i/>
              </w:rPr>
              <w:t>te område og den kendte teknik</w:t>
            </w:r>
            <w:r w:rsidRPr="00534A8F">
              <w:t xml:space="preserve"> på indgivelsesdatoen </w:t>
            </w:r>
            <w:r w:rsidRPr="00534A8F">
              <w:rPr>
                <w:b/>
                <w:i/>
              </w:rPr>
              <w:t>eller prioritetsdagen for grundpatentet</w:t>
            </w:r>
            <w:r w:rsidRPr="00534A8F">
              <w:t>. Det betyder ikke nødvendigvis, at produktets aktive ingrediens udtrykkeligt skal identificeres i patentkravet. Eller, hvis der er tale om et kombinationsprodukt, b</w:t>
            </w:r>
            <w:r w:rsidRPr="00534A8F">
              <w:t>etyder det ikke nødvendigvis, at hver af dets aktive ingredienser udtrykkeligt skal identificeres i patentkravene, forudsat at hver af dem kan identificeres specifikt på grundlag af alle de oplysninger, der er indeholdt i det pågældende patent.</w:t>
            </w:r>
          </w:p>
        </w:tc>
      </w:tr>
    </w:tbl>
    <w:p w:rsidR="003C418A" w:rsidRPr="00534A8F" w:rsidRDefault="002827AB" w:rsidP="003C418A">
      <w:pPr>
        <w:pStyle w:val="AmOrLang"/>
        <w:rPr>
          <w:lang w:eastAsia="en-US"/>
        </w:rPr>
      </w:pPr>
      <w:r w:rsidRPr="00534A8F">
        <w:t xml:space="preserve">Or. </w:t>
      </w:r>
      <w:r w:rsidRPr="00534A8F">
        <w:rPr>
          <w:rStyle w:val="HideTWBExt"/>
        </w:rPr>
        <w:t>&lt;Origi</w:t>
      </w:r>
      <w:r w:rsidRPr="00534A8F">
        <w:rPr>
          <w:rStyle w:val="HideTWBExt"/>
        </w:rPr>
        <w:t>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70</w:t>
      </w:r>
      <w:r w:rsidRPr="00534A8F">
        <w:rPr>
          <w:rStyle w:val="HideTWBExt"/>
        </w:rPr>
        <w:t>&lt;/NumAm&gt;</w:t>
      </w:r>
    </w:p>
    <w:p w:rsidR="003C418A" w:rsidRPr="00534A8F" w:rsidRDefault="002827AB" w:rsidP="003C418A">
      <w:pPr>
        <w:pStyle w:val="NormalBold"/>
      </w:pPr>
      <w:r w:rsidRPr="00534A8F">
        <w:rPr>
          <w:rStyle w:val="HideTWBExt"/>
        </w:rPr>
        <w:lastRenderedPageBreak/>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17</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(17)</w:t>
            </w:r>
            <w:r w:rsidRPr="00534A8F">
              <w:tab/>
              <w:t>For at undgå overbeskyttelse bør det fastsættes, at kun ét certifikat kan beskytte et produkt i en medlemsstat, hvad enten det er et nationalt certifikat eller et enhedscertifikat. Det bør derfor kræves, at produktet eller ethvert ter</w:t>
            </w:r>
            <w:r w:rsidRPr="00534A8F">
              <w:t>apeutisk ækvivalent derivat såsom salte, estere, ethere, isomerer, blandinger af isomerer, komplekser eller biosimilære lægemidler ikke allerede har været omfattet af et tidligere certifikat</w:t>
            </w:r>
            <w:r w:rsidRPr="00534A8F">
              <w:rPr>
                <w:b/>
                <w:i/>
              </w:rPr>
              <w:t xml:space="preserve">, hverken alene eller i kombination med en eller flere yderligere </w:t>
            </w:r>
            <w:r w:rsidRPr="00534A8F">
              <w:rPr>
                <w:b/>
                <w:i/>
              </w:rPr>
              <w:t>aktive ingredienser</w:t>
            </w:r>
            <w:r w:rsidRPr="00534A8F">
              <w:t>, hvad enten det drejer sig om den samme terapeutiske indikation eller ej.</w:t>
            </w:r>
          </w:p>
        </w:tc>
        <w:tc>
          <w:tcPr>
            <w:tcW w:w="4876" w:type="dxa"/>
            <w:hideMark/>
          </w:tcPr>
          <w:p w:rsidR="003C418A" w:rsidRPr="00534A8F" w:rsidRDefault="002827AB">
            <w:pPr>
              <w:pStyle w:val="Normal6a"/>
            </w:pPr>
            <w:r w:rsidRPr="00534A8F">
              <w:t>(17)</w:t>
            </w:r>
            <w:r w:rsidRPr="00534A8F">
              <w:tab/>
              <w:t>For at undgå overbeskyttelse bør det fastsættes, at kun ét certifikat kan beskytte et produkt i en medlemsstat, hvad enten det er et nationalt certifikat ell</w:t>
            </w:r>
            <w:r w:rsidRPr="00534A8F">
              <w:t>er et enhedscertifikat. Det bør derfor kræves, at produktet eller ethvert terapeutisk ækvivalent derivat såsom salte, estere, ethere, isomerer, blandinger af isomerer, komplekser eller biosimilære lægemidler ikke allerede har været omfattet af et tidligere</w:t>
            </w:r>
            <w:r w:rsidRPr="00534A8F">
              <w:t xml:space="preserve"> certifikat, hvad enten det drejer sig om den samme terapeutiske indikation eller ej.</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w:t>
      </w:r>
      <w:r w:rsidRPr="00534A8F">
        <w:t xml:space="preserve">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17</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(17)</w:t>
            </w:r>
            <w:r w:rsidRPr="00534A8F">
              <w:tab/>
              <w:t>For at undgå overbeskyttelse bør det fastsættes, at kun ét certifikat kan beskytte et produkt i en medlemsstat, hvad enten det er et nationalt certifikat</w:t>
            </w:r>
            <w:r w:rsidRPr="00534A8F">
              <w:t xml:space="preserve"> eller et enhedscertifikat. Det bør derfor kræves, at produktet eller ethvert </w:t>
            </w:r>
            <w:r w:rsidRPr="00534A8F">
              <w:rPr>
                <w:b/>
                <w:i/>
              </w:rPr>
              <w:t>terapeutisk ækvivalen</w:t>
            </w:r>
            <w:r w:rsidRPr="00534A8F">
              <w:t>t derivat såsom salte, estere, ethere, isomerer, blandinger af isomerer, komplekser eller biosimilære lægemidler ikke allerede har været omfattet af et tidli</w:t>
            </w:r>
            <w:r w:rsidRPr="00534A8F">
              <w:t>gere certifikat, hverken alene eller i kombination med en eller flere yderligere aktive ingredienser, hvad enten det drejer sig om den samme terapeutiske indikation eller ej.</w:t>
            </w:r>
          </w:p>
        </w:tc>
        <w:tc>
          <w:tcPr>
            <w:tcW w:w="4876" w:type="dxa"/>
            <w:hideMark/>
          </w:tcPr>
          <w:p w:rsidR="003C418A" w:rsidRPr="00534A8F" w:rsidRDefault="002827AB">
            <w:pPr>
              <w:pStyle w:val="Normal6a"/>
            </w:pPr>
            <w:r w:rsidRPr="00534A8F">
              <w:t>(17)</w:t>
            </w:r>
            <w:r w:rsidRPr="00534A8F">
              <w:tab/>
              <w:t>For at undgå overbeskyttelse bør det fastsættes, at kun ét certifikat kan be</w:t>
            </w:r>
            <w:r w:rsidRPr="00534A8F">
              <w:t>skytte et produkt i en medlemsstat, hvad enten det er et nationalt certifikat eller et enhedscertifikat. Det bør derfor kræves, at produktet eller ethvert derivat såsom salte, estere, ethere, isomerer, blandinger af isomerer, komplekser eller biosimilære l</w:t>
            </w:r>
            <w:r w:rsidRPr="00534A8F">
              <w:t>ægemidler ikke allerede har været omfattet af et tidligere certifikat, hverken alene eller i kombination med en eller flere yderligere aktive ingredienser, hvad enten det drejer sig om den samme terapeutiske indikation eller ej.</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19</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(19)</w:t>
            </w:r>
            <w:r w:rsidRPr="00534A8F">
              <w:tab/>
            </w:r>
            <w:r w:rsidRPr="00534A8F">
              <w:rPr>
                <w:b/>
                <w:i/>
              </w:rPr>
              <w:t xml:space="preserve">For </w:t>
            </w:r>
            <w:r w:rsidRPr="00534A8F">
              <w:rPr>
                <w:b/>
                <w:i/>
              </w:rPr>
              <w:t xml:space="preserve">at sikre en afbalanceret beskyttelse bør et enhedscertifikat give indehaveren ret til at forhindre tredjepart i at fremstille ikke blot det produkt, der er angivet i enhedscertifikatet, men også terapeutisk ækvivalente derivater af det pågældende produkt, </w:t>
            </w:r>
            <w:r w:rsidRPr="00534A8F">
              <w:rPr>
                <w:b/>
                <w:i/>
              </w:rPr>
              <w:t>såsom salte, estere, ethere, isomerer, blandinger af isomerer eller komplekser samt biosimilære lægemidler, selv om sådanne derivater ikke udtrykkeligt er nævnt i produktbeskrivelsen i enhedscertifikatet. Det skal derfor tages i betragtning, at den beskytt</w:t>
            </w:r>
            <w:r w:rsidRPr="00534A8F">
              <w:rPr>
                <w:b/>
                <w:i/>
              </w:rPr>
              <w:t>else, som enhedscertifikatet giver, omfatter sådanne ækvivalente derivater inden for rammerne af den beskyttelse, som grundpatentet giver.</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w:t>
      </w:r>
      <w:r w:rsidRPr="00534A8F">
        <w:t>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20</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(20)</w:t>
            </w:r>
            <w:r w:rsidRPr="00534A8F">
              <w:tab/>
              <w:t>For yderligere at sikre, at kun ét certifikat kan beskytte et givet produkt i en hvilken</w:t>
            </w:r>
            <w:r w:rsidRPr="00534A8F">
              <w:t xml:space="preserve"> som helst medlemsstat, bør en indehaver af mere end ét patent for det samme produkt ikke udstedes mere end ét certifikat for det pågældende produkt. Dog skal to indehavere, der begge er indehaver af hver deres patent, der beskytter produktet, hver kunne u</w:t>
            </w:r>
            <w:r w:rsidRPr="00534A8F">
              <w:t xml:space="preserve">dstedes et certifikat for dette produkt, hvis de kan påvise, at de ikke er </w:t>
            </w:r>
            <w:r w:rsidRPr="00534A8F">
              <w:rPr>
                <w:b/>
                <w:i/>
              </w:rPr>
              <w:t>økonomisk forbundne</w:t>
            </w:r>
            <w:r w:rsidRPr="00534A8F">
              <w:t>. Desuden bør indehaveren af et grundpatent ikke udstedes et certifikat for et produkt, der er omfattet af en tilladelse, der er udstedt til tredjepart, uden denn</w:t>
            </w:r>
            <w:r w:rsidRPr="00534A8F">
              <w:t>e parts samtykke.</w:t>
            </w:r>
          </w:p>
        </w:tc>
        <w:tc>
          <w:tcPr>
            <w:tcW w:w="4876" w:type="dxa"/>
            <w:hideMark/>
          </w:tcPr>
          <w:p w:rsidR="003C418A" w:rsidRPr="00534A8F" w:rsidRDefault="002827AB">
            <w:pPr>
              <w:pStyle w:val="Normal6a"/>
            </w:pPr>
            <w:r w:rsidRPr="00534A8F">
              <w:t>(20)</w:t>
            </w:r>
            <w:r w:rsidRPr="00534A8F">
              <w:tab/>
              <w:t xml:space="preserve">For yderligere at sikre, at kun ét certifikat kan beskytte et givet produkt i en hvilken som helst medlemsstat, bør en indehaver af mere end ét patent for det samme produkt ikke udstedes mere end ét certifikat for det pågældende </w:t>
            </w:r>
            <w:r w:rsidRPr="00534A8F">
              <w:t xml:space="preserve">produkt. Dog skal to indehavere, der begge er indehaver af hver deres patent, der beskytter produktet, hver kunne </w:t>
            </w:r>
            <w:r w:rsidRPr="00534A8F">
              <w:rPr>
                <w:b/>
                <w:i/>
              </w:rPr>
              <w:t>udstede</w:t>
            </w:r>
            <w:r w:rsidRPr="00534A8F">
              <w:t xml:space="preserve"> et certifikat for dette produkt, hvis de kan påvise, at de ikke er </w:t>
            </w:r>
            <w:r w:rsidRPr="00534A8F">
              <w:rPr>
                <w:b/>
                <w:i/>
              </w:rPr>
              <w:t>en del af samme virksomhed på tidspunktet for indgivelsen af en ans</w:t>
            </w:r>
            <w:r w:rsidRPr="00534A8F">
              <w:rPr>
                <w:b/>
                <w:i/>
              </w:rPr>
              <w:t>øgning om et certifikat</w:t>
            </w:r>
            <w:r w:rsidRPr="00534A8F">
              <w:t>. Desuden bør indehaveren af et grundpatent ikke udstedes et certifikat for et produkt, der er omfattet af en tilladelse, der er udstedt til tredjepart, uden denne parts samtykke.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w:t>
      </w:r>
      <w:r w:rsidRPr="00534A8F">
        <w:t>ingsforslag</w:t>
      </w:r>
      <w:r w:rsidRPr="00534A8F">
        <w:tab/>
      </w:r>
      <w:r w:rsidRPr="00534A8F">
        <w:tab/>
      </w:r>
      <w:r w:rsidRPr="00534A8F">
        <w:rPr>
          <w:rStyle w:val="HideTWBExt"/>
        </w:rPr>
        <w:t>&lt;NumAm&gt;</w:t>
      </w:r>
      <w:r w:rsidRPr="00534A8F">
        <w:t>74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(21)</w:t>
            </w:r>
            <w:r w:rsidRPr="00534A8F">
              <w:tab/>
            </w:r>
            <w:r w:rsidRPr="00534A8F">
              <w:t xml:space="preserve">Hvis den markedsføringstilladelse, der er indgivet med ansøgningen om et certifikat for et biologisk lægemiddel, benævner dette lægemiddel ved dets internationale fællesnavn (INN-navn), bør certifikatets beskyttelse udvides til at omfatte alle </w:t>
            </w:r>
            <w:r w:rsidRPr="00534A8F">
              <w:rPr>
                <w:b/>
                <w:i/>
              </w:rPr>
              <w:t xml:space="preserve">terapeutisk </w:t>
            </w:r>
            <w:r w:rsidRPr="00534A8F">
              <w:rPr>
                <w:b/>
                <w:i/>
              </w:rPr>
              <w:t>ækvivalente</w:t>
            </w:r>
            <w:r w:rsidRPr="00534A8F">
              <w:t xml:space="preserve"> produkter med samme INN-navn som det produkt, der er omhandlet i markedsføringstilladelsen, uanset eventuelle mindre forskelle mellem et senere introduceret biosimilært lægemiddel og det godkendte lægemiddel, hvilket normalt er uundgåeligt på g</w:t>
            </w:r>
            <w:r w:rsidRPr="00534A8F">
              <w:t>rund af biologiske lægemidlers art.</w:t>
            </w:r>
          </w:p>
        </w:tc>
        <w:tc>
          <w:tcPr>
            <w:tcW w:w="4876" w:type="dxa"/>
            <w:hideMark/>
          </w:tcPr>
          <w:p w:rsidR="003C418A" w:rsidRPr="00534A8F" w:rsidRDefault="002827AB">
            <w:pPr>
              <w:pStyle w:val="Normal6a"/>
            </w:pPr>
            <w:r w:rsidRPr="00534A8F">
              <w:t>(21)</w:t>
            </w:r>
            <w:r w:rsidRPr="00534A8F">
              <w:tab/>
              <w:t>Hvis den markedsføringstilladelse, der er indgivet med ansøgningen om et certifikat for et biologisk lægemiddel, benævner dette lægemiddel ved dets internationale fællesnavn (INN-navn), bør certifikatets beskyttelse</w:t>
            </w:r>
            <w:r w:rsidRPr="00534A8F">
              <w:t xml:space="preserve"> udvides </w:t>
            </w:r>
            <w:r w:rsidRPr="00534A8F">
              <w:rPr>
                <w:b/>
                <w:i/>
              </w:rPr>
              <w:t>inden for rammerne af grundpatentets begrænsninger</w:t>
            </w:r>
            <w:r w:rsidRPr="00534A8F">
              <w:t xml:space="preserve"> til at omfatte alle </w:t>
            </w:r>
            <w:r w:rsidRPr="00534A8F">
              <w:rPr>
                <w:b/>
                <w:i/>
              </w:rPr>
              <w:t>biosimilære</w:t>
            </w:r>
            <w:r w:rsidRPr="00534A8F">
              <w:t xml:space="preserve"> produkter med samme INN-navn som det produkt, der er omhandlet i markedsføringstilladelsen, uanset eventuelle mindre forskelle mellem et senere introduceret biosimi</w:t>
            </w:r>
            <w:r w:rsidRPr="00534A8F">
              <w:t>lært lægemiddel og det godkendte lægemiddel, hvilket normalt er uundgåeligt på grund af biologiske lægemidlers art.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Med disse præciseringen nedbringes den retlige usikkerhed, og der gives </w:t>
      </w:r>
      <w:r w:rsidRPr="00534A8F">
        <w:t>henvisninger til biosimilære lægemidler.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w:t>
            </w:r>
            <w:r w:rsidRPr="00534A8F">
              <w:t xml:space="preserve">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(21)</w:t>
            </w:r>
            <w:r w:rsidRPr="00534A8F">
              <w:tab/>
            </w:r>
            <w:r w:rsidRPr="00534A8F">
              <w:t xml:space="preserve">Hvis den markedsføringstilladelse, der er indgivet med ansøgningen om et certifikat for et biologisk lægemiddel, benævner dette lægemiddel ved dets internationale fællesnavn (INN-navn), bør certifikatets beskyttelse udvides til at omfatte alle </w:t>
            </w:r>
            <w:r w:rsidRPr="00534A8F">
              <w:rPr>
                <w:b/>
                <w:i/>
              </w:rPr>
              <w:t xml:space="preserve">terapeutisk </w:t>
            </w:r>
            <w:r w:rsidRPr="00534A8F">
              <w:rPr>
                <w:b/>
                <w:i/>
              </w:rPr>
              <w:t>ækvivalente</w:t>
            </w:r>
            <w:r w:rsidRPr="00534A8F">
              <w:t xml:space="preserve"> produkter med samme INN-navn som det produkt, der er omhandlet i markedsføringstilladelsen, uanset eventuelle mindre forskelle mellem et senere introduceret biosimilært lægemiddel og det godkendte lægemiddel, hvilket normalt er uundgåeligt på g</w:t>
            </w:r>
            <w:r w:rsidRPr="00534A8F">
              <w:t>rund af biologiske lægemidlers art.</w:t>
            </w:r>
          </w:p>
        </w:tc>
        <w:tc>
          <w:tcPr>
            <w:tcW w:w="4876" w:type="dxa"/>
            <w:hideMark/>
          </w:tcPr>
          <w:p w:rsidR="003C418A" w:rsidRPr="00534A8F" w:rsidRDefault="002827AB">
            <w:pPr>
              <w:pStyle w:val="Normal6a"/>
            </w:pPr>
            <w:r w:rsidRPr="00534A8F">
              <w:t>(21)</w:t>
            </w:r>
            <w:r w:rsidRPr="00534A8F">
              <w:tab/>
              <w:t>Hvis den markedsføringstilladelse, der er indgivet med ansøgningen om et certifikat for et biologisk lægemiddel, benævner dette lægemiddel ved dets internationale fællesnavn (INN-navn), bør certifikatets beskyttelse</w:t>
            </w:r>
            <w:r w:rsidRPr="00534A8F">
              <w:t xml:space="preserve"> udvides til at omfatte alle </w:t>
            </w:r>
            <w:r w:rsidRPr="00534A8F">
              <w:rPr>
                <w:b/>
                <w:i/>
              </w:rPr>
              <w:t>biosimilære</w:t>
            </w:r>
            <w:r w:rsidRPr="00534A8F">
              <w:t xml:space="preserve"> produkter med samme INN-navn som det produkt, der er omhandlet i markedsføringstilladelsen, uanset eventuelle mindre forskelle mellem et senere introduceret biosimilært lægemiddel og det godkendte lægemiddel, hvilke</w:t>
            </w:r>
            <w:r w:rsidRPr="00534A8F">
              <w:t>t normalt er uundgåeligt på grund af biologiske lægemidlers art.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w:t>
      </w:r>
      <w:r w:rsidRPr="00534A8F">
        <w:rPr>
          <w:rStyle w:val="HideTWBExt"/>
        </w:rPr>
        <w:t>mend&gt;</w:t>
      </w:r>
    </w:p>
    <w:p w:rsidR="003C418A" w:rsidRPr="00534A8F" w:rsidRDefault="002827AB" w:rsidP="003C418A">
      <w:pPr>
        <w:pStyle w:val="NormalBold"/>
      </w:pPr>
      <w:r w:rsidRPr="00534A8F">
        <w:rPr>
          <w:rStyle w:val="HideTWBExt"/>
        </w:rPr>
        <w:t>&lt;Article&gt;</w:t>
      </w:r>
      <w:r w:rsidRPr="00534A8F">
        <w:t>Betragtning 21 a (ny)</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(21a)</w:t>
            </w:r>
            <w:r w:rsidRPr="00534A8F">
              <w:tab/>
            </w:r>
            <w:r w:rsidRPr="00534A8F">
              <w:rPr>
                <w:b/>
                <w:i/>
              </w:rPr>
              <w:t xml:space="preserve">Rettidig adgang for generiske og biosimilære lægemidler til EU-markedet er afgørende for folkesundheden, navnlig for at øge konkurrencen, mindske priserne og </w:t>
            </w:r>
            <w:r w:rsidRPr="00534A8F">
              <w:rPr>
                <w:b/>
                <w:i/>
              </w:rPr>
              <w:t>sikre både de nationale sundhedssystemers bæredygtighed og bedre adgang for patienter i Unionen til lægemidler til en overkommelig pris. Betydningen af en sådan rettidig adgang blev understreget af Rådet i dets konklusioner af 17. juni 2016 om styrkelse af</w:t>
            </w:r>
            <w:r w:rsidRPr="00534A8F">
              <w:rPr>
                <w:b/>
                <w:i/>
              </w:rPr>
              <w:t xml:space="preserve"> balancen i lægemiddelsystemerne i EU og dets medlemsstater.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(22)</w:t>
            </w:r>
            <w:r w:rsidRPr="00534A8F">
              <w:tab/>
              <w:t xml:space="preserve">Forordning [COM (2023) 231] giver mulighed for en undtagelse, hvor den beskyttelse, som et nationalt supplerende beskyttelsescertifikat for lægemidler giver, under </w:t>
            </w:r>
            <w:r w:rsidRPr="00534A8F">
              <w:t>snævert definerede omstændigheder og under iagttagelse af forskellige garantier, ikke omfatter et produkt, der ville blive fremstillet i Unionen af en anden person end indehaveren af dette certifikat, når produktet fremstilles med henblik på eksport til et</w:t>
            </w:r>
            <w:r w:rsidRPr="00534A8F">
              <w:t xml:space="preserve"> </w:t>
            </w:r>
            <w:r w:rsidRPr="00534A8F">
              <w:rPr>
                <w:b/>
                <w:i/>
              </w:rPr>
              <w:t>tredjeland</w:t>
            </w:r>
            <w:r w:rsidRPr="00534A8F">
              <w:t xml:space="preserve"> eller oplagring i </w:t>
            </w:r>
            <w:r w:rsidRPr="00534A8F">
              <w:rPr>
                <w:b/>
                <w:i/>
              </w:rPr>
              <w:t>Unionen</w:t>
            </w:r>
            <w:r w:rsidRPr="00534A8F">
              <w:t xml:space="preserve"> med henblik på indførsel til </w:t>
            </w:r>
            <w:r w:rsidRPr="00534A8F">
              <w:rPr>
                <w:b/>
                <w:i/>
              </w:rPr>
              <w:t>Unionens</w:t>
            </w:r>
            <w:r w:rsidRPr="00534A8F">
              <w:t xml:space="preserve"> marked ved </w:t>
            </w:r>
            <w:r w:rsidRPr="00534A8F">
              <w:rPr>
                <w:b/>
                <w:i/>
              </w:rPr>
              <w:t>certifikatets</w:t>
            </w:r>
            <w:r w:rsidRPr="00534A8F">
              <w:t xml:space="preserve"> udløb. For at undgå forskelsbehandling af ansøgere om certifikater i henhold til forordning [COM (2023) 231] og ansøgere om enhedscertifikater i henhold ti</w:t>
            </w:r>
            <w:r w:rsidRPr="00534A8F">
              <w:t xml:space="preserve">l denne forordning bør de samme rettigheder og begrænsninger kunne gælde for certifikater i henhold til forordning [COM (2023) 231] og enhedscertifikater, og denne undtagelse bør derfor også kunne anvendes for enhedscertifikater. Årsagerne til indførelsen </w:t>
            </w:r>
            <w:r w:rsidRPr="00534A8F">
              <w:t>af undtagelsen og betingelserne for dens anvendelse bør gælde for enhedscertifikater.</w:t>
            </w:r>
          </w:p>
        </w:tc>
        <w:tc>
          <w:tcPr>
            <w:tcW w:w="4876" w:type="dxa"/>
            <w:hideMark/>
          </w:tcPr>
          <w:p w:rsidR="003C418A" w:rsidRPr="00534A8F" w:rsidRDefault="002827AB">
            <w:pPr>
              <w:pStyle w:val="Normal6a"/>
            </w:pPr>
            <w:r w:rsidRPr="00534A8F">
              <w:t>(22)</w:t>
            </w:r>
            <w:r w:rsidRPr="00534A8F">
              <w:tab/>
              <w:t>Forordning [COM (2023) 231] giver mulighed for en undtagelse, hvor den beskyttelse, som et nationalt supplerende beskyttelsescertifikat for lægemidler giver, under s</w:t>
            </w:r>
            <w:r w:rsidRPr="00534A8F">
              <w:t xml:space="preserve">nævert definerede omstændigheder og under iagttagelse af forskellige garantier, ikke omfatter et produkt, der ville blive fremstillet i Unionen af en anden person end indehaveren af dette certifikat, når produktet fremstilles med henblik på eksport til et </w:t>
            </w:r>
            <w:r w:rsidRPr="00534A8F">
              <w:rPr>
                <w:b/>
                <w:i/>
              </w:rPr>
              <w:t>tredjelandsmarked, hvor en sådan beskyttelse ikke eksisterer eller er udløbet,</w:t>
            </w:r>
            <w:r w:rsidRPr="00534A8F">
              <w:t xml:space="preserve"> eller oplagring i </w:t>
            </w:r>
            <w:r w:rsidRPr="00534A8F">
              <w:rPr>
                <w:b/>
                <w:i/>
              </w:rPr>
              <w:t>en medlemsstat i en nærmere fastsat periode indtil udløbet af certifikatet</w:t>
            </w:r>
            <w:r w:rsidRPr="00534A8F">
              <w:t xml:space="preserve"> med henblik på indførsel til </w:t>
            </w:r>
            <w:r w:rsidRPr="00534A8F">
              <w:rPr>
                <w:b/>
                <w:i/>
              </w:rPr>
              <w:t>en medlemsstats</w:t>
            </w:r>
            <w:r w:rsidRPr="00534A8F">
              <w:t xml:space="preserve"> marked ved </w:t>
            </w:r>
            <w:r w:rsidRPr="00534A8F">
              <w:rPr>
                <w:b/>
                <w:i/>
              </w:rPr>
              <w:t>det pågældende certifikats</w:t>
            </w:r>
            <w:r w:rsidRPr="00534A8F">
              <w:t xml:space="preserve"> u</w:t>
            </w:r>
            <w:r w:rsidRPr="00534A8F">
              <w:t>dløb. For at undgå forskelsbehandling af ansøgere om certifikater i henhold til forordning [COM (2023) 231] og ansøgere om enhedscertifikater i henhold til denne forordning bør de samme rettigheder og begrænsninger kunne gælde for certifikater i henhold ti</w:t>
            </w:r>
            <w:r w:rsidRPr="00534A8F">
              <w:t>l forordning [COM (2023) 231] og enhedscertifikater, og denne undtagelse bør derfor også kunne anvendes for enhedscertifikater. Årsagerne til indførelsen af undtagelsen og betingelserne for dens anvendelse bør gælde for enhedscertifikater.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(25)</w:t>
            </w:r>
            <w:r w:rsidRPr="00534A8F">
              <w:tab/>
              <w:t>For at sikre en retfærdig og gennemsigtig proces, garantere retssikkerheden og mindske risikoen for efterfølgende anfægtelser af gyldigheden bør tredjeparter efter offentliggørelsen af ansøgningen om enhedscertifikat have mulighed for inden for 3 måne</w:t>
            </w:r>
            <w:r w:rsidRPr="00534A8F">
              <w:t>der at fremsætte bemærkninger til Kontoret, mens den centraliserede prøvning foretages. Disse tredjeparter, der har mulighed for at fremsætte bemærkninger, bør også omfatte medlemsstaterne. Dette bør dog ikke berøre tredjeparters ret til efterfølgende at i</w:t>
            </w:r>
            <w:r w:rsidRPr="00534A8F">
              <w:t>ndbringe en ugyldighedssag for Kontoret. Disse bestemmelser er nødvendige for at sikre tredjeparters inddragelse både før og efter udstedelsen af certifikater.</w:t>
            </w:r>
          </w:p>
        </w:tc>
        <w:tc>
          <w:tcPr>
            <w:tcW w:w="4876" w:type="dxa"/>
            <w:hideMark/>
          </w:tcPr>
          <w:p w:rsidR="003C418A" w:rsidRPr="00534A8F" w:rsidRDefault="002827AB">
            <w:pPr>
              <w:pStyle w:val="Normal6a"/>
            </w:pPr>
            <w:r w:rsidRPr="00534A8F">
              <w:t>(25)</w:t>
            </w:r>
            <w:r w:rsidRPr="00534A8F">
              <w:tab/>
              <w:t>For at sikre en retfærdig og gennemsigtig proces, garantere retssikkerheden og mindske risi</w:t>
            </w:r>
            <w:r w:rsidRPr="00534A8F">
              <w:t xml:space="preserve">koen for efterfølgende anfægtelser af gyldigheden bør tredjeparter efter offentliggørelsen af ansøgningen om enhedscertifikat have mulighed for inden for 3 måneder at fremsætte bemærkninger til Kontoret, mens den centraliserede prøvning foretages. </w:t>
            </w:r>
            <w:r w:rsidRPr="00534A8F">
              <w:rPr>
                <w:b/>
                <w:i/>
              </w:rPr>
              <w:t>Tredjepa</w:t>
            </w:r>
            <w:r w:rsidRPr="00534A8F">
              <w:rPr>
                <w:b/>
                <w:i/>
              </w:rPr>
              <w:t>rter bør også have mulighed for at fremsætte bemærkninger inden for rammerne af indsigelses- og klagesager.</w:t>
            </w:r>
            <w:r w:rsidRPr="00534A8F">
              <w:t xml:space="preserve"> Disse tredjeparter, der har mulighed for at fremsætte bemærkninger, bør også omfatte medlemsstaterne. Dette bør dog ikke berøre tredjeparters ret ti</w:t>
            </w:r>
            <w:r w:rsidRPr="00534A8F">
              <w:t>l efterfølgende at indbringe en ugyldighedssag for Kontoret. Disse bestemmelser er nødvendige for at sikre tredjeparters inddragelse både før og efter udstedelsen af certifikater.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79</w:t>
      </w:r>
      <w:r w:rsidRPr="00534A8F">
        <w:rPr>
          <w:rStyle w:val="HideTWBExt"/>
        </w:rPr>
        <w:t>&lt;</w:t>
      </w:r>
      <w:r w:rsidRPr="00534A8F">
        <w:rPr>
          <w:rStyle w:val="HideTWBExt"/>
        </w:rPr>
        <w: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(25)</w:t>
            </w:r>
            <w:r w:rsidRPr="00534A8F">
              <w:tab/>
              <w:t xml:space="preserve">For at sikre en retfærdig og gennemsigtig proces, </w:t>
            </w:r>
            <w:r w:rsidRPr="00534A8F">
              <w:t>garantere retssikkerheden og mindske risikoen for efterfølgende anfægtelser af gyldigheden bør tredjeparter efter offentliggørelsen af ansøgningen om enhedscertifikat have mulighed for inden for 3 måneder at fremsætte bemærkninger til Kontoret, mens den ce</w:t>
            </w:r>
            <w:r w:rsidRPr="00534A8F">
              <w:t xml:space="preserve">ntraliserede prøvning foretages. Disse tredjeparter, der har mulighed for at fremsætte bemærkninger, bør også omfatte medlemsstaterne. Dette bør dog ikke berøre tredjeparters ret til efterfølgende at indbringe en ugyldighedssag for </w:t>
            </w:r>
            <w:r w:rsidRPr="00534A8F">
              <w:rPr>
                <w:b/>
                <w:i/>
              </w:rPr>
              <w:t>Kontoret</w:t>
            </w:r>
            <w:r w:rsidRPr="00534A8F">
              <w:t>. Disse bestemme</w:t>
            </w:r>
            <w:r w:rsidRPr="00534A8F">
              <w:t>lser er nødvendige for at sikre tredjeparters inddragelse både før og efter udstedelsen af certifikater.</w:t>
            </w:r>
          </w:p>
        </w:tc>
        <w:tc>
          <w:tcPr>
            <w:tcW w:w="4876" w:type="dxa"/>
            <w:hideMark/>
          </w:tcPr>
          <w:p w:rsidR="003C418A" w:rsidRPr="00534A8F" w:rsidRDefault="002827AB">
            <w:pPr>
              <w:pStyle w:val="Normal6a"/>
            </w:pPr>
            <w:r w:rsidRPr="00534A8F">
              <w:t>(25)</w:t>
            </w:r>
            <w:r w:rsidRPr="00534A8F">
              <w:tab/>
              <w:t>For at sikre en retfærdig og gennemsigtig proces, garantere retssikkerheden og mindske risikoen for efterfølgende anfægtelser af gyldigheden bør t</w:t>
            </w:r>
            <w:r w:rsidRPr="00534A8F">
              <w:t>redjeparter efter offentliggørelsen af ansøgningen om enhedscertifikat have mulighed for inden for 3 måneder at fremsætte bemærkninger til Kontoret, mens den centraliserede prøvning foretages. Disse tredjeparter, der har mulighed for at fremsætte bemærknin</w:t>
            </w:r>
            <w:r w:rsidRPr="00534A8F">
              <w:t xml:space="preserve">ger, bør også omfatte medlemsstaterne. Dette bør dog ikke berøre tredjeparters ret til efterfølgende at indbringe en ugyldighedssag for </w:t>
            </w:r>
            <w:r w:rsidRPr="00534A8F">
              <w:rPr>
                <w:b/>
                <w:i/>
              </w:rPr>
              <w:t>Den Fælles Patentdomstol</w:t>
            </w:r>
            <w:r w:rsidRPr="00534A8F">
              <w:t>. Disse bestemmelser er nødvendige for at sikre tredjeparters inddragelse både før og efter udst</w:t>
            </w:r>
            <w:r w:rsidRPr="00534A8F">
              <w:t>edelsen af certifikater.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(26)</w:t>
            </w:r>
            <w:r w:rsidRPr="00534A8F">
              <w:tab/>
              <w:t>Prøvningen af en ansøgning om et enhedscertifikat bør under tilsyn af Kontoret foretages af et prøvningspanel bestående af et medlem af Kontoret samt to patenteksaminatorer, der er ansat af de nation</w:t>
            </w:r>
            <w:r w:rsidRPr="00534A8F">
              <w:t xml:space="preserve">ale patentmyndigheder. Dette vil sikre den optimale brug af ekspertise i spørgsmål vedrørende supplerende beskyttelsescertifikater, som i dag kun findes hos de nationale patentmyndigheder. For at sikre prøvningens optimale kvalitet bør </w:t>
            </w:r>
            <w:r w:rsidRPr="00534A8F">
              <w:rPr>
                <w:b/>
                <w:i/>
              </w:rPr>
              <w:t>der</w:t>
            </w:r>
            <w:r w:rsidRPr="00534A8F">
              <w:t xml:space="preserve"> fastsættes passe</w:t>
            </w:r>
            <w:r w:rsidRPr="00534A8F">
              <w:t>nde kriterier for specifikke patenteksaminatorers deltagelse i proceduren, navnlig med hensyn til kvalifikationer og interessekonflikter.</w:t>
            </w:r>
          </w:p>
        </w:tc>
        <w:tc>
          <w:tcPr>
            <w:tcW w:w="4876" w:type="dxa"/>
            <w:hideMark/>
          </w:tcPr>
          <w:p w:rsidR="003C418A" w:rsidRPr="00534A8F" w:rsidRDefault="002827AB">
            <w:pPr>
              <w:pStyle w:val="Normal6a"/>
            </w:pPr>
            <w:r w:rsidRPr="00534A8F">
              <w:t>(26)</w:t>
            </w:r>
            <w:r w:rsidRPr="00534A8F">
              <w:tab/>
              <w:t>Prøvningen af en ansøgning om et enhedscertifikat bør under tilsyn af Kontoret foretages af et prøvningspanel bes</w:t>
            </w:r>
            <w:r w:rsidRPr="00534A8F">
              <w:t xml:space="preserve">tående af et medlem af Kontoret samt to patenteksaminatorer, der er ansat af de nationale patentmyndigheder. Dette vil sikre den optimale brug af ekspertise i spørgsmål vedrørende supplerende beskyttelsescertifikater </w:t>
            </w:r>
            <w:r w:rsidRPr="00534A8F">
              <w:rPr>
                <w:b/>
                <w:i/>
              </w:rPr>
              <w:t>og beslægtede patentspørgsmål</w:t>
            </w:r>
            <w:r w:rsidRPr="00534A8F">
              <w:t>, som i da</w:t>
            </w:r>
            <w:r w:rsidRPr="00534A8F">
              <w:t xml:space="preserve">g kun findes hos de nationale patentmyndigheder. For at sikre prøvningens optimale kvalitet bør </w:t>
            </w:r>
            <w:r w:rsidRPr="00534A8F">
              <w:rPr>
                <w:b/>
                <w:i/>
              </w:rPr>
              <w:t>Kontoret og de kompetente nationale myndigheder sikre, at de udpegede patenteksaminatorer har den relevante ekspertise i og tilstrækkelig erfaring med vurdering</w:t>
            </w:r>
            <w:r w:rsidRPr="00534A8F">
              <w:rPr>
                <w:b/>
                <w:i/>
              </w:rPr>
              <w:t xml:space="preserve"> af supplerende beskyttelsescertifikater</w:t>
            </w:r>
            <w:r w:rsidRPr="00534A8F">
              <w:t>.</w:t>
            </w:r>
            <w:r w:rsidRPr="00534A8F">
              <w:rPr>
                <w:b/>
                <w:i/>
              </w:rPr>
              <w:t xml:space="preserve"> Der bør</w:t>
            </w:r>
            <w:r w:rsidRPr="00534A8F">
              <w:t xml:space="preserve"> fastsættes </w:t>
            </w:r>
            <w:r w:rsidRPr="00534A8F">
              <w:rPr>
                <w:b/>
                <w:i/>
              </w:rPr>
              <w:t>yderligere</w:t>
            </w:r>
            <w:r w:rsidRPr="00534A8F">
              <w:t xml:space="preserve"> passende kriterier for specifikke patenteksaminatorers deltagelse i proceduren, navnlig med hensyn til kvalifikationer og interessekonflikter.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(26)</w:t>
            </w:r>
            <w:r w:rsidRPr="00534A8F">
              <w:tab/>
              <w:t xml:space="preserve">Prøvningen af en </w:t>
            </w:r>
            <w:r w:rsidRPr="00534A8F">
              <w:t>ansøgning om et enhedscertifikat bør under tilsyn af Kontoret foretages af et prøvningspanel bestående af et medlem af Kontoret samt to patenteksaminatorer, der er ansat af de nationale patentmyndigheder. Dette vil sikre den optimale brug af ekspertise i s</w:t>
            </w:r>
            <w:r w:rsidRPr="00534A8F">
              <w:t xml:space="preserve">pørgsmål vedrørende supplerende beskyttelsescertifikater, som i dag kun findes hos de nationale patentmyndigheder. For at sikre prøvningens optimale kvalitet bør </w:t>
            </w:r>
            <w:r w:rsidRPr="00534A8F">
              <w:rPr>
                <w:b/>
                <w:i/>
              </w:rPr>
              <w:t>der</w:t>
            </w:r>
            <w:r w:rsidRPr="00534A8F">
              <w:t xml:space="preserve"> fastsættes passende kriterier for specifikke patenteksaminatorers deltagelse i proceduren,</w:t>
            </w:r>
            <w:r w:rsidRPr="00534A8F">
              <w:t xml:space="preserve"> navnlig med hensyn til kvalifikationer og interessekonflikter.</w:t>
            </w:r>
          </w:p>
        </w:tc>
        <w:tc>
          <w:tcPr>
            <w:tcW w:w="4876" w:type="dxa"/>
            <w:hideMark/>
          </w:tcPr>
          <w:p w:rsidR="003C418A" w:rsidRPr="00534A8F" w:rsidRDefault="002827AB">
            <w:pPr>
              <w:pStyle w:val="Normal6a"/>
            </w:pPr>
            <w:r w:rsidRPr="00534A8F">
              <w:t>(26)</w:t>
            </w:r>
            <w:r w:rsidRPr="00534A8F">
              <w:tab/>
              <w:t xml:space="preserve">Prøvningen af en ansøgning om et enhedscertifikat bør under tilsyn af Kontoret foretages af et prøvningspanel bestående af et medlem af Kontoret samt to patenteksaminatorer, der er ansat </w:t>
            </w:r>
            <w:r w:rsidRPr="00534A8F">
              <w:t xml:space="preserve">af de nationale patentmyndigheder. Dette vil sikre den optimale brug af ekspertise i spørgsmål vedrørende supplerende beskyttelsescertifikater </w:t>
            </w:r>
            <w:r w:rsidRPr="00534A8F">
              <w:rPr>
                <w:b/>
                <w:i/>
              </w:rPr>
              <w:t>og beslægtede patentspørgsmål</w:t>
            </w:r>
            <w:r w:rsidRPr="00534A8F">
              <w:t xml:space="preserve">, som i dag kun findes hos de nationale patentmyndigheder. For at sikre prøvningens </w:t>
            </w:r>
            <w:r w:rsidRPr="00534A8F">
              <w:t xml:space="preserve">optimale kvalitet bør </w:t>
            </w:r>
            <w:r w:rsidRPr="00534A8F">
              <w:rPr>
                <w:b/>
                <w:i/>
              </w:rPr>
              <w:t>de kompetente nationale myndigheder sikre, at de udpegede patenteksaminatorer har den relevante ekspertise i og tilstrækkelig erfaring med vurdering af supplerende beskyttelsescertifikater</w:t>
            </w:r>
            <w:r w:rsidRPr="00534A8F">
              <w:t>.</w:t>
            </w:r>
            <w:r w:rsidRPr="00534A8F">
              <w:rPr>
                <w:b/>
                <w:i/>
              </w:rPr>
              <w:t xml:space="preserve"> Der bør</w:t>
            </w:r>
            <w:r w:rsidRPr="00534A8F">
              <w:t xml:space="preserve"> fastsættes </w:t>
            </w:r>
            <w:r w:rsidRPr="00534A8F">
              <w:rPr>
                <w:b/>
                <w:i/>
              </w:rPr>
              <w:t>yderligere</w:t>
            </w:r>
            <w:r w:rsidRPr="00534A8F">
              <w:t xml:space="preserve"> passende kriterier for specifikke patenteksaminatorers deltagelse i proceduren, navnlig med hensyn til kvalifikationer og interessekonflikter.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w:t>
      </w:r>
      <w:r w:rsidRPr="00534A8F">
        <w:t>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26 a (ny)</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(26a)</w:t>
            </w:r>
            <w:r w:rsidRPr="00534A8F">
              <w:tab/>
            </w:r>
            <w:r w:rsidRPr="00534A8F">
              <w:rPr>
                <w:b/>
                <w:i/>
              </w:rPr>
              <w:t xml:space="preserve">For at garantere en effektiv beskyttelse af innovationen i visse hastende </w:t>
            </w:r>
            <w:r w:rsidRPr="00534A8F">
              <w:rPr>
                <w:b/>
                <w:i/>
              </w:rPr>
              <w:t>situationer, herunder hvor udløbet af grundpatentet er nært forestående, kan der være behov for en fremskyndet prøvningsprocedure, uanset at tredjeparter har mulighed for at fremsætte bemærkninger og andre retsmidler i henhold til denne forordning. Der bør</w:t>
            </w:r>
            <w:r w:rsidRPr="00534A8F">
              <w:rPr>
                <w:b/>
                <w:i/>
              </w:rPr>
              <w:t xml:space="preserve"> derfor indføres en mekanisme for ansøgere til anmodning om en fremskyndet prøvningsprocedure.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28</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(28)</w:t>
            </w:r>
            <w:r w:rsidRPr="00534A8F">
              <w:tab/>
            </w:r>
            <w:r w:rsidRPr="00534A8F">
              <w:rPr>
                <w:b/>
                <w:i/>
              </w:rPr>
              <w:t xml:space="preserve">For at beskytte tredjeparters processuelle rettigheder og sikre et fuldstændigt system af retsmidler bør tredjeparter kunne anfægte </w:t>
            </w:r>
            <w:r w:rsidRPr="00534A8F">
              <w:rPr>
                <w:b/>
                <w:i/>
              </w:rPr>
              <w:t>en prøvningsudtalelse ved at indlede en indsigelsesprocedure inden for kort tid efter offentliggørelsen af udtalelsen, og denne indsigelse kan føre til, at udtalelsen ændres.</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29</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(29)</w:t>
            </w:r>
            <w:r w:rsidRPr="00534A8F">
              <w:tab/>
            </w:r>
            <w:r w:rsidRPr="00534A8F">
              <w:t xml:space="preserve">Når prøvningen af en ansøgning om et enhedscertifikat er afsluttet og efter udløbet af </w:t>
            </w:r>
            <w:r w:rsidRPr="00534A8F">
              <w:rPr>
                <w:b/>
                <w:i/>
              </w:rPr>
              <w:t>klage- og indsigelsesfristerne</w:t>
            </w:r>
            <w:r w:rsidRPr="00534A8F">
              <w:t>, eller efter at der er truffet en realitetsafgørelse, bør Kontoret på grundlag af prøvningsudtalelsen udstede et enhedscertifikat eller af</w:t>
            </w:r>
            <w:r w:rsidRPr="00534A8F">
              <w:t>vise ansøgningen, alt efter hvad der er relevant.</w:t>
            </w:r>
          </w:p>
        </w:tc>
        <w:tc>
          <w:tcPr>
            <w:tcW w:w="4876" w:type="dxa"/>
            <w:hideMark/>
          </w:tcPr>
          <w:p w:rsidR="003C418A" w:rsidRPr="00534A8F" w:rsidRDefault="002827AB">
            <w:pPr>
              <w:pStyle w:val="Normal6a"/>
            </w:pPr>
            <w:r w:rsidRPr="00534A8F">
              <w:t>(29)</w:t>
            </w:r>
            <w:r w:rsidRPr="00534A8F">
              <w:tab/>
              <w:t xml:space="preserve">Når prøvningen af en ansøgning om et enhedscertifikat er afsluttet og efter udløbet af </w:t>
            </w:r>
            <w:r w:rsidRPr="00534A8F">
              <w:rPr>
                <w:b/>
                <w:i/>
              </w:rPr>
              <w:t>klagefristerne</w:t>
            </w:r>
            <w:r w:rsidRPr="00534A8F">
              <w:t xml:space="preserve">, eller efter at der er truffet en realitetsafgørelse, bør Kontoret </w:t>
            </w:r>
            <w:r w:rsidRPr="00534A8F">
              <w:rPr>
                <w:b/>
                <w:i/>
              </w:rPr>
              <w:t>uden unødig forsinkelse</w:t>
            </w:r>
            <w:r w:rsidRPr="00534A8F">
              <w:t xml:space="preserve"> på grund</w:t>
            </w:r>
            <w:r w:rsidRPr="00534A8F">
              <w:t>lag af prøvningsudtalelsen udstede et enhedscertifikat eller afvise ansøgningen, alt efter hvad der er relevant.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w:t>
      </w:r>
      <w:r w:rsidRPr="00534A8F">
        <w:rPr>
          <w:rStyle w:val="HideTWBExt"/>
        </w:rPr>
        <w:t>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30</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(30)</w:t>
            </w:r>
            <w:r w:rsidRPr="00534A8F">
              <w:tab/>
            </w:r>
            <w:r w:rsidRPr="00534A8F">
              <w:t xml:space="preserve">Hvis ansøgeren eller en anden part berøres negativt af en afgørelse truffet af Kontoret, bør ansøgeren eller den pågældende part mod betaling af et gebyr have ret til inden for </w:t>
            </w:r>
            <w:r w:rsidRPr="00534A8F">
              <w:rPr>
                <w:b/>
                <w:i/>
              </w:rPr>
              <w:t>2</w:t>
            </w:r>
            <w:r w:rsidRPr="00534A8F">
              <w:t xml:space="preserve"> måneder at appellere afgørelsen til Kontorets appelkammer. Dette gælder også </w:t>
            </w:r>
            <w:r w:rsidRPr="00534A8F">
              <w:t>for prøvningsudtalelsen, som kan appelleres af ansøgeren. Appelkammerets afgørelser bør kunne indbringes for Retten, som har kompetence til at omstøde eller ændre den påklagede afgørelse. Drejer det sig om en kombineret ansøgning, hvor der eventuelt kan væ</w:t>
            </w:r>
            <w:r w:rsidRPr="00534A8F">
              <w:t>re angivet yderligere medlemsstater med henblik på udstedelse af nationale certifikater, kan der indgives en fælles appel.</w:t>
            </w:r>
          </w:p>
        </w:tc>
        <w:tc>
          <w:tcPr>
            <w:tcW w:w="4876" w:type="dxa"/>
            <w:hideMark/>
          </w:tcPr>
          <w:p w:rsidR="003C418A" w:rsidRPr="00534A8F" w:rsidRDefault="002827AB">
            <w:pPr>
              <w:pStyle w:val="Normal6a"/>
            </w:pPr>
            <w:r w:rsidRPr="00534A8F">
              <w:t>(30)</w:t>
            </w:r>
            <w:r w:rsidRPr="00534A8F">
              <w:tab/>
              <w:t>Hvis ansøgeren eller en anden part berøres negativt af en afgørelse truffet af Kontoret, bør ansøgeren eller den pågældende part</w:t>
            </w:r>
            <w:r w:rsidRPr="00534A8F">
              <w:t xml:space="preserve"> mod betaling af et gebyr have ret til inden for </w:t>
            </w:r>
            <w:r w:rsidRPr="00534A8F">
              <w:rPr>
                <w:b/>
                <w:i/>
              </w:rPr>
              <w:t>to</w:t>
            </w:r>
            <w:r w:rsidRPr="00534A8F">
              <w:t xml:space="preserve"> måneder at appellere afgørelsen til Kontorets appelkammer </w:t>
            </w:r>
            <w:r w:rsidRPr="00534A8F">
              <w:rPr>
                <w:b/>
                <w:i/>
              </w:rPr>
              <w:t>for at beskytte processuelle rettigheder og sikre et fuldstændigt system af retsmidler</w:t>
            </w:r>
            <w:r w:rsidRPr="00534A8F">
              <w:t>. Dette gælder også for prøvningsudtalelsen, som kan appelle</w:t>
            </w:r>
            <w:r w:rsidRPr="00534A8F">
              <w:t xml:space="preserve">res af ansøgeren. Appelkammerets afgørelser bør kunne indbringes for Retten, som har kompetence til at omstøde eller ændre den påklagede afgørelse. Drejer det sig om en kombineret ansøgning, hvor der eventuelt kan være angivet yderligere medlemsstater med </w:t>
            </w:r>
            <w:r w:rsidRPr="00534A8F">
              <w:t>henblik på udstedelse af nationale certifikater, kan der indgives en fælles appel.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 xml:space="preserve">Forslag </w:t>
      </w:r>
      <w:r w:rsidRPr="00534A8F">
        <w:t>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(31)</w:t>
            </w:r>
            <w:r w:rsidRPr="00534A8F">
              <w:tab/>
              <w:t>Når der udpeges medlemmer af appelkamrene i sager vedrørende ansøgninger om enhedscertifikater, bør der tages hensyn til medlemmernes erfaring med sup</w:t>
            </w:r>
            <w:r w:rsidRPr="00534A8F">
              <w:t>plerende beskyttelsescertifikater eller patentspørgsmål.</w:t>
            </w:r>
          </w:p>
        </w:tc>
        <w:tc>
          <w:tcPr>
            <w:tcW w:w="4876" w:type="dxa"/>
            <w:hideMark/>
          </w:tcPr>
          <w:p w:rsidR="003C418A" w:rsidRPr="00534A8F" w:rsidRDefault="002827AB">
            <w:pPr>
              <w:pStyle w:val="Normal6a"/>
            </w:pPr>
            <w:r w:rsidRPr="00534A8F">
              <w:t>(31)</w:t>
            </w:r>
            <w:r w:rsidRPr="00534A8F">
              <w:tab/>
              <w:t>Når der udpeges medlemmer af appelkamrene i sager vedrørende ansøgninger om enhedscertifikater, bør der tages hensyn til medlemmernes</w:t>
            </w:r>
            <w:r w:rsidRPr="00534A8F">
              <w:rPr>
                <w:b/>
                <w:i/>
              </w:rPr>
              <w:t xml:space="preserve"> uafhængighed, relevante ekspertise i og tilstrækkelige</w:t>
            </w:r>
            <w:r w:rsidRPr="00534A8F">
              <w:t xml:space="preserve"> erfar</w:t>
            </w:r>
            <w:r w:rsidRPr="00534A8F">
              <w:t>ing med supplerende beskyttelsescertifikater eller patentspørgsmål.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(31)</w:t>
            </w:r>
            <w:r w:rsidRPr="00534A8F">
              <w:tab/>
              <w:t xml:space="preserve">Når der udpeges medlemmer af appelkamrene i sager vedrørende ansøgninger om enhedscertifikater, bør der tages hensyn til medlemmernes erfaring med supplerende </w:t>
            </w:r>
            <w:r w:rsidRPr="00534A8F">
              <w:t>beskyttelsescertifikater eller patentspørgsmål.</w:t>
            </w:r>
          </w:p>
        </w:tc>
        <w:tc>
          <w:tcPr>
            <w:tcW w:w="4876" w:type="dxa"/>
            <w:hideMark/>
          </w:tcPr>
          <w:p w:rsidR="003C418A" w:rsidRPr="00534A8F" w:rsidRDefault="002827AB">
            <w:pPr>
              <w:pStyle w:val="Normal6a"/>
            </w:pPr>
            <w:r w:rsidRPr="00534A8F">
              <w:t>(31)</w:t>
            </w:r>
            <w:r w:rsidRPr="00534A8F">
              <w:tab/>
              <w:t>Når der udpeges medlemmer af appelkamrene i sager vedrørende ansøgninger om enhedscertifikater, bør der tages hensyn til medlemmernes</w:t>
            </w:r>
            <w:r w:rsidRPr="00534A8F">
              <w:rPr>
                <w:b/>
                <w:i/>
              </w:rPr>
              <w:t xml:space="preserve"> relevante ekspertise i og tilstrækkelige</w:t>
            </w:r>
            <w:r w:rsidRPr="00534A8F">
              <w:t xml:space="preserve"> erfaring med supplerende bes</w:t>
            </w:r>
            <w:r w:rsidRPr="00534A8F">
              <w:t>kyttelsescertifikater eller patentspørgsmål.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w:t>
      </w:r>
      <w:r w:rsidRPr="00534A8F">
        <w:t>ragtning 32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(32)</w:t>
            </w:r>
            <w:r w:rsidRPr="00534A8F">
              <w:tab/>
              <w:t xml:space="preserve">Enhver kan anfægte gyldigheden af et enhedscertifikat ved at indgive en begæring om ugyldighed til </w:t>
            </w:r>
            <w:r w:rsidRPr="00534A8F">
              <w:rPr>
                <w:b/>
                <w:i/>
              </w:rPr>
              <w:t>Kontoret</w:t>
            </w:r>
            <w:r w:rsidRPr="00534A8F">
              <w:t>.</w:t>
            </w:r>
          </w:p>
        </w:tc>
        <w:tc>
          <w:tcPr>
            <w:tcW w:w="4876" w:type="dxa"/>
            <w:hideMark/>
          </w:tcPr>
          <w:p w:rsidR="003C418A" w:rsidRPr="00534A8F" w:rsidRDefault="002827AB">
            <w:pPr>
              <w:pStyle w:val="Normal6a"/>
            </w:pPr>
            <w:r w:rsidRPr="00534A8F">
              <w:t>(32)</w:t>
            </w:r>
            <w:r w:rsidRPr="00534A8F">
              <w:tab/>
            </w:r>
            <w:r w:rsidRPr="00534A8F">
              <w:t xml:space="preserve">Enhver kan anfægte gyldigheden af et enhedscertifikat ved at indgive en begæring om ugyldighed til </w:t>
            </w:r>
            <w:r w:rsidRPr="00534A8F">
              <w:rPr>
                <w:b/>
                <w:i/>
              </w:rPr>
              <w:t>Den Fælles Patentdomstol</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89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(33)</w:t>
            </w:r>
            <w:r w:rsidRPr="00534A8F">
              <w:tab/>
              <w:t xml:space="preserve">Kontoret bør have mulighed for at opkræve et gebyr for en ansøgning om et </w:t>
            </w:r>
            <w:r w:rsidRPr="00534A8F">
              <w:rPr>
                <w:b/>
                <w:i/>
              </w:rPr>
              <w:t>enhedscertifikat</w:t>
            </w:r>
            <w:r w:rsidRPr="00534A8F">
              <w:t xml:space="preserve"> og for en ansøgning om </w:t>
            </w:r>
            <w:r w:rsidRPr="00534A8F">
              <w:t xml:space="preserve">forlængelse af gyldighedsperioden for </w:t>
            </w:r>
            <w:r w:rsidRPr="00534A8F">
              <w:rPr>
                <w:b/>
                <w:i/>
              </w:rPr>
              <w:t>et enhedscertifikat</w:t>
            </w:r>
            <w:r w:rsidRPr="00534A8F">
              <w:t xml:space="preserve"> </w:t>
            </w:r>
            <w:r w:rsidRPr="00534A8F">
              <w:rPr>
                <w:b/>
                <w:i/>
              </w:rPr>
              <w:t>i forbindelse med</w:t>
            </w:r>
            <w:r w:rsidRPr="00534A8F">
              <w:t xml:space="preserve"> pædiatriske </w:t>
            </w:r>
            <w:r w:rsidRPr="00534A8F">
              <w:rPr>
                <w:b/>
                <w:i/>
              </w:rPr>
              <w:t>lægemidler</w:t>
            </w:r>
            <w:r w:rsidRPr="00534A8F">
              <w:t xml:space="preserve"> samt andre procesgebyrer f.eks. i forbindelse med indsigelser, appeller og ugyldighedsbegæringer. De gebyrer, der opkræves af Kontoret, bør fastsættes ved en</w:t>
            </w:r>
            <w:r w:rsidRPr="00534A8F">
              <w:t xml:space="preserve"> gennemførelsesretsakt.</w:t>
            </w:r>
          </w:p>
        </w:tc>
        <w:tc>
          <w:tcPr>
            <w:tcW w:w="4876" w:type="dxa"/>
            <w:hideMark/>
          </w:tcPr>
          <w:p w:rsidR="003C418A" w:rsidRPr="00534A8F" w:rsidRDefault="002827AB">
            <w:pPr>
              <w:pStyle w:val="Normal6a"/>
            </w:pPr>
            <w:r w:rsidRPr="00534A8F">
              <w:t>(33)</w:t>
            </w:r>
            <w:r w:rsidRPr="00534A8F">
              <w:tab/>
              <w:t xml:space="preserve">Kontoret bør have mulighed for at opkræve et gebyr for en </w:t>
            </w:r>
            <w:r w:rsidRPr="00534A8F">
              <w:rPr>
                <w:b/>
                <w:i/>
              </w:rPr>
              <w:t>centraliseret</w:t>
            </w:r>
            <w:r w:rsidRPr="00534A8F">
              <w:t xml:space="preserve"> ansøgning om et </w:t>
            </w:r>
            <w:r w:rsidRPr="00534A8F">
              <w:rPr>
                <w:b/>
                <w:i/>
              </w:rPr>
              <w:t>certifikat</w:t>
            </w:r>
            <w:r w:rsidRPr="00534A8F">
              <w:t xml:space="preserve"> og for en ansøgning om forlængelse af gyldighedsperioden for </w:t>
            </w:r>
            <w:r w:rsidRPr="00534A8F">
              <w:rPr>
                <w:b/>
                <w:i/>
              </w:rPr>
              <w:t>certifikater i tilfælde af</w:t>
            </w:r>
            <w:r w:rsidRPr="00534A8F">
              <w:t xml:space="preserve"> </w:t>
            </w:r>
            <w:r w:rsidRPr="00534A8F">
              <w:rPr>
                <w:b/>
                <w:i/>
              </w:rPr>
              <w:t>den</w:t>
            </w:r>
            <w:r w:rsidRPr="00534A8F">
              <w:t xml:space="preserve"> pædiatriske </w:t>
            </w:r>
            <w:r w:rsidRPr="00534A8F">
              <w:rPr>
                <w:b/>
                <w:i/>
              </w:rPr>
              <w:t>forlængelse</w:t>
            </w:r>
            <w:r w:rsidRPr="00534A8F">
              <w:t xml:space="preserve"> </w:t>
            </w:r>
            <w:r w:rsidRPr="00534A8F">
              <w:rPr>
                <w:b/>
                <w:i/>
              </w:rPr>
              <w:t>i overensste</w:t>
            </w:r>
            <w:r w:rsidRPr="00534A8F">
              <w:rPr>
                <w:b/>
                <w:i/>
              </w:rPr>
              <w:t>mmelse med artikel 36 i Europa-Parlamentets og Rådets forordning (EF) nr. 1901/2006</w:t>
            </w:r>
            <w:r w:rsidRPr="00534A8F">
              <w:t xml:space="preserve"> samt andre procesgebyrer f.eks. i forbindelse med indsigelser, appeller og ugyldighedsbegæringer. De gebyrer, der opkræves af Kontoret, bør fastsættes ved en gennemførelses</w:t>
            </w:r>
            <w:r w:rsidRPr="00534A8F">
              <w:t>retsakt.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Med dette ændringsforslag bliver henvisningen til pædiatriske forlængelser mere velfunderet i juridisk henseende.</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(33)</w:t>
            </w:r>
            <w:r w:rsidRPr="00534A8F">
              <w:tab/>
            </w:r>
            <w:r w:rsidRPr="00534A8F">
              <w:t>Kontoret bør have mulighed for at opkræve et gebyr for en ansøgning om et enhedscertifikat og for en ansøgning om forlængelse af gyldighedsperioden for et enhedscertifikat i forbindelse med pædiatriske lægemidler samt andre procesgebyrer f.eks. i forbindel</w:t>
            </w:r>
            <w:r w:rsidRPr="00534A8F">
              <w:t xml:space="preserve">se med </w:t>
            </w:r>
            <w:r w:rsidRPr="00534A8F">
              <w:rPr>
                <w:b/>
                <w:i/>
              </w:rPr>
              <w:t xml:space="preserve">indsigelser, </w:t>
            </w:r>
            <w:r w:rsidRPr="00534A8F">
              <w:t xml:space="preserve">appeller </w:t>
            </w:r>
            <w:r w:rsidRPr="00534A8F">
              <w:rPr>
                <w:b/>
                <w:i/>
              </w:rPr>
              <w:t>og ugyldighedsbegæringer</w:t>
            </w:r>
            <w:r w:rsidRPr="00534A8F">
              <w:t>. De gebyrer, der opkræves af Kontoret, bør fastsættes ved en gennemførelsesretsakt.</w:t>
            </w:r>
          </w:p>
        </w:tc>
        <w:tc>
          <w:tcPr>
            <w:tcW w:w="4876" w:type="dxa"/>
            <w:hideMark/>
          </w:tcPr>
          <w:p w:rsidR="003C418A" w:rsidRPr="00534A8F" w:rsidRDefault="002827AB">
            <w:pPr>
              <w:pStyle w:val="Normal6a"/>
            </w:pPr>
            <w:r w:rsidRPr="00534A8F">
              <w:t>(33)</w:t>
            </w:r>
            <w:r w:rsidRPr="00534A8F">
              <w:tab/>
              <w:t>Kontoret bør have mulighed for at opkræve et gebyr for en ansøgning om et enhedscertifikat og for en ansøgning om</w:t>
            </w:r>
            <w:r w:rsidRPr="00534A8F">
              <w:t xml:space="preserve"> forlængelse af gyldighedsperioden for et enhedscertifikat i forbindelse med pædiatriske lægemidler samt andre procesgebyrer f.eks. i forbindelse med appeller. De gebyrer, der opkræves af Kontoret, bør fastsættes ved en gennemførelsesretsakt.</w:t>
            </w:r>
          </w:p>
        </w:tc>
      </w:tr>
    </w:tbl>
    <w:p w:rsidR="003C418A" w:rsidRPr="00534A8F" w:rsidRDefault="002827AB" w:rsidP="003C418A">
      <w:pPr>
        <w:pStyle w:val="AmOrLang"/>
        <w:rPr>
          <w:lang w:eastAsia="en-US"/>
        </w:rPr>
      </w:pPr>
      <w:r w:rsidRPr="00534A8F">
        <w:t xml:space="preserve">Or. </w:t>
      </w:r>
      <w:r w:rsidRPr="00534A8F">
        <w:rPr>
          <w:rStyle w:val="HideTWBExt"/>
        </w:rPr>
        <w:t>&lt;Origina</w:t>
      </w:r>
      <w:r w:rsidRPr="00534A8F">
        <w:rPr>
          <w:rStyle w:val="HideTWBExt"/>
        </w:rPr>
        <w:t>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Betragtning 35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(35)</w:t>
            </w:r>
            <w:r w:rsidRPr="00534A8F">
              <w:tab/>
              <w:t>For at sikre gennemsigtighed bør der oprettes et register, der kan fungere som et fælles adgangspunkt med oplysninger om ansøgninger om enhedscertifikater og udstedte enhedscertifikater og deres status. Dette register skal foreligge på alle Unionens o</w:t>
            </w:r>
            <w:r w:rsidRPr="00534A8F">
              <w:t>fficielle sprog.</w:t>
            </w:r>
          </w:p>
        </w:tc>
        <w:tc>
          <w:tcPr>
            <w:tcW w:w="4876" w:type="dxa"/>
            <w:hideMark/>
          </w:tcPr>
          <w:p w:rsidR="003C418A" w:rsidRPr="00534A8F" w:rsidRDefault="002827AB">
            <w:pPr>
              <w:pStyle w:val="Normal6a"/>
            </w:pPr>
            <w:r w:rsidRPr="00534A8F">
              <w:t>(35)</w:t>
            </w:r>
            <w:r w:rsidRPr="00534A8F">
              <w:tab/>
              <w:t>For at sikre gennemsigtighed bør der oprettes et register, der kan fungere som et fælles adgangspunkt med oplysninger om ansøgninger om enhedscertifikater og udstedte enhedscertifikater og deres status. Dette register skal foreligge p</w:t>
            </w:r>
            <w:r w:rsidRPr="00534A8F">
              <w:t xml:space="preserve">å alle Unionens officielle sprog. </w:t>
            </w:r>
            <w:r w:rsidRPr="00534A8F">
              <w:rPr>
                <w:b/>
                <w:i/>
              </w:rPr>
              <w:t>Registret må ikke anvendes til patentsammenkædningspraksis, herunder ved at gøre reguleringsmæssige eller administrative afgørelser vedrørende generiske eller biosimilære lægemidler såsom markedsføringstilladelser, prisfas</w:t>
            </w:r>
            <w:r w:rsidRPr="00534A8F">
              <w:rPr>
                <w:b/>
                <w:i/>
              </w:rPr>
              <w:t>tsættelses- og godtgørelsesbeslutninger eller tilbud afgivet i udbudsrunder afhængige af forekomsten af det supplerende beskyttelsescertifikat.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EU opfordres til at afskaffe </w:t>
      </w:r>
      <w:r w:rsidRPr="00534A8F">
        <w:t>patentsammenkædning for at forhindre forsinkelser i adgangen til markedet for generiske og biosimilære lægemidler og til at medtage en ansvarsfraskrivelse i registret for supplerende beskyttelsescertifikater for at sikre, at det ikke anvendes til regulerin</w:t>
      </w:r>
      <w:r w:rsidRPr="00534A8F">
        <w:t>gsmæssige afgørelser, hvilket er i overensstemmelse med bestræbelserne på at fremme konkurrencen og imødegå konkurrencebegrænsende praksis.</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 – stk. 1 – nr. 9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9a)</w:t>
            </w:r>
            <w:r w:rsidRPr="00534A8F">
              <w:tab/>
            </w:r>
            <w:r w:rsidRPr="00534A8F">
              <w:rPr>
                <w:b/>
                <w:i/>
              </w:rPr>
              <w:t>"økonomisk forbundet": for så vidt angår forskellige indehavere af to eller flere grundpatenter, der beskytter d</w:t>
            </w:r>
            <w:r w:rsidRPr="00534A8F">
              <w:rPr>
                <w:b/>
                <w:i/>
              </w:rPr>
              <w:t>et samme produkt, at i) én indehaver direkte eller indirekte gennem en eller flere mellemmænd kontrollerer, kontrolleres af eller er under fælles kontrol med en anden indehaver, ii) at de forskellige indehavere har indgået stiltiende eller udtrykkelige aft</w:t>
            </w:r>
            <w:r w:rsidRPr="00534A8F">
              <w:rPr>
                <w:b/>
                <w:i/>
              </w:rPr>
              <w:t>aler vedrørende grundpatenterne i forbindelse med ansøgninger om et certifikat for produktet eller i forbindelse med en tilladelse til markedsføring af produktet som lægemiddel, eller iii) at de på anden måde udøver samordnet praksis vedrørende markedsføri</w:t>
            </w:r>
            <w:r w:rsidRPr="00534A8F">
              <w:rPr>
                <w:b/>
                <w:i/>
              </w:rPr>
              <w:t>ng af produktet som lægemiddel.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Definitionen af "økonomisk forbundet" som omhandlet i betragtning 20 og artikel 3 og 38 er nødvendig for at skabe retssikkerhed og en ensartet fortolkning </w:t>
      </w:r>
      <w:r w:rsidRPr="00534A8F">
        <w:t>af begrebet. Det afspejler EMA's definition af dette begreb i forbindelse med samlede markedsføringstilladelser.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 xml:space="preserve">Forslag til </w:t>
      </w:r>
      <w:r w:rsidRPr="00534A8F">
        <w:t>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 – stk. 1 – litra a</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(a)</w:t>
            </w:r>
            <w:r w:rsidRPr="00534A8F">
              <w:tab/>
              <w:t>produktet er beskyttet ved det grundpatent, der er i kraft</w:t>
            </w:r>
          </w:p>
        </w:tc>
        <w:tc>
          <w:tcPr>
            <w:tcW w:w="4876" w:type="dxa"/>
            <w:hideMark/>
          </w:tcPr>
          <w:p w:rsidR="003C418A" w:rsidRPr="00534A8F" w:rsidRDefault="002827AB">
            <w:pPr>
              <w:pStyle w:val="Normal6a"/>
            </w:pPr>
            <w:r w:rsidRPr="00534A8F">
              <w:rPr>
                <w:b/>
                <w:bCs/>
                <w:i/>
                <w:iCs/>
              </w:rPr>
              <w:t>a)</w:t>
            </w:r>
            <w:r w:rsidRPr="00534A8F">
              <w:tab/>
              <w:t>produktet er beskyttet ved det grundpatent, der er i kraft</w:t>
            </w:r>
            <w:r w:rsidRPr="00534A8F">
              <w:rPr>
                <w:b/>
                <w:i/>
              </w:rPr>
              <w:t xml:space="preserve">, og er allerede </w:t>
            </w:r>
            <w:r w:rsidRPr="00534A8F">
              <w:rPr>
                <w:b/>
                <w:i/>
              </w:rPr>
              <w:t>tilgængeligt på EU-markedet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 – stk. 1 – l</w:t>
      </w:r>
      <w:r w:rsidRPr="00534A8F">
        <w:t>itra b</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(b)</w:t>
            </w:r>
            <w:r w:rsidRPr="00534A8F">
              <w:tab/>
              <w:t xml:space="preserve">der er udstedt en gyldig tilladelse til markedsføring af produktet som lægemiddel i overensstemmelse med forordning (EU) 2019/6 eller efter den centraliserede procedure i henhold til forordning </w:t>
            </w:r>
            <w:r w:rsidRPr="00534A8F">
              <w:t>(EF) nr. 726/2004</w:t>
            </w:r>
          </w:p>
        </w:tc>
        <w:tc>
          <w:tcPr>
            <w:tcW w:w="4876" w:type="dxa"/>
            <w:hideMark/>
          </w:tcPr>
          <w:p w:rsidR="003C418A" w:rsidRPr="00534A8F" w:rsidRDefault="002827AB">
            <w:pPr>
              <w:pStyle w:val="Normal6a"/>
            </w:pPr>
            <w:r w:rsidRPr="00534A8F">
              <w:rPr>
                <w:b/>
                <w:bCs/>
                <w:i/>
                <w:iCs/>
              </w:rPr>
              <w:t>b)</w:t>
            </w:r>
            <w:r w:rsidRPr="00534A8F">
              <w:tab/>
              <w:t xml:space="preserve">der er udstedt en gyldig tilladelse til markedsføring af produktet som lægemiddel i overensstemmelse med </w:t>
            </w:r>
            <w:r w:rsidRPr="00534A8F">
              <w:rPr>
                <w:b/>
                <w:i/>
              </w:rPr>
              <w:t xml:space="preserve">direktiv (EU) ... [2023/0132 (COD)], </w:t>
            </w:r>
            <w:r w:rsidRPr="00534A8F">
              <w:t>forordning (EU) 2019/6 eller efter den centraliserede procedure i henhold til forordning (EF)</w:t>
            </w:r>
            <w:r w:rsidRPr="00534A8F">
              <w:t xml:space="preserve"> nr. 726/2004</w:t>
            </w:r>
            <w:r w:rsidRPr="00534A8F">
              <w:rPr>
                <w:b/>
                <w:i/>
              </w:rPr>
              <w:t>, alt efter hvad der er relevant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 – stk. 2 – afsnit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Hvis to eller flere ansøgninger, hvad enten der er tale om nationale eller centraliserede ansøgninger om certifikater eller ansøgninger om enhedscertifikater, der vedrører sam</w:t>
            </w:r>
            <w:r w:rsidRPr="00534A8F">
              <w:t xml:space="preserve">me produkt, og som er indgivet af to eller flere indehavere af forskellige patenter, er under behandling i en given medlemsstat, kan der udstedes et certifikat eller et enhedscertifikat for det pågældende produkt til hver af disse indehavere, hvis de ikke </w:t>
            </w:r>
            <w:r w:rsidRPr="00534A8F">
              <w:t xml:space="preserve">er </w:t>
            </w:r>
            <w:r w:rsidRPr="00534A8F">
              <w:rPr>
                <w:b/>
                <w:i/>
              </w:rPr>
              <w:t>økonomisk forbundne</w:t>
            </w:r>
            <w:r w:rsidRPr="00534A8F">
              <w:t>, af en kompetent national myndighed eller af Kontoret, alt efter hvad der er relevant.</w:t>
            </w:r>
          </w:p>
        </w:tc>
        <w:tc>
          <w:tcPr>
            <w:tcW w:w="4876" w:type="dxa"/>
            <w:hideMark/>
          </w:tcPr>
          <w:p w:rsidR="003C418A" w:rsidRPr="00534A8F" w:rsidRDefault="002827AB">
            <w:pPr>
              <w:pStyle w:val="Normal6a"/>
            </w:pPr>
            <w:r w:rsidRPr="00534A8F">
              <w:t>Hvis to eller flere ansøgninger, hvad enten der er tale om nationale eller centraliserede ansøgninger om certifikater eller ansøgninger om enhedsc</w:t>
            </w:r>
            <w:r w:rsidRPr="00534A8F">
              <w:t>ertifikater, der vedrører samme produkt, og som er indgivet af to eller flere indehavere af forskellige patenter, er under behandling i en given medlemsstat, kan der udstedes et certifikat eller et enhedscertifikat for det pågældende produkt til hver af di</w:t>
            </w:r>
            <w:r w:rsidRPr="00534A8F">
              <w:t xml:space="preserve">sse indehavere, hvis de ikke er </w:t>
            </w:r>
            <w:r w:rsidRPr="00534A8F">
              <w:rPr>
                <w:b/>
                <w:i/>
              </w:rPr>
              <w:t>en del af samme virksomhed på tidspunktet for indgivelsen af en ansøgning om et certifikat</w:t>
            </w:r>
            <w:r w:rsidRPr="00534A8F">
              <w:t>, af en kompetent national myndighed eller af Kontoret, alt efter hvad der er relevant.</w:t>
            </w:r>
            <w:r w:rsidRPr="00534A8F">
              <w:rPr>
                <w:b/>
                <w:i/>
              </w:rPr>
              <w:t> Samme princip finder tilsvarende anvendelse på</w:t>
            </w:r>
            <w:r w:rsidRPr="00534A8F">
              <w:rPr>
                <w:b/>
                <w:i/>
              </w:rPr>
              <w:t xml:space="preserve"> ansøgninger, der indgives af indehaveren vedrørende det samme produkt, for hvilket der tidligere er udstedt et eller flere certifikater eller enhedscertifikater til andre forskellige indehavere af forskellige patenter.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 – stk. 3 – indledning</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Uanset stk. 1 giver enhedscertifikatet ikke beskyttelse mod bestemte handlinger, som ellers ville kræve samtykke fra indehaveren af enhedscertifikatet, hvis alle følgende betingelser er opfyldt:</w:t>
            </w:r>
          </w:p>
        </w:tc>
        <w:tc>
          <w:tcPr>
            <w:tcW w:w="4876" w:type="dxa"/>
            <w:hideMark/>
          </w:tcPr>
          <w:p w:rsidR="003C418A" w:rsidRPr="00534A8F" w:rsidRDefault="002827AB">
            <w:pPr>
              <w:pStyle w:val="Normal6a"/>
            </w:pPr>
            <w:r w:rsidRPr="00534A8F">
              <w:t>3.</w:t>
            </w:r>
            <w:r w:rsidRPr="00534A8F">
              <w:tab/>
              <w:t xml:space="preserve">Uanset stk. 1 </w:t>
            </w:r>
            <w:r w:rsidRPr="00534A8F">
              <w:rPr>
                <w:b/>
                <w:i/>
              </w:rPr>
              <w:t>og i overensstemmelse med forordning (EU)</w:t>
            </w:r>
            <w:r w:rsidRPr="00534A8F">
              <w:rPr>
                <w:b/>
                <w:i/>
              </w:rPr>
              <w:t xml:space="preserve"> 2019/933</w:t>
            </w:r>
            <w:r w:rsidRPr="00534A8F">
              <w:t xml:space="preserve"> giver enhedscertifikatet ikke beskyttelse mod bestemte handlinger, som ellers ville kræve samtykke fra indehaveren af enhedscertifikatet, hvis alle følgende betingelser er opfyldt: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 – stk. 3 – litra a – nr. iii</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iii)</w:t>
            </w:r>
            <w:r w:rsidRPr="00534A8F">
              <w:tab/>
            </w:r>
            <w:r w:rsidRPr="00534A8F">
              <w:t xml:space="preserve">fremstillingen, ikke tidligere end seks måneder før udløbet af </w:t>
            </w:r>
            <w:r w:rsidRPr="00534A8F">
              <w:rPr>
                <w:b/>
                <w:i/>
              </w:rPr>
              <w:t>enhedscertifikatet</w:t>
            </w:r>
            <w:r w:rsidRPr="00534A8F">
              <w:t>, af et produkt eller et lægemiddel, der indeholder det pågældende produkt, med henblik på at oplagre det i den medlemsstat, hvor det er fremstillet, for at bringe dette produ</w:t>
            </w:r>
            <w:r w:rsidRPr="00534A8F">
              <w:t>kt eller dette lægemiddel, der indeholder det pågældende produkt, i omsætning på medlemsstaters markeder efter det relaterede certifikats udløb</w:t>
            </w:r>
          </w:p>
        </w:tc>
        <w:tc>
          <w:tcPr>
            <w:tcW w:w="4876" w:type="dxa"/>
            <w:hideMark/>
          </w:tcPr>
          <w:p w:rsidR="003C418A" w:rsidRPr="00534A8F" w:rsidRDefault="002827AB">
            <w:pPr>
              <w:pStyle w:val="Normal6a"/>
            </w:pPr>
            <w:r w:rsidRPr="00534A8F">
              <w:t>iii)</w:t>
            </w:r>
            <w:r w:rsidRPr="00534A8F">
              <w:tab/>
              <w:t xml:space="preserve">fremstillingen, ikke tidligere end seks måneder før udløbet af </w:t>
            </w:r>
            <w:r w:rsidRPr="00534A8F">
              <w:rPr>
                <w:b/>
                <w:i/>
              </w:rPr>
              <w:t>certifikatet</w:t>
            </w:r>
            <w:r w:rsidRPr="00534A8F">
              <w:t>, af et produkt eller et lægemid</w:t>
            </w:r>
            <w:r w:rsidRPr="00534A8F">
              <w:t>del, der indeholder det pågældende produkt, med henblik på at oplagre det i den medlemsstat, hvor det er fremstillet, for at bringe dette produkt eller dette lægemiddel, der indeholder det pågældende produkt, i omsætning på medlemsstaters markeder efter de</w:t>
            </w:r>
            <w:r w:rsidRPr="00534A8F">
              <w:t>t relaterede certifikats udløb</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 xml:space="preserve">Artikel 5 – stk. 3 </w:t>
      </w:r>
      <w:r w:rsidRPr="00534A8F">
        <w:t>– litra a – nr. iv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iva)</w:t>
            </w:r>
            <w:r w:rsidRPr="00534A8F">
              <w:tab/>
            </w:r>
            <w:r w:rsidRPr="00534A8F">
              <w:rPr>
                <w:b/>
                <w:i/>
              </w:rPr>
              <w:t>enhver retsakt i overensstemmelse med artikel 85 i direktiv (EU) ... [2023/0132 (COD)].</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99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8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Hvis der gives tilladelse til markedsføring af produktet før </w:t>
            </w:r>
            <w:r w:rsidRPr="00534A8F">
              <w:t>grundpatentet</w:t>
            </w:r>
            <w:r w:rsidRPr="00534A8F">
              <w:rPr>
                <w:b/>
                <w:i/>
              </w:rPr>
              <w:t xml:space="preserve"> tillægges ensartet retsvirkning</w:t>
            </w:r>
            <w:r w:rsidRPr="00534A8F">
              <w:t xml:space="preserve">, skal ansøgningen om et enhedscertifikat uanset stk. 1 indgives inden for en frist på </w:t>
            </w:r>
            <w:r w:rsidRPr="00534A8F">
              <w:rPr>
                <w:b/>
                <w:i/>
              </w:rPr>
              <w:t xml:space="preserve">6 </w:t>
            </w:r>
            <w:r w:rsidRPr="00534A8F">
              <w:t>måneder fra den dato, hvor grundpatentet</w:t>
            </w:r>
            <w:r w:rsidRPr="00534A8F">
              <w:rPr>
                <w:b/>
                <w:i/>
              </w:rPr>
              <w:t xml:space="preserve"> tillægges ensartet retsvirkning</w:t>
            </w:r>
            <w:r w:rsidRPr="00534A8F">
              <w:t>.</w:t>
            </w:r>
          </w:p>
        </w:tc>
        <w:tc>
          <w:tcPr>
            <w:tcW w:w="4876" w:type="dxa"/>
            <w:hideMark/>
          </w:tcPr>
          <w:p w:rsidR="003C418A" w:rsidRPr="00534A8F" w:rsidRDefault="002827AB">
            <w:pPr>
              <w:pStyle w:val="Normal6a"/>
            </w:pPr>
            <w:r w:rsidRPr="00534A8F">
              <w:t>2.</w:t>
            </w:r>
            <w:r w:rsidRPr="00534A8F">
              <w:tab/>
              <w:t>Hvis der gives tilladelse til markedsføring a</w:t>
            </w:r>
            <w:r w:rsidRPr="00534A8F">
              <w:t xml:space="preserve">f produktet før </w:t>
            </w:r>
            <w:r w:rsidRPr="00534A8F">
              <w:rPr>
                <w:b/>
                <w:i/>
              </w:rPr>
              <w:t>meddelelsen af</w:t>
            </w:r>
            <w:r w:rsidRPr="00534A8F">
              <w:t xml:space="preserve"> grundpatentet, skal ansøgningen om et enhedscertifikat uanset stk. 1 indgives inden for en frist på </w:t>
            </w:r>
            <w:r w:rsidRPr="00534A8F">
              <w:rPr>
                <w:b/>
                <w:i/>
              </w:rPr>
              <w:t>seks</w:t>
            </w:r>
            <w:r w:rsidRPr="00534A8F">
              <w:t xml:space="preserve"> måneder fra den dato, hvor grundpatentet </w:t>
            </w:r>
            <w:r w:rsidRPr="00534A8F">
              <w:rPr>
                <w:b/>
                <w:i/>
              </w:rPr>
              <w:t>er meddelt</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Henvisningen til den dato, hvor grundpatentet tillægges ensartet retsvirkning, er forvirrende. Det foreslås at henvise til perioden før meddelelsen af grundpatentet (på samme måde som i den foreslåede omarbejdede forordning om supplerende beskyttelsescert</w:t>
      </w:r>
      <w:r w:rsidRPr="00534A8F">
        <w:t>ifikater).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8 – stk. 4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4a.</w:t>
            </w:r>
            <w:r w:rsidRPr="00534A8F">
              <w:tab/>
            </w:r>
            <w:r w:rsidRPr="00534A8F">
              <w:rPr>
                <w:b/>
                <w:i/>
              </w:rPr>
              <w:t>Ansøgeren har ansvaret for, at oplysninger og bilag, der er indsendt i forbindelse med ansøgningen, er korrekte og komplette.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9 – stk. 1 – litra a – nr. iv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iva)</w:t>
            </w:r>
            <w:r w:rsidRPr="00534A8F">
              <w:tab/>
            </w:r>
            <w:r w:rsidRPr="00534A8F">
              <w:rPr>
                <w:b/>
                <w:i/>
              </w:rPr>
              <w:t>Data og oplysninger om en</w:t>
            </w:r>
            <w:r w:rsidRPr="00534A8F">
              <w:rPr>
                <w:b/>
                <w:i/>
              </w:rPr>
              <w:t>hver direkte finansiel støtte til forskning, der bidrager til udviklingen af det produkt, for hvilket der anmodes om et fælles supplerende beskyttelsescertifikat.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Gennemsigtigheden af de </w:t>
      </w:r>
      <w:r w:rsidRPr="00534A8F">
        <w:t>FoU-midler, der er modtaget til udvikling af det produkt, for hvilket der anmodes om et supplerende beskyttelsescertifikat, er i overensstemmelse med forslaget i den reviderede forordning om overdragelige eksklusivitetsvouchere for nye antimikrobielle stof</w:t>
      </w:r>
      <w:r w:rsidRPr="00534A8F">
        <w:t>fer i lægemiddellovgivningen.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9 – stk. 1 – litra a – nr. iv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iva)</w:t>
            </w:r>
            <w:r w:rsidRPr="00534A8F">
              <w:tab/>
            </w:r>
            <w:r w:rsidRPr="00534A8F">
              <w:rPr>
                <w:b/>
                <w:i/>
              </w:rPr>
              <w:t>oplysninger om al direkte finansiel støtte til forskning vedrørende udviklingen af det produkt, for hvilket der anmodes om et fælles supplerende beskyttelsescertifikat.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Gennemsigtighed af de FoU-midler, der er modtaget til udvikling af det produkt, for hvilket der anmodes om et supplerende beskyttelsescertifikat, er i overensstemmelse med forslaget i den reviderede forordning om overdrag</w:t>
      </w:r>
      <w:r w:rsidRPr="00534A8F">
        <w:t>elige eksklusivitetsvouchere for nye antimikrobielle stoffer i lægemiddellovgivningen.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9 – stk. 1 – litra a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aa)</w:t>
            </w:r>
            <w:r w:rsidRPr="00534A8F">
              <w:tab/>
            </w:r>
            <w:r w:rsidRPr="00534A8F">
              <w:rPr>
                <w:b/>
                <w:i/>
              </w:rPr>
              <w:t>den relevante dokumentation, der indeholder følgende oplysninger:</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i) oplysninger om alle de omkostninger, som ansøgeren har afholdt i forbindelse med </w:t>
            </w:r>
            <w:r w:rsidRPr="00534A8F">
              <w:rPr>
                <w:b/>
                <w:i/>
              </w:rPr>
              <w:t>udviklingen af det lægemiddel, der er genstand for ansøgningen om et enhedscertifikat</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ii) nærmere oplysninger om eventuelle tilskud, offentlig finansiel støtte, skatteincitamenter eller andre bestemmelser om omkostningsdækning, der er modtaget enten i Un</w:t>
            </w:r>
            <w:r w:rsidRPr="00534A8F">
              <w:rPr>
                <w:b/>
                <w:i/>
              </w:rPr>
              <w:t>ionen eller i tredjelande</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iii) i tilfælde, hvor lægemidlet allerede er godkendt til en hvilken som helst indikation, eller hvor lægemidlet undersøges for en eller flere andre indikationer, en klar redegørelse og begrundelse for den metode, der anvendes t</w:t>
            </w:r>
            <w:r w:rsidRPr="00534A8F">
              <w:rPr>
                <w:b/>
                <w:i/>
              </w:rPr>
              <w:t>il at fordele udviklingsomkostningerne mellem de forskellige indikationer</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iv) en redegørelse og begrundelse for alle de udviklingsomkostninger, som ansøgeren forventer at pådrage sig efter indgivelsen af ansøgningen om udpegelse</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v) en redegørelse og </w:t>
            </w:r>
            <w:r w:rsidRPr="00534A8F">
              <w:rPr>
                <w:b/>
                <w:i/>
              </w:rPr>
              <w:t>begrundelse for alle de produktions- og markedsføringsomkostninger, som ansøgeren tidligere har pådraget sig og forventer at pådrage sig i de første 10 år af lægemidlets godkendelsesperiode</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vi) et skøn over og en begrundelse for de forventede indtægter f</w:t>
            </w:r>
            <w:r w:rsidRPr="00534A8F">
              <w:rPr>
                <w:b/>
                <w:i/>
              </w:rPr>
              <w:t>ra salg af lægemidlet i Unionen i de første 10 år efter godkendelsen</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vii) alle data om omkostninger og indtægter som fastlagt i overensstemmelse med almindeligt anerkendt regnskabspraksis og undertegnet af en registreret revisor i Unionen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Disse betingelser gælder allerede i henhold til forordning (EF) nr. 847/2000 (artikel 2, stk. 2) om lægemidler til sjældne sygdomme.</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9 – stk. 1 – litra d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da)</w:t>
            </w:r>
            <w:r w:rsidRPr="00534A8F">
              <w:tab/>
            </w:r>
            <w:r w:rsidRPr="00534A8F">
              <w:rPr>
                <w:b/>
                <w:i/>
              </w:rPr>
              <w:t xml:space="preserve">alle oplysninger om eventuel direkte </w:t>
            </w:r>
            <w:r w:rsidRPr="00534A8F">
              <w:rPr>
                <w:b/>
                <w:i/>
              </w:rPr>
              <w:t>offentlig økonomisk støtte, der er modtaget til forskning i forbindelse med udviklingen af produktet.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9 – stk. 1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1a.</w:t>
            </w:r>
            <w:r w:rsidRPr="00534A8F">
              <w:tab/>
            </w:r>
            <w:r w:rsidRPr="00534A8F">
              <w:rPr>
                <w:b/>
                <w:i/>
              </w:rPr>
              <w:t>hvis relevant et samtykke i henhold til artikel 6, stk. 2.</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Kriteriet om samtykke i artikel 6, stk. 2, skal også medtages i ansøgningen, da det er et af kriterierne for at opnå et supplerende beskyttelsescertifikat.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w:t>
      </w:r>
      <w:r w:rsidRPr="00534A8F">
        <w:t>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12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 xml:space="preserve">Hvis ansøgningen om et enhedscertifikat er i overensstemmelse med artikel 11, stk. 1, eller hvis en </w:t>
            </w:r>
            <w:r w:rsidRPr="00534A8F">
              <w:t>ansøgning om forlængelse af gyldighedsperioden for et enhedscertifikat er i overensstemmelse med artikel 9, stk. 3, offentliggør Kontoret ansøgningen i registret.</w:t>
            </w:r>
          </w:p>
        </w:tc>
        <w:tc>
          <w:tcPr>
            <w:tcW w:w="4876" w:type="dxa"/>
            <w:hideMark/>
          </w:tcPr>
          <w:p w:rsidR="003C418A" w:rsidRPr="00534A8F" w:rsidRDefault="002827AB">
            <w:pPr>
              <w:pStyle w:val="Normal6a"/>
            </w:pPr>
            <w:r w:rsidRPr="00534A8F">
              <w:t>Hvis ansøgningen om et enhedscertifikat er i overensstemmelse med artikel 11, stk. 1, eller h</w:t>
            </w:r>
            <w:r w:rsidRPr="00534A8F">
              <w:t xml:space="preserve">vis en ansøgning om forlængelse af gyldighedsperioden for et enhedscertifikat er i overensstemmelse med artikel 9, stk. 3, offentliggør Kontoret </w:t>
            </w:r>
            <w:r w:rsidRPr="00534A8F">
              <w:rPr>
                <w:b/>
                <w:i/>
              </w:rPr>
              <w:t>uden unødig forsinkelse</w:t>
            </w:r>
            <w:r w:rsidRPr="00534A8F">
              <w:t xml:space="preserve"> </w:t>
            </w:r>
            <w:r w:rsidRPr="00534A8F">
              <w:rPr>
                <w:b/>
                <w:i/>
              </w:rPr>
              <w:t>og under alle omstændigheder senest fem arbejdsdage senere</w:t>
            </w:r>
            <w:r w:rsidRPr="00534A8F">
              <w:t xml:space="preserve"> ansøgningen i registret.</w:t>
            </w:r>
          </w:p>
        </w:tc>
      </w:tr>
    </w:tbl>
    <w:p w:rsidR="003C418A" w:rsidRPr="00534A8F" w:rsidRDefault="002827AB" w:rsidP="003C418A">
      <w:pPr>
        <w:pStyle w:val="AmOrLang"/>
        <w:rPr>
          <w:lang w:eastAsia="en-US"/>
        </w:rPr>
      </w:pPr>
      <w:r w:rsidRPr="00534A8F">
        <w:t>Or</w:t>
      </w:r>
      <w:r w:rsidRPr="00534A8F">
        <w:t xml:space="preserve">.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Rettidig offentliggørelse af ansøgningen er afgørende for, at tredjeparter straks kan få kendskab til muligheden for udstedelsen af et supplerende beskyttelsescertifikat. Dette er også i </w:t>
      </w:r>
      <w:r w:rsidRPr="00534A8F">
        <w:t>overensstemmelse med de strenge frister, der er fastsat for fremsættelse af bemærkninger fra tredjeparter og de efterfølgende procedurer. Sproget tilpasses forslaget i den omarbejdede forordning for supplerende beskyttelsescertifikater.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w:t>
      </w:r>
      <w:r w:rsidRPr="00534A8F">
        <w:t>ringsforslag</w:t>
      </w:r>
      <w:r w:rsidRPr="00534A8F">
        <w:tab/>
      </w:r>
      <w:r w:rsidRPr="00534A8F">
        <w:tab/>
      </w:r>
      <w:r w:rsidRPr="00534A8F">
        <w:rPr>
          <w:rStyle w:val="HideTWBExt"/>
        </w:rPr>
        <w:t>&lt;NumAm&gt;</w:t>
      </w:r>
      <w:r w:rsidRPr="00534A8F">
        <w:t>107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12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 xml:space="preserve">Hvis ansøgningen om et </w:t>
            </w:r>
            <w:r w:rsidRPr="00534A8F">
              <w:t>enhedscertifikat er i overensstemmelse med artikel 11, stk. 1, eller hvis en ansøgning om forlængelse af gyldighedsperioden for et enhedscertifikat er i overensstemmelse med artikel 9, stk. 3, offentliggør Kontoret ansøgningen i registret.</w:t>
            </w:r>
          </w:p>
        </w:tc>
        <w:tc>
          <w:tcPr>
            <w:tcW w:w="4876" w:type="dxa"/>
            <w:hideMark/>
          </w:tcPr>
          <w:p w:rsidR="003C418A" w:rsidRPr="00534A8F" w:rsidRDefault="002827AB">
            <w:pPr>
              <w:pStyle w:val="Normal6a"/>
            </w:pPr>
            <w:r w:rsidRPr="00534A8F">
              <w:t>Hvis ansøgningen</w:t>
            </w:r>
            <w:r w:rsidRPr="00534A8F">
              <w:t xml:space="preserve"> om et enhedscertifikat er i overensstemmelse med artikel 11, stk. 1, eller hvis en ansøgning om forlængelse af gyldighedsperioden for et enhedscertifikat er i overensstemmelse med artikel 9, stk. 3, offentliggør Kontoret </w:t>
            </w:r>
            <w:r w:rsidRPr="00534A8F">
              <w:rPr>
                <w:b/>
                <w:i/>
              </w:rPr>
              <w:t>uden unødig forsinkelse</w:t>
            </w:r>
            <w:r w:rsidRPr="00534A8F">
              <w:t xml:space="preserve"> ansøgninge</w:t>
            </w:r>
            <w:r w:rsidRPr="00534A8F">
              <w:t>n i registret.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Kontoret vurderer ansøgningen på grundlag af alle betingelserne i artikel 3, stk. 1, for alle de medlemsstater, hvor grundpatentet har ensartet retsvirkning.</w:t>
            </w:r>
          </w:p>
        </w:tc>
        <w:tc>
          <w:tcPr>
            <w:tcW w:w="4876" w:type="dxa"/>
            <w:hideMark/>
          </w:tcPr>
          <w:p w:rsidR="003C418A" w:rsidRPr="00534A8F" w:rsidRDefault="002827AB">
            <w:pPr>
              <w:pStyle w:val="Normal6a"/>
            </w:pPr>
            <w:r w:rsidRPr="00534A8F">
              <w:t>1.</w:t>
            </w:r>
            <w:r w:rsidRPr="00534A8F">
              <w:tab/>
            </w:r>
            <w:r w:rsidRPr="00534A8F">
              <w:t xml:space="preserve">Kontoret vurderer ansøgningen på grundlag af alle betingelserne i artikel 3, stk. 1, </w:t>
            </w:r>
            <w:r w:rsidRPr="00534A8F">
              <w:rPr>
                <w:b/>
                <w:i/>
              </w:rPr>
              <w:t xml:space="preserve">artikel 3, stk. 2, og artikel 6, stk. 2, </w:t>
            </w:r>
            <w:r w:rsidRPr="00534A8F">
              <w:t>for alle de medlemsstater, hvor grundpatentet har ensartet retsvirkning.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w:t>
      </w:r>
      <w:r w:rsidRPr="00534A8F">
        <w:rPr>
          <w:rStyle w:val="HideTWBExt"/>
        </w:rPr>
        <w:t>TitreJust&gt;</w:t>
      </w:r>
    </w:p>
    <w:p w:rsidR="003C418A" w:rsidRPr="00534A8F" w:rsidRDefault="002827AB" w:rsidP="003C418A">
      <w:pPr>
        <w:pStyle w:val="AmJustText"/>
      </w:pPr>
      <w:r w:rsidRPr="00534A8F">
        <w:t>Betingelserne i artikel 3, stk. 2, og artikel 6, stk. 2, bør også indgå i behandlingen af ansøgningen.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109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w:t>
      </w:r>
      <w:r w:rsidRPr="00534A8F">
        <w:t>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Kontoret vurderer ansøgningen på grundlag af alle betingelserne i artikel 3, stk. 1, for alle de medlemsstater, hvor grundpatentet har ensartet </w:t>
            </w:r>
            <w:r w:rsidRPr="00534A8F">
              <w:t>retsvirkning.</w:t>
            </w:r>
          </w:p>
        </w:tc>
        <w:tc>
          <w:tcPr>
            <w:tcW w:w="4876" w:type="dxa"/>
            <w:hideMark/>
          </w:tcPr>
          <w:p w:rsidR="003C418A" w:rsidRPr="00534A8F" w:rsidRDefault="002827AB">
            <w:pPr>
              <w:pStyle w:val="Normal6a"/>
            </w:pPr>
            <w:r w:rsidRPr="00534A8F">
              <w:t>1.</w:t>
            </w:r>
            <w:r w:rsidRPr="00534A8F">
              <w:tab/>
              <w:t xml:space="preserve">Kontoret vurderer ansøgningen på grundlag af alle betingelserne i artikel 3, stk. 1, </w:t>
            </w:r>
            <w:r w:rsidRPr="00534A8F">
              <w:rPr>
                <w:b/>
                <w:i/>
              </w:rPr>
              <w:t>artikel 3, stk. 2, og artikel 6, stk. 2,</w:t>
            </w:r>
            <w:r w:rsidRPr="00534A8F">
              <w:t xml:space="preserve"> for alle de medlemsstater, hvor grundpatentet har ensartet retsvirkning.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Hvis a</w:t>
            </w:r>
            <w:r w:rsidRPr="00534A8F">
              <w:t>nsøgningen om et enhedscertifikat og det middel, som den vedrører, er i overensstemmelse med artikel 3, stk. 1, for hver af de i stk. 1 omhandlede medlemsstater, afgiver Kontoret en begrundet positiv udtalelse om udstedelse af et enhedscertifikat. Kontoret</w:t>
            </w:r>
            <w:r w:rsidRPr="00534A8F">
              <w:t xml:space="preserve"> meddeler ansøgeren denne udtalelse.</w:t>
            </w:r>
          </w:p>
        </w:tc>
        <w:tc>
          <w:tcPr>
            <w:tcW w:w="4876" w:type="dxa"/>
            <w:hideMark/>
          </w:tcPr>
          <w:p w:rsidR="003C418A" w:rsidRPr="00534A8F" w:rsidRDefault="002827AB">
            <w:pPr>
              <w:pStyle w:val="Normal6a"/>
            </w:pPr>
            <w:r w:rsidRPr="00534A8F">
              <w:t>2.</w:t>
            </w:r>
            <w:r w:rsidRPr="00534A8F">
              <w:tab/>
              <w:t xml:space="preserve">Hvis ansøgningen om et enhedscertifikat og det middel, som den vedrører, er i overensstemmelse med artikel 3, stk. 1, for hver af de i stk. 1 omhandlede medlemsstater, afgiver Kontoret en begrundet positiv udtalelse </w:t>
            </w:r>
            <w:r w:rsidRPr="00534A8F">
              <w:t xml:space="preserve">om udstedelse af et enhedscertifikat. Kontoret meddeler ansøgeren denne udtalelse </w:t>
            </w:r>
            <w:r w:rsidRPr="00534A8F">
              <w:rPr>
                <w:b/>
                <w:i/>
              </w:rPr>
              <w:t>og offentliggør den i registret uden unødig forsinkelse</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Adrián </w:t>
      </w:r>
      <w:r w:rsidRPr="00534A8F">
        <w:t>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Hvis ansøgningen om et enhedscertifikat og det middel, som den vedrører, er i </w:t>
            </w:r>
            <w:r w:rsidRPr="00534A8F">
              <w:t>overensstemmelse med artikel 3, stk. 1, for hver af de i stk. 1 omhandlede medlemsstater, afgiver Kontoret en begrundet positiv udtalelse om udstedelse af et enhedscertifikat. Kontoret meddeler ansøgeren denne udtalelse.</w:t>
            </w:r>
          </w:p>
        </w:tc>
        <w:tc>
          <w:tcPr>
            <w:tcW w:w="4876" w:type="dxa"/>
            <w:hideMark/>
          </w:tcPr>
          <w:p w:rsidR="003C418A" w:rsidRPr="00534A8F" w:rsidRDefault="002827AB">
            <w:pPr>
              <w:pStyle w:val="Normal6a"/>
            </w:pPr>
            <w:r w:rsidRPr="00534A8F">
              <w:t>2.</w:t>
            </w:r>
            <w:r w:rsidRPr="00534A8F">
              <w:tab/>
              <w:t>Hvis ansøgningen om et enhedscer</w:t>
            </w:r>
            <w:r w:rsidRPr="00534A8F">
              <w:t xml:space="preserve">tifikat og det middel, som den vedrører, er i overensstemmelse med artikel 3, stk.1, </w:t>
            </w:r>
            <w:r w:rsidRPr="00534A8F">
              <w:rPr>
                <w:b/>
                <w:i/>
              </w:rPr>
              <w:t>artikel 3, stk. 2, og artikel 6, stk. 2,</w:t>
            </w:r>
            <w:r w:rsidRPr="00534A8F">
              <w:t xml:space="preserve"> for hver af de i stk. 1 omhandlede medlemsstater, afgiver Kontoret en begrundet positiv udtalelse om udstedelse af et enhedscertifikat. Kontoret meddeler ansøgeren denne 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Beting</w:t>
      </w:r>
      <w:r w:rsidRPr="00534A8F">
        <w:t>elserne i artikel 3, stk. 2, og artikel 6, stk. 2, bør også indgå i behandlingen af ansøgningen.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w:t>
      </w:r>
      <w:r w:rsidRPr="00534A8F">
        <w:rPr>
          <w:rStyle w:val="HideTWBExt"/>
        </w:rPr>
        <w:t>&gt;</w:t>
      </w:r>
    </w:p>
    <w:p w:rsidR="003C418A" w:rsidRPr="00534A8F" w:rsidRDefault="002827AB" w:rsidP="003C418A">
      <w:pPr>
        <w:pStyle w:val="NormalBold"/>
      </w:pPr>
      <w:r w:rsidRPr="00534A8F">
        <w:rPr>
          <w:rStyle w:val="HideTWBExt"/>
        </w:rPr>
        <w:t>&lt;Article&gt;</w:t>
      </w:r>
      <w:r w:rsidRPr="00534A8F">
        <w:t>Artikel 13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Hvis ansøgningen om et enhedscertifikat og det middel, som den vedrører, er i overensstemmelse med artikel 3, stk. 1, for hver af de i stk. 1 omhandlede medlemsstater, </w:t>
            </w:r>
            <w:r w:rsidRPr="00534A8F">
              <w:t>afgiver Kontoret en begrundet positiv udtalelse om udstedelse af et enhedscertifikat. Kontoret meddeler ansøgeren denne udtalelse.</w:t>
            </w:r>
          </w:p>
        </w:tc>
        <w:tc>
          <w:tcPr>
            <w:tcW w:w="4876" w:type="dxa"/>
            <w:hideMark/>
          </w:tcPr>
          <w:p w:rsidR="003C418A" w:rsidRPr="00534A8F" w:rsidRDefault="002827AB">
            <w:pPr>
              <w:pStyle w:val="Normal6a"/>
            </w:pPr>
            <w:r w:rsidRPr="00534A8F">
              <w:t>2.</w:t>
            </w:r>
            <w:r w:rsidRPr="00534A8F">
              <w:tab/>
              <w:t xml:space="preserve">Hvis ansøgningen om et enhedscertifikat og det middel, som den vedrører, er i overensstemmelse med artikel 3, stk.1, </w:t>
            </w:r>
            <w:r w:rsidRPr="00534A8F">
              <w:rPr>
                <w:b/>
                <w:i/>
              </w:rPr>
              <w:t>artik</w:t>
            </w:r>
            <w:r w:rsidRPr="00534A8F">
              <w:rPr>
                <w:b/>
                <w:i/>
              </w:rPr>
              <w:t>el 3, stk. 2, og artikel 6, stk. 2,</w:t>
            </w:r>
            <w:r w:rsidRPr="00534A8F">
              <w:t xml:space="preserve"> for hver af de i stk. 1 omhandlede medlemsstater, afgiver Kontoret en begrundet positiv udtalelse om udstedelse af et enhedscertifikat. Kontoret meddeler ansøgeren denne 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Hvis </w:t>
            </w:r>
            <w:r w:rsidRPr="00534A8F">
              <w:t>ansøgningen om et enhedscertifikat og det middel, som den vedrører, ikke er i overensstemmelse med artikel 3, stk. 1, for så vidt angår en eller flere af disse medlemsstater, afgiver Kontoret en begrundet negativ prøvningsudtalelse om udstedelse af et enhe</w:t>
            </w:r>
            <w:r w:rsidRPr="00534A8F">
              <w:t>dscertifikat. Kontoret meddeler ansøgeren denne udtalelse.</w:t>
            </w:r>
          </w:p>
        </w:tc>
        <w:tc>
          <w:tcPr>
            <w:tcW w:w="4876" w:type="dxa"/>
            <w:hideMark/>
          </w:tcPr>
          <w:p w:rsidR="003C418A" w:rsidRPr="00534A8F" w:rsidRDefault="002827AB">
            <w:pPr>
              <w:pStyle w:val="Normal6a"/>
            </w:pPr>
            <w:r w:rsidRPr="00534A8F">
              <w:t>3.</w:t>
            </w:r>
            <w:r w:rsidRPr="00534A8F">
              <w:tab/>
              <w:t xml:space="preserve">Hvis ansøgningen om et enhedscertifikat og det middel, som den vedrører, er i overensstemmelse med artikel 3, stk.1, </w:t>
            </w:r>
            <w:r w:rsidRPr="00534A8F">
              <w:rPr>
                <w:b/>
                <w:i/>
              </w:rPr>
              <w:t>artikel 3, stk. 2, og artikel 6, stk. 2,</w:t>
            </w:r>
            <w:r w:rsidRPr="00534A8F">
              <w:t xml:space="preserve"> for hver af de i stk. 1 omhandlede m</w:t>
            </w:r>
            <w:r w:rsidRPr="00534A8F">
              <w:t xml:space="preserve">edlemsstater, afgiver Kontoret en begrundet positiv udtalelse om udstedelse af et enhedscertifikat. Kontoret meddeler ansøgeren denne udtalelse. </w:t>
            </w:r>
            <w:r w:rsidRPr="00534A8F">
              <w:rPr>
                <w:b/>
                <w:i/>
              </w:rPr>
              <w:t>Kontoret offentliggør den i registret straks og under alle omstændigheder senest fem arbejdsdage efter afgivels</w:t>
            </w:r>
            <w:r w:rsidRPr="00534A8F">
              <w:rPr>
                <w:b/>
                <w:i/>
              </w:rPr>
              <w:t>en af udtalelsen.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Betingelserne i artikel 3, stk. 2, og artikel 6, stk. 2, bør også indgå i behandlingen af ansøgningen. Af hensyn til gennemsigtigheden bør udtalelsen offentliggøres i </w:t>
      </w:r>
      <w:r w:rsidRPr="00534A8F">
        <w:t>registret hurtigst muligt.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w:t>
            </w:r>
            <w:r w:rsidRPr="00534A8F">
              <w:t>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Hvis ansøgningen om et enhedscertifikat og det middel, som den vedrører, ikke er i overensstemmelse med artikel 3, stk. 1, for så vidt angår en eller flere af disse medlemsstater, afgiver Kontoret en begrundet negativ </w:t>
            </w:r>
            <w:r w:rsidRPr="00534A8F">
              <w:t>prøvningsudtalelse om udstedelse af et enhedscertifikat. Kontoret meddeler ansøgeren denne udtalelse.</w:t>
            </w:r>
          </w:p>
        </w:tc>
        <w:tc>
          <w:tcPr>
            <w:tcW w:w="4876" w:type="dxa"/>
            <w:hideMark/>
          </w:tcPr>
          <w:p w:rsidR="003C418A" w:rsidRPr="00534A8F" w:rsidRDefault="002827AB">
            <w:pPr>
              <w:pStyle w:val="Normal6a"/>
            </w:pPr>
            <w:r w:rsidRPr="00534A8F">
              <w:t>3.</w:t>
            </w:r>
            <w:r w:rsidRPr="00534A8F">
              <w:tab/>
              <w:t xml:space="preserve">Hvis ansøgningen om et enhedscertifikat og det middel, som den vedrører, er i overensstemmelse med artikel 3, stk.1, </w:t>
            </w:r>
            <w:r w:rsidRPr="00534A8F">
              <w:rPr>
                <w:b/>
                <w:i/>
              </w:rPr>
              <w:t>artikel 3, stk. 2, og artikel 6, s</w:t>
            </w:r>
            <w:r w:rsidRPr="00534A8F">
              <w:rPr>
                <w:b/>
                <w:i/>
              </w:rPr>
              <w:t>tk. 2,</w:t>
            </w:r>
            <w:r w:rsidRPr="00534A8F">
              <w:t xml:space="preserve"> for hver af de i stk. 1 omhandlede medlemsstater, afgiver Kontoret en begrundet positiv udtalelse om udstedelse af et enhedscertifikat. Kontoret meddeler ansøgeren denne 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4.</w:t>
            </w:r>
            <w:r w:rsidRPr="00534A8F">
              <w:tab/>
              <w:t xml:space="preserve">Kontoret oversætter </w:t>
            </w:r>
            <w:r w:rsidRPr="00534A8F">
              <w:t>prøvningsudtalelsen til de officielle sprog i alle udpegede medlemsstater. Kontoret kan med henblik herpå anvende verificeret maskinoversættelse.</w:t>
            </w:r>
          </w:p>
        </w:tc>
        <w:tc>
          <w:tcPr>
            <w:tcW w:w="4876" w:type="dxa"/>
            <w:hideMark/>
          </w:tcPr>
          <w:p w:rsidR="003C418A" w:rsidRPr="00534A8F" w:rsidRDefault="002827AB">
            <w:pPr>
              <w:pStyle w:val="Normal6a"/>
            </w:pPr>
            <w:r w:rsidRPr="00534A8F">
              <w:t>4.</w:t>
            </w:r>
            <w:r w:rsidRPr="00534A8F">
              <w:tab/>
              <w:t>Kontoret oversætter prøvningsudtalelsen til de officielle sprog i alle udpegede medlemsstater. Kontoret kan</w:t>
            </w:r>
            <w:r w:rsidRPr="00534A8F">
              <w:t xml:space="preserve"> med henblik herpå anvende verificeret maskinoversættelse </w:t>
            </w:r>
            <w:r w:rsidRPr="00534A8F">
              <w:rPr>
                <w:b/>
                <w:i/>
              </w:rPr>
              <w:t>og offentliggøre prøvningsudtalelsen i registret hurtigst muligt efter afgivelsen heraf</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For at forbedre gennemsigtigheden bør udt</w:t>
      </w:r>
      <w:r w:rsidRPr="00534A8F">
        <w:t>alelsen offentliggøres i registret hurtigst muligt.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5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5a.</w:t>
            </w:r>
            <w:r w:rsidRPr="00534A8F">
              <w:tab/>
            </w:r>
            <w:r w:rsidRPr="00534A8F">
              <w:rPr>
                <w:b/>
                <w:i/>
              </w:rPr>
              <w:t xml:space="preserve">Kontoret afgiver en prøvningsudtalelse senest seks måneder efter offentliggørelsen af ansøgningen om et enhedscertifikat. Med forbehold af artikel 14, 25 og 28 i denne forordning kan ansøgeren, når </w:t>
            </w:r>
            <w:r w:rsidRPr="00534A8F">
              <w:rPr>
                <w:b/>
                <w:i/>
              </w:rPr>
              <w:t>det er behørigt begrundet i hastende tilfælde, indgive en anmodning om en fremskyndet procedure. Hvis anmodningen om en fremskyndet prøvningsprocedure anses for at være berettiget, afgiver kontoret en prøvningsudtalelse senest fire måneder efter offentligg</w:t>
            </w:r>
            <w:r w:rsidRPr="00534A8F">
              <w:rPr>
                <w:b/>
                <w:i/>
              </w:rPr>
              <w:t>ørelsen af ansøgningen om et enhedscertifikat.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13 – stk. 5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5a.</w:t>
            </w:r>
            <w:r w:rsidRPr="00534A8F">
              <w:tab/>
            </w:r>
            <w:r w:rsidRPr="00534A8F">
              <w:rPr>
                <w:b/>
                <w:i/>
              </w:rPr>
              <w:t xml:space="preserve">Kontoret afgiver en prøvningsudtalelse senest seks måneder efter datoen for offentliggørelse af ansøgningen om et enhedscertifikat. Der kan indgives en anmodning </w:t>
            </w:r>
            <w:r w:rsidRPr="00534A8F">
              <w:rPr>
                <w:b/>
                <w:i/>
              </w:rPr>
              <w:t>om fremskyndet behandling på et hvilket som helst tidspunkt efter offentliggørelsen af ansøgningen om et enhedscertifikat. Efter modtagelse af en anmodning om fremskyndet behandling træffer kontoret inden for fire måneder afgørelse om prøvningen.</w:t>
            </w:r>
          </w:p>
        </w:tc>
      </w:tr>
    </w:tbl>
    <w:p w:rsidR="003C418A" w:rsidRPr="00534A8F" w:rsidRDefault="002827AB" w:rsidP="003C418A">
      <w:pPr>
        <w:pStyle w:val="AmOrLang"/>
        <w:rPr>
          <w:lang w:eastAsia="en-US"/>
        </w:rPr>
      </w:pPr>
      <w:r w:rsidRPr="00534A8F">
        <w:t xml:space="preserve">Or. </w:t>
      </w:r>
      <w:r w:rsidRPr="00534A8F">
        <w:rPr>
          <w:rStyle w:val="HideTWBExt"/>
        </w:rPr>
        <w:t>&lt;Ori</w:t>
      </w:r>
      <w:r w:rsidRPr="00534A8F">
        <w:rPr>
          <w:rStyle w:val="HideTWBExt"/>
        </w:rPr>
        <w:t>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The timely issuance of an SPC is essential for the safety of applicants and third parties. An SPC cannot fulfil its function of compensating the patent proprietor for (at least part of) the time lo</w:t>
      </w:r>
      <w:r w:rsidRPr="00534A8F">
        <w:t>st during the approval procedure if it is not granted in time. The grant of a SPC several years before the expiry of the basic patent is necessary so that innovators can plan their business and generic companies can be certain of when the intellectual prop</w:t>
      </w:r>
      <w:r w:rsidRPr="00534A8F">
        <w:t>erty will expire and plan accordingly. The proposal provides for the Office to issue an EO within 3 months of the deadline for receipt of third party comments. This will give the Office sufficient time to consider such comments and issue a timely Order wit</w:t>
      </w:r>
      <w:r w:rsidRPr="00534A8F">
        <w:t>hin 4 months of publication.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14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 xml:space="preserve">Kommissionens </w:t>
            </w:r>
            <w:r w:rsidRPr="00534A8F">
              <w:t>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Tredjeparters bemærkninger skal fremsættes senest tre måneder efter offentliggørelsen af ansøgningen i registret.</w:t>
            </w:r>
          </w:p>
        </w:tc>
        <w:tc>
          <w:tcPr>
            <w:tcW w:w="4876" w:type="dxa"/>
            <w:hideMark/>
          </w:tcPr>
          <w:p w:rsidR="003C418A" w:rsidRPr="00534A8F" w:rsidRDefault="002827AB">
            <w:pPr>
              <w:pStyle w:val="Normal6a"/>
            </w:pPr>
            <w:r w:rsidRPr="00534A8F">
              <w:t>3.</w:t>
            </w:r>
            <w:r w:rsidRPr="00534A8F">
              <w:tab/>
              <w:t>Tredjeparters bemærkninger skal fremsættes senest tre måneder efter offentliggørelsen af ansøgningen i registre</w:t>
            </w:r>
            <w:r w:rsidRPr="00534A8F">
              <w:t xml:space="preserve">t. </w:t>
            </w:r>
            <w:r w:rsidRPr="00534A8F">
              <w:rPr>
                <w:b/>
                <w:i/>
              </w:rPr>
              <w:t>Der kan også indgå bemærkninger fra tredjeparter i klagesager.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Bemærkninger fra tredjeparter er vigtige sikkerhedsforanstaltninger med hensyn til udstedelsen af enhedscertifikater af </w:t>
      </w:r>
      <w:r w:rsidRPr="00534A8F">
        <w:t>høj kvalitet baseret på videnskabelige bemærkninger og peerevaluering fra kvalificerede personer eller parter.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119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w:t>
      </w:r>
      <w:r w:rsidRPr="00534A8F">
        <w:t>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14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Tredjeparters bemærkninger skal fremsættes senest tre måneder efter offentliggørelsen af ansøgningen i registret.</w:t>
            </w:r>
          </w:p>
        </w:tc>
        <w:tc>
          <w:tcPr>
            <w:tcW w:w="4876" w:type="dxa"/>
            <w:hideMark/>
          </w:tcPr>
          <w:p w:rsidR="003C418A" w:rsidRPr="00534A8F" w:rsidRDefault="002827AB">
            <w:pPr>
              <w:pStyle w:val="Normal6a"/>
            </w:pPr>
            <w:r w:rsidRPr="00534A8F">
              <w:t>3.</w:t>
            </w:r>
            <w:r w:rsidRPr="00534A8F">
              <w:tab/>
              <w:t xml:space="preserve">Tredjeparters bemærkninger skal </w:t>
            </w:r>
            <w:r w:rsidRPr="00534A8F">
              <w:t xml:space="preserve">fremsættes senest tre måneder efter offentliggørelsen af ansøgningen i registret. </w:t>
            </w:r>
            <w:r w:rsidRPr="00534A8F">
              <w:rPr>
                <w:b/>
                <w:i/>
              </w:rPr>
              <w:t>Der kan også fremsættes bemærkninger fra tredjeparter i indsigelses- og klagesager.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14 – stk. 3 – afsnit 1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I tilfælde af fremskyndede procedurer i </w:t>
            </w:r>
            <w:r w:rsidRPr="00534A8F">
              <w:rPr>
                <w:b/>
                <w:i/>
              </w:rPr>
              <w:t>overensstemmelse med artikel 13, stk. 5a, fremsættes bemærkninger senest en måned efter offentliggørelsen af ansøgningen i registret.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w:t>
      </w:r>
      <w:r w:rsidRPr="00534A8F">
        <w:t>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4 – litra c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ca)</w:t>
            </w:r>
            <w:r w:rsidRPr="00534A8F">
              <w:tab/>
            </w:r>
            <w:r w:rsidRPr="00534A8F">
              <w:rPr>
                <w:b/>
                <w:i/>
              </w:rPr>
              <w:t>ethvert bevis, der påberåbes af mod</w:t>
            </w:r>
            <w:r w:rsidRPr="00534A8F">
              <w:rPr>
                <w:b/>
                <w:i/>
              </w:rPr>
              <w:t>standeren.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4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4a.</w:t>
            </w:r>
            <w:r w:rsidRPr="00534A8F">
              <w:tab/>
            </w:r>
            <w:r w:rsidRPr="00534A8F">
              <w:rPr>
                <w:b/>
                <w:i/>
              </w:rPr>
              <w:t>ethvert bevis, der påberåbes af modstanderen.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Dette nye stykke indføres af hensyn til gennemsigtighed og retssikkerhed.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6.</w:t>
            </w:r>
            <w:r w:rsidRPr="00534A8F">
              <w:tab/>
              <w:t xml:space="preserve">Konstaterer </w:t>
            </w:r>
            <w:r w:rsidRPr="00534A8F">
              <w:t>indsigelsespanelet, at indsigelsesskrivelsen ikke er i overensstemmelse med stk. 2, 3 eller 4, afviser den indsigelsen som uantagelig og underretter indsigeren herom, medmindre disse mangler er afhjulpet inden udløbet af den i stk. 1 omhandlede indsigelses</w:t>
            </w:r>
            <w:r w:rsidRPr="00534A8F">
              <w:t>frist.</w:t>
            </w:r>
          </w:p>
        </w:tc>
        <w:tc>
          <w:tcPr>
            <w:tcW w:w="4876" w:type="dxa"/>
            <w:hideMark/>
          </w:tcPr>
          <w:p w:rsidR="003C418A" w:rsidRPr="00534A8F" w:rsidRDefault="002827AB">
            <w:pPr>
              <w:pStyle w:val="Normal6a"/>
            </w:pPr>
            <w:r w:rsidRPr="00534A8F">
              <w:t>6.</w:t>
            </w:r>
            <w:r w:rsidRPr="00534A8F">
              <w:tab/>
              <w:t xml:space="preserve">Konstaterer indsigelsespanelet, at indsigelsesskrivelsen ikke er i overensstemmelse med stk. 2, 3 eller 4, afviser den indsigelsen som uantagelig og underretter indsigeren herom </w:t>
            </w:r>
            <w:r w:rsidRPr="00534A8F">
              <w:rPr>
                <w:b/>
                <w:i/>
              </w:rPr>
              <w:t>så hurtigt som muligt efter indgivelsen af indsigelsesskrivelsen med</w:t>
            </w:r>
            <w:r w:rsidRPr="00534A8F">
              <w:rPr>
                <w:b/>
                <w:i/>
              </w:rPr>
              <w:t xml:space="preserve"> angivelse af en begrundelse herfor</w:t>
            </w:r>
            <w:r w:rsidRPr="00534A8F">
              <w:t>, medmindre disse mangler er afhjulpet inden udløbet af den i stk. 1 omhandlede indsigelsesfrist.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6.</w:t>
            </w:r>
            <w:r w:rsidRPr="00534A8F">
              <w:tab/>
              <w:t>Konstaterer indsigelsespanelet, at indsigelsesskrivelsen ikke er i overensstemmelse med stk. 2, 3 el</w:t>
            </w:r>
            <w:r w:rsidRPr="00534A8F">
              <w:t>ler 4, afviser den indsigelsen som uantagelig og underretter indsigeren herom, medmindre disse mangler er afhjulpet inden udløbet af den i stk. 1 omhandlede indsigelsesfrist.</w:t>
            </w:r>
          </w:p>
        </w:tc>
        <w:tc>
          <w:tcPr>
            <w:tcW w:w="4876" w:type="dxa"/>
            <w:hideMark/>
          </w:tcPr>
          <w:p w:rsidR="003C418A" w:rsidRPr="00534A8F" w:rsidRDefault="002827AB">
            <w:pPr>
              <w:pStyle w:val="Normal6a"/>
            </w:pPr>
            <w:r w:rsidRPr="00534A8F">
              <w:t>6.</w:t>
            </w:r>
            <w:r w:rsidRPr="00534A8F">
              <w:tab/>
              <w:t>Konstaterer indsigelsespanelet, at indsigelsesskrivelsen ikke er i overensstem</w:t>
            </w:r>
            <w:r w:rsidRPr="00534A8F">
              <w:t xml:space="preserve">melse med stk. 2, 3 eller 4, afviser den indsigelsen som uantagelig og underretter indsigeren herom </w:t>
            </w:r>
            <w:r w:rsidRPr="00534A8F">
              <w:rPr>
                <w:b/>
                <w:i/>
              </w:rPr>
              <w:t>så hurtigt som muligt efter indgivelsen af indsigelsesskrivelsen med angivelse af en begrundelse herfor</w:t>
            </w:r>
            <w:r w:rsidRPr="00534A8F">
              <w:t xml:space="preserve">, medmindre disse mangler er afhjulpet inden udløbet </w:t>
            </w:r>
            <w:r w:rsidRPr="00534A8F">
              <w:t>af den i stk. 1 omhandlede indsigelsesfrist.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Der er brug for denne præcisering af hensyn til gennemsigtighed og retssikkerhed.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8</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8.</w:t>
            </w:r>
            <w:r w:rsidRPr="00534A8F">
              <w:tab/>
            </w:r>
            <w:r w:rsidRPr="00534A8F">
              <w:rPr>
                <w:b/>
                <w:i/>
              </w:rPr>
              <w:t>En indsigelse kan ikke antages til realitetsbehandling,</w:t>
            </w:r>
            <w:r w:rsidRPr="00534A8F">
              <w:rPr>
                <w:b/>
                <w:i/>
              </w:rPr>
              <w:t xml:space="preserve"> hvis Kontoret har truffet endelig afgørelse om en tidligere klage vedrørende samme genstand, og Kontorets afgørelse om klagen har fået retskraft.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127</w:t>
      </w:r>
      <w:r w:rsidRPr="00534A8F">
        <w:rPr>
          <w:rStyle w:val="HideTWBExt"/>
        </w:rPr>
        <w:t>&lt;/NumAm&gt;</w:t>
      </w:r>
    </w:p>
    <w:p w:rsidR="003C418A" w:rsidRPr="00534A8F" w:rsidRDefault="002827AB" w:rsidP="003C418A">
      <w:pPr>
        <w:pStyle w:val="NormalBold"/>
      </w:pPr>
      <w:r w:rsidRPr="00534A8F">
        <w:rPr>
          <w:rStyle w:val="HideTWBExt"/>
        </w:rPr>
        <w:t>&lt;RepeatBlock-By&gt;&lt;M</w:t>
      </w:r>
      <w:r w:rsidRPr="00534A8F">
        <w:rPr>
          <w:rStyle w:val="HideTWBExt"/>
        </w:rPr>
        <w:t>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8</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8.</w:t>
            </w:r>
            <w:r w:rsidRPr="00534A8F">
              <w:tab/>
            </w:r>
            <w:r w:rsidRPr="00534A8F">
              <w:rPr>
                <w:b/>
                <w:i/>
              </w:rPr>
              <w:t xml:space="preserve">En indsigelse kan ikke antages til realitetsbehandling, hvis Kontoret har truffet </w:t>
            </w:r>
            <w:r w:rsidRPr="00534A8F">
              <w:rPr>
                <w:b/>
                <w:i/>
              </w:rPr>
              <w:t>endelig afgørelse om en tidligere klage vedrørende samme genstand, og Kontorets afgørelse om klagen har fået retskraft.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Stk. 8 er meget uklart og forvirrende. Der kan ikke henvises t</w:t>
      </w:r>
      <w:r w:rsidRPr="00534A8F">
        <w:t>il en klage vedrørende en anden indsigelse med hensyn til samme prøvning, da indsigelsesfristen er for snæver til, at dette ville kunne forekomme.</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10</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10.</w:t>
            </w:r>
            <w:r w:rsidRPr="00534A8F">
              <w:tab/>
              <w:t xml:space="preserve">Kontoret træffer afgørelse om indsigelsesskrivelsen inden for seks måneder, medmindre sagens kompleksitet </w:t>
            </w:r>
            <w:r w:rsidRPr="00534A8F">
              <w:t>kræver en længere frist.</w:t>
            </w:r>
          </w:p>
        </w:tc>
        <w:tc>
          <w:tcPr>
            <w:tcW w:w="4876" w:type="dxa"/>
            <w:hideMark/>
          </w:tcPr>
          <w:p w:rsidR="003C418A" w:rsidRPr="00534A8F" w:rsidRDefault="002827AB">
            <w:pPr>
              <w:pStyle w:val="Normal6a"/>
            </w:pPr>
            <w:r w:rsidRPr="00534A8F">
              <w:t>10.</w:t>
            </w:r>
            <w:r w:rsidRPr="00534A8F">
              <w:tab/>
              <w:t>Kontoret træffer afgørelse om indsigelsesskrivelsen inden for seks måneder, medmindre sagens kompleksitet kræver en længere frist.</w:t>
            </w:r>
            <w:r w:rsidRPr="00534A8F">
              <w:rPr>
                <w:b/>
                <w:i/>
              </w:rPr>
              <w:t> Afgørelsen skal indeholde en detaljeret begrundelse.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129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10</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10.</w:t>
            </w:r>
            <w:r w:rsidRPr="00534A8F">
              <w:tab/>
              <w:t xml:space="preserve">Kontoret træffer </w:t>
            </w:r>
            <w:r w:rsidRPr="00534A8F">
              <w:t>afgørelse om indsigelsesskrivelsen inden for seks måneder, medmindre sagens kompleksitet kræver en længere frist.</w:t>
            </w:r>
          </w:p>
        </w:tc>
        <w:tc>
          <w:tcPr>
            <w:tcW w:w="4876" w:type="dxa"/>
            <w:hideMark/>
          </w:tcPr>
          <w:p w:rsidR="003C418A" w:rsidRPr="00534A8F" w:rsidRDefault="002827AB">
            <w:pPr>
              <w:pStyle w:val="Normal6a"/>
            </w:pPr>
            <w:r w:rsidRPr="00534A8F">
              <w:t>10.</w:t>
            </w:r>
            <w:r w:rsidRPr="00534A8F">
              <w:tab/>
              <w:t xml:space="preserve">Kontoret træffer afgørelse om indsigelsesskrivelsen inden for seks måneder, medmindre sagens kompleksitet kræver en længere frist. </w:t>
            </w:r>
            <w:r w:rsidRPr="00534A8F">
              <w:rPr>
                <w:b/>
                <w:i/>
              </w:rPr>
              <w:t>Afgørel</w:t>
            </w:r>
            <w:r w:rsidRPr="00534A8F">
              <w:rPr>
                <w:b/>
                <w:i/>
              </w:rPr>
              <w:t>sen skal indeholde en detaljeret begrundelse.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Præciseringen i stk. 10 er af hensyn til gennemsigtighed og retssikkerhed.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10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10a.</w:t>
            </w:r>
            <w:r w:rsidRPr="00534A8F">
              <w:tab/>
            </w:r>
            <w:r w:rsidRPr="00534A8F">
              <w:rPr>
                <w:b/>
                <w:i/>
              </w:rPr>
              <w:t xml:space="preserve">Hvis der indgives mere end én indsigelse vedrørende </w:t>
            </w:r>
            <w:r w:rsidRPr="00534A8F">
              <w:rPr>
                <w:b/>
                <w:i/>
              </w:rPr>
              <w:t>den samme prøvningsudtalelse, behandler Kontoret indsigelserne i fællesskab og træffer en fælles afgørelse.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Et nyt stk. 10a vil sikre effektivitet, ensartethed og retssikkerhed i Kontorets</w:t>
      </w:r>
      <w:r w:rsidRPr="00534A8F">
        <w:t xml:space="preserve"> arbejde.</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10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w:t>
            </w:r>
            <w:r w:rsidRPr="00534A8F">
              <w:t>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10a.</w:t>
            </w:r>
            <w:r w:rsidRPr="00534A8F">
              <w:tab/>
            </w:r>
            <w:r w:rsidRPr="00534A8F">
              <w:rPr>
                <w:b/>
                <w:i/>
              </w:rPr>
              <w:t>Hvis der indgives mere end én indsigelse vedrørende den samme prøvningsudtalelse, behandler Kontoret indsigelserne i fællesskab og træffer en fælles afgørelse.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12.</w:t>
            </w:r>
            <w:r w:rsidRPr="00534A8F">
              <w:tab/>
            </w:r>
            <w:r w:rsidRPr="00534A8F">
              <w:t xml:space="preserve">Hvis indsigelsespanelet finder, at mindst én indsigelsesgrund foregriber opretholdelsen af prøvningsudtalelsen, vedtager det en ændret udtalelse, og Kontoret </w:t>
            </w:r>
            <w:r w:rsidRPr="00534A8F">
              <w:rPr>
                <w:b/>
                <w:i/>
              </w:rPr>
              <w:t>anfører dette</w:t>
            </w:r>
            <w:r w:rsidRPr="00534A8F">
              <w:t xml:space="preserve"> i registret.</w:t>
            </w:r>
          </w:p>
        </w:tc>
        <w:tc>
          <w:tcPr>
            <w:tcW w:w="4876" w:type="dxa"/>
            <w:hideMark/>
          </w:tcPr>
          <w:p w:rsidR="003C418A" w:rsidRPr="00534A8F" w:rsidRDefault="002827AB">
            <w:pPr>
              <w:pStyle w:val="Normal6a"/>
            </w:pPr>
            <w:r w:rsidRPr="00534A8F">
              <w:t>12.</w:t>
            </w:r>
            <w:r w:rsidRPr="00534A8F">
              <w:tab/>
              <w:t>Hvis indsigelsespanelet finder, at mindst én indsigelsesgrund foreg</w:t>
            </w:r>
            <w:r w:rsidRPr="00534A8F">
              <w:t xml:space="preserve">riber opretholdelsen af prøvningsudtalelsen, vedtager det en ændret udtalelse, og Kontoret </w:t>
            </w:r>
            <w:r w:rsidRPr="00534A8F">
              <w:rPr>
                <w:b/>
                <w:i/>
              </w:rPr>
              <w:t>offentliggør sin fuldstændige afgørelse</w:t>
            </w:r>
            <w:r w:rsidRPr="00534A8F">
              <w:t xml:space="preserve"> i registret.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w:t>
      </w:r>
      <w:r w:rsidRPr="00534A8F">
        <w:t>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12.</w:t>
            </w:r>
            <w:r w:rsidRPr="00534A8F">
              <w:tab/>
              <w:t>Hvis indsigelsespanelet finder, at</w:t>
            </w:r>
            <w:r w:rsidRPr="00534A8F">
              <w:rPr>
                <w:b/>
                <w:i/>
              </w:rPr>
              <w:t xml:space="preserve"> mindst én</w:t>
            </w:r>
            <w:r w:rsidRPr="00534A8F">
              <w:t xml:space="preserve"> indsigelsesgrund foregriber opretholdelsen af prøvningsudtalelsen, </w:t>
            </w:r>
            <w:r w:rsidRPr="00534A8F">
              <w:rPr>
                <w:b/>
                <w:i/>
              </w:rPr>
              <w:t>vedtager det en ændret udtalelse</w:t>
            </w:r>
            <w:r w:rsidRPr="00534A8F">
              <w:t>, og Kontoret anfører dette i registret.</w:t>
            </w:r>
          </w:p>
        </w:tc>
        <w:tc>
          <w:tcPr>
            <w:tcW w:w="4876" w:type="dxa"/>
            <w:hideMark/>
          </w:tcPr>
          <w:p w:rsidR="003C418A" w:rsidRPr="00534A8F" w:rsidRDefault="002827AB">
            <w:pPr>
              <w:pStyle w:val="Normal6a"/>
            </w:pPr>
            <w:r w:rsidRPr="00534A8F">
              <w:t>12.</w:t>
            </w:r>
            <w:r w:rsidRPr="00534A8F">
              <w:tab/>
              <w:t xml:space="preserve">Hvis indsigelsespanelet finder, at </w:t>
            </w:r>
            <w:r w:rsidRPr="00534A8F">
              <w:rPr>
                <w:b/>
                <w:i/>
              </w:rPr>
              <w:t>ingen</w:t>
            </w:r>
            <w:r w:rsidRPr="00534A8F">
              <w:t xml:space="preserve"> indsigelsesgrund foregriber opretholdelsen af prøvningsudtalelsen, </w:t>
            </w:r>
            <w:r w:rsidRPr="00534A8F">
              <w:rPr>
                <w:b/>
                <w:i/>
              </w:rPr>
              <w:t>afv</w:t>
            </w:r>
            <w:r w:rsidRPr="00534A8F">
              <w:rPr>
                <w:b/>
                <w:i/>
              </w:rPr>
              <w:t>iser det indsigelsen</w:t>
            </w:r>
            <w:r w:rsidRPr="00534A8F">
              <w:t xml:space="preserve">, og Kontoret </w:t>
            </w:r>
            <w:r w:rsidRPr="00534A8F">
              <w:rPr>
                <w:b/>
                <w:i/>
              </w:rPr>
              <w:t>offentliggør sin fuldstændige afgørelse</w:t>
            </w:r>
            <w:r w:rsidRPr="00534A8F">
              <w:t xml:space="preserve"> i registret.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 xml:space="preserve">Forslag </w:t>
      </w:r>
      <w:r w:rsidRPr="00534A8F">
        <w:t>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13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13a.</w:t>
            </w:r>
            <w:r w:rsidRPr="00534A8F">
              <w:tab/>
            </w:r>
            <w:r w:rsidRPr="00534A8F">
              <w:rPr>
                <w:b/>
                <w:i/>
              </w:rPr>
              <w:t>Der skal sikres fuld gennemsigtighed gennem hele indsigelsesproceduren, som så vidt muligt skal være åben for offentlig deltagelse.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Nyt stk. 13a: Denne foranstaltning ville sikre højest mulig gennemsigtighed for processen.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15 – stk. 13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13a.</w:t>
            </w:r>
            <w:r w:rsidRPr="00534A8F">
              <w:tab/>
            </w:r>
            <w:r w:rsidRPr="00534A8F">
              <w:rPr>
                <w:b/>
                <w:i/>
              </w:rPr>
              <w:t xml:space="preserve">Der skal sikres fuld gennemsigtighed gennem hele indsigelsesproceduren, som så vidt </w:t>
            </w:r>
            <w:r w:rsidRPr="00534A8F">
              <w:rPr>
                <w:b/>
                <w:i/>
              </w:rPr>
              <w:t>muligt skal være åben for offentlig deltagelse.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w:t>
      </w:r>
      <w:r w:rsidRPr="00534A8F">
        <w:rPr>
          <w:rStyle w:val="HideTWBExt"/>
        </w:rPr>
        <w:t>&gt;</w:t>
      </w:r>
      <w:r w:rsidRPr="00534A8F">
        <w:t>Artikel 16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Efter anmodning til Kontoret kan enhver kompetent national myndighed udpeges af Kontoret som et deltagende kontor i prøvningsproceduren. Når en kompetent national myndighed er </w:t>
            </w:r>
            <w:r w:rsidRPr="00534A8F">
              <w:t>udpeget i overensstemmelse med denne artikel, udpeger denne myndighed en eller flere undersøgere til at deltage i behandlingen af en eller flere ansøgninger om enhedscertifikater.</w:t>
            </w:r>
          </w:p>
        </w:tc>
        <w:tc>
          <w:tcPr>
            <w:tcW w:w="4876" w:type="dxa"/>
            <w:hideMark/>
          </w:tcPr>
          <w:p w:rsidR="003C418A" w:rsidRPr="00534A8F" w:rsidRDefault="002827AB">
            <w:pPr>
              <w:pStyle w:val="Normal6a"/>
            </w:pPr>
            <w:r w:rsidRPr="00534A8F">
              <w:t>1.</w:t>
            </w:r>
            <w:r w:rsidRPr="00534A8F">
              <w:tab/>
              <w:t>Efter anmodning til Kontoret kan enhver kompetent national myndighed udpe</w:t>
            </w:r>
            <w:r w:rsidRPr="00534A8F">
              <w:t>ges af Kontoret som et deltagende kontor i prøvningsproceduren. Når en kompetent national myndighed er udpeget i overensstemmelse med denne artikel, udpeger denne myndighed en eller flere undersøgere til at deltage i behandlingen af en eller flere ansøgnin</w:t>
            </w:r>
            <w:r w:rsidRPr="00534A8F">
              <w:t xml:space="preserve">ger om enhedscertifikater </w:t>
            </w:r>
            <w:r w:rsidRPr="00534A8F">
              <w:rPr>
                <w:b/>
                <w:i/>
              </w:rPr>
              <w:t>på grundlag af deres relevante ekspertise og erfaring på området.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16 – stk. 1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1a.</w:t>
            </w:r>
            <w:r w:rsidRPr="00534A8F">
              <w:tab/>
            </w:r>
            <w:r w:rsidRPr="00534A8F">
              <w:rPr>
                <w:b/>
                <w:i/>
              </w:rPr>
              <w:t>Når Kontoret har udpeget en national kompetent myndighed som deltagende kontor, vælger denne sine udpegede undersøgere på grundla</w:t>
            </w:r>
            <w:r w:rsidRPr="00534A8F">
              <w:rPr>
                <w:b/>
                <w:i/>
              </w:rPr>
              <w:t>g af relevant ekspertise og uafhængighed, og hvorvidt de har tilstrækkelig erfaring til den centraliserede behandlingsprocedure.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16 – stk. 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5.</w:t>
            </w:r>
            <w:r w:rsidRPr="00534A8F">
              <w:tab/>
            </w:r>
            <w:r w:rsidRPr="00534A8F">
              <w:t xml:space="preserve">Hver kompetent national myndighed, der er udnævnt i henhold til denne artikel, forelægger Kontoret en liste over de individuelle undersøgere, der står til rådighed for deltagelse i </w:t>
            </w:r>
            <w:r w:rsidRPr="00534A8F">
              <w:rPr>
                <w:b/>
                <w:i/>
              </w:rPr>
              <w:t>prøvninger og indsigelses- og ugyldighedssager</w:t>
            </w:r>
            <w:r w:rsidRPr="00534A8F">
              <w:t>. Hver af disse kompetente na</w:t>
            </w:r>
            <w:r w:rsidRPr="00534A8F">
              <w:t>tionale myndigheder ajourfører denne liste i tilfælde af en ændring.</w:t>
            </w:r>
          </w:p>
        </w:tc>
        <w:tc>
          <w:tcPr>
            <w:tcW w:w="4876" w:type="dxa"/>
            <w:hideMark/>
          </w:tcPr>
          <w:p w:rsidR="003C418A" w:rsidRPr="00534A8F" w:rsidRDefault="002827AB">
            <w:pPr>
              <w:pStyle w:val="Normal6a"/>
            </w:pPr>
            <w:r w:rsidRPr="00534A8F">
              <w:t>5.</w:t>
            </w:r>
            <w:r w:rsidRPr="00534A8F">
              <w:tab/>
              <w:t xml:space="preserve">Hver kompetent national myndighed, der er udnævnt i henhold til denne artikel, forelægger Kontoret en liste over de individuelle undersøgere, der står til rådighed for deltagelse i </w:t>
            </w:r>
            <w:r w:rsidRPr="00534A8F">
              <w:rPr>
                <w:b/>
                <w:i/>
              </w:rPr>
              <w:t>prø</w:t>
            </w:r>
            <w:r w:rsidRPr="00534A8F">
              <w:rPr>
                <w:b/>
                <w:i/>
              </w:rPr>
              <w:t>vningsprocedurer</w:t>
            </w:r>
            <w:r w:rsidRPr="00534A8F">
              <w:t>. Hver af disse kompetente nationale myndigheder ajourfører denne liste i tilfælde af en ændring.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139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w:t>
      </w:r>
      <w:r w:rsidRPr="00534A8F">
        <w:rPr>
          <w:rStyle w:val="HideTWBExt"/>
        </w:rPr>
        <w:t>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Vurderingerne i henhold til artikel 13</w:t>
            </w:r>
            <w:r w:rsidRPr="00534A8F">
              <w:rPr>
                <w:b/>
                <w:i/>
              </w:rPr>
              <w:t>, 15, 19 og 23</w:t>
            </w:r>
            <w:r w:rsidRPr="00534A8F">
              <w:t xml:space="preserve"> foretages af et prøvningspanel bestående af et medlem af Kontoret samt to undersøgere som omhandlet i artikel 16, stk. 1, fra to forskellige deltagende kompetente nationale myndigheder under Kontorets tilsyn.</w:t>
            </w:r>
          </w:p>
        </w:tc>
        <w:tc>
          <w:tcPr>
            <w:tcW w:w="4876" w:type="dxa"/>
            <w:hideMark/>
          </w:tcPr>
          <w:p w:rsidR="003C418A" w:rsidRPr="00534A8F" w:rsidRDefault="002827AB">
            <w:pPr>
              <w:pStyle w:val="Normal6a"/>
            </w:pPr>
            <w:r w:rsidRPr="00534A8F">
              <w:t>1.</w:t>
            </w:r>
            <w:r w:rsidRPr="00534A8F">
              <w:tab/>
              <w:t xml:space="preserve">Vurderingerne i henhold til artikel 13 </w:t>
            </w:r>
            <w:r w:rsidRPr="00534A8F">
              <w:rPr>
                <w:b/>
                <w:i/>
              </w:rPr>
              <w:t>og 1</w:t>
            </w:r>
            <w:r w:rsidRPr="00534A8F">
              <w:rPr>
                <w:b/>
                <w:i/>
              </w:rPr>
              <w:t>9</w:t>
            </w:r>
            <w:r w:rsidRPr="00534A8F">
              <w:t xml:space="preserve"> foretages af et prøvningspanel bestående af et medlem af Kontoret samt to undersøgere som omhandlet i artikel 16, stk. 1, fra to forskellige deltagende kompetente nationale myndigheder under Kontorets tilsyn.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indledning</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Når </w:t>
            </w:r>
            <w:r w:rsidRPr="00534A8F">
              <w:t>Kontoret nedsætter et prøvningspanel, sikrer det følgende:</w:t>
            </w:r>
          </w:p>
        </w:tc>
        <w:tc>
          <w:tcPr>
            <w:tcW w:w="4876" w:type="dxa"/>
            <w:hideMark/>
          </w:tcPr>
          <w:p w:rsidR="003C418A" w:rsidRPr="00534A8F" w:rsidRDefault="002827AB">
            <w:pPr>
              <w:pStyle w:val="Normal6a"/>
            </w:pPr>
            <w:r w:rsidRPr="00534A8F">
              <w:t>3.</w:t>
            </w:r>
            <w:r w:rsidRPr="00534A8F">
              <w:tab/>
              <w:t>Når Kontoret nedsætter et prøvningspanel, sikrer det følgende:</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a) hensyntagen til undersøgernes respektive arbejdsbyrde</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b) at der højst er én undersøger ansat af en kompetent national </w:t>
            </w:r>
            <w:r w:rsidRPr="00534A8F">
              <w:rPr>
                <w:b/>
                <w:i/>
              </w:rPr>
              <w:t>myndighed, der gør brug af undtagelsen i artikel 10, stk. 5, i forordning [COM(2023)0231].</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For at sikre den højeste kvalitet med hensyn til prøvningen og i sidste ende de supplerende besky</w:t>
      </w:r>
      <w:r w:rsidRPr="00534A8F">
        <w:t>ttelsescertifikater bør udnævnelsesprocedurerne baseres på ansættelse af respektable, højt kvalificerede undersøgere og bør ikke diskriminere ansøgere fra en bestemt medlemsstat. Af hensyn til rettidig patientadgang til lægemidler bør ingen politiske eller</w:t>
      </w:r>
      <w:r w:rsidRPr="00534A8F">
        <w:t xml:space="preserve"> geografiske kriterier potentielt være til skade for kvaliteten af udstedelsesprocedurerne og i sidste ende af de supplerende beskyttelsescertifikater.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w:t>
      </w:r>
      <w:r w:rsidRPr="00534A8F">
        <w:rPr>
          <w:rStyle w:val="HideTWBExt"/>
        </w:rPr>
        <w: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litra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-a)</w:t>
            </w:r>
            <w:r w:rsidRPr="00534A8F">
              <w:tab/>
            </w:r>
            <w:r w:rsidRPr="00534A8F">
              <w:rPr>
                <w:b/>
                <w:i/>
              </w:rPr>
              <w:t xml:space="preserve">relevant ekspertise, uafhængighed og tilstrækkelig erfaring med undersøgelse af patenter og </w:t>
            </w:r>
            <w:r w:rsidRPr="00534A8F">
              <w:rPr>
                <w:b/>
                <w:i/>
              </w:rPr>
              <w:t>supplerende beskyttelsescertifikater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litra a</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(a)</w:t>
            </w:r>
            <w:r w:rsidRPr="00534A8F">
              <w:tab/>
            </w:r>
            <w:r w:rsidRPr="00534A8F">
              <w:rPr>
                <w:b/>
                <w:i/>
              </w:rPr>
              <w:t>geografisk balance mellem de deltagende kontorer</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Det er afgørende at sikre en undersøgelse af høj</w:t>
      </w:r>
      <w:r w:rsidRPr="00534A8F">
        <w:t xml:space="preserve"> kvalitet. Enhver udnævnelsesprocedure skal være baseret på ansættelse af respekterbare, højt kvalificerede undersøgere. Ingen ansøger fra nogen som helst medlemsstat bør forskelsbehandles. Der bør ikke gælde politiske eller geografiske kriterier for dette</w:t>
      </w:r>
      <w:r w:rsidRPr="00534A8F">
        <w:t xml:space="preserve"> forhold.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litra a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 xml:space="preserve">Kommissionens </w:t>
            </w:r>
            <w:r w:rsidRPr="00534A8F">
              <w:t>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aa)</w:t>
            </w:r>
            <w:r w:rsidRPr="00534A8F">
              <w:tab/>
            </w:r>
            <w:r w:rsidRPr="00534A8F">
              <w:rPr>
                <w:b/>
                <w:i/>
              </w:rPr>
              <w:t>undersøgernes relevante ekspertise og tilstrækkelige erfaring, idet det navnlig sikres, at mindst én af dem har mindst fem års erfaring med undersøgelse af patenter og supplerende beskyttelsescertifikater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litra c</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(c)</w:t>
            </w:r>
            <w:r w:rsidRPr="00534A8F">
              <w:tab/>
              <w:t xml:space="preserve">at der </w:t>
            </w:r>
            <w:r w:rsidRPr="00534A8F">
              <w:rPr>
                <w:b/>
                <w:i/>
              </w:rPr>
              <w:t>højst er én</w:t>
            </w:r>
            <w:r w:rsidRPr="00534A8F">
              <w:t xml:space="preserve"> undersøger ansat af en kompetent national myndighed, der gør brug af undtagelsen i artikel 10, stk. 5, i forordning [COM(2023) 231].</w:t>
            </w:r>
          </w:p>
        </w:tc>
        <w:tc>
          <w:tcPr>
            <w:tcW w:w="4876" w:type="dxa"/>
            <w:hideMark/>
          </w:tcPr>
          <w:p w:rsidR="003C418A" w:rsidRPr="00534A8F" w:rsidRDefault="002827AB">
            <w:pPr>
              <w:pStyle w:val="Normal6a"/>
            </w:pPr>
            <w:r w:rsidRPr="00534A8F">
              <w:rPr>
                <w:b/>
                <w:bCs/>
                <w:i/>
                <w:iCs/>
              </w:rPr>
              <w:t>c)</w:t>
            </w:r>
            <w:r w:rsidRPr="00534A8F">
              <w:tab/>
              <w:t>at der</w:t>
            </w:r>
            <w:r w:rsidRPr="00534A8F">
              <w:rPr>
                <w:b/>
                <w:i/>
              </w:rPr>
              <w:t xml:space="preserve"> ikke er nogen</w:t>
            </w:r>
            <w:r w:rsidRPr="00534A8F">
              <w:t xml:space="preserve"> undersøger ansat af en kompetent national myndighed, der gør brug af undtagelsen i artikel 10, stk. 5, i forordning [COM(2023)0231].</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Javier </w:t>
      </w:r>
      <w:r w:rsidRPr="00534A8F">
        <w:t>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3 – litra c</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(c)</w:t>
            </w:r>
            <w:r w:rsidRPr="00534A8F">
              <w:tab/>
              <w:t xml:space="preserve">at der </w:t>
            </w:r>
            <w:r w:rsidRPr="00534A8F">
              <w:rPr>
                <w:b/>
                <w:i/>
              </w:rPr>
              <w:t>højst er én</w:t>
            </w:r>
            <w:r w:rsidRPr="00534A8F">
              <w:t xml:space="preserve"> undersøger ansat af en kompetent national myndighed, der gør</w:t>
            </w:r>
            <w:r w:rsidRPr="00534A8F">
              <w:t xml:space="preserve"> brug af undtagelsen i artikel 10, stk. 5, i forordning [COM(2023) 231].</w:t>
            </w:r>
          </w:p>
        </w:tc>
        <w:tc>
          <w:tcPr>
            <w:tcW w:w="4876" w:type="dxa"/>
            <w:hideMark/>
          </w:tcPr>
          <w:p w:rsidR="003C418A" w:rsidRPr="00534A8F" w:rsidRDefault="002827AB">
            <w:pPr>
              <w:pStyle w:val="Normal6a"/>
            </w:pPr>
            <w:r w:rsidRPr="00534A8F">
              <w:rPr>
                <w:b/>
                <w:bCs/>
                <w:i/>
                <w:iCs/>
              </w:rPr>
              <w:t>c)</w:t>
            </w:r>
            <w:r w:rsidRPr="00534A8F">
              <w:tab/>
              <w:t>at der</w:t>
            </w:r>
            <w:r w:rsidRPr="00534A8F">
              <w:rPr>
                <w:b/>
                <w:i/>
              </w:rPr>
              <w:t xml:space="preserve"> ikke er nogen</w:t>
            </w:r>
            <w:r w:rsidRPr="00534A8F">
              <w:t xml:space="preserve"> undersøger ansat af en kompetent national myndighed, der gør brug af undtagelsen i artikel 10, stk. 5, i forordning [COM(2023)0231].</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17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4.</w:t>
            </w:r>
            <w:r w:rsidRPr="00534A8F">
              <w:tab/>
              <w:t>Kontoret offentliggør en årlig oversigt over antallet af procedurer, herunder procedurer for prøvning</w:t>
            </w:r>
            <w:r w:rsidRPr="00534A8F">
              <w:rPr>
                <w:b/>
                <w:i/>
              </w:rPr>
              <w:t xml:space="preserve">, indsigelse, </w:t>
            </w:r>
            <w:r w:rsidRPr="00534A8F">
              <w:t xml:space="preserve">klage </w:t>
            </w:r>
            <w:r w:rsidRPr="00534A8F">
              <w:rPr>
                <w:b/>
                <w:i/>
              </w:rPr>
              <w:t>og ugyldighed</w:t>
            </w:r>
            <w:r w:rsidRPr="00534A8F">
              <w:t>, som hver kompetent national myndighed har deltaget i.</w:t>
            </w:r>
          </w:p>
        </w:tc>
        <w:tc>
          <w:tcPr>
            <w:tcW w:w="4876" w:type="dxa"/>
            <w:hideMark/>
          </w:tcPr>
          <w:p w:rsidR="003C418A" w:rsidRPr="00534A8F" w:rsidRDefault="002827AB">
            <w:pPr>
              <w:pStyle w:val="Normal6a"/>
            </w:pPr>
            <w:r w:rsidRPr="00534A8F">
              <w:t>4.</w:t>
            </w:r>
            <w:r w:rsidRPr="00534A8F">
              <w:tab/>
            </w:r>
            <w:r w:rsidRPr="00534A8F">
              <w:t xml:space="preserve">Kontoret offentliggør en årlig oversigt over antallet af procedurer, herunder procedurer for prøvning </w:t>
            </w:r>
            <w:r w:rsidRPr="00534A8F">
              <w:rPr>
                <w:b/>
                <w:i/>
              </w:rPr>
              <w:t>og</w:t>
            </w:r>
            <w:r w:rsidRPr="00534A8F">
              <w:t xml:space="preserve"> klage, som hver kompetent national myndighed har deltaget i.</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147</w:t>
      </w:r>
      <w:r w:rsidRPr="00534A8F">
        <w:rPr>
          <w:rStyle w:val="HideTWBExt"/>
        </w:rPr>
        <w:t>&lt;/NumAm&gt;</w:t>
      </w:r>
    </w:p>
    <w:p w:rsidR="003C418A" w:rsidRPr="00534A8F" w:rsidRDefault="002827AB" w:rsidP="003C418A">
      <w:pPr>
        <w:pStyle w:val="NormalBold"/>
      </w:pPr>
      <w:r w:rsidRPr="00534A8F">
        <w:rPr>
          <w:rStyle w:val="HideTWBExt"/>
        </w:rPr>
        <w:t>&lt;Repe</w:t>
      </w:r>
      <w:r w:rsidRPr="00534A8F">
        <w:rPr>
          <w:rStyle w:val="HideTWBExt"/>
        </w:rPr>
        <w:t>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18 – stk. 1 – indledning</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 xml:space="preserve">Når fristen for indgivelse af en klage eller indsigelse er </w:t>
            </w:r>
            <w:r w:rsidRPr="00534A8F">
              <w:t>udløbet, uden at der er indgivet klager eller indsigelser, eller efter at der er truffet endelig afgørelse om sagens realitet, træffer Kontoret en af følgende afgørelser:</w:t>
            </w:r>
          </w:p>
        </w:tc>
        <w:tc>
          <w:tcPr>
            <w:tcW w:w="4876" w:type="dxa"/>
            <w:hideMark/>
          </w:tcPr>
          <w:p w:rsidR="003C418A" w:rsidRPr="00534A8F" w:rsidRDefault="002827AB">
            <w:pPr>
              <w:pStyle w:val="Normal6a"/>
            </w:pPr>
            <w:r w:rsidRPr="00534A8F">
              <w:rPr>
                <w:b/>
                <w:i/>
              </w:rPr>
              <w:t>Udstedelse af et enhedscertifikat eller afslag på ansøgning om et enhedscertifikat.</w:t>
            </w:r>
            <w:r w:rsidRPr="00534A8F">
              <w:t xml:space="preserve"> N</w:t>
            </w:r>
            <w:r w:rsidRPr="00534A8F">
              <w:t xml:space="preserve">år fristen for indgivelse af en klage eller indsigelse er udløbet, uden at der er indgivet klager eller indsigelser, eller efter at der er truffet endelig afgørelse om sagens realitet </w:t>
            </w:r>
            <w:r w:rsidRPr="00534A8F">
              <w:rPr>
                <w:b/>
                <w:i/>
              </w:rPr>
              <w:t>vedrørende en klage eller indsigelse (herunder i givet fald klager til R</w:t>
            </w:r>
            <w:r w:rsidRPr="00534A8F">
              <w:rPr>
                <w:b/>
                <w:i/>
              </w:rPr>
              <w:t>etten eller Domstolen)</w:t>
            </w:r>
            <w:r w:rsidRPr="00534A8F">
              <w:t>, træffer Kontoret en af følgende afgørelser:</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a) Hvis udtalelsen er positiv, udsteder Kontoret et enhedscertifikat </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b) hvis udtalelsen er negativ, afviser Kontoret ansøgningen om et enhedscertifikat.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18 – stk. 1 – indledning</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Når</w:t>
            </w:r>
            <w:r w:rsidRPr="00534A8F">
              <w:t xml:space="preserve"> fristen for indgivelse af en klage eller indsigelse er udløbet, uden at der er indgivet klager eller indsigelser, eller efter at der er truffet endelig afgørelse om sagens realitet, træffer Kontoret en af følgende afgørelser:</w:t>
            </w:r>
          </w:p>
        </w:tc>
        <w:tc>
          <w:tcPr>
            <w:tcW w:w="4876" w:type="dxa"/>
            <w:hideMark/>
          </w:tcPr>
          <w:p w:rsidR="003C418A" w:rsidRPr="00534A8F" w:rsidRDefault="002827AB">
            <w:pPr>
              <w:pStyle w:val="Normal6a"/>
            </w:pPr>
            <w:r w:rsidRPr="00534A8F">
              <w:rPr>
                <w:b/>
                <w:i/>
              </w:rPr>
              <w:t>Senest tr</w:t>
            </w:r>
            <w:r w:rsidRPr="00534A8F">
              <w:rPr>
                <w:b/>
                <w:i/>
              </w:rPr>
              <w:t>e måneder efter at</w:t>
            </w:r>
            <w:r w:rsidRPr="00534A8F">
              <w:t xml:space="preserve"> fristen for indgivelse af en klage eller indsigelse er udløbet, uden at der er indgivet klager eller indsigelser, eller efter at der er truffet endelig afgørelse om sagens realitet, træffer Kontoret en af følgende afgørelser:</w:t>
            </w:r>
          </w:p>
        </w:tc>
      </w:tr>
    </w:tbl>
    <w:p w:rsidR="003C418A" w:rsidRPr="00534A8F" w:rsidRDefault="002827AB" w:rsidP="003C418A">
      <w:pPr>
        <w:pStyle w:val="AmOrLang"/>
        <w:rPr>
          <w:lang w:eastAsia="en-US"/>
        </w:rPr>
      </w:pPr>
      <w:r w:rsidRPr="00534A8F">
        <w:t xml:space="preserve">Or. </w:t>
      </w:r>
      <w:r w:rsidRPr="00534A8F">
        <w:rPr>
          <w:rStyle w:val="HideTWBExt"/>
        </w:rPr>
        <w:t>&lt;Origi</w:t>
      </w:r>
      <w:r w:rsidRPr="00534A8F">
        <w:rPr>
          <w:rStyle w:val="HideTWBExt"/>
        </w:rPr>
        <w:t>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149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18 – stk. 1 – indledning</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w:t>
            </w:r>
            <w:r w:rsidRPr="00534A8F">
              <w:t xml:space="preserve">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Når</w:t>
            </w:r>
            <w:r w:rsidRPr="00534A8F">
              <w:t xml:space="preserve"> fristen for indgivelse af en klage </w:t>
            </w:r>
            <w:r w:rsidRPr="00534A8F">
              <w:rPr>
                <w:b/>
                <w:i/>
              </w:rPr>
              <w:t>eller indsigelse</w:t>
            </w:r>
            <w:r w:rsidRPr="00534A8F">
              <w:t xml:space="preserve"> er udløbet, uden at der er indgivet klager eller indsigelser, eller efter at der er truffet endelig afgørelse om sagens realitet, træffer Kontoret en af følgende afgørelser:</w:t>
            </w:r>
          </w:p>
        </w:tc>
        <w:tc>
          <w:tcPr>
            <w:tcW w:w="4876" w:type="dxa"/>
            <w:hideMark/>
          </w:tcPr>
          <w:p w:rsidR="003C418A" w:rsidRPr="00534A8F" w:rsidRDefault="002827AB">
            <w:pPr>
              <w:pStyle w:val="Normal6a"/>
            </w:pPr>
            <w:r w:rsidRPr="00534A8F">
              <w:rPr>
                <w:b/>
                <w:i/>
              </w:rPr>
              <w:t>Umiddelbart efter at</w:t>
            </w:r>
            <w:r w:rsidRPr="00534A8F">
              <w:t xml:space="preserve"> fristen for indgivelse af en klage eller indsigelse er udløbet, uden at der er indgivet klager eller indsigelser, eller efter at der er truffet endelig afgørelse om sagens realitet, træffer Kontoret en af følgende afgørelser:</w:t>
            </w:r>
          </w:p>
        </w:tc>
      </w:tr>
    </w:tbl>
    <w:p w:rsidR="003C418A" w:rsidRPr="00534A8F" w:rsidRDefault="002827AB" w:rsidP="003C418A">
      <w:pPr>
        <w:pStyle w:val="AmOrLang"/>
        <w:rPr>
          <w:lang w:eastAsia="en-US"/>
        </w:rPr>
      </w:pPr>
      <w:r w:rsidRPr="00534A8F">
        <w:t xml:space="preserve">Or. </w:t>
      </w:r>
      <w:r w:rsidRPr="00534A8F">
        <w:rPr>
          <w:rStyle w:val="HideTWBExt"/>
        </w:rPr>
        <w:t>&lt;Ori</w:t>
      </w:r>
      <w:r w:rsidRPr="00534A8F">
        <w:rPr>
          <w:rStyle w:val="HideTWBExt"/>
        </w:rPr>
        <w:t>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18 – stk. 1 – afsnit 1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Kontoret giver ansøgeren meddelelse om afgørelsen uden unødig forsinkelse.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19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Tredjeparter kan også fremsætte bemærkninger til en ansøgning om forlængelse af gyldighedsperioden for </w:t>
            </w:r>
            <w:r w:rsidRPr="00534A8F">
              <w:rPr>
                <w:b/>
                <w:i/>
              </w:rPr>
              <w:t xml:space="preserve">et </w:t>
            </w:r>
            <w:r w:rsidRPr="00534A8F">
              <w:rPr>
                <w:b/>
                <w:i/>
              </w:rPr>
              <w:t>enhedscertifikat</w:t>
            </w:r>
            <w:r w:rsidRPr="00534A8F">
              <w:t>.</w:t>
            </w:r>
          </w:p>
        </w:tc>
        <w:tc>
          <w:tcPr>
            <w:tcW w:w="4876" w:type="dxa"/>
            <w:hideMark/>
          </w:tcPr>
          <w:p w:rsidR="003C418A" w:rsidRPr="00534A8F" w:rsidRDefault="002827AB">
            <w:pPr>
              <w:pStyle w:val="Normal6a"/>
            </w:pPr>
            <w:r w:rsidRPr="00534A8F">
              <w:t>2.</w:t>
            </w:r>
            <w:r w:rsidRPr="00534A8F">
              <w:tab/>
              <w:t xml:space="preserve">Tredjeparter kan også fremsætte bemærkninger </w:t>
            </w:r>
            <w:r w:rsidRPr="00534A8F">
              <w:rPr>
                <w:b/>
                <w:i/>
              </w:rPr>
              <w:t>eller indsigelser</w:t>
            </w:r>
            <w:r w:rsidRPr="00534A8F">
              <w:t xml:space="preserve"> til en </w:t>
            </w:r>
            <w:r w:rsidRPr="00534A8F">
              <w:rPr>
                <w:b/>
                <w:i/>
              </w:rPr>
              <w:t>centraliseret</w:t>
            </w:r>
            <w:r w:rsidRPr="00534A8F">
              <w:t xml:space="preserve"> ansøgning om forlængelse af gyldighedsperioden for </w:t>
            </w:r>
            <w:r w:rsidRPr="00534A8F">
              <w:rPr>
                <w:b/>
                <w:i/>
              </w:rPr>
              <w:t>enhedscertifikater</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Der bør for </w:t>
      </w:r>
      <w:r w:rsidRPr="00534A8F">
        <w:t>ansøgningen om forlængelse af certifikatets gyldighedsperiode gælde samme indsigelsesmulighed som for ansøgningen om supplerende beskyttelsescertifikat.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w:t>
      </w:r>
      <w:r w:rsidRPr="00534A8F">
        <w:rPr>
          <w:rStyle w:val="HideTWBExt"/>
        </w:rPr>
        <w:t>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22 – stk. 1 – litra a</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(a)</w:t>
            </w:r>
            <w:r w:rsidRPr="00534A8F">
              <w:tab/>
              <w:t>hvis certifikatet er udstedt i strid med artikel 3</w:t>
            </w:r>
          </w:p>
        </w:tc>
        <w:tc>
          <w:tcPr>
            <w:tcW w:w="4876" w:type="dxa"/>
            <w:hideMark/>
          </w:tcPr>
          <w:p w:rsidR="003C418A" w:rsidRPr="00534A8F" w:rsidRDefault="002827AB">
            <w:pPr>
              <w:pStyle w:val="Normal6a"/>
            </w:pPr>
            <w:r w:rsidRPr="00534A8F">
              <w:rPr>
                <w:b/>
                <w:bCs/>
                <w:i/>
                <w:iCs/>
              </w:rPr>
              <w:t>a)</w:t>
            </w:r>
            <w:r w:rsidRPr="00534A8F">
              <w:tab/>
            </w:r>
            <w:r w:rsidRPr="00534A8F">
              <w:t xml:space="preserve">hvis certifikatet er udstedt i strid med artikel 3 </w:t>
            </w:r>
            <w:r w:rsidRPr="00534A8F">
              <w:rPr>
                <w:b/>
                <w:i/>
              </w:rPr>
              <w:t>og 6</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Tilføjelsen af artikel 6 (forbud mod supplerende beskyttelsescertifikater for tredjepart) afspejler det supplerende stykke, som </w:t>
      </w:r>
      <w:r w:rsidRPr="00534A8F">
        <w:t>Kommissionen har foreslået i artikel 6, som faktisk bør være en ugyldighedsgrund som omhandlet i denne artikel.</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w:t>
      </w:r>
      <w:r w:rsidRPr="00534A8F">
        <w:t>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22 – stk. 1 – litra c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ca)</w:t>
            </w:r>
            <w:r w:rsidRPr="00534A8F">
              <w:tab/>
            </w:r>
            <w:r w:rsidRPr="00534A8F">
              <w:rPr>
                <w:b/>
                <w:i/>
              </w:rPr>
              <w:t xml:space="preserve">den centraliserede markedsføringstilladelse er blevet trukket tilbage i overensstemmelse med artikel 14, eller der har været en </w:t>
            </w:r>
            <w:r w:rsidRPr="00534A8F">
              <w:rPr>
                <w:b/>
                <w:i/>
              </w:rPr>
              <w:t>suspension af markedsføringen, en tilbagetrækning fra markedet af et lægemiddel eller en tilbagekaldelse af en markedsføringstilladelse foretaget af indehaveren af markedsføringstilladelsen i overensstemmelse med artikel 24 i [den reviderede forordning (EF</w:t>
            </w:r>
            <w:r w:rsidRPr="00534A8F">
              <w:rPr>
                <w:b/>
                <w:i/>
              </w:rPr>
              <w:t>) nr. 726/2004].</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 xml:space="preserve">Artikel 22 – stk. 1 – litra c b </w:t>
      </w:r>
      <w:r w:rsidRPr="00534A8F">
        <w:t>(nyt)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cb)</w:t>
            </w:r>
            <w:r w:rsidRPr="00534A8F">
              <w:tab/>
            </w:r>
            <w:r w:rsidRPr="00534A8F">
              <w:rPr>
                <w:b/>
                <w:i/>
              </w:rPr>
              <w:t xml:space="preserve">lægemidlet ikke bringes i omsætning i alle medlemsstater, der er omfattet af enhedscertifikatet eller det kombinerede centraliserede supplerende beskyttelsescertifikat. Hvis et lægemiddel ikke </w:t>
            </w:r>
            <w:r w:rsidRPr="00534A8F">
              <w:rPr>
                <w:b/>
                <w:i/>
              </w:rPr>
              <w:t>bringes i omsætning i en medlemsstat, der er omfattet af enhedscertifikatet eller det kombinerede centraliserede supplerende beskyttelsescertifikat, giver ansøgeren afkald på rettighederne til det supplerende beskyttelsescertifikat på markeder, hvor lægemi</w:t>
            </w:r>
            <w:r w:rsidRPr="00534A8F">
              <w:rPr>
                <w:b/>
                <w:i/>
              </w:rPr>
              <w:t>dlet ikke er blevet lanceret.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22 – stk. 1 a (</w:t>
      </w:r>
      <w:r w:rsidRPr="00534A8F">
        <w:t>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Enhver kan med henblik på at få certifikatet erklæret ugyldigt indgive anmodning til eller anlægge søgsmål ved den instans, som i henhold til den nationale lovgivning er kompetent til at erklære det </w:t>
            </w:r>
            <w:r w:rsidRPr="00534A8F">
              <w:rPr>
                <w:b/>
                <w:i/>
              </w:rPr>
              <w:t>tilsvarende grundpatent ugyldigt, eller ved en kompetent domstol i en medlemsstat.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Det nye stykke har til formål at afspejle ændringer i forordningen om supplerende beskyttelsescertifikate</w:t>
      </w:r>
      <w:r w:rsidRPr="00534A8F">
        <w:t>r ved at præcisere, at Den Fælles Patentdomstol vil have kompetence med hensyn til tilbagekaldelse af patenter. Forslaget vedrører en fjernelse af henvisninger til nationale domstole for at undgå forvirring og tilpasse sig de foreslåede ændringer af artike</w:t>
      </w:r>
      <w:r w:rsidRPr="00534A8F">
        <w:t>l 23 og 24 og artikel 15 i forordningen om supplerende beskyttelsescertifikater.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Det anbefales at fjerne artikel 23 og 24, fordi det tilsidesætter Den Fælles Patentdomstols rolle at tildele EUIPO</w:t>
      </w:r>
      <w:r w:rsidRPr="00534A8F">
        <w:t xml:space="preserve"> en beføjelse til ugyldiggørelse i lighed med EU's varemærkeforordning. Dette kan resultere i inkonsekvent retspraksis og modvirke målet med de nye forordninger om at mindske den retlige fragmentering. Derudover er der problemer med den nuværende ordlyd og</w:t>
      </w:r>
      <w:r w:rsidRPr="00534A8F">
        <w:t xml:space="preserve"> rimelighed af reglerne om litispendens og retskraft i artikel 23, stk. 6, og artikel 24.</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Med indførelsen af Den Fælles Patentdomstol, der har kompetence med hensyn til supplerende </w:t>
      </w:r>
      <w:r w:rsidRPr="00534A8F">
        <w:t>beskyttelsescertifikater og er en specialiseret domstol i Europa, giver det ingen mening at tillade muligheden for ugyldighedssøgsmål ved EUIPO, som ikke er specialiseret og åbner op for anfægtelsen af et tostrenget system med ukoordinerede tidsplaner.</w:t>
      </w:r>
    </w:p>
    <w:p w:rsidR="003C418A" w:rsidRPr="00534A8F" w:rsidRDefault="002827AB" w:rsidP="003C418A">
      <w:r w:rsidRPr="00534A8F">
        <w:rPr>
          <w:rStyle w:val="HideTWBExt"/>
        </w:rPr>
        <w:t>&lt;/A</w:t>
      </w:r>
      <w:r w:rsidRPr="00534A8F">
        <w:rPr>
          <w:rStyle w:val="HideTWBExt"/>
        </w:rPr>
        <w:t>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overskrift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Begæring</w:t>
            </w:r>
            <w:r w:rsidRPr="00534A8F">
              <w:rPr>
                <w:b/>
                <w:i/>
              </w:rPr>
              <w:t xml:space="preserve"> om ugyldighed</w:t>
            </w:r>
          </w:p>
        </w:tc>
        <w:tc>
          <w:tcPr>
            <w:tcW w:w="4876" w:type="dxa"/>
            <w:hideMark/>
          </w:tcPr>
          <w:p w:rsidR="003C418A" w:rsidRPr="00534A8F" w:rsidRDefault="002827AB">
            <w:pPr>
              <w:pStyle w:val="Normal6a"/>
            </w:pPr>
            <w:r w:rsidRPr="00534A8F">
              <w:rPr>
                <w:b/>
                <w:i/>
              </w:rPr>
              <w:t>Ugyldighedssøgsmål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159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 xml:space="preserve">Artikel 23 – </w:t>
      </w:r>
      <w:r w:rsidRPr="00534A8F">
        <w:t>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Enhver kan </w:t>
            </w:r>
            <w:r w:rsidRPr="00534A8F">
              <w:rPr>
                <w:b/>
                <w:i/>
              </w:rPr>
              <w:t>indgive en begæring til Kontoret</w:t>
            </w:r>
            <w:r w:rsidRPr="00534A8F">
              <w:t xml:space="preserve"> om, at et enhedscertifikat erklæres ugyldigt.</w:t>
            </w:r>
          </w:p>
        </w:tc>
        <w:tc>
          <w:tcPr>
            <w:tcW w:w="4876" w:type="dxa"/>
            <w:hideMark/>
          </w:tcPr>
          <w:p w:rsidR="003C418A" w:rsidRPr="00534A8F" w:rsidRDefault="002827AB">
            <w:pPr>
              <w:pStyle w:val="Normal6a"/>
            </w:pPr>
            <w:r w:rsidRPr="00534A8F">
              <w:t>1.</w:t>
            </w:r>
            <w:r w:rsidRPr="00534A8F">
              <w:tab/>
              <w:t xml:space="preserve">Enhver kan </w:t>
            </w:r>
            <w:r w:rsidRPr="00534A8F">
              <w:rPr>
                <w:b/>
                <w:i/>
              </w:rPr>
              <w:t>anlægge sag med påstand</w:t>
            </w:r>
            <w:r w:rsidRPr="00534A8F">
              <w:t xml:space="preserve"> om, at et enhedscertifikat erklæres ugyldigt, </w:t>
            </w:r>
            <w:r w:rsidRPr="00534A8F">
              <w:rPr>
                <w:b/>
                <w:i/>
              </w:rPr>
              <w:t xml:space="preserve">ved Den Fælles </w:t>
            </w:r>
            <w:r w:rsidRPr="00534A8F">
              <w:rPr>
                <w:b/>
                <w:i/>
              </w:rPr>
              <w:t>Patentdomstol</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2 a (nyt)</w:t>
      </w:r>
      <w:r w:rsidRPr="00534A8F">
        <w:rPr>
          <w:rStyle w:val="HideTWBExt"/>
        </w:rPr>
        <w:t>&lt;/Art</w:t>
      </w:r>
      <w:r w:rsidRPr="00534A8F">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2a.</w:t>
            </w:r>
            <w:r w:rsidRPr="00534A8F">
              <w:tab/>
            </w:r>
            <w:r w:rsidRPr="00534A8F">
              <w:rPr>
                <w:b/>
                <w:i/>
              </w:rPr>
              <w:t xml:space="preserve">Når afgørelsen om ugyldighedssøgsmålet bliver endelig, sender Den Fælles Patentdomstol straks en genpart af dommen til Kontoret. Kontoret eller enhver anden interesseret part kan anmode om oplysninger om </w:t>
            </w:r>
            <w:r w:rsidRPr="00534A8F">
              <w:rPr>
                <w:b/>
                <w:i/>
              </w:rPr>
              <w:t>en sådan fremsendelse. Kontoret indfører en henvisning til afgørelsen i registret og træffer de nødvendige foranstaltninger for at efterkomme afgørelsens konklusion.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161</w:t>
      </w:r>
      <w:r w:rsidRPr="00534A8F">
        <w:rPr>
          <w:rStyle w:val="HideTWBExt"/>
        </w:rPr>
        <w:t>&lt;/NumAm&gt;</w:t>
      </w:r>
    </w:p>
    <w:p w:rsidR="003C418A" w:rsidRPr="00534A8F" w:rsidRDefault="002827AB" w:rsidP="003C418A">
      <w:pPr>
        <w:pStyle w:val="NormalBold"/>
      </w:pPr>
      <w:r w:rsidRPr="00534A8F">
        <w:rPr>
          <w:rStyle w:val="HideTWBExt"/>
        </w:rPr>
        <w:t>&lt;Repe</w:t>
      </w:r>
      <w:r w:rsidRPr="00534A8F">
        <w:rPr>
          <w:rStyle w:val="HideTWBExt"/>
        </w:rPr>
        <w:t>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3.</w:t>
            </w:r>
            <w:r w:rsidRPr="00534A8F">
              <w:tab/>
            </w:r>
            <w:r w:rsidRPr="00534A8F">
              <w:rPr>
                <w:b/>
                <w:i/>
              </w:rPr>
              <w:t xml:space="preserve">En begæring om ugyldighed skal fremsættes skriftligt og </w:t>
            </w:r>
            <w:r w:rsidRPr="00534A8F">
              <w:rPr>
                <w:b/>
                <w:i/>
              </w:rPr>
              <w:t>begrundes. Den anses først for indgivet, når det dermed forbundne gebyr er betalt.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En begæring om ugyldighed skal fremsættes skriftligt og begrundes. Den anses først for indgivet, når det dermed forbundne gebyr er betalt.</w:t>
            </w:r>
          </w:p>
        </w:tc>
        <w:tc>
          <w:tcPr>
            <w:tcW w:w="4876" w:type="dxa"/>
            <w:hideMark/>
          </w:tcPr>
          <w:p w:rsidR="003C418A" w:rsidRPr="00534A8F" w:rsidRDefault="002827AB">
            <w:pPr>
              <w:pStyle w:val="Normal6a"/>
            </w:pPr>
            <w:r w:rsidRPr="00534A8F">
              <w:t>3.</w:t>
            </w:r>
            <w:r w:rsidRPr="00534A8F">
              <w:tab/>
              <w:t xml:space="preserve">En begæring om ugyldighed skal fremsættes skriftligt </w:t>
            </w:r>
            <w:r w:rsidRPr="00534A8F">
              <w:rPr>
                <w:b/>
                <w:i/>
              </w:rPr>
              <w:t>eller elektronisk</w:t>
            </w:r>
            <w:r w:rsidRPr="00534A8F">
              <w:t xml:space="preserve"> og begrundes. Den anses først for indgivet, når det dermed forbundne gebyr er betalt.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4.</w:t>
            </w:r>
            <w:r w:rsidRPr="00534A8F">
              <w:tab/>
            </w:r>
            <w:r w:rsidRPr="00534A8F">
              <w:rPr>
                <w:b/>
                <w:i/>
              </w:rPr>
              <w:t>Begæringen om ugyldighed skal indeholde:</w:t>
            </w:r>
          </w:p>
        </w:tc>
        <w:tc>
          <w:tcPr>
            <w:tcW w:w="4876" w:type="dxa"/>
            <w:hideMark/>
          </w:tcPr>
          <w:p w:rsidR="003C418A" w:rsidRPr="00534A8F" w:rsidRDefault="002827AB">
            <w:pPr>
              <w:pStyle w:val="Normal6a"/>
            </w:pPr>
            <w:r w:rsidRPr="00534A8F">
              <w:rPr>
                <w:b/>
                <w:i/>
              </w:rPr>
              <w:t>udgår</w:t>
            </w:r>
          </w:p>
        </w:tc>
      </w:tr>
      <w:tr w:rsidR="006B391A" w:rsidRPr="00534A8F" w:rsidTr="003C418A">
        <w:trPr>
          <w:jc w:val="center"/>
        </w:trPr>
        <w:tc>
          <w:tcPr>
            <w:tcW w:w="4876" w:type="dxa"/>
            <w:hideMark/>
          </w:tcPr>
          <w:p w:rsidR="003C418A" w:rsidRPr="00534A8F" w:rsidRDefault="002827AB">
            <w:pPr>
              <w:pStyle w:val="Normal6a"/>
            </w:pPr>
            <w:r w:rsidRPr="00534A8F">
              <w:rPr>
                <w:b/>
                <w:i/>
              </w:rPr>
              <w:t xml:space="preserve">(a) </w:t>
            </w:r>
            <w:r w:rsidRPr="00534A8F">
              <w:rPr>
                <w:b/>
                <w:i/>
              </w:rPr>
              <w:t>henvisningerne til det enhedscertifikat, som begæringen vedrører, navnet på indehaveren heraf og produktets identifikation</w:t>
            </w:r>
          </w:p>
        </w:tc>
        <w:tc>
          <w:tcPr>
            <w:tcW w:w="4876" w:type="dxa"/>
          </w:tcPr>
          <w:p w:rsidR="003C418A" w:rsidRPr="00534A8F" w:rsidRDefault="003C418A">
            <w:pPr>
              <w:pStyle w:val="Normal6a"/>
            </w:pPr>
          </w:p>
        </w:tc>
      </w:tr>
      <w:tr w:rsidR="006B391A" w:rsidRPr="00534A8F" w:rsidTr="003C418A">
        <w:trPr>
          <w:jc w:val="center"/>
        </w:trPr>
        <w:tc>
          <w:tcPr>
            <w:tcW w:w="4876" w:type="dxa"/>
            <w:hideMark/>
          </w:tcPr>
          <w:p w:rsidR="003C418A" w:rsidRPr="00534A8F" w:rsidRDefault="002827AB">
            <w:pPr>
              <w:pStyle w:val="Normal6a"/>
            </w:pPr>
            <w:r w:rsidRPr="00534A8F">
              <w:rPr>
                <w:b/>
                <w:i/>
              </w:rPr>
              <w:t>(b) oplysninger om den i stk. 1 omhandlede person ("ansøgeren") og, hvis det er relevant, om dennes befuldmægtigede</w:t>
            </w:r>
          </w:p>
        </w:tc>
        <w:tc>
          <w:tcPr>
            <w:tcW w:w="4876" w:type="dxa"/>
          </w:tcPr>
          <w:p w:rsidR="003C418A" w:rsidRPr="00534A8F" w:rsidRDefault="003C418A">
            <w:pPr>
              <w:pStyle w:val="Normal6a"/>
            </w:pPr>
          </w:p>
        </w:tc>
      </w:tr>
      <w:tr w:rsidR="006B391A" w:rsidRPr="00534A8F" w:rsidTr="003C418A">
        <w:trPr>
          <w:jc w:val="center"/>
        </w:trPr>
        <w:tc>
          <w:tcPr>
            <w:tcW w:w="4876" w:type="dxa"/>
            <w:hideMark/>
          </w:tcPr>
          <w:p w:rsidR="003C418A" w:rsidRPr="00534A8F" w:rsidRDefault="002827AB">
            <w:pPr>
              <w:pStyle w:val="Normal6a"/>
            </w:pPr>
            <w:r w:rsidRPr="00534A8F">
              <w:rPr>
                <w:b/>
                <w:i/>
              </w:rPr>
              <w:t>(c) en angive</w:t>
            </w:r>
            <w:r w:rsidRPr="00534A8F">
              <w:rPr>
                <w:b/>
                <w:i/>
              </w:rPr>
              <w:t>lse af, hvilke ugyldighedsgrunde begæringen er baseret på.</w:t>
            </w:r>
          </w:p>
        </w:tc>
        <w:tc>
          <w:tcPr>
            <w:tcW w:w="4876" w:type="dxa"/>
          </w:tcPr>
          <w:p w:rsidR="003C418A" w:rsidRPr="00534A8F" w:rsidRDefault="003C418A">
            <w:pPr>
              <w:pStyle w:val="Normal6a"/>
            </w:pP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5.</w:t>
            </w:r>
            <w:r w:rsidRPr="00534A8F">
              <w:tab/>
            </w:r>
            <w:r w:rsidRPr="00534A8F">
              <w:rPr>
                <w:b/>
                <w:i/>
              </w:rPr>
              <w:t>Begæringen om ugyldighed behandles af et af Kontoret nedsat ugyldighedspanel i overensstemmelse med de regler, der gælder for prøvningspaneler. Ugyldighedspanele</w:t>
            </w:r>
            <w:r w:rsidRPr="00534A8F">
              <w:rPr>
                <w:b/>
                <w:i/>
              </w:rPr>
              <w:t>t må dog ikke omfatte sagsbehandlere, der tidligere har været involveret i det prøvningspanel, der har behandlet ansøgningen om enhedscertifikatet, og heller ikke undersøgere, der er involveret i eventuelle relaterede indsigelses- eller klagesager.</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w:t>
            </w:r>
            <w:r w:rsidRPr="00534A8F">
              <w:t>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6.</w:t>
            </w:r>
            <w:r w:rsidRPr="00534A8F">
              <w:tab/>
            </w:r>
            <w:r w:rsidRPr="00534A8F">
              <w:rPr>
                <w:b/>
                <w:i/>
              </w:rPr>
              <w:t xml:space="preserve">Begæringen om ugyldighed afslås, såfremt Kontoret eller en kompetent domstol som omhandlet i artikel 24 har truffet afgørelse i en sag vedrørende samme spørgsmål mellem de samme parter, og Kontorets eller den pågældende domstols </w:t>
            </w:r>
            <w:r w:rsidRPr="00534A8F">
              <w:rPr>
                <w:b/>
                <w:i/>
              </w:rPr>
              <w:t>afgørelse vedrørende denne ansøgning har fået retskraft.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w:t>
      </w:r>
      <w:r w:rsidRPr="00534A8F">
        <w:rPr>
          <w:rStyle w:val="HideTWBExt"/>
        </w:rPr>
        <w:t>Amend&gt;</w:t>
      </w:r>
    </w:p>
    <w:p w:rsidR="003C418A" w:rsidRPr="00534A8F" w:rsidRDefault="002827AB" w:rsidP="003C418A">
      <w:pPr>
        <w:pStyle w:val="NormalBold"/>
      </w:pPr>
      <w:r w:rsidRPr="00534A8F">
        <w:rPr>
          <w:rStyle w:val="HideTWBExt"/>
        </w:rPr>
        <w:t>&lt;Article&gt;</w:t>
      </w:r>
      <w:r w:rsidRPr="00534A8F">
        <w:t>Artikel 23 – stk. 7</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7.</w:t>
            </w:r>
            <w:r w:rsidRPr="00534A8F">
              <w:tab/>
            </w:r>
            <w:r w:rsidRPr="00534A8F">
              <w:rPr>
                <w:b/>
                <w:i/>
              </w:rPr>
              <w:t xml:space="preserve">Hvis ugyldighedspanelet konstaterer, at begæringen om ugyldighed ikke er i overensstemmelse med stk. 2, 3 eller 4, afviser det begæringen som uantagelig og meddeler </w:t>
            </w:r>
            <w:r w:rsidRPr="00534A8F">
              <w:rPr>
                <w:b/>
                <w:i/>
              </w:rPr>
              <w:t>dette til ansøgeren.</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8</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8.</w:t>
            </w:r>
            <w:r w:rsidRPr="00534A8F">
              <w:tab/>
            </w:r>
            <w:r w:rsidRPr="00534A8F">
              <w:rPr>
                <w:b/>
                <w:i/>
              </w:rPr>
              <w:t>Afgørelsen om at afvise en begæring om ugyldighed som uantagelig meddeles indehaveren af enhedscertifikatet sammen med en kopi af begæringen.</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9</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9.</w:t>
            </w:r>
            <w:r w:rsidRPr="00534A8F">
              <w:tab/>
            </w:r>
            <w:r w:rsidRPr="00534A8F">
              <w:rPr>
                <w:b/>
                <w:i/>
              </w:rPr>
              <w:t xml:space="preserve">Hvis begæringen om </w:t>
            </w:r>
            <w:r w:rsidRPr="00534A8F">
              <w:rPr>
                <w:b/>
                <w:i/>
              </w:rPr>
              <w:t>ugyldighed ikke afvises som uantagelig, videresender Kontoret straks denne begæring til indehaveren af enhedscertifikatet og offentliggør den i registret. Hvis der er indgivet flere begæringer om ugyldighed, giver Kontoret straks de øvrige ansøgere meddele</w:t>
            </w:r>
            <w:r w:rsidRPr="00534A8F">
              <w:rPr>
                <w:b/>
                <w:i/>
              </w:rPr>
              <w:t>lse herom.</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169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10</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10.</w:t>
            </w:r>
            <w:r w:rsidRPr="00534A8F">
              <w:tab/>
            </w:r>
            <w:r w:rsidRPr="00534A8F">
              <w:rPr>
                <w:b/>
                <w:i/>
              </w:rPr>
              <w:t>Kontoret træffer afgørelse om begæringen om ugyldighed inden for seks måneder, medmindre sagens kompleksitet kræver en længere frist.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11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11.</w:t>
            </w:r>
            <w:r w:rsidRPr="00534A8F">
              <w:tab/>
            </w:r>
            <w:r w:rsidRPr="00534A8F">
              <w:rPr>
                <w:b/>
                <w:i/>
              </w:rPr>
              <w:t xml:space="preserve">Hvis behandlingen af begæringen om </w:t>
            </w:r>
            <w:r w:rsidRPr="00534A8F">
              <w:rPr>
                <w:b/>
                <w:i/>
              </w:rPr>
              <w:t>ugyldighed viser, at en eller flere af betingelserne i artikel 22 er opfyldt, erklæres enhedscertifikatet ugyldigt. Hvis det ikke er tilfældet, afvises begæringen om ugyldighed. Udfaldet indføres i registret.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12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12.</w:t>
            </w:r>
            <w:r w:rsidRPr="00534A8F">
              <w:tab/>
            </w:r>
            <w:r w:rsidRPr="00534A8F">
              <w:t xml:space="preserve">Hvis enhedscertifikatet erklæres </w:t>
            </w:r>
            <w:r w:rsidRPr="00534A8F">
              <w:rPr>
                <w:b/>
                <w:i/>
              </w:rPr>
              <w:t xml:space="preserve">helt eller delvis </w:t>
            </w:r>
            <w:r w:rsidRPr="00534A8F">
              <w:t>ugyldigt, anses retsvirkningerne i henhold til denne forordning for ikke at have eksisteret.</w:t>
            </w:r>
          </w:p>
        </w:tc>
        <w:tc>
          <w:tcPr>
            <w:tcW w:w="4876" w:type="dxa"/>
            <w:hideMark/>
          </w:tcPr>
          <w:p w:rsidR="003C418A" w:rsidRPr="00534A8F" w:rsidRDefault="002827AB">
            <w:pPr>
              <w:pStyle w:val="Normal6a"/>
            </w:pPr>
            <w:r w:rsidRPr="00534A8F">
              <w:t>12.</w:t>
            </w:r>
            <w:r w:rsidRPr="00534A8F">
              <w:tab/>
              <w:t>Hvis enhedscertifikatet erklæres ugyldigt, anses retsvirkningerne i henhold til denne forordning for ikke at</w:t>
            </w:r>
            <w:r w:rsidRPr="00534A8F">
              <w:t xml:space="preserve"> have eksisteret.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23 – stk. 13</w:t>
      </w:r>
      <w:r w:rsidRPr="00534A8F">
        <w:rPr>
          <w:rStyle w:val="HideTWBExt"/>
        </w:rPr>
        <w:t>&lt;/Article</w:t>
      </w:r>
      <w:r w:rsidRPr="00534A8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13.</w:t>
            </w:r>
            <w:r w:rsidRPr="00534A8F">
              <w:tab/>
            </w:r>
            <w:r w:rsidRPr="00534A8F">
              <w:rPr>
                <w:b/>
                <w:i/>
              </w:rPr>
              <w:t xml:space="preserve">Kommissionen tillægges beføjelser til at vedtage delegerede retsakter i overensstemmelse med artikel 54 med henblik på at supplere denne forordning ved at præcisere de nærmere bestemmelser om proceduren for </w:t>
            </w:r>
            <w:r w:rsidRPr="00534A8F">
              <w:rPr>
                <w:b/>
                <w:i/>
              </w:rPr>
              <w:t>erklæring om ugyldighed.</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Det anbefales at fjerne artikel 23 og 24, fordi det tilsidesætter Den Fælles Patentdomstols rolle at tildele EUIPO en beføjelse til </w:t>
      </w:r>
      <w:r w:rsidRPr="00534A8F">
        <w:t>ugyldiggørelse i lighed med EU's varemærkeforordning. Dette kan resultere i inkonsekvent retspraksis og modvirke målet med de nye forordninger om at mindske den retlige fragmentering. Derudover er der problemer med den nuværende ordlyd og rimelighed af reg</w:t>
      </w:r>
      <w:r w:rsidRPr="00534A8F">
        <w:t>lerne om litispendens og retskraft i artikel 23, stk. 6, og artikel 24.</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w:t>
      </w:r>
      <w:r w:rsidRPr="00534A8F">
        <w:t>kel 24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Med indførelsen af Den Fælles Patentdomstol, der har kompetence med hensyn til supplerende beskyttelsescertifikater og</w:t>
      </w:r>
      <w:r w:rsidRPr="00534A8F">
        <w:t xml:space="preserve"> er en specialiseret domstol i Europa, giver det ingen mening at tillade muligheden for ugyldighedssøgsmål ved EUIPO, som ikke er specialiseret og åbner op for anfægtelsen af et tostrenget system med ukoordinerede tidsplaner.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w:t>
      </w:r>
      <w:r w:rsidRPr="00534A8F">
        <w:t>g</w:t>
      </w:r>
      <w:r w:rsidRPr="00534A8F">
        <w:tab/>
      </w:r>
      <w:r w:rsidRPr="00534A8F">
        <w:tab/>
      </w:r>
      <w:r w:rsidRPr="00534A8F">
        <w:rPr>
          <w:rStyle w:val="HideTWBExt"/>
        </w:rPr>
        <w:t>&lt;NumAm&gt;</w:t>
      </w:r>
      <w:r w:rsidRPr="00534A8F">
        <w:t>175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24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r>
            <w:r w:rsidRPr="00534A8F">
              <w:t xml:space="preserve">En kompetent domstol i en medlemsstat afviser et modkrav om ugyldighed, såfremt </w:t>
            </w:r>
            <w:r w:rsidRPr="00534A8F">
              <w:rPr>
                <w:b/>
                <w:i/>
              </w:rPr>
              <w:t>Kontoret</w:t>
            </w:r>
            <w:r w:rsidRPr="00534A8F">
              <w:t xml:space="preserve"> allerede har truffet endelig afgørelse i en sag vedrørende samme spørgsmål mellem de samme parter.</w:t>
            </w:r>
          </w:p>
        </w:tc>
        <w:tc>
          <w:tcPr>
            <w:tcW w:w="4876" w:type="dxa"/>
            <w:hideMark/>
          </w:tcPr>
          <w:p w:rsidR="003C418A" w:rsidRPr="00534A8F" w:rsidRDefault="002827AB">
            <w:pPr>
              <w:pStyle w:val="Normal6a"/>
            </w:pPr>
            <w:r w:rsidRPr="00534A8F">
              <w:t>2.</w:t>
            </w:r>
            <w:r w:rsidRPr="00534A8F">
              <w:tab/>
              <w:t>En kompetent domstol i en medlemsstat afviser et modkrav om ugyld</w:t>
            </w:r>
            <w:r w:rsidRPr="00534A8F">
              <w:t xml:space="preserve">ighed, såfremt </w:t>
            </w:r>
            <w:r w:rsidRPr="00534A8F">
              <w:rPr>
                <w:b/>
                <w:i/>
              </w:rPr>
              <w:t>Den Fælles Patentdomstol</w:t>
            </w:r>
            <w:r w:rsidRPr="00534A8F">
              <w:t xml:space="preserve"> allerede har truffet endelig afgørelse i en sag vedrørende samme spørgsmål mellem de samme parter.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Javier </w:t>
      </w:r>
      <w:r w:rsidRPr="00534A8F">
        <w:t>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24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4.</w:t>
            </w:r>
            <w:r w:rsidRPr="00534A8F">
              <w:tab/>
            </w:r>
            <w:r w:rsidRPr="00534A8F">
              <w:t xml:space="preserve">Den kompetente domstol i en medlemsstat, ved hvilken der er fremsat modkrav med påstand om et enhedscertifikats ugyldighed, må ikke behandle modkravet, før enten den interesserede part eller domstolen har meddelt </w:t>
            </w:r>
            <w:r w:rsidRPr="00534A8F">
              <w:rPr>
                <w:b/>
                <w:i/>
              </w:rPr>
              <w:t>Kontoret</w:t>
            </w:r>
            <w:r w:rsidRPr="00534A8F">
              <w:t xml:space="preserve"> datoen for fremsættelsen af modkra</w:t>
            </w:r>
            <w:r w:rsidRPr="00534A8F">
              <w:t xml:space="preserve">vet. </w:t>
            </w:r>
            <w:r w:rsidRPr="00534A8F">
              <w:rPr>
                <w:b/>
                <w:i/>
              </w:rPr>
              <w:t>Kontoret indfører denne oplysning i registret.</w:t>
            </w:r>
            <w:r w:rsidRPr="00534A8F">
              <w:t xml:space="preserve"> Var </w:t>
            </w:r>
            <w:r w:rsidRPr="00534A8F">
              <w:rPr>
                <w:b/>
                <w:i/>
              </w:rPr>
              <w:t>begæringen om enhedscertifikatets ugyldighed</w:t>
            </w:r>
            <w:r w:rsidRPr="00534A8F">
              <w:t xml:space="preserve"> allerede </w:t>
            </w:r>
            <w:r w:rsidRPr="00534A8F">
              <w:rPr>
                <w:b/>
                <w:i/>
              </w:rPr>
              <w:t>blevet fremsat for</w:t>
            </w:r>
            <w:r w:rsidRPr="00534A8F">
              <w:t xml:space="preserve"> </w:t>
            </w:r>
            <w:r w:rsidRPr="00534A8F">
              <w:rPr>
                <w:b/>
                <w:i/>
              </w:rPr>
              <w:t>Kontoret</w:t>
            </w:r>
            <w:r w:rsidRPr="00534A8F">
              <w:t xml:space="preserve">, før modkravet blev indgivet, skal domstolen underrettes herom af </w:t>
            </w:r>
            <w:r w:rsidRPr="00534A8F">
              <w:rPr>
                <w:b/>
                <w:i/>
              </w:rPr>
              <w:t>Kontoret</w:t>
            </w:r>
            <w:r w:rsidRPr="00534A8F">
              <w:t xml:space="preserve"> og udsætte behandlingen af sagen, indtil af</w:t>
            </w:r>
            <w:r w:rsidRPr="00534A8F">
              <w:t xml:space="preserve">gørelsen vedrørende </w:t>
            </w:r>
            <w:r w:rsidRPr="00534A8F">
              <w:rPr>
                <w:b/>
                <w:i/>
              </w:rPr>
              <w:t>begæringen</w:t>
            </w:r>
            <w:r w:rsidRPr="00534A8F">
              <w:t xml:space="preserve"> er endelig</w:t>
            </w:r>
            <w:r w:rsidRPr="00534A8F">
              <w:rPr>
                <w:b/>
                <w:i/>
              </w:rPr>
              <w:t>, eller indtil begæringen er trukket tilbag</w:t>
            </w:r>
            <w:r w:rsidRPr="00534A8F">
              <w:t>e.</w:t>
            </w:r>
          </w:p>
        </w:tc>
        <w:tc>
          <w:tcPr>
            <w:tcW w:w="4876" w:type="dxa"/>
            <w:hideMark/>
          </w:tcPr>
          <w:p w:rsidR="003C418A" w:rsidRPr="00534A8F" w:rsidRDefault="002827AB">
            <w:pPr>
              <w:pStyle w:val="Normal6a"/>
            </w:pPr>
            <w:r w:rsidRPr="00534A8F">
              <w:t>4.</w:t>
            </w:r>
            <w:r w:rsidRPr="00534A8F">
              <w:tab/>
            </w:r>
            <w:r w:rsidRPr="00534A8F">
              <w:t xml:space="preserve">Den kompetente domstol i en medlemsstat, ved hvilken der er fremsat modkrav med påstand om et enhedscertifikats ugyldighed, må ikke behandle modkravet, før enten den interesserede part eller domstolen har meddelt </w:t>
            </w:r>
            <w:r w:rsidRPr="00534A8F">
              <w:rPr>
                <w:b/>
                <w:i/>
              </w:rPr>
              <w:t>Den Fælles Patentdomstol</w:t>
            </w:r>
            <w:r w:rsidRPr="00534A8F">
              <w:t xml:space="preserve"> datoen for fremsæt</w:t>
            </w:r>
            <w:r w:rsidRPr="00534A8F">
              <w:t xml:space="preserve">telsen af modkravet. Var </w:t>
            </w:r>
            <w:r w:rsidRPr="00534A8F">
              <w:rPr>
                <w:b/>
                <w:i/>
              </w:rPr>
              <w:t>der</w:t>
            </w:r>
            <w:r w:rsidRPr="00534A8F">
              <w:t xml:space="preserve"> allerede</w:t>
            </w:r>
            <w:r w:rsidRPr="00534A8F">
              <w:rPr>
                <w:b/>
                <w:i/>
              </w:rPr>
              <w:t xml:space="preserve"> anlagt et ugyldighedssøgsmål vedrørende enhedscertifikatet ved Den Fælles Patentdomstol</w:t>
            </w:r>
            <w:r w:rsidRPr="00534A8F">
              <w:t xml:space="preserve">, før modkravet blev indgivet, skal domstolen underrettes herom af </w:t>
            </w:r>
            <w:r w:rsidRPr="00534A8F">
              <w:rPr>
                <w:b/>
                <w:i/>
              </w:rPr>
              <w:t>Den Fælles Patentdomstol</w:t>
            </w:r>
            <w:r w:rsidRPr="00534A8F">
              <w:t xml:space="preserve"> og udsætte behandlingen af sagen, indti</w:t>
            </w:r>
            <w:r w:rsidRPr="00534A8F">
              <w:t xml:space="preserve">l afgørelsen vedrørende </w:t>
            </w:r>
            <w:r w:rsidRPr="00534A8F">
              <w:rPr>
                <w:b/>
                <w:i/>
              </w:rPr>
              <w:t>søgsmålet ved Den Fælles Patentdomstol</w:t>
            </w:r>
            <w:r w:rsidRPr="00534A8F">
              <w:t xml:space="preserve"> er endelig.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w:t>
      </w:r>
      <w:r w:rsidRPr="00534A8F">
        <w:t>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24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6.</w:t>
            </w:r>
            <w:r w:rsidRPr="00534A8F">
              <w:tab/>
            </w:r>
            <w:r w:rsidRPr="00534A8F">
              <w:rPr>
                <w:b/>
                <w:i/>
              </w:rPr>
              <w:t xml:space="preserve">Den kompetente domstol, som skal afgøre et modkrav om ugyldighed, kan på begæring af indehaveren af enhedscertifikatet og efter at have hørt de øvrige </w:t>
            </w:r>
            <w:r w:rsidRPr="00534A8F">
              <w:rPr>
                <w:b/>
                <w:i/>
              </w:rPr>
              <w:t>parter udsætte sagens behandling og opfordre sagsøgte til inden for en af domstolen fastsat frist at indgive begæring til Kontoret om enhedscertifikatets ugyldighed. Indgives begæringen ikke inden for den fastsatte frist, optages sagen til fortsat behandli</w:t>
            </w:r>
            <w:r w:rsidRPr="00534A8F">
              <w:rPr>
                <w:b/>
                <w:i/>
              </w:rPr>
              <w:t>ng; modkravet anses for frafaldet. Udsætter den kompetente domstol i en medlemsstat sagens behandling, kan den anordne anvendelse af foreløbige, herunder sikrende retsmidler, for det tidsrum, udsættelsen varer.</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w:t>
      </w:r>
      <w:r w:rsidRPr="00534A8F">
        <w:rPr>
          <w:rStyle w:val="HideTWBExt"/>
        </w:rPr>
        <w:t>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Klagen </w:t>
            </w:r>
            <w:r w:rsidRPr="00534A8F">
              <w:t xml:space="preserve">skal indgives skriftligt til Kontoret senest to måneder efter datoen for offentliggørelse af afgørelsen. Klagen anses først for indgivet, når klagegebyret er betalt. I tilfælde af en klage skal der indgives en skriftlig begrundelse for klagen senest </w:t>
            </w:r>
            <w:r w:rsidRPr="00534A8F">
              <w:rPr>
                <w:b/>
                <w:bCs/>
                <w:i/>
                <w:iCs/>
              </w:rPr>
              <w:t>fire</w:t>
            </w:r>
            <w:r w:rsidRPr="00534A8F">
              <w:t xml:space="preserve"> m</w:t>
            </w:r>
            <w:r w:rsidRPr="00534A8F">
              <w:t>åneder efter datoen for meddelelsen af afgørelsen.</w:t>
            </w:r>
          </w:p>
        </w:tc>
        <w:tc>
          <w:tcPr>
            <w:tcW w:w="4876" w:type="dxa"/>
            <w:hideMark/>
          </w:tcPr>
          <w:p w:rsidR="003C418A" w:rsidRPr="00534A8F" w:rsidRDefault="002827AB">
            <w:pPr>
              <w:pStyle w:val="Normal6a"/>
            </w:pPr>
            <w:r w:rsidRPr="00534A8F">
              <w:t>3.</w:t>
            </w:r>
            <w:r w:rsidRPr="00534A8F">
              <w:tab/>
              <w:t xml:space="preserve">Klagen skal indgives skriftligt </w:t>
            </w:r>
            <w:r w:rsidRPr="00534A8F">
              <w:rPr>
                <w:b/>
                <w:i/>
              </w:rPr>
              <w:t>og elektronisk</w:t>
            </w:r>
            <w:r w:rsidRPr="00534A8F">
              <w:t xml:space="preserve"> til Kontoret senest to måneder efter datoen for offentliggørelse af afgørelsen. Klagen anses først for indgivet, når klagegebyret er betalt. I tilfælde af </w:t>
            </w:r>
            <w:r w:rsidRPr="00534A8F">
              <w:t xml:space="preserve">en klage skal der indgives en skriftlig begrundelse for klagen senest </w:t>
            </w:r>
            <w:r w:rsidRPr="00534A8F">
              <w:rPr>
                <w:b/>
                <w:bCs/>
                <w:i/>
                <w:iCs/>
              </w:rPr>
              <w:t>tre</w:t>
            </w:r>
            <w:r w:rsidRPr="00534A8F">
              <w:rPr>
                <w:b/>
                <w:bCs/>
              </w:rPr>
              <w:t xml:space="preserve"> </w:t>
            </w:r>
            <w:r w:rsidRPr="00534A8F">
              <w:t>måneder efter datoen for meddelelsen af afgørelsen.</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Ethvert skriftligt svar på begrundelsen for klagen skal indgives senest tre måneder efter indgivelsesdatoen. Kontoret fastsætter</w:t>
            </w:r>
            <w:r w:rsidRPr="00534A8F">
              <w:rPr>
                <w:b/>
                <w:i/>
              </w:rPr>
              <w:t xml:space="preserve"> en frist for den mundtlige forhandling senest tre måneder efter indgivelsen af svaret eller senest seks måneder efter indgivelsen af begrundelsen for klagen, alt efter hvilken dato der kommer først. Kontoret træffer en skriftlig afgørelse senest tre måned</w:t>
            </w:r>
            <w:r w:rsidRPr="00534A8F">
              <w:rPr>
                <w:b/>
                <w:i/>
              </w:rPr>
              <w:t>er efter de mundtlige forhandlinger.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Fristerne for indgivelse af klager fremgår slet ikke af forslaget. I praksis ved vi, at en sag, der indbringes for Domstolen af en national domstol, </w:t>
      </w:r>
      <w:r w:rsidRPr="00534A8F">
        <w:t>kan tage op til tre år, før der foreligger en afgørelse/begrundet kendelse fra Domstolen. Da en hurtig forvaltning af de supplerende beskyttelsescertifikater er i alle parters interesse i forbindelse med intellektuel ejendomsret, er en hurtig og effektiv t</w:t>
      </w:r>
      <w:r w:rsidRPr="00534A8F">
        <w:t>idsplan for klageproceduren nødvendig af hensyn til integriteten af det foreslåede system fra Kontorets side.</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179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w:t>
      </w:r>
      <w:r w:rsidRPr="00534A8F">
        <w:t>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Klagen skal indgives skriftligt til Kontoret senest to måneder efter datoen for offentliggørelse af afgørelsen. Klagen anses først for indgivet, når </w:t>
            </w:r>
            <w:r w:rsidRPr="00534A8F">
              <w:t>klagegebyret er betalt. I tilfælde af en klage skal der indgives en skriftlig begrundelse for klagen senest fire måneder efter datoen for meddelelsen af afgørelsen.</w:t>
            </w:r>
          </w:p>
        </w:tc>
        <w:tc>
          <w:tcPr>
            <w:tcW w:w="4876" w:type="dxa"/>
            <w:hideMark/>
          </w:tcPr>
          <w:p w:rsidR="003C418A" w:rsidRPr="00534A8F" w:rsidRDefault="002827AB">
            <w:pPr>
              <w:pStyle w:val="Normal6a"/>
            </w:pPr>
            <w:r w:rsidRPr="00534A8F">
              <w:t>3.</w:t>
            </w:r>
            <w:r w:rsidRPr="00534A8F">
              <w:tab/>
              <w:t>Klagen skal indgives skriftligt til Kontoret senest to måneder efter datoen for offentli</w:t>
            </w:r>
            <w:r w:rsidRPr="00534A8F">
              <w:t>ggørelse af afgørelsen. Klagen anses først for indgivet, når klagegebyret er betalt. I tilfælde af en klage skal der indgives en skriftlig begrundelse for klagen</w:t>
            </w:r>
            <w:r w:rsidRPr="00534A8F">
              <w:rPr>
                <w:b/>
                <w:i/>
              </w:rPr>
              <w:t xml:space="preserve"> sammen med ethvert ført bevis </w:t>
            </w:r>
            <w:r w:rsidRPr="00534A8F">
              <w:t>senest fire måneder efter datoen for meddelelsen af afgørelsen.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Fremlagte beviser skal af hensyn til gennemsigtighed og retssikkerhed også angives.</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w:t>
      </w:r>
      <w:r w:rsidRPr="00534A8F">
        <w:rPr>
          <w:rStyle w:val="HideTWBExt"/>
        </w:rPr>
        <w: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Klagen skal indgives skriftligt til Kontoret senest to måneder efter datoen for offentliggørelse af afgørelsen. </w:t>
            </w:r>
            <w:r w:rsidRPr="00534A8F">
              <w:t>Klagen anses først for indgivet, når klagegebyret er betalt. I tilfælde af en klage skal der indgives en skriftlig begrundelse for klagen senest fire måneder efter datoen for meddelelsen af afgørelsen.</w:t>
            </w:r>
          </w:p>
        </w:tc>
        <w:tc>
          <w:tcPr>
            <w:tcW w:w="4876" w:type="dxa"/>
            <w:hideMark/>
          </w:tcPr>
          <w:p w:rsidR="003C418A" w:rsidRPr="00534A8F" w:rsidRDefault="002827AB">
            <w:pPr>
              <w:pStyle w:val="Normal6a"/>
            </w:pPr>
            <w:r w:rsidRPr="00534A8F">
              <w:t>3.</w:t>
            </w:r>
            <w:r w:rsidRPr="00534A8F">
              <w:tab/>
              <w:t xml:space="preserve">Klagen skal indgives skriftligt </w:t>
            </w:r>
            <w:r w:rsidRPr="00534A8F">
              <w:rPr>
                <w:b/>
                <w:i/>
              </w:rPr>
              <w:t>eller elektronisk</w:t>
            </w:r>
            <w:r w:rsidRPr="00534A8F">
              <w:t xml:space="preserve"> t</w:t>
            </w:r>
            <w:r w:rsidRPr="00534A8F">
              <w:t>il Kontoret senest to måneder efter datoen for offentliggørelse af afgørelsen. Klagen anses først for indgivet, når klagegebyret er betalt. I tilfælde af en klage skal der indgives en skriftlig begrundelse for klagen senest fire måneder efter datoen for me</w:t>
            </w:r>
            <w:r w:rsidRPr="00534A8F">
              <w:t>ddelelsen af afgørelsen.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Klagen skal indgives skriftligt til Kontoret senest to måneder efter datoen for offentliggørelse af afgørelsen. Klagen anses først for indgivet, når klagegebyret er betalt. I tilfælde af en klage skal </w:t>
            </w:r>
            <w:r w:rsidRPr="00534A8F">
              <w:t xml:space="preserve">der indgives en skriftlig begrundelse for klagen senest </w:t>
            </w:r>
            <w:r w:rsidRPr="00534A8F">
              <w:rPr>
                <w:b/>
                <w:bCs/>
                <w:i/>
                <w:iCs/>
              </w:rPr>
              <w:t>fire</w:t>
            </w:r>
            <w:r w:rsidRPr="00534A8F">
              <w:t xml:space="preserve"> måneder efter datoen for meddelelsen af afgørelsen.</w:t>
            </w:r>
          </w:p>
        </w:tc>
        <w:tc>
          <w:tcPr>
            <w:tcW w:w="4876" w:type="dxa"/>
            <w:hideMark/>
          </w:tcPr>
          <w:p w:rsidR="003C418A" w:rsidRPr="00534A8F" w:rsidRDefault="002827AB">
            <w:pPr>
              <w:pStyle w:val="Normal6a"/>
            </w:pPr>
            <w:r w:rsidRPr="00534A8F">
              <w:t>3.</w:t>
            </w:r>
            <w:r w:rsidRPr="00534A8F">
              <w:tab/>
              <w:t xml:space="preserve">Klagen skal indgives skriftligt til Kontoret senest to måneder efter datoen for offentliggørelse af afgørelsen. Klagen anses først for </w:t>
            </w:r>
            <w:r w:rsidRPr="00534A8F">
              <w:t xml:space="preserve">indgivet, når klagegebyret er betalt. I tilfælde af en klage skal der indgives en skriftlig begrundelse for klagen senest </w:t>
            </w:r>
            <w:r w:rsidRPr="00534A8F">
              <w:rPr>
                <w:b/>
                <w:bCs/>
                <w:i/>
                <w:iCs/>
              </w:rPr>
              <w:t>tre</w:t>
            </w:r>
            <w:r w:rsidRPr="00534A8F">
              <w:rPr>
                <w:b/>
                <w:bCs/>
              </w:rPr>
              <w:t xml:space="preserve"> </w:t>
            </w:r>
            <w:r w:rsidRPr="00534A8F">
              <w:t>måneder efter datoen for meddelelsen af afgørelsen.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3 – afsnit 1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 xml:space="preserve">Enhver skriftlig erklæring som </w:t>
            </w:r>
            <w:r w:rsidRPr="00534A8F">
              <w:rPr>
                <w:b/>
                <w:i/>
              </w:rPr>
              <w:t>svar på begrundelsen for klagen skal indgives senest tre måneder efter datoen for begrundelsen for klagen. Kontoret fastsætter en dato for de mundtlige forhandlinger senest tre måneder efter indgivelsen af svaret på begrundelsen for klagen eller senest sek</w:t>
            </w:r>
            <w:r w:rsidRPr="00534A8F">
              <w:rPr>
                <w:b/>
                <w:i/>
              </w:rPr>
              <w:t>s måneder efter indgivelsen af begrundelsen for klagen, alt efter hvad der indtræffer først.</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Kontoret træffer en skriftlig afgørelse senest tre måneder efter datoen for de mundtlige forhandlinger.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w:t>
      </w:r>
      <w:r w:rsidRPr="00534A8F">
        <w:t>forslag</w:t>
      </w:r>
      <w:r w:rsidRPr="00534A8F">
        <w:tab/>
      </w:r>
      <w:r w:rsidRPr="00534A8F">
        <w:tab/>
      </w:r>
      <w:r w:rsidRPr="00534A8F">
        <w:rPr>
          <w:rStyle w:val="HideTWBExt"/>
        </w:rPr>
        <w:t>&lt;NumAm&gt;</w:t>
      </w:r>
      <w:r w:rsidRPr="00534A8F">
        <w:t>183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4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4a.</w:t>
            </w:r>
            <w:r w:rsidRPr="00534A8F">
              <w:tab/>
            </w:r>
            <w:r w:rsidRPr="00534A8F">
              <w:rPr>
                <w:b/>
                <w:i/>
              </w:rPr>
              <w:t xml:space="preserve">Prøvnings- og/eller </w:t>
            </w:r>
            <w:r w:rsidRPr="00534A8F">
              <w:rPr>
                <w:b/>
                <w:i/>
              </w:rPr>
              <w:t>indsigelsespanelerne bør også kunne repræsentere sig selv og forsvare deres prøvningsudtalelse som part i klagesagen.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Retten for prøvnings- og/eller indsigelsespaneler til at være part i </w:t>
      </w:r>
      <w:r w:rsidRPr="00534A8F">
        <w:t>klagesagen er en sikkerhedsforanstaltning, der sikrer, at alle argumenter, der ligger til grund for de anfægtede afgørelser, behandles fuldt ud og tages i betragtning.</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w:t>
      </w:r>
      <w:r w:rsidRPr="00534A8F">
        <w:t>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5.</w:t>
            </w:r>
            <w:r w:rsidRPr="00534A8F">
              <w:tab/>
              <w:t xml:space="preserve">Hvis en klage fører til en afgørelse, der ikke er i overensstemmelse med prøvningsudtalelsen, </w:t>
            </w:r>
            <w:r w:rsidRPr="00534A8F">
              <w:rPr>
                <w:b/>
                <w:i/>
              </w:rPr>
              <w:t>kan</w:t>
            </w:r>
            <w:r w:rsidRPr="00534A8F">
              <w:t xml:space="preserve"> appelkammerets afgørelse annullere eller ændre udtalelsen.</w:t>
            </w:r>
          </w:p>
        </w:tc>
        <w:tc>
          <w:tcPr>
            <w:tcW w:w="4876" w:type="dxa"/>
            <w:hideMark/>
          </w:tcPr>
          <w:p w:rsidR="003C418A" w:rsidRPr="00534A8F" w:rsidRDefault="002827AB">
            <w:pPr>
              <w:pStyle w:val="Normal6a"/>
            </w:pPr>
            <w:r w:rsidRPr="00534A8F">
              <w:t>5.</w:t>
            </w:r>
            <w:r w:rsidRPr="00534A8F">
              <w:tab/>
              <w:t xml:space="preserve">Hvis en klage fører til en afgørelse, der ikke er i overensstemmelse med prøvningsudtalelsen, </w:t>
            </w:r>
            <w:r w:rsidRPr="00534A8F">
              <w:rPr>
                <w:b/>
                <w:i/>
              </w:rPr>
              <w:t>skal</w:t>
            </w:r>
            <w:r w:rsidRPr="00534A8F">
              <w:t xml:space="preserve"> appelkammerets afgørelse annullere eller ændre udtalelsen.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6.</w:t>
            </w:r>
            <w:r w:rsidRPr="00534A8F">
              <w:tab/>
            </w:r>
            <w:r w:rsidRPr="00534A8F">
              <w:rPr>
                <w:b/>
                <w:i/>
              </w:rPr>
              <w:t>Appelkamrenes afgørelser om klager kan indbringes for Den Europæiske Unions Ret inden for en frist på to måneder fra datoen for meddelelsen af denne afgørelse under påberåbelse af væsentlige formmangler, overtrædelse af Den Europæiske Unions funktionsmåde,</w:t>
            </w:r>
            <w:r w:rsidRPr="00534A8F">
              <w:rPr>
                <w:b/>
                <w:i/>
              </w:rPr>
              <w:t xml:space="preserve"> overtrædelse af denne forordning eller af retsregler vedrørende deres anvendelse eller under påberåbelse af magtfordrejning. Enhver part i sagen ved appelkammeret har adgang til at indbringe en klage, for så vidt den pågældende ikke har fået medhold. Rett</w:t>
            </w:r>
            <w:r w:rsidRPr="00534A8F">
              <w:rPr>
                <w:b/>
                <w:i/>
              </w:rPr>
              <w:t xml:space="preserve">en har kompetence til at </w:t>
            </w:r>
            <w:r w:rsidRPr="00534A8F">
              <w:t xml:space="preserve">annullere eller omgøre </w:t>
            </w:r>
            <w:r w:rsidRPr="00534A8F">
              <w:rPr>
                <w:b/>
                <w:i/>
              </w:rPr>
              <w:t>den indklagede afgørelse</w:t>
            </w:r>
            <w:r w:rsidRPr="00534A8F">
              <w:t>.</w:t>
            </w:r>
          </w:p>
        </w:tc>
        <w:tc>
          <w:tcPr>
            <w:tcW w:w="4876" w:type="dxa"/>
            <w:hideMark/>
          </w:tcPr>
          <w:p w:rsidR="003C418A" w:rsidRPr="00534A8F" w:rsidRDefault="002827AB">
            <w:pPr>
              <w:pStyle w:val="Normal6a"/>
            </w:pPr>
            <w:r w:rsidRPr="00534A8F">
              <w:t>6.</w:t>
            </w:r>
            <w:r w:rsidRPr="00534A8F">
              <w:tab/>
            </w:r>
            <w:r w:rsidRPr="00534A8F">
              <w:rPr>
                <w:b/>
                <w:i/>
              </w:rPr>
              <w:t>Hvis en klage indgivet til Kontorets appelkamre fører til en afgørelse, der ikke er i overensstemmelse med prøvningsudtalelsen og fremsendes til Kontoret, skal kamrene</w:t>
            </w:r>
            <w:r w:rsidRPr="00534A8F">
              <w:t xml:space="preserve"> annullere e</w:t>
            </w:r>
            <w:r w:rsidRPr="00534A8F">
              <w:t xml:space="preserve">ller omgøre </w:t>
            </w:r>
            <w:r w:rsidRPr="00534A8F">
              <w:rPr>
                <w:b/>
                <w:i/>
              </w:rPr>
              <w:t>denne udtalelse, før den fremsendes til de kompetente nationale myndigheder i de udpegede medlemsstater</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Med dette ændringsforslag til stk. 6 bevares retssikkerheden.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28 – stk. 8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8a.</w:t>
            </w:r>
            <w:r w:rsidRPr="00534A8F">
              <w:tab/>
            </w:r>
            <w:r w:rsidRPr="00534A8F">
              <w:rPr>
                <w:b/>
                <w:i/>
              </w:rPr>
              <w:t xml:space="preserve">Der skal </w:t>
            </w:r>
            <w:r w:rsidRPr="00534A8F">
              <w:rPr>
                <w:b/>
                <w:i/>
              </w:rPr>
              <w:t>sikres fuld gennemsigtighed gennem hele klageproceduren, som så vidt muligt skal være åben for offentlig deltagelse.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Nyt stk. 8a: Med tilføjelsen sikres den højest mulige gennemsigtighed </w:t>
      </w:r>
      <w:r w:rsidRPr="00534A8F">
        <w:t>for processen.</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29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w:t>
            </w:r>
            <w:r w:rsidRPr="00534A8F">
              <w:t>sforslag</w:t>
            </w:r>
          </w:p>
        </w:tc>
      </w:tr>
      <w:tr w:rsidR="006B391A" w:rsidRPr="00534A8F" w:rsidTr="003C418A">
        <w:trPr>
          <w:jc w:val="center"/>
        </w:trPr>
        <w:tc>
          <w:tcPr>
            <w:tcW w:w="4876" w:type="dxa"/>
            <w:hideMark/>
          </w:tcPr>
          <w:p w:rsidR="003C418A" w:rsidRPr="00534A8F" w:rsidRDefault="002827AB">
            <w:pPr>
              <w:pStyle w:val="Normal6a"/>
            </w:pPr>
            <w:r w:rsidRPr="00534A8F">
              <w:t>4.</w:t>
            </w:r>
            <w:r w:rsidRPr="00534A8F">
              <w:tab/>
              <w:t>De af appelkammerets medlemmer, der beskæftiger sig med spørgsmål vedrørende enhedscertifikater, bør udpeges i overensstemmelse med artikel 166, stk. 5, i forordning (EU) 2017/1001.</w:t>
            </w:r>
          </w:p>
        </w:tc>
        <w:tc>
          <w:tcPr>
            <w:tcW w:w="4876" w:type="dxa"/>
            <w:hideMark/>
          </w:tcPr>
          <w:p w:rsidR="003C418A" w:rsidRPr="00534A8F" w:rsidRDefault="002827AB">
            <w:pPr>
              <w:pStyle w:val="Normal6a"/>
            </w:pPr>
            <w:r w:rsidRPr="00534A8F">
              <w:t>4.</w:t>
            </w:r>
            <w:r w:rsidRPr="00534A8F">
              <w:tab/>
              <w:t xml:space="preserve">De af appelkammerets medlemmer, der beskæftiger sig med </w:t>
            </w:r>
            <w:r w:rsidRPr="00534A8F">
              <w:t xml:space="preserve">spørgsmål vedrørende enhedscertifikater, bør udpeges i overensstemmelse med artikel 166, stk. 5, i forordning (EU) 2017/1001. </w:t>
            </w:r>
            <w:r w:rsidRPr="00534A8F">
              <w:rPr>
                <w:b/>
                <w:i/>
              </w:rPr>
              <w:t>Ved udnævnelsen af medlemmer af appelkamrene i sager vedrørende ansøgninger om enhedscertifikater tages der behørigt hensyn til de</w:t>
            </w:r>
            <w:r w:rsidRPr="00534A8F">
              <w:rPr>
                <w:b/>
                <w:i/>
              </w:rPr>
              <w:t>res tidligere erfaring med supplerende beskyttelsescertifikater eller patentret.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De tilsvarende betragtninger 31 og 39 er medtaget i artikel 29, stk. 4, og 30, stk. 4, for at sikre, at med</w:t>
      </w:r>
      <w:r w:rsidRPr="00534A8F">
        <w:t>lemmerne af appelkamret har den nødvendige kompetence. Den nuværende ordlyd henviser kun til forordningen om EU-varemærker, som ikke tager hensyn til den vigtige nødvendige ekspertise inden for spørgsmål vedrørende supplerende beskyttelsescertifikater.</w:t>
      </w:r>
    </w:p>
    <w:p w:rsidR="003C418A" w:rsidRPr="00534A8F" w:rsidRDefault="002827AB" w:rsidP="003C418A">
      <w:r w:rsidRPr="00534A8F">
        <w:rPr>
          <w:rStyle w:val="HideTWBExt"/>
        </w:rPr>
        <w:t>&lt;/A</w:t>
      </w:r>
      <w:r w:rsidRPr="00534A8F">
        <w:rPr>
          <w:rStyle w:val="HideTWBExt"/>
        </w:rPr>
        <w:t>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29 – stk. 4</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4.</w:t>
            </w:r>
            <w:r w:rsidRPr="00534A8F">
              <w:tab/>
              <w:t xml:space="preserve">De af </w:t>
            </w:r>
            <w:r w:rsidRPr="00534A8F">
              <w:t>appelkammerets medlemmer, der beskæftiger sig med spørgsmål vedrørende enhedscertifikater, bør udpeges i overensstemmelse med artikel 166, stk. 5, i forordning (EU) 2017/1001.</w:t>
            </w:r>
          </w:p>
        </w:tc>
        <w:tc>
          <w:tcPr>
            <w:tcW w:w="4876" w:type="dxa"/>
            <w:hideMark/>
          </w:tcPr>
          <w:p w:rsidR="003C418A" w:rsidRPr="00534A8F" w:rsidRDefault="002827AB">
            <w:pPr>
              <w:pStyle w:val="Normal6a"/>
            </w:pPr>
            <w:r w:rsidRPr="00534A8F">
              <w:t>4.</w:t>
            </w:r>
            <w:r w:rsidRPr="00534A8F">
              <w:tab/>
              <w:t xml:space="preserve">De af appelkammerets medlemmer, der beskæftiger sig med spørgsmål vedrørende </w:t>
            </w:r>
            <w:r w:rsidRPr="00534A8F">
              <w:t>enhedscertifikater, bør udpeges i overensstemmelse med artikel 166, stk. 5, i forordning (EU) 2017/1001.</w:t>
            </w:r>
            <w:r w:rsidRPr="00534A8F">
              <w:rPr>
                <w:b/>
                <w:i/>
              </w:rPr>
              <w:t> Når der udpeges medlemmer af appelkamrene i sager vedrørende enhedscertifikater, bør der tages hensyn til medlemmernes erfaring med supplerende beskytt</w:t>
            </w:r>
            <w:r w:rsidRPr="00534A8F">
              <w:rPr>
                <w:b/>
                <w:i/>
              </w:rPr>
              <w:t>elsescertifikater eller patentspørgsmål.</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189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31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Kontoret opkræver et gebyr for klager</w:t>
            </w:r>
            <w:r w:rsidRPr="00534A8F">
              <w:rPr>
                <w:b/>
                <w:i/>
              </w:rPr>
              <w:t>, indsigelser, begæringer om ugyldighed</w:t>
            </w:r>
            <w:r w:rsidRPr="00534A8F">
              <w:t xml:space="preserve"> og begæringer om overgang.</w:t>
            </w:r>
          </w:p>
        </w:tc>
        <w:tc>
          <w:tcPr>
            <w:tcW w:w="4876" w:type="dxa"/>
            <w:hideMark/>
          </w:tcPr>
          <w:p w:rsidR="003C418A" w:rsidRPr="00534A8F" w:rsidRDefault="002827AB">
            <w:pPr>
              <w:pStyle w:val="Normal6a"/>
            </w:pPr>
            <w:r w:rsidRPr="00534A8F">
              <w:t>2.</w:t>
            </w:r>
            <w:r w:rsidRPr="00534A8F">
              <w:tab/>
              <w:t>Kontoret opkræver et gebyr for klager og begæringer om overgang.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i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ia)</w:t>
            </w:r>
            <w:r w:rsidRPr="00534A8F">
              <w:tab/>
            </w:r>
            <w:r w:rsidRPr="00534A8F">
              <w:rPr>
                <w:b/>
                <w:i/>
              </w:rPr>
              <w:t>oplysninger om al direkte finansiel støtte til forskning vedrørende udviklingen af det produkt, for hvilket der anmodes om et fælles supplerende beskyttelsescertifikat.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i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ia)</w:t>
            </w:r>
            <w:r w:rsidRPr="00534A8F">
              <w:tab/>
            </w:r>
            <w:r w:rsidRPr="00534A8F">
              <w:rPr>
                <w:b/>
                <w:i/>
              </w:rPr>
              <w:t>oplysninger om eventuel direkte offentlig økonomisk støtte, der er modtaget til forskning i forbindelse med udviklingen af produktet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Daniel </w:t>
      </w:r>
      <w:r w:rsidRPr="00534A8F">
        <w:t>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i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6F45E7">
        <w:trPr>
          <w:trHeight w:val="240"/>
          <w:jc w:val="center"/>
        </w:trPr>
        <w:tc>
          <w:tcPr>
            <w:tcW w:w="9752" w:type="dxa"/>
            <w:gridSpan w:val="2"/>
          </w:tcPr>
          <w:p w:rsidR="003C418A" w:rsidRPr="00534A8F" w:rsidRDefault="003C418A" w:rsidP="006F45E7"/>
        </w:tc>
      </w:tr>
      <w:tr w:rsidR="006B391A" w:rsidRPr="00534A8F" w:rsidTr="006F45E7">
        <w:trPr>
          <w:trHeight w:val="240"/>
          <w:jc w:val="center"/>
        </w:trPr>
        <w:tc>
          <w:tcPr>
            <w:tcW w:w="4876" w:type="dxa"/>
            <w:hideMark/>
          </w:tcPr>
          <w:p w:rsidR="003C418A" w:rsidRPr="00534A8F" w:rsidRDefault="002827AB" w:rsidP="006F45E7">
            <w:pPr>
              <w:pStyle w:val="AmColumnHeading"/>
            </w:pPr>
            <w:r w:rsidRPr="00534A8F">
              <w:t>Kommissionens forslag</w:t>
            </w:r>
          </w:p>
        </w:tc>
        <w:tc>
          <w:tcPr>
            <w:tcW w:w="4876" w:type="dxa"/>
            <w:hideMark/>
          </w:tcPr>
          <w:p w:rsidR="003C418A" w:rsidRPr="00534A8F" w:rsidRDefault="002827AB" w:rsidP="006F45E7">
            <w:pPr>
              <w:pStyle w:val="AmColumnHeading"/>
            </w:pPr>
            <w:r w:rsidRPr="00534A8F">
              <w:t>Ændringsforslag</w:t>
            </w:r>
          </w:p>
        </w:tc>
      </w:tr>
      <w:tr w:rsidR="006B391A" w:rsidRPr="00534A8F" w:rsidTr="006F45E7">
        <w:trPr>
          <w:jc w:val="center"/>
        </w:trPr>
        <w:tc>
          <w:tcPr>
            <w:tcW w:w="4876" w:type="dxa"/>
          </w:tcPr>
          <w:p w:rsidR="003C418A" w:rsidRPr="00534A8F" w:rsidRDefault="003C418A" w:rsidP="006F45E7">
            <w:pPr>
              <w:pStyle w:val="Normal6a"/>
            </w:pPr>
          </w:p>
        </w:tc>
        <w:tc>
          <w:tcPr>
            <w:tcW w:w="4876" w:type="dxa"/>
            <w:hideMark/>
          </w:tcPr>
          <w:p w:rsidR="003C418A" w:rsidRPr="00534A8F" w:rsidRDefault="002827AB" w:rsidP="003C418A">
            <w:pPr>
              <w:pStyle w:val="Normal6a"/>
            </w:pPr>
            <w:r w:rsidRPr="00534A8F">
              <w:rPr>
                <w:b/>
                <w:i/>
              </w:rPr>
              <w:t>ia)</w:t>
            </w:r>
            <w:r w:rsidRPr="00534A8F">
              <w:tab/>
            </w:r>
            <w:r w:rsidRPr="00534A8F">
              <w:rPr>
                <w:b/>
                <w:i/>
              </w:rPr>
              <w:t> oplysninger om al direkte finansiel støtte til forskning vedrørende udvikli</w:t>
            </w:r>
            <w:r w:rsidRPr="00534A8F">
              <w:rPr>
                <w:b/>
                <w:i/>
              </w:rPr>
              <w:t>ngen af det produkt, for hvilket der anmodes om et fælles supplerende beskyttelsescertifikat.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j</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(j)</w:t>
            </w:r>
            <w:r w:rsidRPr="00534A8F">
              <w:tab/>
              <w:t xml:space="preserve">datoen for og </w:t>
            </w:r>
            <w:r w:rsidRPr="00534A8F">
              <w:rPr>
                <w:b/>
                <w:i/>
              </w:rPr>
              <w:t>et resumé</w:t>
            </w:r>
            <w:r w:rsidRPr="00534A8F">
              <w:t xml:space="preserve"> af </w:t>
            </w:r>
            <w:r w:rsidRPr="00534A8F">
              <w:rPr>
                <w:b/>
                <w:i/>
              </w:rPr>
              <w:t>Kontorets prøvningsudtalelse</w:t>
            </w:r>
            <w:r w:rsidRPr="00534A8F">
              <w:t xml:space="preserve"> for hver af de medlemsstater, hvor grundpatentet har ensartet retsvirkning</w:t>
            </w:r>
          </w:p>
        </w:tc>
        <w:tc>
          <w:tcPr>
            <w:tcW w:w="4876" w:type="dxa"/>
            <w:hideMark/>
          </w:tcPr>
          <w:p w:rsidR="003C418A" w:rsidRPr="00534A8F" w:rsidRDefault="002827AB">
            <w:pPr>
              <w:pStyle w:val="Normal6a"/>
            </w:pPr>
            <w:r w:rsidRPr="00534A8F">
              <w:rPr>
                <w:b/>
                <w:bCs/>
                <w:i/>
                <w:iCs/>
              </w:rPr>
              <w:t>j)</w:t>
            </w:r>
            <w:r w:rsidRPr="00534A8F">
              <w:tab/>
            </w:r>
            <w:r w:rsidRPr="00534A8F">
              <w:rPr>
                <w:b/>
                <w:i/>
              </w:rPr>
              <w:t>alle dokumenter fra prøvningsproceduren og</w:t>
            </w:r>
            <w:r w:rsidRPr="00534A8F">
              <w:t xml:space="preserve"> datoen for og </w:t>
            </w:r>
            <w:r w:rsidRPr="00534A8F">
              <w:rPr>
                <w:b/>
                <w:i/>
              </w:rPr>
              <w:t>en kopi</w:t>
            </w:r>
            <w:r w:rsidRPr="00534A8F">
              <w:t xml:space="preserve"> af </w:t>
            </w:r>
            <w:r w:rsidRPr="00534A8F">
              <w:rPr>
                <w:b/>
                <w:i/>
              </w:rPr>
              <w:t>prøvningsudtalelsen</w:t>
            </w:r>
            <w:r w:rsidRPr="00534A8F">
              <w:t xml:space="preserve"> for hver af de medlemsstater, hvor grundpatentet har ensartet retsvirkning</w:t>
            </w:r>
          </w:p>
        </w:tc>
      </w:tr>
    </w:tbl>
    <w:p w:rsidR="003C418A" w:rsidRPr="00534A8F" w:rsidRDefault="002827AB" w:rsidP="003C418A">
      <w:pPr>
        <w:pStyle w:val="AmOrLang"/>
        <w:rPr>
          <w:lang w:eastAsia="en-US"/>
        </w:rPr>
      </w:pPr>
      <w:r w:rsidRPr="00534A8F">
        <w:t xml:space="preserve">Or. </w:t>
      </w:r>
      <w:r w:rsidRPr="00534A8F">
        <w:rPr>
          <w:rStyle w:val="HideTWBExt"/>
        </w:rPr>
        <w:t>&lt;Original</w:t>
      </w:r>
      <w:r w:rsidRPr="00534A8F">
        <w:rPr>
          <w:rStyle w:val="HideTWBExt"/>
        </w:rPr>
        <w:t>&gt;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k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 xml:space="preserve">Kommissionens </w:t>
            </w:r>
            <w:r w:rsidRPr="00534A8F">
              <w:t>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ka)</w:t>
            </w:r>
            <w:r w:rsidRPr="00534A8F">
              <w:tab/>
            </w:r>
            <w:r w:rsidRPr="00534A8F">
              <w:rPr>
                <w:b/>
                <w:i/>
              </w:rPr>
              <w:t>hvor det er relevant, eventuelle bemærkninger fra tredjeparter og eventuelle tilknyttede dokumenter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Raffaele </w:t>
      </w:r>
      <w:r w:rsidRPr="00534A8F">
        <w:t>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k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ka)</w:t>
            </w:r>
            <w:r w:rsidRPr="00534A8F">
              <w:tab/>
            </w:r>
            <w:r w:rsidRPr="00534A8F">
              <w:rPr>
                <w:b/>
                <w:i/>
              </w:rPr>
              <w:t>hvor det er relevant, eventuelle bemærkninger fra tredjeparter og eve</w:t>
            </w:r>
            <w:r w:rsidRPr="00534A8F">
              <w:rPr>
                <w:b/>
                <w:i/>
              </w:rPr>
              <w:t>ntuelle tilknyttede dokumenter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 xml:space="preserve">Artikel 35 – </w:t>
      </w:r>
      <w:r w:rsidRPr="00534A8F">
        <w:t>stk. 1 – litra l</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(l)</w:t>
            </w:r>
            <w:r w:rsidRPr="00534A8F">
              <w:tab/>
            </w:r>
            <w:r w:rsidRPr="00534A8F">
              <w:rPr>
                <w:b/>
                <w:i/>
              </w:rPr>
              <w:t>hvor det er relevant,</w:t>
            </w:r>
            <w:r w:rsidRPr="00534A8F">
              <w:t xml:space="preserve"> datoen for og </w:t>
            </w:r>
            <w:r w:rsidRPr="00534A8F">
              <w:rPr>
                <w:b/>
                <w:i/>
              </w:rPr>
              <w:t>et resumé</w:t>
            </w:r>
            <w:r w:rsidRPr="00534A8F">
              <w:t xml:space="preserve"> af prøvningsudtalelsen vedrørende en ansøgning om forlængelse af gyldighedsperioden for et enhedscertifikat</w:t>
            </w:r>
          </w:p>
        </w:tc>
        <w:tc>
          <w:tcPr>
            <w:tcW w:w="4876" w:type="dxa"/>
            <w:hideMark/>
          </w:tcPr>
          <w:p w:rsidR="003C418A" w:rsidRPr="00534A8F" w:rsidRDefault="002827AB">
            <w:pPr>
              <w:pStyle w:val="Normal6a"/>
            </w:pPr>
            <w:r w:rsidRPr="00534A8F">
              <w:rPr>
                <w:b/>
                <w:bCs/>
                <w:i/>
                <w:iCs/>
              </w:rPr>
              <w:t>l)</w:t>
            </w:r>
            <w:r w:rsidRPr="00534A8F">
              <w:tab/>
            </w:r>
            <w:r w:rsidRPr="00534A8F">
              <w:rPr>
                <w:b/>
                <w:i/>
              </w:rPr>
              <w:t xml:space="preserve">alle dokumenter fra </w:t>
            </w:r>
            <w:r w:rsidRPr="00534A8F">
              <w:rPr>
                <w:b/>
                <w:i/>
              </w:rPr>
              <w:t>prøvningsproceduren og</w:t>
            </w:r>
            <w:r w:rsidRPr="00534A8F">
              <w:t xml:space="preserve"> datoen for og </w:t>
            </w:r>
            <w:r w:rsidRPr="00534A8F">
              <w:rPr>
                <w:b/>
                <w:i/>
              </w:rPr>
              <w:t>en kopi</w:t>
            </w:r>
            <w:r w:rsidRPr="00534A8F">
              <w:t xml:space="preserve"> af prøvningsudtalelsen vedrørende en ansøgning om forlængelse af gyldighedsperioden for et enhedscertifikat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197</w:t>
      </w:r>
      <w:r w:rsidRPr="00534A8F">
        <w:rPr>
          <w:rStyle w:val="HideTWBExt"/>
        </w:rPr>
        <w:t>&lt;/NumAm&gt;</w:t>
      </w:r>
    </w:p>
    <w:p w:rsidR="003C418A" w:rsidRPr="00534A8F" w:rsidRDefault="002827AB" w:rsidP="003C418A">
      <w:pPr>
        <w:pStyle w:val="NormalBold"/>
      </w:pPr>
      <w:r w:rsidRPr="00534A8F">
        <w:rPr>
          <w:rStyle w:val="HideTWBExt"/>
        </w:rPr>
        <w:t>&lt;RepeatBlock-By&gt;&lt;M</w:t>
      </w:r>
      <w:r w:rsidRPr="00534A8F">
        <w:rPr>
          <w:rStyle w:val="HideTWBExt"/>
        </w:rPr>
        <w:t>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l</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(l)</w:t>
            </w:r>
            <w:r w:rsidRPr="00534A8F">
              <w:tab/>
              <w:t xml:space="preserve">hvor det er relevant, datoen for og </w:t>
            </w:r>
            <w:r w:rsidRPr="00534A8F">
              <w:rPr>
                <w:b/>
                <w:i/>
              </w:rPr>
              <w:t>et resumé</w:t>
            </w:r>
            <w:r w:rsidRPr="00534A8F">
              <w:t xml:space="preserve"> af prøvningsudtalelsen vedrørende en ansøgning om forlængelse af gyldighedsperioden for et enhedscertifikat</w:t>
            </w:r>
          </w:p>
        </w:tc>
        <w:tc>
          <w:tcPr>
            <w:tcW w:w="4876" w:type="dxa"/>
            <w:hideMark/>
          </w:tcPr>
          <w:p w:rsidR="003C418A" w:rsidRPr="00534A8F" w:rsidRDefault="002827AB">
            <w:pPr>
              <w:pStyle w:val="Normal6a"/>
            </w:pPr>
            <w:r w:rsidRPr="00534A8F">
              <w:rPr>
                <w:b/>
                <w:bCs/>
                <w:i/>
                <w:iCs/>
              </w:rPr>
              <w:t>l)</w:t>
            </w:r>
            <w:r w:rsidRPr="00534A8F">
              <w:tab/>
              <w:t xml:space="preserve">hvor det er relevant, datoen for og </w:t>
            </w:r>
            <w:r w:rsidRPr="00534A8F">
              <w:rPr>
                <w:b/>
                <w:i/>
              </w:rPr>
              <w:t>en kopi</w:t>
            </w:r>
            <w:r w:rsidRPr="00534A8F">
              <w:t xml:space="preserve"> af prøvningsudtalelsen vedrørende en ansøgning om forlængelse af gyldighedsperioden for et enhedscer</w:t>
            </w:r>
            <w:r w:rsidRPr="00534A8F">
              <w:t>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l</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(l)</w:t>
            </w:r>
            <w:r w:rsidRPr="00534A8F">
              <w:tab/>
              <w:t xml:space="preserve">hvor det er relevant, datoen for og </w:t>
            </w:r>
            <w:r w:rsidRPr="00534A8F">
              <w:rPr>
                <w:b/>
                <w:i/>
              </w:rPr>
              <w:t>et resumé</w:t>
            </w:r>
            <w:r w:rsidRPr="00534A8F">
              <w:t xml:space="preserve"> af prøvningsudtalelsen vedrørende en ansøgning om forlængelse af gyldighedsperioden for et enhedscertifikat</w:t>
            </w:r>
          </w:p>
        </w:tc>
        <w:tc>
          <w:tcPr>
            <w:tcW w:w="4876" w:type="dxa"/>
            <w:hideMark/>
          </w:tcPr>
          <w:p w:rsidR="003C418A" w:rsidRPr="00534A8F" w:rsidRDefault="002827AB">
            <w:pPr>
              <w:pStyle w:val="Normal6a"/>
            </w:pPr>
            <w:r w:rsidRPr="00534A8F">
              <w:rPr>
                <w:b/>
                <w:bCs/>
                <w:i/>
                <w:iCs/>
              </w:rPr>
              <w:t>l)</w:t>
            </w:r>
            <w:r w:rsidRPr="00534A8F">
              <w:tab/>
              <w:t xml:space="preserve">hvor det er relevant, datoen for og </w:t>
            </w:r>
            <w:r w:rsidRPr="00534A8F">
              <w:rPr>
                <w:b/>
                <w:i/>
              </w:rPr>
              <w:t>en kopi</w:t>
            </w:r>
            <w:r w:rsidRPr="00534A8F">
              <w:t xml:space="preserve"> af prøvnings</w:t>
            </w:r>
            <w:r w:rsidRPr="00534A8F">
              <w:t>udtalelsen vedrørende en ansøgning om forlængelse af gyldighedsperioden for et enhedscertifikat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199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m</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(m)</w:t>
            </w:r>
            <w:r w:rsidRPr="00534A8F">
              <w:tab/>
            </w:r>
            <w:r w:rsidRPr="00534A8F">
              <w:rPr>
                <w:b/>
                <w:i/>
              </w:rPr>
              <w:t xml:space="preserve">hvor det er relevant, indgivelsen af en indsigelse og resultatet af indsigelsessagen, herunder, hvis det er relevant, </w:t>
            </w:r>
            <w:r w:rsidRPr="00534A8F">
              <w:rPr>
                <w:b/>
                <w:i/>
              </w:rPr>
              <w:t>et resumé af den reviderede prøvningsudtalelse</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m</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(m)</w:t>
            </w:r>
            <w:r w:rsidRPr="00534A8F">
              <w:tab/>
              <w:t>hvor det er relevant, indgivelsen af en indsigelse og resultatet af indsigelsessagen, herunder, hvis det er relevant, et resumé af den reviderede prøvningsudtalelse</w:t>
            </w:r>
          </w:p>
        </w:tc>
        <w:tc>
          <w:tcPr>
            <w:tcW w:w="4876" w:type="dxa"/>
            <w:hideMark/>
          </w:tcPr>
          <w:p w:rsidR="003C418A" w:rsidRPr="00534A8F" w:rsidRDefault="002827AB">
            <w:pPr>
              <w:pStyle w:val="Normal6a"/>
            </w:pPr>
            <w:r w:rsidRPr="00534A8F">
              <w:rPr>
                <w:b/>
                <w:bCs/>
                <w:i/>
                <w:iCs/>
              </w:rPr>
              <w:t>m)</w:t>
            </w:r>
            <w:r w:rsidRPr="00534A8F">
              <w:tab/>
            </w:r>
            <w:r w:rsidRPr="00534A8F">
              <w:t>hvor det er relevant, indgivelsen af en indsigelse</w:t>
            </w:r>
            <w:r w:rsidRPr="00534A8F">
              <w:rPr>
                <w:b/>
                <w:i/>
              </w:rPr>
              <w:t xml:space="preserve">, status herfor, alle dokumenter fra prøvningsproceduren </w:t>
            </w:r>
            <w:r w:rsidRPr="00534A8F">
              <w:t xml:space="preserve">og resultatet af indsigelsessagen, </w:t>
            </w:r>
            <w:r w:rsidRPr="00534A8F">
              <w:rPr>
                <w:b/>
                <w:i/>
              </w:rPr>
              <w:t xml:space="preserve">en kopi af afgørelsen, </w:t>
            </w:r>
            <w:r w:rsidRPr="00534A8F">
              <w:t xml:space="preserve">herunder, hvis det er relevant, </w:t>
            </w:r>
            <w:r w:rsidRPr="00534A8F">
              <w:rPr>
                <w:b/>
                <w:i/>
              </w:rPr>
              <w:t>en kopi</w:t>
            </w:r>
            <w:r w:rsidRPr="00534A8F">
              <w:t xml:space="preserve">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m</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(m)</w:t>
            </w:r>
            <w:r w:rsidRPr="00534A8F">
              <w:tab/>
              <w:t xml:space="preserve">hvor det er relevant, indgivelsen af en indsigelse </w:t>
            </w:r>
            <w:r w:rsidRPr="00534A8F">
              <w:rPr>
                <w:b/>
                <w:i/>
              </w:rPr>
              <w:t>og</w:t>
            </w:r>
            <w:r w:rsidRPr="00534A8F">
              <w:t xml:space="preserve"> resultatet af indsigelsessagen,</w:t>
            </w:r>
            <w:r w:rsidRPr="00534A8F">
              <w:rPr>
                <w:b/>
                <w:i/>
              </w:rPr>
              <w:t xml:space="preserve"> herunder, </w:t>
            </w:r>
            <w:r w:rsidRPr="00534A8F">
              <w:t xml:space="preserve">hvis det er relevant, </w:t>
            </w:r>
            <w:r w:rsidRPr="00534A8F">
              <w:rPr>
                <w:b/>
                <w:i/>
              </w:rPr>
              <w:t>et resumé</w:t>
            </w:r>
            <w:r w:rsidRPr="00534A8F">
              <w:t xml:space="preserve"> af den reviderede prøvningsudtalelse</w:t>
            </w:r>
          </w:p>
        </w:tc>
        <w:tc>
          <w:tcPr>
            <w:tcW w:w="4876" w:type="dxa"/>
            <w:hideMark/>
          </w:tcPr>
          <w:p w:rsidR="003C418A" w:rsidRPr="00534A8F" w:rsidRDefault="002827AB">
            <w:pPr>
              <w:pStyle w:val="Normal6a"/>
            </w:pPr>
            <w:r w:rsidRPr="00534A8F">
              <w:rPr>
                <w:b/>
                <w:bCs/>
                <w:i/>
                <w:iCs/>
              </w:rPr>
              <w:t>m)</w:t>
            </w:r>
            <w:r w:rsidRPr="00534A8F">
              <w:tab/>
              <w:t>hvor det er relevant, indgivelsen af en indsi</w:t>
            </w:r>
            <w:r w:rsidRPr="00534A8F">
              <w:t>gelse</w:t>
            </w:r>
            <w:r w:rsidRPr="00534A8F">
              <w:rPr>
                <w:b/>
                <w:i/>
              </w:rPr>
              <w:t>, status herfor, alle dokumenter fra prøvningsproceduren,</w:t>
            </w:r>
            <w:r w:rsidRPr="00534A8F">
              <w:t xml:space="preserve"> resultatet af indsigelsessagen, </w:t>
            </w:r>
            <w:r w:rsidRPr="00534A8F">
              <w:rPr>
                <w:b/>
                <w:i/>
              </w:rPr>
              <w:t>en kopi af afgørelsen, og</w:t>
            </w:r>
            <w:r w:rsidRPr="00534A8F">
              <w:t xml:space="preserve">, hvis det er relevant, </w:t>
            </w:r>
            <w:r w:rsidRPr="00534A8F">
              <w:rPr>
                <w:b/>
                <w:i/>
              </w:rPr>
              <w:t>en kopi</w:t>
            </w:r>
            <w:r w:rsidRPr="00534A8F">
              <w:t xml:space="preserve">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n</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(n)</w:t>
            </w:r>
            <w:r w:rsidRPr="00534A8F">
              <w:tab/>
            </w:r>
            <w:r w:rsidRPr="00534A8F">
              <w:t xml:space="preserve">hvor det er relevant, indgivelsen af en klage </w:t>
            </w:r>
            <w:r w:rsidRPr="00534A8F">
              <w:rPr>
                <w:b/>
                <w:i/>
              </w:rPr>
              <w:t xml:space="preserve">og resultatet af </w:t>
            </w:r>
            <w:r w:rsidRPr="00534A8F">
              <w:t xml:space="preserve">klagesagen, </w:t>
            </w:r>
            <w:r w:rsidRPr="00534A8F">
              <w:rPr>
                <w:b/>
                <w:i/>
              </w:rPr>
              <w:t xml:space="preserve">herunder, </w:t>
            </w:r>
            <w:r w:rsidRPr="00534A8F">
              <w:t>hvor det er relevant,</w:t>
            </w:r>
            <w:r w:rsidRPr="00534A8F">
              <w:rPr>
                <w:b/>
                <w:i/>
              </w:rPr>
              <w:t xml:space="preserve"> et resumé</w:t>
            </w:r>
            <w:r w:rsidRPr="00534A8F">
              <w:t xml:space="preserve"> af den reviderede prøvningsudtalelse</w:t>
            </w:r>
          </w:p>
        </w:tc>
        <w:tc>
          <w:tcPr>
            <w:tcW w:w="4876" w:type="dxa"/>
            <w:hideMark/>
          </w:tcPr>
          <w:p w:rsidR="003C418A" w:rsidRPr="00534A8F" w:rsidRDefault="002827AB">
            <w:pPr>
              <w:pStyle w:val="Normal6a"/>
            </w:pPr>
            <w:r w:rsidRPr="00534A8F">
              <w:rPr>
                <w:b/>
                <w:bCs/>
                <w:i/>
                <w:iCs/>
              </w:rPr>
              <w:t>n)</w:t>
            </w:r>
            <w:r w:rsidRPr="00534A8F">
              <w:tab/>
              <w:t>hvor det er relevant, indgivelsen af en klage</w:t>
            </w:r>
            <w:r w:rsidRPr="00534A8F">
              <w:rPr>
                <w:b/>
                <w:i/>
              </w:rPr>
              <w:t xml:space="preserve">, status herfor, alle dokumenter fra </w:t>
            </w:r>
            <w:r w:rsidRPr="00534A8F">
              <w:t>klagesagen, resul</w:t>
            </w:r>
            <w:r w:rsidRPr="00534A8F">
              <w:t xml:space="preserve">tatet, </w:t>
            </w:r>
            <w:r w:rsidRPr="00534A8F">
              <w:rPr>
                <w:b/>
                <w:i/>
              </w:rPr>
              <w:t xml:space="preserve">en kopi af afgørelsen, og, </w:t>
            </w:r>
            <w:r w:rsidRPr="00534A8F">
              <w:t xml:space="preserve">hvor det er relevant, </w:t>
            </w:r>
            <w:r w:rsidRPr="00534A8F">
              <w:rPr>
                <w:b/>
                <w:i/>
              </w:rPr>
              <w:t>en kopi</w:t>
            </w:r>
            <w:r w:rsidRPr="00534A8F">
              <w:t xml:space="preserve">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w:t>
      </w:r>
      <w:r w:rsidRPr="00534A8F">
        <w:rPr>
          <w:rStyle w:val="HideTWBExt"/>
        </w:rPr>
        <w:t>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n</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(n)</w:t>
            </w:r>
            <w:r w:rsidRPr="00534A8F">
              <w:tab/>
              <w:t xml:space="preserve">hvor det er relevant, indgivelsen af en klage </w:t>
            </w:r>
            <w:r w:rsidRPr="00534A8F">
              <w:rPr>
                <w:b/>
                <w:i/>
              </w:rPr>
              <w:t>og resultatet af</w:t>
            </w:r>
            <w:r w:rsidRPr="00534A8F">
              <w:t xml:space="preserve"> klagesagen, </w:t>
            </w:r>
            <w:r w:rsidRPr="00534A8F">
              <w:rPr>
                <w:b/>
                <w:i/>
              </w:rPr>
              <w:t>herunder,</w:t>
            </w:r>
            <w:r w:rsidRPr="00534A8F">
              <w:t xml:space="preserve"> hvor det er relevant, </w:t>
            </w:r>
            <w:r w:rsidRPr="00534A8F">
              <w:rPr>
                <w:b/>
                <w:i/>
              </w:rPr>
              <w:t>et resumé</w:t>
            </w:r>
            <w:r w:rsidRPr="00534A8F">
              <w:t xml:space="preserve"> af den reviderede prøvningsudtalelse</w:t>
            </w:r>
          </w:p>
        </w:tc>
        <w:tc>
          <w:tcPr>
            <w:tcW w:w="4876" w:type="dxa"/>
            <w:hideMark/>
          </w:tcPr>
          <w:p w:rsidR="003C418A" w:rsidRPr="00534A8F" w:rsidRDefault="002827AB">
            <w:pPr>
              <w:pStyle w:val="Normal6a"/>
            </w:pPr>
            <w:r w:rsidRPr="00534A8F">
              <w:rPr>
                <w:b/>
                <w:bCs/>
                <w:i/>
                <w:iCs/>
              </w:rPr>
              <w:t>n)</w:t>
            </w:r>
            <w:r w:rsidRPr="00534A8F">
              <w:tab/>
              <w:t xml:space="preserve">hvor det er relevant, indgivelsen af en klage, </w:t>
            </w:r>
            <w:r w:rsidRPr="00534A8F">
              <w:rPr>
                <w:b/>
                <w:i/>
              </w:rPr>
              <w:t>status herfor, alle dokumenter fra</w:t>
            </w:r>
            <w:r w:rsidRPr="00534A8F">
              <w:t xml:space="preserve"> klagesagen, </w:t>
            </w:r>
            <w:r w:rsidRPr="00534A8F">
              <w:rPr>
                <w:b/>
                <w:i/>
              </w:rPr>
              <w:t>resultatet af sagen</w:t>
            </w:r>
            <w:r w:rsidRPr="00534A8F">
              <w:t xml:space="preserve">, </w:t>
            </w:r>
            <w:r w:rsidRPr="00534A8F">
              <w:rPr>
                <w:b/>
                <w:i/>
              </w:rPr>
              <w:t>en kopi af afgørelsen</w:t>
            </w:r>
            <w:r w:rsidRPr="00534A8F">
              <w:t xml:space="preserve">, </w:t>
            </w:r>
            <w:r w:rsidRPr="00534A8F">
              <w:rPr>
                <w:b/>
                <w:i/>
              </w:rPr>
              <w:t xml:space="preserve">og, </w:t>
            </w:r>
            <w:r w:rsidRPr="00534A8F">
              <w:t xml:space="preserve">hvor det er relevant, </w:t>
            </w:r>
            <w:r w:rsidRPr="00534A8F">
              <w:rPr>
                <w:b/>
                <w:i/>
              </w:rPr>
              <w:t>en kopi</w:t>
            </w:r>
            <w:r w:rsidRPr="00534A8F">
              <w:t xml:space="preserve">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w:t>
      </w:r>
      <w:r w:rsidRPr="00534A8F">
        <w:rPr>
          <w:rStyle w:val="HideTWBExt"/>
        </w:rPr>
        <w: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r – nr. 1 (ny)</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1)</w:t>
            </w:r>
            <w:r w:rsidRPr="00534A8F">
              <w:tab/>
            </w:r>
            <w:r w:rsidRPr="00534A8F">
              <w:rPr>
                <w:b/>
                <w:i/>
              </w:rPr>
              <w:t>hvor det er relevant, anlæggelse af et søgsmål ved Retten eller Domstolen, status herfor, en kopi af afgørelsen og, hvor det er relevant, en kopi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r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w:t>
            </w:r>
            <w:r w:rsidRPr="00534A8F">
              <w:t>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ra)</w:t>
            </w:r>
            <w:r w:rsidRPr="00534A8F">
              <w:tab/>
            </w:r>
            <w:r w:rsidRPr="00534A8F">
              <w:rPr>
                <w:b/>
                <w:i/>
              </w:rPr>
              <w:t>hvor det er relevant, anlæggelse af et søgsmål ved Retten eller Domstolen, status herfor, en kopi af afgørelsen og, hvor det er relevant, en kopi af den reviderede prøvningsudtalelse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r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ra)</w:t>
            </w:r>
            <w:r w:rsidRPr="00534A8F">
              <w:tab/>
            </w:r>
            <w:r w:rsidRPr="00534A8F">
              <w:rPr>
                <w:b/>
                <w:i/>
              </w:rPr>
              <w:t>alle dokumenter og meddelelser mellem Kontoret og enhver part i sagen.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 xml:space="preserve">Forslag til </w:t>
      </w:r>
      <w:r w:rsidRPr="00534A8F">
        <w:t>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1 – litra r b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rb)</w:t>
            </w:r>
            <w:r w:rsidRPr="00534A8F">
              <w:tab/>
            </w:r>
            <w:r w:rsidRPr="00534A8F">
              <w:rPr>
                <w:b/>
                <w:i/>
              </w:rPr>
              <w:t>alle dokumenter og meddelelser mellem Kontoret og enhver part i sagen.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7 – litra b</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(b)</w:t>
            </w:r>
            <w:r w:rsidRPr="00534A8F">
              <w:tab/>
            </w:r>
            <w:r w:rsidRPr="00534A8F">
              <w:t xml:space="preserve">føring af registret og tilgængeliggørelse for </w:t>
            </w:r>
            <w:r w:rsidRPr="00534A8F">
              <w:rPr>
                <w:b/>
                <w:i/>
              </w:rPr>
              <w:t>offentlige myndigheder og</w:t>
            </w:r>
            <w:r w:rsidRPr="00534A8F">
              <w:t xml:space="preserve"> erhvervsdrivende</w:t>
            </w:r>
          </w:p>
        </w:tc>
        <w:tc>
          <w:tcPr>
            <w:tcW w:w="4876" w:type="dxa"/>
            <w:hideMark/>
          </w:tcPr>
          <w:p w:rsidR="003C418A" w:rsidRPr="00534A8F" w:rsidRDefault="002827AB">
            <w:pPr>
              <w:pStyle w:val="Normal6a"/>
            </w:pPr>
            <w:r w:rsidRPr="00534A8F">
              <w:rPr>
                <w:b/>
                <w:bCs/>
                <w:i/>
                <w:iCs/>
              </w:rPr>
              <w:t>b)</w:t>
            </w:r>
            <w:r w:rsidRPr="00534A8F">
              <w:tab/>
              <w:t>føring af registret og tilgængeliggørelse for erhvervsdrivende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209</w:t>
      </w:r>
      <w:r w:rsidRPr="00534A8F">
        <w:rPr>
          <w:rStyle w:val="HideTWBExt"/>
        </w:rPr>
        <w:t>&lt;/NumAm&gt;</w:t>
      </w:r>
    </w:p>
    <w:p w:rsidR="003C418A" w:rsidRPr="00534A8F" w:rsidRDefault="002827AB" w:rsidP="003C418A">
      <w:pPr>
        <w:pStyle w:val="NormalBold"/>
      </w:pPr>
      <w:r w:rsidRPr="00534A8F">
        <w:rPr>
          <w:rStyle w:val="HideTWBExt"/>
        </w:rPr>
        <w:t>&lt;RepeatBlock-By&gt;</w:t>
      </w:r>
      <w:r w:rsidRPr="00534A8F">
        <w:rPr>
          <w:rStyle w:val="HideTWBExt"/>
        </w:rPr>
        <w: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7 – litra b</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(b)</w:t>
            </w:r>
            <w:r w:rsidRPr="00534A8F">
              <w:tab/>
              <w:t xml:space="preserve">føring af registret og tilgængeliggørelse for </w:t>
            </w:r>
            <w:r w:rsidRPr="00534A8F">
              <w:rPr>
                <w:b/>
                <w:i/>
              </w:rPr>
              <w:t xml:space="preserve">offentlige </w:t>
            </w:r>
            <w:r w:rsidRPr="00534A8F">
              <w:rPr>
                <w:b/>
                <w:i/>
              </w:rPr>
              <w:t>myndigheder og</w:t>
            </w:r>
            <w:r w:rsidRPr="00534A8F">
              <w:t xml:space="preserve"> erhvervsdrivende</w:t>
            </w:r>
          </w:p>
        </w:tc>
        <w:tc>
          <w:tcPr>
            <w:tcW w:w="4876" w:type="dxa"/>
            <w:hideMark/>
          </w:tcPr>
          <w:p w:rsidR="003C418A" w:rsidRPr="00534A8F" w:rsidRDefault="002827AB">
            <w:pPr>
              <w:pStyle w:val="Normal6a"/>
            </w:pPr>
            <w:r w:rsidRPr="00534A8F">
              <w:rPr>
                <w:b/>
                <w:bCs/>
                <w:i/>
                <w:iCs/>
              </w:rPr>
              <w:t>b)</w:t>
            </w:r>
            <w:r w:rsidRPr="00534A8F">
              <w:tab/>
              <w:t>føring af registret og tilgængeliggørelse for erhvervsdrivende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8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8a.</w:t>
            </w:r>
            <w:r w:rsidRPr="00534A8F">
              <w:tab/>
            </w:r>
            <w:r w:rsidRPr="00534A8F">
              <w:rPr>
                <w:b/>
                <w:i/>
              </w:rPr>
              <w:t>Uanset artikel 35, stk. 7, litra b), må de offentlige myndigheder ikke anvende de oplysninger, der er angivet i registr</w:t>
            </w:r>
            <w:r w:rsidRPr="00534A8F">
              <w:rPr>
                <w:b/>
                <w:i/>
              </w:rPr>
              <w:t>et, til patentsammenkædningspraksis, der må ikke træffes lovgivningsmæssige eller administrative afgørelser vedrørende generiske eller biosimilære lægemidler på grundlag af oplysninger i registret, og oplysningerne må ikke anvendes til afvisning, suspensio</w:t>
            </w:r>
            <w:r w:rsidRPr="00534A8F">
              <w:rPr>
                <w:b/>
                <w:i/>
              </w:rPr>
              <w:t>n, forsinkelse, tilbagetrækning eller tilbagekaldelse af markedsføringstilladelser, afgørelser om prisfastsættelse og godtgørelse eller tilbud afgivet i udbudsrunder.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8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8a.</w:t>
            </w:r>
            <w:r w:rsidRPr="00534A8F">
              <w:tab/>
            </w:r>
            <w:r w:rsidRPr="00534A8F">
              <w:rPr>
                <w:b/>
                <w:i/>
              </w:rPr>
              <w:t>Det forhold, at der i registret er indført oplysninger</w:t>
            </w:r>
            <w:r w:rsidRPr="00534A8F">
              <w:rPr>
                <w:b/>
                <w:i/>
              </w:rPr>
              <w:t xml:space="preserve"> om udstedelsen af eller ansøgningen om et supplerende beskyttelsescertifikat, er ikke en gyldig grund til at afvise, suspendere, forsinke, tilbagetrække eller tilbagekalde afgørelser vedrørende markedsføringstilladelser, prisen på et lægemiddel eller dets</w:t>
            </w:r>
            <w:r w:rsidRPr="00534A8F">
              <w:rPr>
                <w:b/>
                <w:i/>
              </w:rPr>
              <w:t xml:space="preserve"> optagelse i den offentlige sygesikringsordning eller offentlige og private indkøb af lægemidler.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Raffaele Stancanelli</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35 – stk. 8 a (nyt)</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tcPr>
          <w:p w:rsidR="003C418A" w:rsidRPr="00534A8F" w:rsidRDefault="003C418A">
            <w:pPr>
              <w:pStyle w:val="Normal6a"/>
            </w:pPr>
          </w:p>
        </w:tc>
        <w:tc>
          <w:tcPr>
            <w:tcW w:w="4876" w:type="dxa"/>
            <w:hideMark/>
          </w:tcPr>
          <w:p w:rsidR="003C418A" w:rsidRPr="00534A8F" w:rsidRDefault="002827AB">
            <w:pPr>
              <w:pStyle w:val="Normal6a"/>
            </w:pPr>
            <w:r w:rsidRPr="00534A8F">
              <w:rPr>
                <w:b/>
                <w:i/>
              </w:rPr>
              <w:t>8a.</w:t>
            </w:r>
            <w:r w:rsidRPr="00534A8F">
              <w:tab/>
            </w:r>
            <w:r w:rsidRPr="00534A8F">
              <w:rPr>
                <w:b/>
                <w:i/>
              </w:rPr>
              <w:t xml:space="preserve">Det forhold, at der i registret er indført oplysninger om udstedelsen af eller ansøgningen om et supplerende </w:t>
            </w:r>
            <w:r w:rsidRPr="00534A8F">
              <w:rPr>
                <w:b/>
                <w:i/>
              </w:rPr>
              <w:t>beskyttelsescertifikat, er ikke en gyldig grund til at afvise, suspendere, forsinke, tilbagetrække eller tilbagekalde afgørelser vedrørende markedsføringstilladelser, prisen på et lægemiddel eller dets optagelse i den offentlige sygesikringsordning eller o</w:t>
            </w:r>
            <w:r w:rsidRPr="00534A8F">
              <w:rPr>
                <w:b/>
                <w:i/>
              </w:rPr>
              <w:t>ffentlige og private indkøb af lægemidler.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38 – stk. 2 – afsnit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 xml:space="preserve">En ansat hos en juridisk person kan også repræsentere andre juridiske personer, som er </w:t>
            </w:r>
            <w:r w:rsidRPr="00534A8F">
              <w:rPr>
                <w:b/>
                <w:i/>
              </w:rPr>
              <w:t>økonomisk knyttet til</w:t>
            </w:r>
            <w:r w:rsidRPr="00534A8F">
              <w:t xml:space="preserve"> den juridiske person, der repræsenteres af denne ansatte.</w:t>
            </w:r>
          </w:p>
        </w:tc>
        <w:tc>
          <w:tcPr>
            <w:tcW w:w="4876" w:type="dxa"/>
            <w:hideMark/>
          </w:tcPr>
          <w:p w:rsidR="003C418A" w:rsidRPr="00534A8F" w:rsidRDefault="002827AB">
            <w:pPr>
              <w:pStyle w:val="Normal6a"/>
            </w:pPr>
            <w:r w:rsidRPr="00534A8F">
              <w:t>En ansa</w:t>
            </w:r>
            <w:r w:rsidRPr="00534A8F">
              <w:t xml:space="preserve">t hos en juridisk person kan også repræsentere andre juridiske personer, som er </w:t>
            </w:r>
            <w:r w:rsidRPr="00534A8F">
              <w:rPr>
                <w:b/>
                <w:i/>
              </w:rPr>
              <w:t>en del af samme virksomhed på tidspunktet for indgivelsen af en ansøgning om et certifikat som</w:t>
            </w:r>
            <w:r w:rsidRPr="00534A8F">
              <w:t xml:space="preserve"> den juridiske person, der repræsenteres af denne ansatte.</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214</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39 – stk. 1 – litra c</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(c)</w:t>
            </w:r>
            <w:r w:rsidRPr="00534A8F">
              <w:tab/>
            </w:r>
            <w:r w:rsidRPr="00534A8F">
              <w:rPr>
                <w:b/>
                <w:i/>
              </w:rPr>
              <w:t>træffe afgørelse om indsigelser mod prøvningsudtalelser</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w:t>
      </w:r>
      <w:r w:rsidRPr="00534A8F">
        <w:t xml:space="preserve">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39 – stk. 1 – litra d</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(d)</w:t>
            </w:r>
            <w:r w:rsidRPr="00534A8F">
              <w:tab/>
            </w:r>
            <w:r w:rsidRPr="00534A8F">
              <w:rPr>
                <w:b/>
                <w:i/>
              </w:rPr>
              <w:t>træffe afgørelse om begæringer om ugyldighed</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41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2.</w:t>
            </w:r>
            <w:r w:rsidRPr="00534A8F">
              <w:tab/>
            </w:r>
            <w:r w:rsidRPr="00534A8F">
              <w:rPr>
                <w:b/>
                <w:i/>
              </w:rPr>
              <w:t xml:space="preserve">Mundtlig forhandling ved et prøvningspanel, et </w:t>
            </w:r>
            <w:r w:rsidRPr="00534A8F">
              <w:rPr>
                <w:b/>
                <w:i/>
              </w:rPr>
              <w:t>indsigelsespanel eller et ugyldighedspanel er ikke offentlig.</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41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i/>
              </w:rPr>
              <w:t>2.</w:t>
            </w:r>
            <w:r w:rsidRPr="00534A8F">
              <w:tab/>
            </w:r>
            <w:r w:rsidRPr="00534A8F">
              <w:rPr>
                <w:b/>
                <w:i/>
              </w:rPr>
              <w:t>Mundtlig forhandling ved et prøvningspanel, et indsigelsespanel eller et ugyldighedspanel er ikke offentlig.</w:t>
            </w:r>
          </w:p>
        </w:tc>
        <w:tc>
          <w:tcPr>
            <w:tcW w:w="4876" w:type="dxa"/>
            <w:hideMark/>
          </w:tcPr>
          <w:p w:rsidR="003C418A" w:rsidRPr="00534A8F" w:rsidRDefault="002827AB">
            <w:pPr>
              <w:pStyle w:val="Normal6a"/>
            </w:pPr>
            <w:r w:rsidRPr="00534A8F">
              <w:rPr>
                <w:b/>
                <w:i/>
              </w:rPr>
              <w:t>udgår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41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Mundtlig </w:t>
            </w:r>
            <w:r w:rsidRPr="00534A8F">
              <w:t>forhandling ved et prøvningspanel</w:t>
            </w:r>
            <w:r w:rsidRPr="00534A8F">
              <w:rPr>
                <w:b/>
                <w:i/>
              </w:rPr>
              <w:t>, et indsigelsespanel eller et ugyldighedspanel</w:t>
            </w:r>
            <w:r w:rsidRPr="00534A8F">
              <w:t xml:space="preserve"> er ikke offentlig.</w:t>
            </w:r>
          </w:p>
        </w:tc>
        <w:tc>
          <w:tcPr>
            <w:tcW w:w="4876" w:type="dxa"/>
            <w:hideMark/>
          </w:tcPr>
          <w:p w:rsidR="003C418A" w:rsidRPr="00534A8F" w:rsidRDefault="002827AB">
            <w:pPr>
              <w:pStyle w:val="Normal6a"/>
            </w:pPr>
            <w:r w:rsidRPr="00534A8F">
              <w:t>2.</w:t>
            </w:r>
            <w:r w:rsidRPr="00534A8F">
              <w:tab/>
              <w:t>Mundtlig forhandling ved et prøvningspanel er ikke offentlig.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219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41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Den mundtlige forhandling ved appelkamrene, herunder a</w:t>
            </w:r>
            <w:r w:rsidRPr="00534A8F">
              <w:t>fsigelsen af afgørelsen og i givet fald en revideret udtalelse, skal være offentlig, medmindre appelkamrene træffer anden afgørelse i tilfælde, hvor offentlighedens adgang kan medføre alvorlige og uberettigede ulemper, navnlig for en part i sagen.</w:t>
            </w:r>
          </w:p>
        </w:tc>
        <w:tc>
          <w:tcPr>
            <w:tcW w:w="4876" w:type="dxa"/>
            <w:hideMark/>
          </w:tcPr>
          <w:p w:rsidR="003C418A" w:rsidRPr="00534A8F" w:rsidRDefault="002827AB">
            <w:pPr>
              <w:pStyle w:val="Normal6a"/>
            </w:pPr>
            <w:r w:rsidRPr="00534A8F">
              <w:t>3.</w:t>
            </w:r>
            <w:r w:rsidRPr="00534A8F">
              <w:tab/>
              <w:t>Den m</w:t>
            </w:r>
            <w:r w:rsidRPr="00534A8F">
              <w:t xml:space="preserve">undtlige forhandling ved </w:t>
            </w:r>
            <w:r w:rsidRPr="00534A8F">
              <w:rPr>
                <w:b/>
                <w:i/>
              </w:rPr>
              <w:t xml:space="preserve">et prøvningspanel, et indsigelsespanel eller </w:t>
            </w:r>
            <w:r w:rsidRPr="00534A8F">
              <w:t xml:space="preserve">appelkamrene, herunder afsigelsen af afgørelsen og i givet fald en revideret udtalelse, skal være offentlig, medmindre </w:t>
            </w:r>
            <w:r w:rsidRPr="00534A8F">
              <w:rPr>
                <w:b/>
                <w:i/>
              </w:rPr>
              <w:t>prøvningspanelet, indsigelsespanelet eller</w:t>
            </w:r>
            <w:r w:rsidRPr="00534A8F">
              <w:t xml:space="preserve"> appelkamrene træffer and</w:t>
            </w:r>
            <w:r w:rsidRPr="00534A8F">
              <w:t>en afgørelse i tilfælde, hvor offentlighedens adgang</w:t>
            </w:r>
            <w:r w:rsidRPr="00534A8F">
              <w:rPr>
                <w:b/>
                <w:i/>
              </w:rPr>
              <w:t xml:space="preserve"> til alle eller dele af de mundtlige forhandlinger</w:t>
            </w:r>
            <w:r w:rsidRPr="00534A8F">
              <w:t xml:space="preserve"> kan medføre alvorlige og uberettigede ulemper, navnlig for en part i sagen.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 xml:space="preserve">Alle </w:t>
      </w:r>
      <w:r w:rsidRPr="00534A8F">
        <w:t>mundtlige forhandlinger bør som standard være offentlige af hensyn til gennemsigtighed og retssikkerhed.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w:t>
      </w:r>
      <w:r w:rsidRPr="00534A8F">
        <w:rPr>
          <w:rStyle w:val="HideTWBExt"/>
        </w:rPr>
        <w:t>DocAmend&gt;</w:t>
      </w:r>
    </w:p>
    <w:p w:rsidR="003C418A" w:rsidRPr="00534A8F" w:rsidRDefault="002827AB" w:rsidP="003C418A">
      <w:pPr>
        <w:pStyle w:val="NormalBold"/>
      </w:pPr>
      <w:r w:rsidRPr="00534A8F">
        <w:rPr>
          <w:rStyle w:val="HideTWBExt"/>
        </w:rPr>
        <w:t>&lt;Article&gt;</w:t>
      </w:r>
      <w:r w:rsidRPr="00534A8F">
        <w:t>Artikel 41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Den mundtlige forhandling ved appelkamrene, herunder afsigelsen af afgørelsen og i givet fald en revideret udtalelse, skal være offentlig, medmindre appelkamrene </w:t>
            </w:r>
            <w:r w:rsidRPr="00534A8F">
              <w:t>træffer anden afgørelse i tilfælde, hvor offentlighedens adgang kan medføre alvorlige og uberettigede ulemper, navnlig for en part i sagen.</w:t>
            </w:r>
          </w:p>
        </w:tc>
        <w:tc>
          <w:tcPr>
            <w:tcW w:w="4876" w:type="dxa"/>
            <w:hideMark/>
          </w:tcPr>
          <w:p w:rsidR="003C418A" w:rsidRPr="00534A8F" w:rsidRDefault="002827AB">
            <w:pPr>
              <w:pStyle w:val="Normal6a"/>
            </w:pPr>
            <w:r w:rsidRPr="00534A8F">
              <w:t>3.</w:t>
            </w:r>
            <w:r w:rsidRPr="00534A8F">
              <w:tab/>
              <w:t xml:space="preserve">Den mundtlige forhandling ved </w:t>
            </w:r>
            <w:r w:rsidRPr="00534A8F">
              <w:rPr>
                <w:b/>
                <w:i/>
              </w:rPr>
              <w:t xml:space="preserve">et prøvningspanel, et indsigelsespanel eller </w:t>
            </w:r>
            <w:r w:rsidRPr="00534A8F">
              <w:t>appelkamrene, herunder afsigelsen af a</w:t>
            </w:r>
            <w:r w:rsidRPr="00534A8F">
              <w:t xml:space="preserve">fgørelsen og i givet fald en revideret udtalelse, skal være offentlig, medmindre </w:t>
            </w:r>
            <w:r w:rsidRPr="00534A8F">
              <w:rPr>
                <w:b/>
                <w:i/>
              </w:rPr>
              <w:t>prøvningspanelet, indsigelsespanelet eller</w:t>
            </w:r>
            <w:r w:rsidRPr="00534A8F">
              <w:t xml:space="preserve"> appelkamrene træffer anden afgørelse i tilfælde, hvor offentlighedens adgang</w:t>
            </w:r>
            <w:r w:rsidRPr="00534A8F">
              <w:rPr>
                <w:b/>
                <w:i/>
              </w:rPr>
              <w:t xml:space="preserve"> til alle eller dele af de mundtlige forhandlinger</w:t>
            </w:r>
            <w:r w:rsidRPr="00534A8F">
              <w:t xml:space="preserve"> kan m</w:t>
            </w:r>
            <w:r w:rsidRPr="00534A8F">
              <w:t>edføre alvorlige og uberettigede ulemper, navnlig for en part i sagen.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I lighed med praksis i Den Europæiske Patentmyndighed bør alle mundtlige forhandlinger som standard være offentlige a</w:t>
      </w:r>
      <w:r w:rsidRPr="00534A8F">
        <w:t>f hensyn til gennemsigtighed og retssikkerhed.</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221</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42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Anser Kontoret eller det relevante panel det for påkrævet, at en part, et vidne eller en sagkyndig afgiver mundtlig forklaring, indkalder det den pågældende til at give møde for sig. Fristen for en sådan indkaldels</w:t>
            </w:r>
            <w:r w:rsidRPr="00534A8F">
              <w:t>e er mindst en måned, medmindre de pågældende er indforstået med en kortere frist.</w:t>
            </w:r>
          </w:p>
        </w:tc>
        <w:tc>
          <w:tcPr>
            <w:tcW w:w="4876" w:type="dxa"/>
            <w:hideMark/>
          </w:tcPr>
          <w:p w:rsidR="003C418A" w:rsidRPr="00534A8F" w:rsidRDefault="002827AB">
            <w:pPr>
              <w:pStyle w:val="Normal6a"/>
            </w:pPr>
            <w:r w:rsidRPr="00534A8F">
              <w:t>3.</w:t>
            </w:r>
            <w:r w:rsidRPr="00534A8F">
              <w:tab/>
              <w:t>Anser Kontoret eller det relevante panel det for påkrævet, at en part, et vidne eller en sagkyndig afgiver mundtlig forklaring, indkalder det den pågældende til at give m</w:t>
            </w:r>
            <w:r w:rsidRPr="00534A8F">
              <w:t xml:space="preserve">øde for sig. </w:t>
            </w:r>
            <w:r w:rsidRPr="00534A8F">
              <w:rPr>
                <w:b/>
                <w:i/>
              </w:rPr>
              <w:t>Når en ekspert indkaldes, kontrolleres det, at eksperten ikke er genstand for interessekonflikter.</w:t>
            </w:r>
            <w:r w:rsidRPr="00534A8F">
              <w:t xml:space="preserve"> Fristen for en sådan indkaldelse er mindst en måned, medmindre de pågældende er indforstået med en kortere frist.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222</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46 – stk. 5</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w:t>
            </w:r>
            <w:r w:rsidRPr="00534A8F">
              <w:t>g</w:t>
            </w:r>
          </w:p>
        </w:tc>
      </w:tr>
      <w:tr w:rsidR="006B391A" w:rsidRPr="00534A8F" w:rsidTr="003C418A">
        <w:trPr>
          <w:jc w:val="center"/>
        </w:trPr>
        <w:tc>
          <w:tcPr>
            <w:tcW w:w="4876" w:type="dxa"/>
            <w:hideMark/>
          </w:tcPr>
          <w:p w:rsidR="003C418A" w:rsidRPr="00534A8F" w:rsidRDefault="002827AB">
            <w:pPr>
              <w:pStyle w:val="Normal6a"/>
            </w:pPr>
            <w:r w:rsidRPr="00534A8F">
              <w:t>5.</w:t>
            </w:r>
            <w:r w:rsidRPr="00534A8F">
              <w:tab/>
              <w:t xml:space="preserve">Bestemmelserne i denne artikel finder ikke anvendelse på de i stk. 2 </w:t>
            </w:r>
            <w:r w:rsidRPr="00534A8F">
              <w:rPr>
                <w:b/>
                <w:i/>
              </w:rPr>
              <w:t>eller de i artikel 15, stk. 1 og 3,</w:t>
            </w:r>
            <w:r w:rsidRPr="00534A8F">
              <w:t xml:space="preserve"> nævnte frister.</w:t>
            </w:r>
          </w:p>
        </w:tc>
        <w:tc>
          <w:tcPr>
            <w:tcW w:w="4876" w:type="dxa"/>
            <w:hideMark/>
          </w:tcPr>
          <w:p w:rsidR="003C418A" w:rsidRPr="00534A8F" w:rsidRDefault="002827AB">
            <w:pPr>
              <w:pStyle w:val="Normal6a"/>
            </w:pPr>
            <w:r w:rsidRPr="00534A8F">
              <w:t>5.</w:t>
            </w:r>
            <w:r w:rsidRPr="00534A8F">
              <w:tab/>
              <w:t>Bestemmelserne i denne artikel finder ikke anvendelse på de i stk. 2 nævnte frister.</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223</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48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1.</w:t>
            </w:r>
            <w:r w:rsidRPr="00534A8F">
              <w:tab/>
              <w:t xml:space="preserve">Den tabende </w:t>
            </w:r>
            <w:r w:rsidRPr="00534A8F">
              <w:t>part i</w:t>
            </w:r>
            <w:r w:rsidRPr="00534A8F">
              <w:rPr>
                <w:b/>
                <w:i/>
              </w:rPr>
              <w:t xml:space="preserve"> indsigelsessager og</w:t>
            </w:r>
            <w:r w:rsidRPr="00534A8F">
              <w:t xml:space="preserve"> ugyldighedssager, herunder i relaterede klagesager, betaler de gebyrer, som den anden part har betalt. Den tabende part betaler også alle nødvendige omkostninger i forbindelse med sagen, som den anden part har afholdt, herunder r</w:t>
            </w:r>
            <w:r w:rsidRPr="00534A8F">
              <w:t>ejseudgifter, opholdsudgifter og salær til en befuldmægtiget, inden for rammerne af de maksimumssatser, som er fastsat for hver omkostningskategori i gennemførelsesretsakten, der vedtages i overensstemmelse med artikel 7. De gebyrer, som den tabende part s</w:t>
            </w:r>
            <w:r w:rsidRPr="00534A8F">
              <w:t>kal betale, er begrænset til de gebyrer, som den anden part i sagen har betalt.</w:t>
            </w:r>
          </w:p>
        </w:tc>
        <w:tc>
          <w:tcPr>
            <w:tcW w:w="4876" w:type="dxa"/>
            <w:hideMark/>
          </w:tcPr>
          <w:p w:rsidR="003C418A" w:rsidRPr="00534A8F" w:rsidRDefault="002827AB">
            <w:pPr>
              <w:pStyle w:val="Normal6a"/>
            </w:pPr>
            <w:r w:rsidRPr="00534A8F">
              <w:t>1.</w:t>
            </w:r>
            <w:r w:rsidRPr="00534A8F">
              <w:tab/>
              <w:t>Den tabende part i ugyldighedssager, herunder i relaterede klagesager, betaler de gebyrer, som den anden part har betalt. Den tabende part betaler også alle nødvendige omkos</w:t>
            </w:r>
            <w:r w:rsidRPr="00534A8F">
              <w:t>tninger i forbindelse med sagen, som den anden part har afholdt, herunder rejseudgifter, opholdsudgifter og salær til en befuldmægtiget, inden for rammerne af de maksimumssatser, som er fastsat for hver omkostningskategori i gennemførelsesretsakten, der ve</w:t>
            </w:r>
            <w:r w:rsidRPr="00534A8F">
              <w:t>dtages i overensstemmelse med artikel 7. De gebyrer, som den tabende part skal betale, er begrænset til de gebyrer, som den anden part i sagen har betalt.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224</w:t>
      </w:r>
      <w:r w:rsidRPr="00534A8F">
        <w:rPr>
          <w:rStyle w:val="HideTWBExt"/>
        </w:rPr>
        <w:t>&lt;/NumAm&gt;</w:t>
      </w:r>
    </w:p>
    <w:p w:rsidR="003C418A" w:rsidRPr="00534A8F" w:rsidRDefault="002827AB" w:rsidP="003C418A">
      <w:pPr>
        <w:pStyle w:val="NormalBold"/>
      </w:pPr>
      <w:r w:rsidRPr="00534A8F">
        <w:rPr>
          <w:rStyle w:val="HideTWBExt"/>
        </w:rPr>
        <w:t>&lt;RepeatBlock-By&gt;</w:t>
      </w:r>
      <w:r w:rsidRPr="00534A8F">
        <w:rPr>
          <w:rStyle w:val="HideTWBExt"/>
        </w:rPr>
        <w: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50 – stk. 1 – nr. 1 – litra b</w:t>
      </w:r>
      <w:r w:rsidRPr="00534A8F">
        <w:rPr>
          <w:rStyle w:val="HideTWBExt"/>
        </w:rPr>
        <w:t>&lt;/Article&gt;</w:t>
      </w:r>
    </w:p>
    <w:p w:rsidR="003C418A" w:rsidRPr="00534A8F" w:rsidRDefault="002827AB" w:rsidP="003C418A">
      <w:r w:rsidRPr="00534A8F">
        <w:rPr>
          <w:rStyle w:val="HideTWBExt"/>
        </w:rPr>
        <w:t>&lt;DocAmend2&gt;</w:t>
      </w:r>
      <w:r w:rsidRPr="00534A8F">
        <w:t>Artikel 151 – stk. 1</w:t>
      </w:r>
      <w:r w:rsidRPr="00534A8F">
        <w:rPr>
          <w:rStyle w:val="HideTWBExt"/>
        </w:rPr>
        <w:t>&lt;/DocAmend2&gt;</w:t>
      </w:r>
    </w:p>
    <w:p w:rsidR="003C418A" w:rsidRPr="00534A8F" w:rsidRDefault="002827AB" w:rsidP="003C418A">
      <w:r w:rsidRPr="00534A8F">
        <w:rPr>
          <w:rStyle w:val="HideTWBExt"/>
        </w:rPr>
        <w:t>&lt;Article2&gt;</w:t>
      </w:r>
      <w:r w:rsidRPr="00534A8F">
        <w:t>Artikel 151 – stk. 1</w:t>
      </w:r>
      <w:r w:rsidRPr="00534A8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rPr>
                <w:b/>
                <w:bCs/>
                <w:i/>
                <w:iCs/>
              </w:rPr>
              <w:t>(g)</w:t>
            </w:r>
            <w:r w:rsidRPr="00534A8F">
              <w:tab/>
              <w:t xml:space="preserve">udpege, på grundlag af anmodninger om deltagelse i den centraliserede prøvningsprocedure og efter at have givet Kommissionen lejlighed til at fremsætte bemærkninger hertil og ved at indgå en aftale, de kompetente </w:t>
            </w:r>
            <w:r w:rsidRPr="00534A8F">
              <w:t xml:space="preserve">nationale myndigheder, hvis undersøgere vil kunne deltage i den centraliserede prøvning af centraliserede ansøgninger om certifikater i henhold til forordning [COM (2023) 231] og [COM (2023) 223], </w:t>
            </w:r>
            <w:r w:rsidRPr="00534A8F">
              <w:rPr>
                <w:b/>
                <w:i/>
              </w:rPr>
              <w:t>herunder indsigelsesprocedurer, og</w:t>
            </w:r>
            <w:r w:rsidRPr="00534A8F">
              <w:t xml:space="preserve"> af ansøgninger om enheds</w:t>
            </w:r>
            <w:r w:rsidRPr="00534A8F">
              <w:t>certifikater i henhold til forordning [COM (2023) 222] og forordning [COM (2023) 221]</w:t>
            </w:r>
            <w:r w:rsidRPr="00534A8F">
              <w:rPr>
                <w:b/>
                <w:i/>
              </w:rPr>
              <w:t>, herunder indsigelses- og ugyldighedssager</w:t>
            </w:r>
          </w:p>
        </w:tc>
        <w:tc>
          <w:tcPr>
            <w:tcW w:w="4876" w:type="dxa"/>
            <w:hideMark/>
          </w:tcPr>
          <w:p w:rsidR="003C418A" w:rsidRPr="00534A8F" w:rsidRDefault="002827AB">
            <w:pPr>
              <w:pStyle w:val="Normal6a"/>
            </w:pPr>
            <w:r w:rsidRPr="00534A8F">
              <w:rPr>
                <w:b/>
                <w:bCs/>
                <w:i/>
                <w:iCs/>
              </w:rPr>
              <w:t>g)</w:t>
            </w:r>
            <w:r w:rsidRPr="00534A8F">
              <w:tab/>
              <w:t>udpege, på grundlag af anmodninger om deltagelse i den centraliserede prøvningsprocedure og efter at have givet Kommissionen</w:t>
            </w:r>
            <w:r w:rsidRPr="00534A8F">
              <w:t xml:space="preserve"> lejlighed til at fremsætte bemærkninger hertil og ved at indgå en aftale, de kompetente nationale myndigheder, hvis undersøgere vil kunne deltage i den centraliserede prøvning af centraliserede ansøgninger om certifikater i henhold til forordning [COM (20</w:t>
            </w:r>
            <w:r w:rsidRPr="00534A8F">
              <w:t>23) 231] og [COM (2023) 223], af ansøgninger om enhedscertifikater i henhold til forordning [COM (2023) 222] og forordning [COM (2023) 221]</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225</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w:t>
      </w:r>
      <w:r w:rsidRPr="00534A8F">
        <w:t xml:space="preserve">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54 – stk. 2</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2.</w:t>
            </w:r>
            <w:r w:rsidRPr="00534A8F">
              <w:tab/>
              <w:t xml:space="preserve">Beføjelsen til at vedtage delegerede retsakter, jf. </w:t>
            </w:r>
            <w:r w:rsidRPr="00534A8F">
              <w:rPr>
                <w:b/>
                <w:bCs/>
                <w:i/>
                <w:iCs/>
              </w:rPr>
              <w:t>artikel 15, stk. 13, artikel 23, stk.</w:t>
            </w:r>
            <w:r w:rsidRPr="00534A8F">
              <w:rPr>
                <w:b/>
                <w:bCs/>
                <w:i/>
                <w:iCs/>
              </w:rPr>
              <w:t xml:space="preserve"> 13,</w:t>
            </w:r>
            <w:r w:rsidRPr="00534A8F">
              <w:t xml:space="preserve"> artikel 28, stk. 8, artikel 30, artikel 34, stk. 2, artikel 41, stk. 4, artikel 42, stk. 6, artikel 43, stk. 4, artikel 44, stk. 5, og artikel 47, stk. 3, tillægges Kommissionen for en ubegrænset periode fra den xxxxxx [Publikationskontoret: Indsæt ve</w:t>
            </w:r>
            <w:r w:rsidRPr="00534A8F">
              <w:t>nligst dato = datoen for ikrafttræden].</w:t>
            </w:r>
          </w:p>
        </w:tc>
        <w:tc>
          <w:tcPr>
            <w:tcW w:w="4876" w:type="dxa"/>
            <w:hideMark/>
          </w:tcPr>
          <w:p w:rsidR="003C418A" w:rsidRPr="00534A8F" w:rsidRDefault="002827AB">
            <w:pPr>
              <w:pStyle w:val="Normal6a"/>
            </w:pPr>
            <w:r w:rsidRPr="00534A8F">
              <w:t>2.</w:t>
            </w:r>
            <w:r w:rsidRPr="00534A8F">
              <w:tab/>
              <w:t>Beføjelsen til at vedtage delegerede retsakter, jf. artikel 28, stk. 8, artikel 30, artikel 34, stk. 2, artikel 41, stk. 4, artikel 42, stk. 6, artikel 43, stk. 4, artikel 44, stk. 5, og artikel 47, stk. 3, tillæg</w:t>
            </w:r>
            <w:r w:rsidRPr="00534A8F">
              <w:t>ges Kommissionen for en ubegrænset periode fra den xxxxxx [Publikationskontoret: Indsæt venligst dato = datoen for ikrafttræden].</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226</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 xml:space="preserve">Javier </w:t>
      </w:r>
      <w:r w:rsidRPr="00534A8F">
        <w:t>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54 – stk. 3</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3.</w:t>
            </w:r>
            <w:r w:rsidRPr="00534A8F">
              <w:tab/>
              <w:t xml:space="preserve">Den i </w:t>
            </w:r>
            <w:r w:rsidRPr="00534A8F">
              <w:rPr>
                <w:b/>
                <w:bCs/>
                <w:i/>
                <w:iCs/>
              </w:rPr>
              <w:t>artikel 15, stk. 13, artikel 23, stk. 13,</w:t>
            </w:r>
            <w:r w:rsidRPr="00534A8F">
              <w:t xml:space="preserve"> artikel 28, stk. 8, artikel 30, artikel 34, stk. 2, artikel 41, stk. 4, artikel 42, stk. 6, artikel 43, stk. 4, artikel 44, stk. 5, og artikel 47, stk. 3, omhandlede delegation af beføjelser kan til enhver tid tilbagekaldes af Europa-Parlamentet eller Råd</w:t>
            </w:r>
            <w:r w:rsidRPr="00534A8F">
              <w:t xml:space="preserve">et. En afgørelse om tilbagekaldelse bringer delegationen af de beføjelser, der er angivet i den pågældende afgørelse, til ophør. Den får virkning dagen efter offentliggørelsen af afgørelsen i Den Europæiske Unions Tidende eller på et senere tidspunkt, der </w:t>
            </w:r>
            <w:r w:rsidRPr="00534A8F">
              <w:t>angives i afgørelsen. Den berører ikke gyldigheden af delegerede retsakter, der allerede er i kraft.</w:t>
            </w:r>
          </w:p>
        </w:tc>
        <w:tc>
          <w:tcPr>
            <w:tcW w:w="4876" w:type="dxa"/>
            <w:hideMark/>
          </w:tcPr>
          <w:p w:rsidR="003C418A" w:rsidRPr="00534A8F" w:rsidRDefault="002827AB">
            <w:pPr>
              <w:pStyle w:val="Normal6a"/>
            </w:pPr>
            <w:r w:rsidRPr="00534A8F">
              <w:t>3.</w:t>
            </w:r>
            <w:r w:rsidRPr="00534A8F">
              <w:tab/>
              <w:t>Den i artikel 28, stk. 8, artikel 30, artikel 34, stk. 2, artikel 41, stk. 4, artikel 42, stk. 6, artikel 43, stk. 4, artikel 44, stk. 5, og artikel 47,</w:t>
            </w:r>
            <w:r w:rsidRPr="00534A8F">
              <w:t xml:space="preserve"> stk. 3, omhandlede delegation af beføjelser kan til enhver tid tilbagekaldes af Europa-Parlamentet eller Rådet. En afgørelse om tilbagekaldelse bringer delegationen af de beføjelser, der er angivet i den pågældende afgørelse, til ophør. Den får virkning d</w:t>
            </w:r>
            <w:r w:rsidRPr="00534A8F">
              <w:t>agen efter offentliggørelsen af afgørelsen i Den Europæiske Unions Tidende eller på et senere tidspunkt, der angives i afgørelsen. Den berører ikke gyldigheden af delegerede retsakter, der allerede er i kraft.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w:t>
      </w:r>
      <w:r w:rsidRPr="00534A8F">
        <w:rPr>
          <w:rStyle w:val="HideTWBExt"/>
        </w:rPr>
        <w:t>nd&gt;</w:t>
      </w:r>
      <w:r w:rsidRPr="00534A8F">
        <w:t>Ændringsforslag</w:t>
      </w:r>
      <w:r w:rsidRPr="00534A8F">
        <w:tab/>
      </w:r>
      <w:r w:rsidRPr="00534A8F">
        <w:tab/>
      </w:r>
      <w:r w:rsidRPr="00534A8F">
        <w:rPr>
          <w:rStyle w:val="HideTWBExt"/>
        </w:rPr>
        <w:t>&lt;NumAm&gt;</w:t>
      </w:r>
      <w:r w:rsidRPr="00534A8F">
        <w:t>227</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Javier Zarzalejos</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54 – stk. 6</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6.</w:t>
            </w:r>
            <w:r w:rsidRPr="00534A8F">
              <w:tab/>
            </w:r>
            <w:r w:rsidRPr="00534A8F">
              <w:t xml:space="preserve">En delegeret retsakt vedtaget i henhold til </w:t>
            </w:r>
            <w:r w:rsidRPr="00534A8F">
              <w:rPr>
                <w:b/>
                <w:bCs/>
                <w:i/>
                <w:iCs/>
              </w:rPr>
              <w:t>artikel 15, stk. 13, artikel 23, stk. 13,</w:t>
            </w:r>
            <w:r w:rsidRPr="00534A8F">
              <w:t xml:space="preserve"> artikel 28, stk. 8, artikel 30, artikel 34, stk. 2, artikel 41, stk. 4, artikel 42, stk. 6, artikel 43, stk. 4, artikel 44, stk. 5, eller artikel 47, stk. 3, træder kun i</w:t>
            </w:r>
            <w:r w:rsidRPr="00534A8F">
              <w:t xml:space="preserve"> kraft, hvis hverken Europa-Parlamentet eller Rådet har gjort indsigelse inden for en frist på to måneder fra meddelelsen af den pågældende retsakt til Europa-Parlamentet og Rådet, eller hvis Europa-Parlamentet og Rådet inden udløbet af denne frist begge h</w:t>
            </w:r>
            <w:r w:rsidRPr="00534A8F">
              <w:t>ar informeret Kommissionen om, at de ikke agter at gøre indsigelse. Fristen forlænges med to måneder på Europa-Parlamentets eller Rådets initiativ.</w:t>
            </w:r>
          </w:p>
        </w:tc>
        <w:tc>
          <w:tcPr>
            <w:tcW w:w="4876" w:type="dxa"/>
            <w:hideMark/>
          </w:tcPr>
          <w:p w:rsidR="003C418A" w:rsidRPr="00534A8F" w:rsidRDefault="002827AB">
            <w:pPr>
              <w:pStyle w:val="Normal6a"/>
            </w:pPr>
            <w:r w:rsidRPr="00534A8F">
              <w:t>6.</w:t>
            </w:r>
            <w:r w:rsidRPr="00534A8F">
              <w:tab/>
              <w:t>En delegeret retsakt vedtaget i henhold til artikel 28, stk. 8, artikel 30, artikel 34, stk. 2, artikel 4</w:t>
            </w:r>
            <w:r w:rsidRPr="00534A8F">
              <w:t>1, stk. 4, artikel 42, stk. 6, artikel 43, stk. 4, artikel 44, stk. 5, eller artikel 47, stk. 3, træder kun i kraft, hvis hverken Europa-Parlamentet eller Rådet har gjort indsigelse inden for en frist på to måneder fra meddelelsen af den pågældende retsakt</w:t>
            </w:r>
            <w:r w:rsidRPr="00534A8F">
              <w:t xml:space="preserve">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228</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Marie Toussaint</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56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 xml:space="preserve">Kommissionens </w:t>
            </w:r>
            <w:r w:rsidRPr="00534A8F">
              <w:t>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Senest den xxxxxx [Publikationskontoret, indsæt venligst: fem år efter anvendelsesdatoen] og derefter hvert femte år evaluerer Kommissionen gennemførelsen af denne forordning.</w:t>
            </w:r>
          </w:p>
        </w:tc>
        <w:tc>
          <w:tcPr>
            <w:tcW w:w="4876" w:type="dxa"/>
            <w:hideMark/>
          </w:tcPr>
          <w:p w:rsidR="003C418A" w:rsidRPr="00534A8F" w:rsidRDefault="002827AB">
            <w:pPr>
              <w:pStyle w:val="Normal6a"/>
            </w:pPr>
            <w:r w:rsidRPr="00534A8F">
              <w:t>Senest den xxxxxx [Publikationskontoret, indsæt venligs</w:t>
            </w:r>
            <w:r w:rsidRPr="00534A8F">
              <w:t xml:space="preserve">t: fem år efter anvendelsesdatoen] og derefter hvert femte år evaluerer Kommissionen gennemførelsen af denne forordning </w:t>
            </w:r>
            <w:r w:rsidRPr="00534A8F">
              <w:rPr>
                <w:b/>
                <w:i/>
              </w:rPr>
              <w:t>og forelægger en rapport med de vigtigste konklusioner for Europa-Parlamentet og Rådet</w:t>
            </w:r>
            <w:r w:rsidRPr="00534A8F">
              <w:t xml:space="preserve">. </w:t>
            </w:r>
            <w:r w:rsidRPr="00534A8F">
              <w:rPr>
                <w:b/>
                <w:i/>
              </w:rPr>
              <w:t>Der lægges særlig vægt på virkningerne af længer</w:t>
            </w:r>
            <w:r w:rsidRPr="00534A8F">
              <w:rPr>
                <w:b/>
                <w:i/>
              </w:rPr>
              <w:t>e eneretsperioder for at inddrive FoU-investeringer i lyset af direktiv (EU) XXX/XX [KOM(2023)192].</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229</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Adrián Vázquez Lázara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56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 xml:space="preserve">Senest den xxxxxx [Publikationskontoret, indsæt venligst: fem år efter anvendelsesdatoen] og derefter hvert femte </w:t>
            </w:r>
            <w:r w:rsidRPr="00534A8F">
              <w:t>år evaluerer Kommissionen gennemførelsen af denne forordning.</w:t>
            </w:r>
          </w:p>
        </w:tc>
        <w:tc>
          <w:tcPr>
            <w:tcW w:w="4876" w:type="dxa"/>
            <w:hideMark/>
          </w:tcPr>
          <w:p w:rsidR="003C418A" w:rsidRPr="00534A8F" w:rsidRDefault="002827AB">
            <w:pPr>
              <w:pStyle w:val="Normal6a"/>
            </w:pPr>
            <w:r w:rsidRPr="00534A8F">
              <w:t xml:space="preserve">Senest den xxxxxx [Publikationskontoret, indsæt venligst: fem år efter anvendelsesdatoen] og derefter hvert femte år evaluerer Kommissionen gennemførelsen af denne forordning </w:t>
            </w:r>
            <w:r w:rsidRPr="00534A8F">
              <w:rPr>
                <w:b/>
                <w:i/>
              </w:rPr>
              <w:t>og forelægger en ra</w:t>
            </w:r>
            <w:r w:rsidRPr="00534A8F">
              <w:rPr>
                <w:b/>
                <w:i/>
              </w:rPr>
              <w:t>pport med de vigtigste konklusioner for Europa-Parlamentet og Rådet</w:t>
            </w:r>
            <w:r w:rsidRPr="00534A8F">
              <w:t>.</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pPr>
        <w:pStyle w:val="AmJustTitle"/>
      </w:pPr>
      <w:r w:rsidRPr="00534A8F">
        <w:rPr>
          <w:rStyle w:val="HideTWBExt"/>
        </w:rPr>
        <w:t>&lt;TitreJust&gt;</w:t>
      </w:r>
      <w:r w:rsidRPr="00534A8F">
        <w:t>Begrundelse</w:t>
      </w:r>
      <w:r w:rsidRPr="00534A8F">
        <w:rPr>
          <w:rStyle w:val="HideTWBExt"/>
        </w:rPr>
        <w:t>&lt;/TitreJust&gt;</w:t>
      </w:r>
    </w:p>
    <w:p w:rsidR="003C418A" w:rsidRPr="00534A8F" w:rsidRDefault="002827AB" w:rsidP="003C418A">
      <w:pPr>
        <w:pStyle w:val="AmJustText"/>
      </w:pPr>
      <w:r w:rsidRPr="00534A8F">
        <w:t>Evalueringen er sammen med en præsentation af de vigtigste resultater for andre EU-institutioner en grundlæggende genne</w:t>
      </w:r>
      <w:r w:rsidRPr="00534A8F">
        <w:t>msigtighedsforanstaltning og afspejler bestemmelsen i forordningen om supplerende beskyttelsescertifikater.</w:t>
      </w:r>
    </w:p>
    <w:p w:rsidR="003C418A" w:rsidRPr="00534A8F" w:rsidRDefault="002827AB" w:rsidP="003C418A">
      <w:r w:rsidRPr="00534A8F">
        <w:rPr>
          <w:rStyle w:val="HideTWBExt"/>
        </w:rPr>
        <w:t>&lt;/Amend&gt;</w:t>
      </w:r>
    </w:p>
    <w:p w:rsidR="003C418A" w:rsidRPr="00534A8F" w:rsidRDefault="002827AB" w:rsidP="003C418A">
      <w:pPr>
        <w:pStyle w:val="AmNumberTabs"/>
      </w:pPr>
      <w:r w:rsidRPr="00534A8F">
        <w:rPr>
          <w:rStyle w:val="HideTWBExt"/>
        </w:rPr>
        <w:t>&lt;Amend&gt;</w:t>
      </w:r>
      <w:r w:rsidRPr="00534A8F">
        <w:t>Ændringsforslag</w:t>
      </w:r>
      <w:r w:rsidRPr="00534A8F">
        <w:tab/>
      </w:r>
      <w:r w:rsidRPr="00534A8F">
        <w:tab/>
      </w:r>
      <w:r w:rsidRPr="00534A8F">
        <w:rPr>
          <w:rStyle w:val="HideTWBExt"/>
        </w:rPr>
        <w:t>&lt;NumAm&gt;</w:t>
      </w:r>
      <w:r w:rsidRPr="00534A8F">
        <w:t>230</w:t>
      </w:r>
      <w:r w:rsidRPr="00534A8F">
        <w:rPr>
          <w:rStyle w:val="HideTWBExt"/>
        </w:rPr>
        <w:t>&lt;/NumAm&gt;</w:t>
      </w:r>
    </w:p>
    <w:p w:rsidR="003C418A" w:rsidRPr="00534A8F" w:rsidRDefault="002827AB" w:rsidP="003C418A">
      <w:pPr>
        <w:pStyle w:val="NormalBold"/>
      </w:pPr>
      <w:r w:rsidRPr="00534A8F">
        <w:rPr>
          <w:rStyle w:val="HideTWBExt"/>
        </w:rPr>
        <w:t>&lt;RepeatBlock-By&gt;&lt;Members&gt;</w:t>
      </w:r>
      <w:r w:rsidRPr="00534A8F">
        <w:t>Daniel Buda</w:t>
      </w:r>
      <w:r w:rsidRPr="00534A8F">
        <w:rPr>
          <w:rStyle w:val="HideTWBExt"/>
        </w:rPr>
        <w:t>&lt;/Members&gt;</w:t>
      </w:r>
    </w:p>
    <w:p w:rsidR="003C418A" w:rsidRPr="00534A8F" w:rsidRDefault="002827AB" w:rsidP="003C418A">
      <w:pPr>
        <w:pStyle w:val="NormalBold"/>
      </w:pPr>
      <w:r w:rsidRPr="00534A8F">
        <w:rPr>
          <w:rStyle w:val="HideTWBExt"/>
        </w:rPr>
        <w:t>&lt;/RepeatBlock-By&gt;</w:t>
      </w:r>
    </w:p>
    <w:p w:rsidR="003C418A" w:rsidRPr="00534A8F" w:rsidRDefault="002827AB" w:rsidP="003C418A">
      <w:pPr>
        <w:pStyle w:val="NormalBold"/>
      </w:pPr>
      <w:r w:rsidRPr="00534A8F">
        <w:rPr>
          <w:rStyle w:val="HideTWBExt"/>
        </w:rPr>
        <w:t>&lt;DocAmend&gt;</w:t>
      </w:r>
      <w:r w:rsidRPr="00534A8F">
        <w:t>Forslag til forordnin</w:t>
      </w:r>
      <w:r w:rsidRPr="00534A8F">
        <w:t>g</w:t>
      </w:r>
      <w:r w:rsidRPr="00534A8F">
        <w:rPr>
          <w:rStyle w:val="HideTWBExt"/>
        </w:rPr>
        <w:t>&lt;/DocAmend&gt;</w:t>
      </w:r>
    </w:p>
    <w:p w:rsidR="003C418A" w:rsidRPr="00534A8F" w:rsidRDefault="002827AB" w:rsidP="003C418A">
      <w:pPr>
        <w:pStyle w:val="NormalBold"/>
      </w:pPr>
      <w:r w:rsidRPr="00534A8F">
        <w:rPr>
          <w:rStyle w:val="HideTWBExt"/>
        </w:rPr>
        <w:t>&lt;Article&gt;</w:t>
      </w:r>
      <w:r w:rsidRPr="00534A8F">
        <w:t>Artikel 56 – stk. 1</w:t>
      </w:r>
      <w:r w:rsidRPr="00534A8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391A" w:rsidRPr="00534A8F" w:rsidTr="003C418A">
        <w:trPr>
          <w:trHeight w:val="240"/>
          <w:jc w:val="center"/>
        </w:trPr>
        <w:tc>
          <w:tcPr>
            <w:tcW w:w="9752" w:type="dxa"/>
            <w:gridSpan w:val="2"/>
          </w:tcPr>
          <w:p w:rsidR="003C418A" w:rsidRPr="00534A8F" w:rsidRDefault="003C418A"/>
        </w:tc>
      </w:tr>
      <w:tr w:rsidR="006B391A" w:rsidRPr="00534A8F" w:rsidTr="003C418A">
        <w:trPr>
          <w:trHeight w:val="240"/>
          <w:jc w:val="center"/>
        </w:trPr>
        <w:tc>
          <w:tcPr>
            <w:tcW w:w="4876" w:type="dxa"/>
            <w:hideMark/>
          </w:tcPr>
          <w:p w:rsidR="003C418A" w:rsidRPr="00534A8F" w:rsidRDefault="002827AB">
            <w:pPr>
              <w:pStyle w:val="AmColumnHeading"/>
            </w:pPr>
            <w:r w:rsidRPr="00534A8F">
              <w:t>Kommissionens forslag</w:t>
            </w:r>
          </w:p>
        </w:tc>
        <w:tc>
          <w:tcPr>
            <w:tcW w:w="4876" w:type="dxa"/>
            <w:hideMark/>
          </w:tcPr>
          <w:p w:rsidR="003C418A" w:rsidRPr="00534A8F" w:rsidRDefault="002827AB">
            <w:pPr>
              <w:pStyle w:val="AmColumnHeading"/>
            </w:pPr>
            <w:r w:rsidRPr="00534A8F">
              <w:t>Ændringsforslag</w:t>
            </w:r>
          </w:p>
        </w:tc>
      </w:tr>
      <w:tr w:rsidR="006B391A" w:rsidRPr="00534A8F" w:rsidTr="003C418A">
        <w:trPr>
          <w:jc w:val="center"/>
        </w:trPr>
        <w:tc>
          <w:tcPr>
            <w:tcW w:w="4876" w:type="dxa"/>
            <w:hideMark/>
          </w:tcPr>
          <w:p w:rsidR="003C418A" w:rsidRPr="00534A8F" w:rsidRDefault="002827AB">
            <w:pPr>
              <w:pStyle w:val="Normal6a"/>
            </w:pPr>
            <w:r w:rsidRPr="00534A8F">
              <w:t>Senest den xxxxxx [Publikationskontoret, indsæt venligst: fem år efter anvendelsesdatoen] og derefter hvert femte år evaluerer Kommissionen gennemførelsen af denne</w:t>
            </w:r>
            <w:r w:rsidRPr="00534A8F">
              <w:t xml:space="preserve"> forordning.</w:t>
            </w:r>
          </w:p>
        </w:tc>
        <w:tc>
          <w:tcPr>
            <w:tcW w:w="4876" w:type="dxa"/>
            <w:hideMark/>
          </w:tcPr>
          <w:p w:rsidR="003C418A" w:rsidRPr="00534A8F" w:rsidRDefault="002827AB">
            <w:pPr>
              <w:pStyle w:val="Normal6a"/>
            </w:pPr>
            <w:r w:rsidRPr="00534A8F">
              <w:t xml:space="preserve">Senest den xxxxxx [Publikationskontoret, indsæt venligst: fem år efter anvendelsesdatoen] og derefter hvert femte år evaluerer Kommissionen gennemførelsen af denne forordning. </w:t>
            </w:r>
            <w:r w:rsidRPr="00534A8F">
              <w:rPr>
                <w:b/>
                <w:i/>
              </w:rPr>
              <w:t>Den fremlægger en rapport om de vigtigste resultater heraf for Euro</w:t>
            </w:r>
            <w:r w:rsidRPr="00534A8F">
              <w:rPr>
                <w:b/>
                <w:i/>
              </w:rPr>
              <w:t>pa-Parlamentet, Rådet og Det Europæiske Økonomiske og Sociale Udvalg.</w:t>
            </w:r>
          </w:p>
        </w:tc>
      </w:tr>
    </w:tbl>
    <w:p w:rsidR="003C418A" w:rsidRPr="00534A8F" w:rsidRDefault="002827AB" w:rsidP="003C418A">
      <w:pPr>
        <w:pStyle w:val="AmOrLang"/>
        <w:rPr>
          <w:lang w:eastAsia="en-US"/>
        </w:rPr>
      </w:pPr>
      <w:r w:rsidRPr="00534A8F">
        <w:t xml:space="preserve">Or. </w:t>
      </w:r>
      <w:r w:rsidRPr="00534A8F">
        <w:rPr>
          <w:rStyle w:val="HideTWBExt"/>
        </w:rPr>
        <w:t>&lt;Original&gt;</w:t>
      </w:r>
      <w:r w:rsidRPr="00534A8F">
        <w:rPr>
          <w:rStyle w:val="HideTWBInt"/>
        </w:rPr>
        <w:t>{EN}</w:t>
      </w:r>
      <w:r w:rsidRPr="00534A8F">
        <w:t>en</w:t>
      </w:r>
      <w:r w:rsidRPr="00534A8F">
        <w:rPr>
          <w:rStyle w:val="HideTWBExt"/>
        </w:rPr>
        <w:t>&lt;/Original&gt;</w:t>
      </w:r>
    </w:p>
    <w:p w:rsidR="003C418A" w:rsidRPr="00534A8F" w:rsidRDefault="002827AB" w:rsidP="003C418A">
      <w:r w:rsidRPr="00534A8F">
        <w:rPr>
          <w:rStyle w:val="HideTWBExt"/>
        </w:rPr>
        <w:t>&lt;/Amend&gt;</w:t>
      </w:r>
    </w:p>
    <w:p w:rsidR="003C418A" w:rsidRPr="00534A8F" w:rsidRDefault="002827AB" w:rsidP="003C418A">
      <w:r w:rsidRPr="00534A8F">
        <w:rPr>
          <w:rStyle w:val="HideTWBExt"/>
        </w:rPr>
        <w:t>&lt;/RepeatBlock-Amend&gt;</w:t>
      </w:r>
    </w:p>
    <w:p w:rsidR="008363E4" w:rsidRPr="00534A8F" w:rsidRDefault="008363E4" w:rsidP="003C418A">
      <w:pPr>
        <w:pStyle w:val="AmNumberTabs"/>
        <w:keepNext/>
      </w:pPr>
    </w:p>
    <w:sectPr w:rsidR="008363E4" w:rsidRPr="00534A8F" w:rsidSect="00534A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34A8F" w:rsidRDefault="002827AB">
      <w:r w:rsidRPr="00534A8F">
        <w:separator/>
      </w:r>
    </w:p>
  </w:endnote>
  <w:endnote w:type="continuationSeparator" w:id="0">
    <w:p w:rsidR="00000000" w:rsidRPr="00534A8F" w:rsidRDefault="002827AB">
      <w:r w:rsidRPr="00534A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A8F" w:rsidRPr="00534A8F" w:rsidRDefault="00534A8F" w:rsidP="00534A8F">
    <w:pPr>
      <w:pStyle w:val="EPFooter"/>
    </w:pPr>
    <w:r w:rsidRPr="00534A8F">
      <w:t>PE</w:t>
    </w:r>
    <w:r w:rsidRPr="00534A8F">
      <w:rPr>
        <w:rStyle w:val="HideTWBExt"/>
      </w:rPr>
      <w:t>&lt;NoPE&gt;</w:t>
    </w:r>
    <w:r w:rsidRPr="00534A8F">
      <w:t>756.103</w:t>
    </w:r>
    <w:r w:rsidRPr="00534A8F">
      <w:rPr>
        <w:rStyle w:val="HideTWBExt"/>
      </w:rPr>
      <w:t>&lt;/NoPE&gt;&lt;Version&gt;</w:t>
    </w:r>
    <w:r w:rsidRPr="00534A8F">
      <w:t>v01-00</w:t>
    </w:r>
    <w:r w:rsidRPr="00534A8F">
      <w:rPr>
        <w:rStyle w:val="HideTWBExt"/>
      </w:rPr>
      <w:t>&lt;/Version&gt;</w:t>
    </w:r>
    <w:r w:rsidRPr="00534A8F">
      <w:tab/>
    </w:r>
    <w:r w:rsidRPr="00534A8F">
      <w:fldChar w:fldCharType="begin"/>
    </w:r>
    <w:r w:rsidRPr="00534A8F">
      <w:instrText xml:space="preserve"> PAGE  \* MERGEFORMAT </w:instrText>
    </w:r>
    <w:r w:rsidRPr="00534A8F">
      <w:fldChar w:fldCharType="separate"/>
    </w:r>
    <w:r w:rsidR="002827AB">
      <w:rPr>
        <w:noProof/>
      </w:rPr>
      <w:t>2</w:t>
    </w:r>
    <w:r w:rsidRPr="00534A8F">
      <w:fldChar w:fldCharType="end"/>
    </w:r>
    <w:r w:rsidRPr="00534A8F">
      <w:t>/</w:t>
    </w:r>
    <w:fldSimple w:instr=" NUMPAGES  \* MERGEFORMAT ">
      <w:r w:rsidR="002827AB">
        <w:rPr>
          <w:noProof/>
        </w:rPr>
        <w:t>82</w:t>
      </w:r>
    </w:fldSimple>
    <w:r w:rsidRPr="00534A8F">
      <w:tab/>
    </w:r>
    <w:r w:rsidRPr="00534A8F">
      <w:rPr>
        <w:rStyle w:val="HideTWBExt"/>
      </w:rPr>
      <w:t>&lt;PathFdR&gt;</w:t>
    </w:r>
    <w:r w:rsidRPr="00534A8F">
      <w:t>AM\1290030DA.docx</w:t>
    </w:r>
    <w:r w:rsidRPr="00534A8F">
      <w:rPr>
        <w:rStyle w:val="HideTWBExt"/>
      </w:rPr>
      <w:t>&lt;/PathFdR&gt;</w:t>
    </w:r>
  </w:p>
  <w:p w:rsidR="006F45E7" w:rsidRPr="00534A8F" w:rsidRDefault="00534A8F" w:rsidP="00534A8F">
    <w:pPr>
      <w:pStyle w:val="EPFooter2"/>
    </w:pPr>
    <w:r w:rsidRPr="00534A8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A8F" w:rsidRPr="00534A8F" w:rsidRDefault="00534A8F" w:rsidP="00534A8F">
    <w:pPr>
      <w:pStyle w:val="EPFooter"/>
    </w:pPr>
    <w:r w:rsidRPr="00534A8F">
      <w:rPr>
        <w:rStyle w:val="HideTWBExt"/>
      </w:rPr>
      <w:t>&lt;PathFdR&gt;</w:t>
    </w:r>
    <w:r w:rsidRPr="00534A8F">
      <w:t>AM\1290030DA.docx</w:t>
    </w:r>
    <w:r w:rsidRPr="00534A8F">
      <w:rPr>
        <w:rStyle w:val="HideTWBExt"/>
      </w:rPr>
      <w:t>&lt;/PathFdR&gt;</w:t>
    </w:r>
    <w:r w:rsidRPr="00534A8F">
      <w:tab/>
    </w:r>
    <w:r w:rsidRPr="00534A8F">
      <w:fldChar w:fldCharType="begin"/>
    </w:r>
    <w:r w:rsidRPr="00534A8F">
      <w:instrText xml:space="preserve"> PAGE  \* MERGEFORMAT </w:instrText>
    </w:r>
    <w:r w:rsidRPr="00534A8F">
      <w:fldChar w:fldCharType="separate"/>
    </w:r>
    <w:r w:rsidR="002827AB">
      <w:rPr>
        <w:noProof/>
      </w:rPr>
      <w:t>81</w:t>
    </w:r>
    <w:r w:rsidRPr="00534A8F">
      <w:fldChar w:fldCharType="end"/>
    </w:r>
    <w:r w:rsidRPr="00534A8F">
      <w:t>/</w:t>
    </w:r>
    <w:fldSimple w:instr=" NUMPAGES  \* MERGEFORMAT ">
      <w:r w:rsidR="002827AB">
        <w:rPr>
          <w:noProof/>
        </w:rPr>
        <w:t>82</w:t>
      </w:r>
    </w:fldSimple>
    <w:r w:rsidRPr="00534A8F">
      <w:tab/>
      <w:t>PE</w:t>
    </w:r>
    <w:r w:rsidRPr="00534A8F">
      <w:rPr>
        <w:rStyle w:val="HideTWBExt"/>
      </w:rPr>
      <w:t>&lt;NoPE&gt;</w:t>
    </w:r>
    <w:r w:rsidRPr="00534A8F">
      <w:t>756.103</w:t>
    </w:r>
    <w:r w:rsidRPr="00534A8F">
      <w:rPr>
        <w:rStyle w:val="HideTWBExt"/>
      </w:rPr>
      <w:t>&lt;/NoPE&gt;&lt;Version&gt;</w:t>
    </w:r>
    <w:r w:rsidRPr="00534A8F">
      <w:t>v01-00</w:t>
    </w:r>
    <w:r w:rsidRPr="00534A8F">
      <w:rPr>
        <w:rStyle w:val="HideTWBExt"/>
      </w:rPr>
      <w:t>&lt;/Version&gt;</w:t>
    </w:r>
  </w:p>
  <w:p w:rsidR="006F45E7" w:rsidRPr="00534A8F" w:rsidRDefault="00534A8F" w:rsidP="00534A8F">
    <w:pPr>
      <w:pStyle w:val="EPFooter2"/>
    </w:pPr>
    <w:r w:rsidRPr="00534A8F">
      <w:tab/>
    </w:r>
    <w:r w:rsidRPr="00534A8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A8F" w:rsidRPr="00534A8F" w:rsidRDefault="00534A8F" w:rsidP="00534A8F">
    <w:pPr>
      <w:pStyle w:val="EPFooter"/>
    </w:pPr>
    <w:r w:rsidRPr="00534A8F">
      <w:rPr>
        <w:rStyle w:val="HideTWBExt"/>
      </w:rPr>
      <w:t>&lt;PathFdR&gt;</w:t>
    </w:r>
    <w:r w:rsidRPr="00534A8F">
      <w:t>AM\1290030DA.docx</w:t>
    </w:r>
    <w:r w:rsidRPr="00534A8F">
      <w:rPr>
        <w:rStyle w:val="HideTWBExt"/>
      </w:rPr>
      <w:t>&lt;/PathFdR&gt;</w:t>
    </w:r>
    <w:r w:rsidRPr="00534A8F">
      <w:tab/>
    </w:r>
    <w:r w:rsidRPr="00534A8F">
      <w:tab/>
      <w:t>PE</w:t>
    </w:r>
    <w:r w:rsidRPr="00534A8F">
      <w:rPr>
        <w:rStyle w:val="HideTWBExt"/>
      </w:rPr>
      <w:t>&lt;NoPE&gt;</w:t>
    </w:r>
    <w:r w:rsidRPr="00534A8F">
      <w:t>756.103</w:t>
    </w:r>
    <w:r w:rsidRPr="00534A8F">
      <w:rPr>
        <w:rStyle w:val="HideTWBExt"/>
      </w:rPr>
      <w:t>&lt;/NoPE&gt;&lt;Version&gt;</w:t>
    </w:r>
    <w:r w:rsidRPr="00534A8F">
      <w:t>v01-00</w:t>
    </w:r>
    <w:r w:rsidRPr="00534A8F">
      <w:rPr>
        <w:rStyle w:val="HideTWBExt"/>
      </w:rPr>
      <w:t>&lt;/Version&gt;</w:t>
    </w:r>
  </w:p>
  <w:p w:rsidR="006F45E7" w:rsidRPr="00534A8F" w:rsidRDefault="00534A8F" w:rsidP="00534A8F">
    <w:pPr>
      <w:pStyle w:val="EPFooter2"/>
    </w:pPr>
    <w:r w:rsidRPr="00534A8F">
      <w:t>DA</w:t>
    </w:r>
    <w:r w:rsidRPr="00534A8F">
      <w:tab/>
    </w:r>
    <w:r w:rsidRPr="00534A8F">
      <w:rPr>
        <w:b w:val="0"/>
        <w:i/>
        <w:color w:val="C0C0C0"/>
        <w:sz w:val="22"/>
      </w:rPr>
      <w:t>Forenet i mangfoldighed</w:t>
    </w:r>
    <w:r w:rsidRPr="00534A8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34A8F" w:rsidRDefault="002827AB">
      <w:r w:rsidRPr="00534A8F">
        <w:separator/>
      </w:r>
    </w:p>
  </w:footnote>
  <w:footnote w:type="continuationSeparator" w:id="0">
    <w:p w:rsidR="00000000" w:rsidRPr="00534A8F" w:rsidRDefault="002827AB">
      <w:r w:rsidRPr="00534A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AB" w:rsidRDefault="00282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AB" w:rsidRDefault="0028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AB" w:rsidRDefault="00282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opyToNetwork" w:val="-1"/>
    <w:docVar w:name="CVA" w:val="2"/>
    <w:docVar w:name="DOCCODMNU" w:val=" 1"/>
    <w:docVar w:name="DOCDT" w:val="13/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0"/>
    <w:docVar w:name="TVTAMPART" w:val="xx"/>
    <w:docVar w:name="TVTMEMBERS1" w:val="xx"/>
    <w:docVar w:name="TXTAUTHOR" w:val="Tiemo Wölken"/>
    <w:docVar w:name="TXTLANGUE" w:val="EN"/>
    <w:docVar w:name="TXTLANGUEMIN" w:val="en"/>
    <w:docVar w:name="TXTNRC" w:val="0148/2023"/>
    <w:docVar w:name="TXTNRCOM" w:val="(2023)0222"/>
    <w:docVar w:name="TXTNRFIRSTAM" w:val="63"/>
    <w:docVar w:name="TXTNRLASTAM" w:val="230"/>
    <w:docVar w:name="TXTNRPE" w:val="756.103"/>
    <w:docVar w:name="TXTNRPE2" w:val="753.703"/>
    <w:docVar w:name="TXTNRPROC" w:val="2023/0127"/>
    <w:docVar w:name="TXTPEorAP" w:val="PE"/>
    <w:docVar w:name="TXTROUTE" w:val="AM\1290030EN.docx"/>
    <w:docVar w:name="TXTTITLE" w:val="xx"/>
    <w:docVar w:name="TXTVERSION" w:val="01-00"/>
    <w:docVar w:name="TXTVERSION2" w:val="01-00"/>
  </w:docVars>
  <w:rsids>
    <w:rsidRoot w:val="00085AED"/>
    <w:rsid w:val="000111BD"/>
    <w:rsid w:val="0002728D"/>
    <w:rsid w:val="00064072"/>
    <w:rsid w:val="00073830"/>
    <w:rsid w:val="00075DBE"/>
    <w:rsid w:val="00085AED"/>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27AB"/>
    <w:rsid w:val="002A1C82"/>
    <w:rsid w:val="002B6A7B"/>
    <w:rsid w:val="002C5761"/>
    <w:rsid w:val="002E3F68"/>
    <w:rsid w:val="002E4311"/>
    <w:rsid w:val="003003A7"/>
    <w:rsid w:val="00315664"/>
    <w:rsid w:val="00322475"/>
    <w:rsid w:val="0035252E"/>
    <w:rsid w:val="00363AD3"/>
    <w:rsid w:val="003743DE"/>
    <w:rsid w:val="0037660F"/>
    <w:rsid w:val="00384E84"/>
    <w:rsid w:val="0038706C"/>
    <w:rsid w:val="003923F7"/>
    <w:rsid w:val="003A5102"/>
    <w:rsid w:val="003C418A"/>
    <w:rsid w:val="003C6E39"/>
    <w:rsid w:val="003D466C"/>
    <w:rsid w:val="003D70F2"/>
    <w:rsid w:val="003E08BF"/>
    <w:rsid w:val="003E43AC"/>
    <w:rsid w:val="003F21EB"/>
    <w:rsid w:val="003F3B0C"/>
    <w:rsid w:val="00422BB2"/>
    <w:rsid w:val="004367B3"/>
    <w:rsid w:val="00441413"/>
    <w:rsid w:val="00441D7D"/>
    <w:rsid w:val="004559CB"/>
    <w:rsid w:val="00461E32"/>
    <w:rsid w:val="00464338"/>
    <w:rsid w:val="00495E20"/>
    <w:rsid w:val="004E0AAC"/>
    <w:rsid w:val="004E1C4C"/>
    <w:rsid w:val="004F03F0"/>
    <w:rsid w:val="004F2903"/>
    <w:rsid w:val="005246D8"/>
    <w:rsid w:val="00534A8F"/>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391A"/>
    <w:rsid w:val="006B4B58"/>
    <w:rsid w:val="006B6438"/>
    <w:rsid w:val="006D6B15"/>
    <w:rsid w:val="006F3F81"/>
    <w:rsid w:val="006F45E7"/>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541C6"/>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0A05"/>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23A8"/>
    <w:rsid w:val="00EB3A71"/>
    <w:rsid w:val="00EE011D"/>
    <w:rsid w:val="00EE3E0D"/>
    <w:rsid w:val="00EF03A3"/>
    <w:rsid w:val="00EF11AD"/>
    <w:rsid w:val="00F27170"/>
    <w:rsid w:val="00F459F7"/>
    <w:rsid w:val="00F74CA0"/>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DC1EBD-FEE9-4170-9AA3-EDCFC05D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C90A05"/>
    <w:pPr>
      <w:tabs>
        <w:tab w:val="center" w:pos="4513"/>
        <w:tab w:val="right" w:pos="9026"/>
      </w:tabs>
    </w:pPr>
  </w:style>
  <w:style w:type="character" w:customStyle="1" w:styleId="FooterChar">
    <w:name w:val="Footer Char"/>
    <w:basedOn w:val="DefaultParagraphFont"/>
    <w:link w:val="Footer"/>
    <w:semiHidden/>
    <w:rsid w:val="00C90A05"/>
    <w:rPr>
      <w:sz w:val="24"/>
    </w:rPr>
  </w:style>
  <w:style w:type="paragraph" w:styleId="BalloonText">
    <w:name w:val="Balloon Text"/>
    <w:basedOn w:val="Normal"/>
    <w:link w:val="BalloonTextChar"/>
    <w:semiHidden/>
    <w:unhideWhenUsed/>
    <w:rsid w:val="009541C6"/>
    <w:rPr>
      <w:rFonts w:ascii="Segoe UI" w:hAnsi="Segoe UI" w:cs="Segoe UI"/>
      <w:sz w:val="18"/>
      <w:szCs w:val="18"/>
    </w:rPr>
  </w:style>
  <w:style w:type="character" w:customStyle="1" w:styleId="BalloonTextChar">
    <w:name w:val="Balloon Text Char"/>
    <w:basedOn w:val="DefaultParagraphFont"/>
    <w:link w:val="BalloonText"/>
    <w:semiHidden/>
    <w:rsid w:val="009541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15777</Words>
  <Characters>98163</Characters>
  <Application>Microsoft Office Word</Application>
  <DocSecurity>0</DocSecurity>
  <Lines>4160</Lines>
  <Paragraphs>1581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2023-12-11T08:57:00Z</dcterms:created>
  <dcterms:modified xsi:type="dcterms:W3CDTF">2023-12-11T08:57:00Z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1290030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OK - 2023/11/14 13:36</vt:lpwstr>
  </property>
  <property fmtid="{D5CDD505-2E9C-101B-9397-08002B2CF9AE}" pid="9" name="Created with">
    <vt:lpwstr>9.16.1 Build [20230920]</vt:lpwstr>
  </property>
  <property fmtid="{D5CDD505-2E9C-101B-9397-08002B2CF9AE}" pid="10" name="FooterPath">
    <vt:lpwstr>AM\1290030DA.docx</vt:lpwstr>
  </property>
  <property fmtid="{D5CDD505-2E9C-101B-9397-08002B2CF9AE}" pid="11" name="LastEdited with">
    <vt:lpwstr>9.16.1 Build [20230920]</vt:lpwstr>
  </property>
  <property fmtid="{D5CDD505-2E9C-101B-9397-08002B2CF9AE}" pid="12" name="PE number">
    <vt:lpwstr>756.103</vt:lpwstr>
  </property>
  <property fmtid="{D5CDD505-2E9C-101B-9397-08002B2CF9AE}" pid="13" name="SDLStudio">
    <vt:lpwstr/>
  </property>
  <property fmtid="{D5CDD505-2E9C-101B-9397-08002B2CF9AE}" pid="14" name="SendToEpades">
    <vt:lpwstr>OK - 2023/11/13 21:05</vt:lpwstr>
  </property>
  <property fmtid="{D5CDD505-2E9C-101B-9397-08002B2CF9AE}" pid="15" name="Bookout">
    <vt:lpwstr>OK - 2023/12/11 09:57</vt:lpwstr>
  </property>
</Properties>
</file>