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1D144A" w:rsidTr="007A42AB">
        <w:trPr>
          <w:trHeight w:hRule="exact" w:val="1418"/>
        </w:trPr>
        <w:tc>
          <w:tcPr>
            <w:tcW w:w="6804" w:type="dxa"/>
            <w:shd w:val="clear" w:color="auto" w:fill="auto"/>
            <w:vAlign w:val="center"/>
          </w:tcPr>
          <w:p w:rsidR="009154FF" w:rsidRPr="001D144A" w:rsidRDefault="0015186B" w:rsidP="007A42AB">
            <w:pPr>
              <w:pStyle w:val="EPName"/>
              <w:rPr>
                <w:color w:val="auto"/>
                <w:lang w:val="lv-LV"/>
              </w:rPr>
            </w:pPr>
            <w:bookmarkStart w:id="0" w:name="_GoBack"/>
            <w:bookmarkEnd w:id="0"/>
            <w:r w:rsidRPr="001D144A">
              <w:rPr>
                <w:color w:val="auto"/>
                <w:lang w:val="lv-LV"/>
              </w:rPr>
              <w:t>Eiropas Parlaments</w:t>
            </w:r>
          </w:p>
          <w:p w:rsidR="009154FF" w:rsidRPr="001D144A" w:rsidRDefault="005B3F40" w:rsidP="009D0D37">
            <w:pPr>
              <w:pStyle w:val="EPTerm"/>
              <w:rPr>
                <w:rStyle w:val="HideTWBExt"/>
                <w:noProof w:val="0"/>
                <w:lang w:val="lv-LV"/>
              </w:rPr>
            </w:pPr>
            <w:r w:rsidRPr="001D144A">
              <w:rPr>
                <w:lang w:val="lv-LV"/>
              </w:rPr>
              <w:t>2014-2019</w:t>
            </w:r>
          </w:p>
        </w:tc>
        <w:tc>
          <w:tcPr>
            <w:tcW w:w="2268" w:type="dxa"/>
            <w:shd w:val="clear" w:color="auto" w:fill="auto"/>
          </w:tcPr>
          <w:p w:rsidR="009154FF" w:rsidRPr="001D144A" w:rsidRDefault="003808BD" w:rsidP="007A42AB">
            <w:pPr>
              <w:pStyle w:val="EPLogo"/>
            </w:pPr>
            <w:r w:rsidRPr="001D144A">
              <w:drawing>
                <wp:inline distT="0" distB="0" distL="0" distR="0">
                  <wp:extent cx="1164590" cy="647065"/>
                  <wp:effectExtent l="1905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srcRect/>
                          <a:stretch>
                            <a:fillRect/>
                          </a:stretch>
                        </pic:blipFill>
                        <pic:spPr bwMode="auto">
                          <a:xfrm>
                            <a:off x="0" y="0"/>
                            <a:ext cx="1164590" cy="647065"/>
                          </a:xfrm>
                          <a:prstGeom prst="rect">
                            <a:avLst/>
                          </a:prstGeom>
                          <a:noFill/>
                          <a:ln w="9525">
                            <a:noFill/>
                            <a:miter lim="800000"/>
                            <a:headEnd/>
                            <a:tailEnd/>
                          </a:ln>
                        </pic:spPr>
                      </pic:pic>
                    </a:graphicData>
                  </a:graphic>
                </wp:inline>
              </w:drawing>
            </w:r>
          </w:p>
        </w:tc>
      </w:tr>
    </w:tbl>
    <w:p w:rsidR="000E7234" w:rsidRPr="001D144A" w:rsidRDefault="000E7234" w:rsidP="000E7234">
      <w:pPr>
        <w:pStyle w:val="LineTop"/>
        <w:rPr>
          <w:lang w:val="lv-LV"/>
        </w:rPr>
      </w:pPr>
    </w:p>
    <w:p w:rsidR="000E7234" w:rsidRPr="001D144A" w:rsidRDefault="000E7234" w:rsidP="000E7234">
      <w:pPr>
        <w:pStyle w:val="ZCommittee"/>
        <w:rPr>
          <w:lang w:val="lv-LV"/>
        </w:rPr>
      </w:pPr>
      <w:r w:rsidRPr="001D144A">
        <w:rPr>
          <w:rStyle w:val="HideTWBExt"/>
          <w:i w:val="0"/>
          <w:noProof w:val="0"/>
          <w:szCs w:val="20"/>
          <w:lang w:val="lv-LV"/>
        </w:rPr>
        <w:t>&lt;Commission&gt;</w:t>
      </w:r>
      <w:r w:rsidR="009D0D37" w:rsidRPr="001D144A">
        <w:rPr>
          <w:rStyle w:val="HideTWBInt"/>
          <w:lang w:val="lv-LV"/>
        </w:rPr>
        <w:t>{LIBE}</w:t>
      </w:r>
      <w:r w:rsidR="009D0D37" w:rsidRPr="001D144A">
        <w:rPr>
          <w:lang w:val="lv-LV"/>
        </w:rPr>
        <w:t>Pilsoņu brīvību, tieslietu un iekšlietu komiteja</w:t>
      </w:r>
      <w:r w:rsidRPr="001D144A">
        <w:rPr>
          <w:rStyle w:val="HideTWBExt"/>
          <w:i w:val="0"/>
          <w:noProof w:val="0"/>
          <w:szCs w:val="20"/>
          <w:lang w:val="lv-LV"/>
        </w:rPr>
        <w:t>&lt;/Commission&gt;</w:t>
      </w:r>
    </w:p>
    <w:p w:rsidR="000E7234" w:rsidRPr="001D144A" w:rsidRDefault="000E7234" w:rsidP="000E7234">
      <w:pPr>
        <w:pStyle w:val="LineBottom"/>
      </w:pPr>
    </w:p>
    <w:p w:rsidR="009D0D37" w:rsidRPr="001D144A" w:rsidRDefault="009D0D37" w:rsidP="009D0D37">
      <w:pPr>
        <w:pStyle w:val="RefProc"/>
      </w:pPr>
      <w:r w:rsidRPr="001D144A">
        <w:rPr>
          <w:rStyle w:val="HideTWBExt"/>
          <w:b w:val="0"/>
          <w:caps w:val="0"/>
          <w:noProof w:val="0"/>
        </w:rPr>
        <w:t>&lt;RefProc&gt;</w:t>
      </w:r>
      <w:r w:rsidRPr="001D144A">
        <w:t>2016/0222</w:t>
      </w:r>
      <w:r w:rsidRPr="001D144A">
        <w:rPr>
          <w:rStyle w:val="HideTWBExt"/>
          <w:b w:val="0"/>
          <w:caps w:val="0"/>
          <w:noProof w:val="0"/>
        </w:rPr>
        <w:t>&lt;/RefProc&gt;&lt;RefTypeProc&gt;</w:t>
      </w:r>
      <w:r w:rsidRPr="001D144A">
        <w:t>(COD)</w:t>
      </w:r>
      <w:r w:rsidRPr="001D144A">
        <w:rPr>
          <w:rStyle w:val="HideTWBExt"/>
          <w:b w:val="0"/>
          <w:caps w:val="0"/>
          <w:noProof w:val="0"/>
        </w:rPr>
        <w:t>&lt;/RefTypeProc&gt;</w:t>
      </w:r>
    </w:p>
    <w:p w:rsidR="009D0D37" w:rsidRPr="001D144A" w:rsidRDefault="009D0D37" w:rsidP="009D0D37">
      <w:pPr>
        <w:pStyle w:val="ZDate"/>
      </w:pPr>
      <w:r w:rsidRPr="001D144A">
        <w:rPr>
          <w:rStyle w:val="HideTWBExt"/>
          <w:noProof w:val="0"/>
        </w:rPr>
        <w:t>&lt;Date&gt;</w:t>
      </w:r>
      <w:r w:rsidRPr="001D144A">
        <w:rPr>
          <w:rStyle w:val="HideTWBInt"/>
        </w:rPr>
        <w:t>{23/02/2017}</w:t>
      </w:r>
      <w:r w:rsidRPr="001D144A">
        <w:t>23.2.2017</w:t>
      </w:r>
      <w:r w:rsidRPr="001D144A">
        <w:rPr>
          <w:rStyle w:val="HideTWBExt"/>
          <w:noProof w:val="0"/>
        </w:rPr>
        <w:t>&lt;/Date&gt;</w:t>
      </w:r>
    </w:p>
    <w:p w:rsidR="009B0305" w:rsidRPr="001D144A" w:rsidRDefault="009B0305" w:rsidP="009B0305">
      <w:pPr>
        <w:pStyle w:val="TypeDocAM"/>
      </w:pPr>
      <w:r w:rsidRPr="001D144A">
        <w:rPr>
          <w:rStyle w:val="HideTWBExt"/>
          <w:b w:val="0"/>
          <w:noProof w:val="0"/>
        </w:rPr>
        <w:t>&lt;TypeAM&gt;</w:t>
      </w:r>
      <w:r w:rsidR="009D0D37" w:rsidRPr="001D144A">
        <w:t>GROZĪJUMI Nr.</w:t>
      </w:r>
      <w:r w:rsidRPr="001D144A">
        <w:rPr>
          <w:rStyle w:val="HideTWBExt"/>
          <w:b w:val="0"/>
          <w:noProof w:val="0"/>
        </w:rPr>
        <w:t>&lt;/TypeAM&gt;</w:t>
      </w:r>
    </w:p>
    <w:p w:rsidR="00B85286" w:rsidRPr="001D144A" w:rsidRDefault="00E25DC5" w:rsidP="001C2054">
      <w:pPr>
        <w:pStyle w:val="NRAMS"/>
      </w:pPr>
      <w:r w:rsidRPr="001D144A">
        <w:rPr>
          <w:rStyle w:val="HideTWBExt"/>
          <w:b w:val="0"/>
          <w:noProof w:val="0"/>
        </w:rPr>
        <w:t>&lt;RangeAM&gt;</w:t>
      </w:r>
      <w:r w:rsidR="009D0D37" w:rsidRPr="001D144A">
        <w:t>52 - 295</w:t>
      </w:r>
      <w:r w:rsidRPr="001D144A">
        <w:rPr>
          <w:rStyle w:val="HideTWBExt"/>
          <w:b w:val="0"/>
          <w:noProof w:val="0"/>
        </w:rPr>
        <w:t>&lt;/RangeAM&gt;</w:t>
      </w:r>
    </w:p>
    <w:p w:rsidR="001C2054" w:rsidRPr="001D144A" w:rsidRDefault="00A15973" w:rsidP="00A93F8C">
      <w:pPr>
        <w:pStyle w:val="CoverBold"/>
      </w:pPr>
      <w:r w:rsidRPr="001D144A">
        <w:rPr>
          <w:rStyle w:val="HideTWBExt"/>
          <w:b w:val="0"/>
          <w:noProof w:val="0"/>
        </w:rPr>
        <w:t>&lt;TitreType&gt;</w:t>
      </w:r>
      <w:r w:rsidR="0015186B" w:rsidRPr="001D144A">
        <w:t>Ziņojuma projekts</w:t>
      </w:r>
      <w:r w:rsidRPr="001D144A">
        <w:rPr>
          <w:rStyle w:val="HideTWBExt"/>
          <w:b w:val="0"/>
          <w:noProof w:val="0"/>
        </w:rPr>
        <w:t>&lt;/TitreType&gt;</w:t>
      </w:r>
    </w:p>
    <w:p w:rsidR="009D0D37" w:rsidRPr="001D144A" w:rsidRDefault="009D0D37" w:rsidP="009D0D37">
      <w:pPr>
        <w:pStyle w:val="CoverBold"/>
      </w:pPr>
      <w:r w:rsidRPr="001D144A">
        <w:rPr>
          <w:rStyle w:val="HideTWBExt"/>
          <w:b w:val="0"/>
          <w:noProof w:val="0"/>
        </w:rPr>
        <w:t>&lt;Rapporteur&gt;</w:t>
      </w:r>
      <w:r w:rsidRPr="001D144A">
        <w:rPr>
          <w:i/>
        </w:rPr>
        <w:t>Sophia in 't Veld</w:t>
      </w:r>
      <w:r w:rsidRPr="001D144A">
        <w:rPr>
          <w:rStyle w:val="HideTWBExt"/>
          <w:b w:val="0"/>
          <w:noProof w:val="0"/>
        </w:rPr>
        <w:t>&lt;/Rapporteur&gt;</w:t>
      </w:r>
    </w:p>
    <w:p w:rsidR="009D0D37" w:rsidRPr="001D144A" w:rsidRDefault="009D0D37" w:rsidP="009D0D37">
      <w:pPr>
        <w:pStyle w:val="Cover24"/>
      </w:pPr>
      <w:r w:rsidRPr="001D144A">
        <w:rPr>
          <w:rStyle w:val="HideTWBExt"/>
          <w:noProof w:val="0"/>
        </w:rPr>
        <w:t>&lt;DocRefPE&gt;</w:t>
      </w:r>
      <w:r w:rsidRPr="001D144A">
        <w:t>(PE593.978v02-00)</w:t>
      </w:r>
      <w:r w:rsidRPr="001D144A">
        <w:rPr>
          <w:rStyle w:val="HideTWBExt"/>
          <w:noProof w:val="0"/>
        </w:rPr>
        <w:t>&lt;/DocRefPE&gt;</w:t>
      </w:r>
    </w:p>
    <w:p w:rsidR="009D0D37" w:rsidRPr="001D144A" w:rsidRDefault="009D0D37" w:rsidP="009D0D37">
      <w:pPr>
        <w:pStyle w:val="Cover24"/>
      </w:pPr>
      <w:r w:rsidRPr="001D144A">
        <w:rPr>
          <w:rStyle w:val="HideTWBExt"/>
          <w:noProof w:val="0"/>
        </w:rPr>
        <w:t>&lt;Titre&gt;</w:t>
      </w:r>
      <w:r w:rsidR="008078EF" w:rsidRPr="001D144A">
        <w:t xml:space="preserve">par priekšlikumu </w:t>
      </w:r>
      <w:r w:rsidRPr="001D144A">
        <w:t>Eiropas Parlamenta un Padomes direktīvai, ar ko nosaka standartus starptautiskās aizsardzības pieteikuma iesniedzēju uzņemšanai (pārstrādāta redakcija)</w:t>
      </w:r>
      <w:r w:rsidRPr="001D144A">
        <w:rPr>
          <w:rStyle w:val="HideTWBExt"/>
          <w:noProof w:val="0"/>
        </w:rPr>
        <w:t>&lt;/Titre&gt;</w:t>
      </w:r>
    </w:p>
    <w:p w:rsidR="006337D4" w:rsidRPr="001D144A" w:rsidRDefault="00E25DC5" w:rsidP="006337D4">
      <w:pPr>
        <w:pStyle w:val="CoverNormal"/>
      </w:pPr>
      <w:r w:rsidRPr="001D144A">
        <w:rPr>
          <w:rStyle w:val="HideTWBExt"/>
          <w:noProof w:val="0"/>
        </w:rPr>
        <w:t>&lt;DocAmend&gt;</w:t>
      </w:r>
      <w:r w:rsidR="009D0D37" w:rsidRPr="001D144A">
        <w:t>Direktīvas priekšlikums</w:t>
      </w:r>
      <w:r w:rsidRPr="001D144A">
        <w:rPr>
          <w:rStyle w:val="HideTWBExt"/>
          <w:noProof w:val="0"/>
        </w:rPr>
        <w:t>&lt;/DocAmend&gt;</w:t>
      </w:r>
    </w:p>
    <w:p w:rsidR="009D0D37" w:rsidRPr="001D144A" w:rsidRDefault="009D0D37" w:rsidP="009D0D37">
      <w:pPr>
        <w:pStyle w:val="Cover24"/>
      </w:pPr>
      <w:r w:rsidRPr="001D144A">
        <w:rPr>
          <w:rStyle w:val="HideTWBExt"/>
          <w:noProof w:val="0"/>
        </w:rPr>
        <w:t>&lt;DocRef&gt;</w:t>
      </w:r>
      <w:r w:rsidRPr="001D144A">
        <w:t>(COM(2016)0465 – C8</w:t>
      </w:r>
      <w:r w:rsidRPr="001D144A">
        <w:noBreakHyphen/>
        <w:t>0323/0216 – 2016/0222(COD))</w:t>
      </w:r>
      <w:r w:rsidRPr="001D144A">
        <w:rPr>
          <w:rStyle w:val="HideTWBExt"/>
          <w:noProof w:val="0"/>
        </w:rPr>
        <w:t>&lt;/DocRef&gt;</w:t>
      </w:r>
    </w:p>
    <w:p w:rsidR="00B85286" w:rsidRPr="001D144A" w:rsidRDefault="00B85286" w:rsidP="00E660E2">
      <w:pPr>
        <w:widowControl/>
        <w:tabs>
          <w:tab w:val="center" w:pos="4677"/>
        </w:tabs>
      </w:pPr>
      <w:r w:rsidRPr="001D144A">
        <w:br w:type="page"/>
      </w:r>
    </w:p>
    <w:p w:rsidR="00B85286" w:rsidRPr="001D144A" w:rsidRDefault="0015186B" w:rsidP="00E660E2">
      <w:pPr>
        <w:widowControl/>
        <w:tabs>
          <w:tab w:val="center" w:pos="4677"/>
        </w:tabs>
      </w:pPr>
      <w:r w:rsidRPr="001D144A">
        <w:lastRenderedPageBreak/>
        <w:t>AM_Com_LegReport</w:t>
      </w:r>
    </w:p>
    <w:p w:rsidR="004814D1" w:rsidRPr="001D144A" w:rsidRDefault="00B85286" w:rsidP="004814D1">
      <w:pPr>
        <w:pStyle w:val="AMNumberTabs"/>
        <w:keepNext/>
      </w:pPr>
      <w:r w:rsidRPr="001D144A">
        <w:br w:type="page"/>
      </w:r>
    </w:p>
    <w:p w:rsidR="004814D1" w:rsidRPr="001D144A" w:rsidRDefault="004814D1" w:rsidP="004814D1">
      <w:pPr>
        <w:pStyle w:val="AMNumberTabs"/>
        <w:keepNext/>
      </w:pPr>
      <w:r w:rsidRPr="001D144A">
        <w:rPr>
          <w:rStyle w:val="HideTWBExt"/>
          <w:b w:val="0"/>
          <w:noProof w:val="0"/>
        </w:rPr>
        <w:lastRenderedPageBreak/>
        <w:t>&lt;RepeatBlock-AmendA&gt;&lt;AmendA&gt;</w:t>
      </w:r>
      <w:r w:rsidRPr="001D144A">
        <w:t>Grozījums Nr.</w:t>
      </w:r>
      <w:r w:rsidRPr="001D144A">
        <w:tab/>
      </w:r>
      <w:r w:rsidRPr="001D144A">
        <w:tab/>
      </w:r>
      <w:r w:rsidRPr="001D144A">
        <w:rPr>
          <w:rStyle w:val="HideTWBExt"/>
          <w:b w:val="0"/>
          <w:noProof w:val="0"/>
        </w:rPr>
        <w:t>&lt;NumAmA&gt;</w:t>
      </w:r>
      <w:r w:rsidRPr="001D144A">
        <w:t>52</w:t>
      </w:r>
      <w:r w:rsidRPr="001D144A">
        <w:rPr>
          <w:rStyle w:val="HideTWBExt"/>
          <w:b w:val="0"/>
          <w:noProof w:val="0"/>
        </w:rPr>
        <w:t>&lt;/NumAmA&gt;</w:t>
      </w:r>
    </w:p>
    <w:p w:rsidR="004814D1" w:rsidRPr="001D144A" w:rsidRDefault="004814D1" w:rsidP="004814D1">
      <w:pPr>
        <w:pStyle w:val="NormalBold"/>
      </w:pPr>
      <w:r w:rsidRPr="001D144A">
        <w:rPr>
          <w:rStyle w:val="HideTWBExt"/>
          <w:b w:val="0"/>
          <w:noProof w:val="0"/>
        </w:rPr>
        <w:t>&lt;RepeatBlock-By&gt;&lt;Members&gt;</w:t>
      </w:r>
      <w:r w:rsidRPr="001D144A">
        <w:t>Gilles Lebreton</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w:t>
      </w:r>
      <w:r w:rsidRPr="001D144A">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tcPr>
          <w:p w:rsidR="004814D1" w:rsidRPr="001D144A" w:rsidRDefault="004814D1" w:rsidP="00A54D99">
            <w:pPr>
              <w:pStyle w:val="ColumnHeading"/>
              <w:keepNext/>
            </w:pPr>
          </w:p>
        </w:tc>
        <w:tc>
          <w:tcPr>
            <w:tcW w:w="4876" w:type="dxa"/>
          </w:tcPr>
          <w:p w:rsidR="004814D1" w:rsidRPr="001D144A" w:rsidRDefault="004814D1" w:rsidP="00A54D99">
            <w:pPr>
              <w:pStyle w:val="ColumnHeading"/>
              <w:keepNext/>
            </w:pPr>
            <w:r w:rsidRPr="001D144A">
              <w:t>Ierosinājums noraidīt</w:t>
            </w:r>
          </w:p>
        </w:tc>
      </w:tr>
      <w:tr w:rsidR="00E247C7" w:rsidRPr="001D144A" w:rsidTr="00A54D99">
        <w:trPr>
          <w:jc w:val="center"/>
        </w:trPr>
        <w:tc>
          <w:tcPr>
            <w:tcW w:w="4876" w:type="dxa"/>
          </w:tcPr>
          <w:p w:rsidR="004814D1" w:rsidRPr="001D144A" w:rsidRDefault="004814D1" w:rsidP="00A54D99">
            <w:pPr>
              <w:pStyle w:val="Normal6"/>
            </w:pPr>
          </w:p>
        </w:tc>
        <w:tc>
          <w:tcPr>
            <w:tcW w:w="4876" w:type="dxa"/>
          </w:tcPr>
          <w:p w:rsidR="004814D1" w:rsidRPr="001D144A" w:rsidRDefault="004814D1" w:rsidP="00A54D99">
            <w:pPr>
              <w:pStyle w:val="Normal6"/>
              <w:rPr>
                <w:szCs w:val="24"/>
              </w:rPr>
            </w:pPr>
            <w:r w:rsidRPr="001D144A">
              <w:rPr>
                <w:b/>
                <w:i/>
              </w:rPr>
              <w:t>Eiropas Parlaments noraida Komisijas priekšlikumu.</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{FR}</w:t>
      </w:r>
      <w:r w:rsidRPr="001D144A">
        <w:rPr>
          <w:noProof w:val="0"/>
        </w:rPr>
        <w:t>fr</w:t>
      </w:r>
      <w:r w:rsidRPr="001D144A">
        <w:rPr>
          <w:rStyle w:val="HideTWBExt"/>
          <w:noProof w:val="0"/>
        </w:rPr>
        <w:t>&lt;/Original&gt;</w:t>
      </w:r>
    </w:p>
    <w:p w:rsidR="00C8215B" w:rsidRPr="001D144A" w:rsidRDefault="00C8215B" w:rsidP="00C8215B">
      <w:r w:rsidRPr="001D144A">
        <w:rPr>
          <w:rStyle w:val="HideTWBExt"/>
          <w:noProof w:val="0"/>
        </w:rPr>
        <w:t>&lt;/AmendA&gt;</w:t>
      </w:r>
    </w:p>
    <w:p w:rsidR="004814D1" w:rsidRPr="001D144A" w:rsidRDefault="004814D1" w:rsidP="004814D1">
      <w:pPr>
        <w:pStyle w:val="AMNumberTabs"/>
        <w:keepNext/>
      </w:pPr>
      <w:r w:rsidRPr="001D144A">
        <w:rPr>
          <w:rStyle w:val="HideTWBExt"/>
          <w:b w:val="0"/>
          <w:noProof w:val="0"/>
        </w:rPr>
        <w:t>&lt;AmendA&gt;</w:t>
      </w:r>
      <w:r w:rsidRPr="001D144A">
        <w:t>Grozījums Nr.</w:t>
      </w:r>
      <w:r w:rsidRPr="001D144A">
        <w:tab/>
      </w:r>
      <w:r w:rsidRPr="001D144A">
        <w:tab/>
      </w:r>
      <w:r w:rsidRPr="001D144A">
        <w:rPr>
          <w:rStyle w:val="HideTWBExt"/>
          <w:b w:val="0"/>
          <w:noProof w:val="0"/>
        </w:rPr>
        <w:t>&lt;NumAmA&gt;</w:t>
      </w:r>
      <w:r w:rsidRPr="001D144A">
        <w:t>53</w:t>
      </w:r>
      <w:r w:rsidRPr="001D144A">
        <w:rPr>
          <w:rStyle w:val="HideTWBExt"/>
          <w:b w:val="0"/>
          <w:noProof w:val="0"/>
        </w:rPr>
        <w:t>&lt;/NumAmA&gt;</w:t>
      </w:r>
    </w:p>
    <w:p w:rsidR="004814D1" w:rsidRPr="001D144A" w:rsidRDefault="004814D1" w:rsidP="004814D1">
      <w:pPr>
        <w:pStyle w:val="NormalBold"/>
      </w:pPr>
      <w:r w:rsidRPr="001D144A">
        <w:rPr>
          <w:rStyle w:val="HideTWBExt"/>
          <w:b w:val="0"/>
          <w:noProof w:val="0"/>
        </w:rPr>
        <w:t>&lt;RepeatBlock-By&gt;&lt;Members&gt;</w:t>
      </w:r>
      <w:r w:rsidRPr="001D144A">
        <w:t>Beatrix von Storch</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tcPr>
          <w:p w:rsidR="004814D1" w:rsidRPr="001D144A" w:rsidRDefault="004814D1" w:rsidP="00A54D99">
            <w:pPr>
              <w:pStyle w:val="ColumnHeading"/>
              <w:keepNext/>
            </w:pPr>
          </w:p>
        </w:tc>
        <w:tc>
          <w:tcPr>
            <w:tcW w:w="4876" w:type="dxa"/>
            <w:hideMark/>
          </w:tcPr>
          <w:p w:rsidR="004814D1" w:rsidRPr="001D144A" w:rsidRDefault="004814D1" w:rsidP="00A54D99">
            <w:pPr>
              <w:pStyle w:val="ColumnHeading"/>
              <w:keepNext/>
            </w:pPr>
            <w:r w:rsidRPr="001D144A">
              <w:t>Ierosinājums noraidīt</w:t>
            </w:r>
          </w:p>
        </w:tc>
      </w:tr>
      <w:tr w:rsidR="00E247C7" w:rsidRPr="001D144A" w:rsidTr="00A54D99">
        <w:trPr>
          <w:jc w:val="center"/>
        </w:trPr>
        <w:tc>
          <w:tcPr>
            <w:tcW w:w="4876" w:type="dxa"/>
          </w:tcPr>
          <w:p w:rsidR="004814D1" w:rsidRPr="001D144A" w:rsidRDefault="004814D1" w:rsidP="00A54D99">
            <w:pPr>
              <w:pStyle w:val="Normal6"/>
            </w:pPr>
          </w:p>
        </w:tc>
        <w:tc>
          <w:tcPr>
            <w:tcW w:w="4876" w:type="dxa"/>
            <w:hideMark/>
          </w:tcPr>
          <w:p w:rsidR="004814D1" w:rsidRPr="001D144A" w:rsidRDefault="004814D1" w:rsidP="00A54D99">
            <w:pPr>
              <w:pStyle w:val="Normal6"/>
              <w:rPr>
                <w:szCs w:val="24"/>
              </w:rPr>
            </w:pPr>
            <w:r w:rsidRPr="001D144A">
              <w:rPr>
                <w:b/>
                <w:i/>
              </w:rPr>
              <w:t>Eiropas Parlaments noraida Komisijas priekšlikumu.</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E86796" w:rsidRPr="001D144A" w:rsidRDefault="004814D1" w:rsidP="00E86796">
      <w:r w:rsidRPr="001D144A">
        <w:rPr>
          <w:rStyle w:val="HideTWBExt"/>
          <w:noProof w:val="0"/>
        </w:rPr>
        <w:t>&lt;/AmendA&gt;&lt;/RepeatBlock-AmendA</w:t>
      </w:r>
      <w:r w:rsidR="00E86796" w:rsidRPr="001D144A">
        <w:rPr>
          <w:rStyle w:val="HideTWBExt"/>
          <w:noProof w:val="0"/>
        </w:rPr>
        <w:t>&gt;</w:t>
      </w:r>
    </w:p>
    <w:p w:rsidR="004814D1" w:rsidRPr="001D144A" w:rsidRDefault="004814D1" w:rsidP="004814D1">
      <w:pPr>
        <w:pStyle w:val="AMNumberTabs"/>
        <w:keepNext/>
      </w:pPr>
      <w:r w:rsidRPr="001D144A">
        <w:rPr>
          <w:rStyle w:val="HideTWBExt"/>
          <w:b w:val="0"/>
          <w:noProof w:val="0"/>
        </w:rPr>
        <w:t>&lt;RepeatBlock-AmendB&gt;&lt;AmendB&gt;</w:t>
      </w:r>
      <w:r w:rsidRPr="001D144A">
        <w:t>Grozījums Nr.</w:t>
      </w:r>
      <w:r w:rsidRPr="001D144A">
        <w:tab/>
      </w:r>
      <w:r w:rsidRPr="001D144A">
        <w:tab/>
      </w:r>
      <w:r w:rsidRPr="001D144A">
        <w:rPr>
          <w:rStyle w:val="HideTWBExt"/>
          <w:b w:val="0"/>
          <w:noProof w:val="0"/>
        </w:rPr>
        <w:t>&lt;NumAmB&gt;</w:t>
      </w:r>
      <w:r w:rsidRPr="001D144A">
        <w:t>54</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2.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(2)</w:t>
            </w:r>
            <w:r w:rsidRPr="001D144A">
              <w:tab/>
              <w:t>Kopējas patvēruma politikas, tostarp kopējas Ei</w:t>
            </w:r>
            <w:r w:rsidR="0018468E" w:rsidRPr="001D144A">
              <w:t xml:space="preserve">ropas patvēruma sistēmas (KEPS) </w:t>
            </w:r>
            <w:r w:rsidRPr="001D144A">
              <w:t xml:space="preserve">izveide, kuras pamatā ir 1951. gada 28. jūlija Ženēvas Konvencijas par bēgļu statusu, kas papildināta ar 1967. gada 31. janvāra Ņujorkas protokolu (“Ženēvas konvencija”), pilnīga un </w:t>
            </w:r>
            <w:r w:rsidRPr="001D144A">
              <w:rPr>
                <w:b/>
                <w:i/>
              </w:rPr>
              <w:t>visietveroša</w:t>
            </w:r>
            <w:r w:rsidRPr="001D144A">
              <w:t xml:space="preserve"> piemērošana,</w:t>
            </w:r>
            <w:r w:rsidRPr="001D144A">
              <w:rPr>
                <w:rFonts w:ascii="Calibri" w:hAnsi="Calibri"/>
              </w:rPr>
              <w:t xml:space="preserve"> </w:t>
            </w:r>
            <w:r w:rsidRPr="001D144A">
              <w:t xml:space="preserve">ir daļa no Eiropas Savienības mērķa pakāpeniski radīt brīvības, drošības un tiesiskuma telpu, kas ir atvērta tiem, kuri, apstākļu spiesti, likumīgi meklē aizsardzību Savienībā, </w:t>
            </w:r>
            <w:r w:rsidRPr="001D144A">
              <w:lastRenderedPageBreak/>
              <w:t>tādējādi tā apstiprina neizraidīšanas principu. Šādas politikas galvenajiem</w:t>
            </w:r>
            <w:r w:rsidRPr="001D144A">
              <w:rPr>
                <w:b/>
                <w:i/>
              </w:rPr>
              <w:t xml:space="preserve"> </w:t>
            </w:r>
            <w:r w:rsidRPr="001D144A">
              <w:t xml:space="preserve">principiem būtu jābūt </w:t>
            </w:r>
            <w:r w:rsidRPr="001D144A">
              <w:rPr>
                <w:b/>
                <w:i/>
              </w:rPr>
              <w:t xml:space="preserve">solidaritātei un taisnīgam atbildības, tostarp tās </w:t>
            </w:r>
            <w:r w:rsidRPr="001D144A">
              <w:rPr>
                <w:b/>
                <w:i/>
                <w:szCs w:val="24"/>
              </w:rPr>
              <w:t>finansiālo</w:t>
            </w:r>
            <w:r w:rsidRPr="001D144A">
              <w:rPr>
                <w:b/>
                <w:i/>
              </w:rPr>
              <w:t xml:space="preserve"> seku sadalījumam starp dalībvalstīm</w:t>
            </w:r>
            <w:r w:rsidRPr="001D144A">
              <w:t>.</w:t>
            </w:r>
          </w:p>
        </w:tc>
        <w:tc>
          <w:tcPr>
            <w:tcW w:w="4876" w:type="dxa"/>
            <w:hideMark/>
          </w:tcPr>
          <w:p w:rsidR="004814D1" w:rsidRPr="001D144A" w:rsidRDefault="004814D1" w:rsidP="00A54D99">
            <w:pPr>
              <w:pStyle w:val="Normal6"/>
              <w:rPr>
                <w:szCs w:val="24"/>
              </w:rPr>
            </w:pPr>
            <w:r w:rsidRPr="001D144A">
              <w:lastRenderedPageBreak/>
              <w:t>(2)</w:t>
            </w:r>
            <w:r w:rsidRPr="001D144A">
              <w:tab/>
              <w:t xml:space="preserve">Kopējas patvēruma politikas, tostarp kopējas Eiropas patvēruma sistēmas (KEPS) izveide, kuras pamatā ir 1951. gada 28. jūlija Ženēvas Konvencijas par bēgļu statusu, kas papildināta ar 1967. gada 31. janvāra Ņujorkas protokolu (“Ženēvas konvencija”), pilnīga un </w:t>
            </w:r>
            <w:r w:rsidR="00FE3BC9" w:rsidRPr="001D144A">
              <w:rPr>
                <w:b/>
                <w:i/>
              </w:rPr>
              <w:t>iekļaujoša</w:t>
            </w:r>
            <w:r w:rsidR="00FE3BC9" w:rsidRPr="001D144A">
              <w:t xml:space="preserve"> </w:t>
            </w:r>
            <w:r w:rsidRPr="001D144A">
              <w:t>piemērošana,</w:t>
            </w:r>
            <w:r w:rsidRPr="001D144A">
              <w:rPr>
                <w:rFonts w:ascii="Calibri" w:hAnsi="Calibri"/>
              </w:rPr>
              <w:t xml:space="preserve"> </w:t>
            </w:r>
            <w:r w:rsidRPr="001D144A">
              <w:t xml:space="preserve">ir daļa no Eiropas Savienības mērķa pakāpeniski radīt brīvības, drošības un tiesiskuma telpu, kas ir atvērta tiem, kuri, apstākļu spiesti, likumīgi meklē aizsardzību Savienībā, </w:t>
            </w:r>
            <w:r w:rsidRPr="001D144A">
              <w:lastRenderedPageBreak/>
              <w:t>tādējādi tā apstiprina neizraidīšanas principu. Šādas politikas galvenajiem</w:t>
            </w:r>
            <w:r w:rsidRPr="001D144A">
              <w:rPr>
                <w:b/>
                <w:i/>
              </w:rPr>
              <w:t xml:space="preserve"> </w:t>
            </w:r>
            <w:r w:rsidRPr="001D144A">
              <w:t xml:space="preserve">principiem būtu jābūt </w:t>
            </w:r>
            <w:r w:rsidRPr="001D144A">
              <w:rPr>
                <w:b/>
                <w:i/>
              </w:rPr>
              <w:t xml:space="preserve">pieejamībai, ņemot vērā uzņēmējas sabiedrības uzņemšanas spēju, un aizsardzības saņēmēju iespējami lielākai </w:t>
            </w:r>
            <w:r w:rsidR="00A54D99" w:rsidRPr="001D144A">
              <w:rPr>
                <w:b/>
                <w:i/>
              </w:rPr>
              <w:t>pašpaļāvībai</w:t>
            </w:r>
            <w:r w:rsidRPr="001D144A">
              <w:t>.</w:t>
            </w:r>
          </w:p>
        </w:tc>
      </w:tr>
    </w:tbl>
    <w:p w:rsidR="004814D1" w:rsidRPr="001D144A" w:rsidRDefault="004814D1" w:rsidP="004814D1">
      <w:pPr>
        <w:pStyle w:val="Olang"/>
        <w:rPr>
          <w:noProof w:val="0"/>
          <w:szCs w:val="24"/>
        </w:rPr>
      </w:pPr>
      <w:r w:rsidRPr="001D144A">
        <w:rPr>
          <w:noProof w:val="0"/>
        </w:rPr>
        <w:lastRenderedPageBreak/>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 xml:space="preserve">Efektīva kopējā Eiropas patvēruma sistēma (KEPS) nevar balstīties uz sloga </w:t>
      </w:r>
      <w:r w:rsidR="007E62F7" w:rsidRPr="001D144A">
        <w:rPr>
          <w:noProof w:val="0"/>
        </w:rPr>
        <w:t xml:space="preserve">sadali </w:t>
      </w:r>
      <w:r w:rsidRPr="001D144A">
        <w:rPr>
          <w:noProof w:val="0"/>
        </w:rPr>
        <w:t>un solidaritāti. Drīzāk KEPS īstenošanas pamatā ir jābūt migrācijas plūsmu efektīvai pārvaldībai un nevajadzīgu pievilkšanas faktoru, piemēram, dāsnu sociālo pabalstu, samazināšanai.</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55</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3.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w:t>
            </w:r>
            <w:r w:rsidRPr="001D144A">
              <w:tab/>
              <w:t xml:space="preserve">Kopējā Eiropas patvēruma sistēma (KEPS) balstās uz sistēmu, saskaņā ar kuru nosaka dalībvalsti, kura atbild par starptautiskās aizsardzības pieteikuma iesniedzējiem, un kopīgiem standartiem attiecībā uz patvēruma procedūrām, uzņemšanas apstākļiem un procedūrām un starptautiskās aizsardzības saņēmēju tiesībām. Neraugoties uz KEPS izveidē gūtajiem ievērojamajiem panākumiem, dalībvalstu vidū joprojām manāmi atšķiras izmantotās procedūras, pieteikuma iesniedzējiem nodrošinātie uzņemšanas apstākļi, patvēruma atzīšanas rādītāji un tas, kāda veida aizsardzība tiek piešķirta starptautiskās aizsardzības saņēmējiem. Šīs atšķirības </w:t>
            </w:r>
            <w:r w:rsidRPr="001D144A">
              <w:rPr>
                <w:b/>
                <w:i/>
              </w:rPr>
              <w:t xml:space="preserve">ir nozīmīgi sekundārās kustības cēloņi un </w:t>
            </w:r>
            <w:r w:rsidRPr="001D144A">
              <w:t>liedz sasniegt mērķi nodrošināt, ka attieksme pret visiem pieteikuma iesniedzējiem Savienībā ir vienāda neatkarīgi no pieteikuma iesniegšanas vietas.</w:t>
            </w:r>
          </w:p>
        </w:tc>
        <w:tc>
          <w:tcPr>
            <w:tcW w:w="4876" w:type="dxa"/>
            <w:hideMark/>
          </w:tcPr>
          <w:p w:rsidR="004814D1" w:rsidRPr="001D144A" w:rsidRDefault="004814D1" w:rsidP="00A54D99">
            <w:pPr>
              <w:pStyle w:val="Normal6"/>
              <w:rPr>
                <w:szCs w:val="24"/>
              </w:rPr>
            </w:pPr>
            <w:r w:rsidRPr="001D144A">
              <w:t>(3)</w:t>
            </w:r>
            <w:r w:rsidRPr="001D144A">
              <w:tab/>
              <w:t>Kopējā Eiropas patvēruma sistēma (KEPS) balstās uz sistēmu, saskaņā ar kuru nosaka dalībvalsti, kura atbild par starptautiskās aizsardzības pieteikuma iesniedzējiem, un kopīgiem standartiem attiecībā uz patvēruma procedūrām, uzņemšanas apstākļiem un procedūrām un starptautiskās aizsardzības saņēmēju tiesībām. Neraugoties uz KEPS izveidē gūtajiem ievērojamajiem panākumiem, dalībvalstu vidū joprojām manāmi atšķiras izmantotās procedūras, pieteikuma iesniedzējiem nodrošinātie uzņemšanas apstākļi, patvēruma atzīšanas rādītāji un tas, kāda veida aizsardzība tiek piešķirta starptautiskās aizsardzības saņēmējiem. Šīs atšķirības liedz sasniegt mērķi nodrošināt, ka attieksme pret visiem pieteikuma iesniedzējiem Savienībā ir vienāda neatkarīgi no pieteikuma iesniegšanas vietas.</w:t>
            </w:r>
          </w:p>
        </w:tc>
      </w:tr>
    </w:tbl>
    <w:p w:rsidR="004814D1" w:rsidRPr="001D144A" w:rsidRDefault="004814D1" w:rsidP="004814D1">
      <w:pPr>
        <w:pStyle w:val="Olang"/>
        <w:rPr>
          <w:noProof w:val="0"/>
          <w:szCs w:val="24"/>
        </w:rPr>
      </w:pPr>
      <w:r w:rsidRPr="001D144A">
        <w:rPr>
          <w:noProof w:val="0"/>
        </w:rPr>
        <w:lastRenderedPageBreak/>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56</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4.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(4)</w:t>
            </w:r>
            <w:r w:rsidRPr="001D144A">
              <w:tab/>
              <w:t>Komisija savā 2016. gada 6. aprīļa paziņojumā “Ceļā uz kopējās Eiropas patvēruma sistēmas reformu un labākām iespējām likumīgai nokļūšanai Eiropā”</w:t>
            </w:r>
            <w:r w:rsidRPr="001D144A">
              <w:rPr>
                <w:vertAlign w:val="superscript"/>
              </w:rPr>
              <w:t>22</w:t>
            </w:r>
            <w:r w:rsidRPr="001D144A">
              <w:t xml:space="preserve"> uzsvēra, ka nepieciešams turpināt KEPS stiprināšanu un saskaņošanu. Tā turklāt izklāstīja iespējamos risinājumus, kā uzlabot KEPS, proti, izveidojot ilgtspējīgu un taisnīgu sistēmu, saskaņā ar kuru nosaka dalībvalsti, kura atbild par starptautiskās aizsardzības pieteikuma iesniedzējiem, nostiprinot Eurodac</w:t>
            </w:r>
            <w:r w:rsidRPr="001D144A">
              <w:rPr>
                <w:i/>
              </w:rPr>
              <w:t xml:space="preserve"> </w:t>
            </w:r>
            <w:r w:rsidRPr="001D144A">
              <w:t>sistēmu, panākot Savienības patvēruma sistēmas lielāku konverģenci, novēršot sekundārās kustības Savienībā un nosakot jaunas pilnvaras Eiropas Savienības Patvēruma aģentūrai. Tādējādi tika atbildēts uz Eiropadomes 2016. gada 18.–19. februārī</w:t>
            </w:r>
            <w:r w:rsidRPr="001D144A">
              <w:rPr>
                <w:vertAlign w:val="superscript"/>
              </w:rPr>
              <w:t>23</w:t>
            </w:r>
            <w:r w:rsidRPr="001D144A">
              <w:t xml:space="preserve"> un 2016. gada 17.–18. martā</w:t>
            </w:r>
            <w:r w:rsidRPr="001D144A">
              <w:rPr>
                <w:vertAlign w:val="superscript"/>
              </w:rPr>
              <w:t>24</w:t>
            </w:r>
            <w:r w:rsidRPr="001D144A">
              <w:t xml:space="preserve"> paustajiem aicinājumiem panākt virzību Savienības pašreizējā satvara reformēšanā, lai nodrošinātu humānu un efektīvu patvēruma politiku. Turklāt ir ierosināta tālākā virzība, kas atbilst holistiskajai pieejai migrācijas jomā, ko Eiropas Parlaments izklāstījis savā 2016. gada 12. aprīļa pašiniciatīvas ziņojumā.</w:t>
            </w:r>
          </w:p>
        </w:tc>
        <w:tc>
          <w:tcPr>
            <w:tcW w:w="4876" w:type="dxa"/>
            <w:hideMark/>
          </w:tcPr>
          <w:p w:rsidR="004814D1" w:rsidRPr="001D144A" w:rsidRDefault="004814D1" w:rsidP="00A54D99">
            <w:pPr>
              <w:pStyle w:val="Normal6"/>
              <w:rPr>
                <w:szCs w:val="24"/>
              </w:rPr>
            </w:pPr>
            <w:r w:rsidRPr="001D144A">
              <w:t>(4)</w:t>
            </w:r>
            <w:r w:rsidRPr="001D144A">
              <w:tab/>
              <w:t>Komisija savā 2016. gada 6. aprīļa paziņojumā “Ceļā uz kopējās Eiropas patvēruma sistēmas reformu un labākām iespējām likumīgai nokļūšanai Eiropā”</w:t>
            </w:r>
            <w:r w:rsidRPr="001D144A">
              <w:rPr>
                <w:vertAlign w:val="superscript"/>
              </w:rPr>
              <w:t>22</w:t>
            </w:r>
            <w:r w:rsidRPr="001D144A">
              <w:t xml:space="preserve"> uzsvēra, ka nepieciešams turpināt KEPS stiprināšanu un saskaņošanu. Tā turklāt izklāstīja iespējamos risinājumus, kā uzlabot KEPS, proti, izveidojot ilgtspējīgu un taisnīgu sistēmu, saskaņā ar kuru nosaka dalībvalsti, kura atbild par starptautiskās aizsardzības pieteikuma iesniedzējiem, nostiprinot Eurodac</w:t>
            </w:r>
            <w:r w:rsidRPr="001D144A">
              <w:rPr>
                <w:i/>
              </w:rPr>
              <w:t xml:space="preserve"> </w:t>
            </w:r>
            <w:r w:rsidRPr="001D144A">
              <w:t>sistēmu, panākot Savienības patvēruma sistēmas lielāku konverģenci, novēršot sekundārās kustības Savienībā un nosakot jaunas pilnvaras Eiropas Savienības Patvēruma aģentūrai. Tādējādi tika atbildēts uz Eiropadomes 2016. gada 18.–19. februārī</w:t>
            </w:r>
            <w:r w:rsidRPr="001D144A">
              <w:rPr>
                <w:vertAlign w:val="superscript"/>
              </w:rPr>
              <w:t>23</w:t>
            </w:r>
            <w:r w:rsidRPr="001D144A">
              <w:t xml:space="preserve"> un 2016. gada 17.–18. martā</w:t>
            </w:r>
            <w:r w:rsidRPr="001D144A">
              <w:rPr>
                <w:vertAlign w:val="superscript"/>
              </w:rPr>
              <w:t>24</w:t>
            </w:r>
            <w:r w:rsidRPr="001D144A">
              <w:t xml:space="preserve"> paustajiem aicinājumiem panākt virzību Savienības pašreizējā satvara reformēšanā, lai nodrošinātu humānu un efektīvu patvēruma politiku. Turklāt ir ierosināta tālākā virzība, kas </w:t>
            </w:r>
            <w:r w:rsidRPr="001D144A">
              <w:rPr>
                <w:b/>
                <w:i/>
              </w:rPr>
              <w:t xml:space="preserve">daļēji </w:t>
            </w:r>
            <w:r w:rsidRPr="001D144A">
              <w:t>atbilst holistiskajai pieejai migrācijas jomā, ko Eiropas Parlaments izklāstījis savā 2016. gada 12. aprīļa pašiniciatīvas ziņojumā.</w:t>
            </w:r>
          </w:p>
        </w:tc>
      </w:tr>
      <w:tr w:rsidR="00E247C7" w:rsidRPr="001D144A" w:rsidTr="00A54D99">
        <w:trPr>
          <w:jc w:val="center"/>
        </w:trPr>
        <w:tc>
          <w:tcPr>
            <w:tcW w:w="4876" w:type="dxa"/>
            <w:hideMark/>
          </w:tcPr>
          <w:p w:rsidR="004814D1" w:rsidRPr="001D144A" w:rsidRDefault="004814D1" w:rsidP="00A54D99">
            <w:pPr>
              <w:pStyle w:val="Normal6"/>
            </w:pPr>
            <w:r w:rsidRPr="001D144A">
              <w:t>__________________</w:t>
            </w:r>
          </w:p>
        </w:tc>
        <w:tc>
          <w:tcPr>
            <w:tcW w:w="4876" w:type="dxa"/>
            <w:hideMark/>
          </w:tcPr>
          <w:p w:rsidR="004814D1" w:rsidRPr="001D144A" w:rsidRDefault="004814D1" w:rsidP="00A54D99">
            <w:pPr>
              <w:pStyle w:val="Normal6"/>
              <w:rPr>
                <w:szCs w:val="24"/>
              </w:rPr>
            </w:pPr>
            <w:r w:rsidRPr="001D144A">
              <w:t>__________________</w:t>
            </w:r>
          </w:p>
        </w:tc>
      </w:tr>
      <w:tr w:rsidR="00E247C7" w:rsidRPr="001D144A" w:rsidTr="00A54D99">
        <w:trPr>
          <w:jc w:val="center"/>
        </w:trPr>
        <w:tc>
          <w:tcPr>
            <w:tcW w:w="4876" w:type="dxa"/>
            <w:hideMark/>
          </w:tcPr>
          <w:p w:rsidR="004814D1" w:rsidRPr="001D144A" w:rsidRDefault="004814D1" w:rsidP="00A54D99">
            <w:pPr>
              <w:pStyle w:val="Normal6"/>
            </w:pPr>
            <w:r w:rsidRPr="001D144A">
              <w:rPr>
                <w:vertAlign w:val="superscript"/>
              </w:rPr>
              <w:t>22</w:t>
            </w:r>
            <w:r w:rsidRPr="001D144A">
              <w:t xml:space="preserve"> COM(2016) 197 final.</w:t>
            </w:r>
          </w:p>
        </w:tc>
        <w:tc>
          <w:tcPr>
            <w:tcW w:w="4876" w:type="dxa"/>
            <w:hideMark/>
          </w:tcPr>
          <w:p w:rsidR="004814D1" w:rsidRPr="001D144A" w:rsidRDefault="004814D1" w:rsidP="00C252B0">
            <w:pPr>
              <w:pStyle w:val="Normal6"/>
              <w:rPr>
                <w:szCs w:val="24"/>
              </w:rPr>
            </w:pPr>
            <w:r w:rsidRPr="001D144A">
              <w:rPr>
                <w:vertAlign w:val="superscript"/>
              </w:rPr>
              <w:t>22</w:t>
            </w:r>
            <w:r w:rsidRPr="001D144A">
              <w:t xml:space="preserve"> COM(2016</w:t>
            </w:r>
            <w:r w:rsidR="00C252B0" w:rsidRPr="001D144A">
              <w:t>) 197 </w:t>
            </w:r>
            <w:r w:rsidRPr="001D144A">
              <w:t>final.</w:t>
            </w:r>
          </w:p>
        </w:tc>
      </w:tr>
      <w:tr w:rsidR="00E247C7" w:rsidRPr="001D144A" w:rsidTr="00A54D99">
        <w:trPr>
          <w:jc w:val="center"/>
        </w:trPr>
        <w:tc>
          <w:tcPr>
            <w:tcW w:w="4876" w:type="dxa"/>
            <w:hideMark/>
          </w:tcPr>
          <w:p w:rsidR="004814D1" w:rsidRPr="001D144A" w:rsidRDefault="004814D1" w:rsidP="00A54D99">
            <w:pPr>
              <w:pStyle w:val="Normal6"/>
            </w:pPr>
            <w:r w:rsidRPr="001D144A">
              <w:rPr>
                <w:vertAlign w:val="superscript"/>
              </w:rPr>
              <w:t>23</w:t>
            </w:r>
            <w:r w:rsidRPr="001D144A">
              <w:t xml:space="preserve"> </w:t>
            </w:r>
            <w:r w:rsidR="0018468E" w:rsidRPr="001D144A">
              <w:rPr>
                <w:szCs w:val="24"/>
              </w:rPr>
              <w:t>EUCO 19.02.2016., SN 1/16.</w:t>
            </w:r>
          </w:p>
        </w:tc>
        <w:tc>
          <w:tcPr>
            <w:tcW w:w="4876" w:type="dxa"/>
            <w:hideMark/>
          </w:tcPr>
          <w:p w:rsidR="004814D1" w:rsidRPr="001D144A" w:rsidRDefault="004814D1" w:rsidP="00A54D99">
            <w:pPr>
              <w:pStyle w:val="Normal6"/>
              <w:rPr>
                <w:szCs w:val="24"/>
              </w:rPr>
            </w:pPr>
            <w:r w:rsidRPr="001D144A">
              <w:rPr>
                <w:vertAlign w:val="superscript"/>
              </w:rPr>
              <w:t>23</w:t>
            </w:r>
            <w:r w:rsidRPr="001D144A">
              <w:t xml:space="preserve"> </w:t>
            </w:r>
            <w:r w:rsidR="0018468E" w:rsidRPr="001D144A">
              <w:rPr>
                <w:szCs w:val="24"/>
              </w:rPr>
              <w:t>EUCO 19.02.2016., SN 1/16.</w:t>
            </w:r>
          </w:p>
        </w:tc>
      </w:tr>
      <w:tr w:rsidR="00E247C7" w:rsidRPr="001D144A" w:rsidTr="00A54D99">
        <w:trPr>
          <w:jc w:val="center"/>
        </w:trPr>
        <w:tc>
          <w:tcPr>
            <w:tcW w:w="4876" w:type="dxa"/>
            <w:hideMark/>
          </w:tcPr>
          <w:p w:rsidR="004814D1" w:rsidRPr="001D144A" w:rsidRDefault="004814D1" w:rsidP="00A54D99">
            <w:pPr>
              <w:pStyle w:val="Normal6"/>
            </w:pPr>
            <w:r w:rsidRPr="001D144A">
              <w:rPr>
                <w:vertAlign w:val="superscript"/>
              </w:rPr>
              <w:t>24</w:t>
            </w:r>
            <w:r w:rsidRPr="001D144A">
              <w:t xml:space="preserve"> EUCO 12/1/16.</w:t>
            </w:r>
          </w:p>
        </w:tc>
        <w:tc>
          <w:tcPr>
            <w:tcW w:w="4876" w:type="dxa"/>
            <w:hideMark/>
          </w:tcPr>
          <w:p w:rsidR="004814D1" w:rsidRPr="001D144A" w:rsidRDefault="004814D1" w:rsidP="00A54D99">
            <w:pPr>
              <w:pStyle w:val="Normal6"/>
              <w:rPr>
                <w:szCs w:val="24"/>
              </w:rPr>
            </w:pPr>
            <w:r w:rsidRPr="001D144A">
              <w:rPr>
                <w:vertAlign w:val="superscript"/>
              </w:rPr>
              <w:t>24</w:t>
            </w:r>
            <w:r w:rsidRPr="001D144A">
              <w:t xml:space="preserve"> EUCO 12/1/16.</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57</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5.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(5)</w:t>
            </w:r>
            <w:r w:rsidRPr="001D144A">
              <w:tab/>
              <w:t xml:space="preserve">Uzņemšanas apstākļi dalībvalstu vidū joprojām ievērojami atšķiras gan pēc tā, kā uzņemšanas sistēma ir organizēta, gan pēc tā, kādus standartus nodrošina pieteikuma iesniedzējiem. </w:t>
            </w:r>
            <w:r w:rsidRPr="001D144A">
              <w:rPr>
                <w:b/>
                <w:i/>
              </w:rPr>
              <w:t>Dažās</w:t>
            </w:r>
            <w:r w:rsidRPr="001D144A">
              <w:t xml:space="preserve"> dalībvalstīs </w:t>
            </w:r>
            <w:r w:rsidRPr="001D144A">
              <w:rPr>
                <w:b/>
                <w:i/>
              </w:rPr>
              <w:t>joprojām vērojamās problēmas nodrošināt, ka tiek ievēroti</w:t>
            </w:r>
            <w:r w:rsidRPr="001D144A">
              <w:t xml:space="preserve"> </w:t>
            </w:r>
            <w:r w:rsidRPr="001D144A">
              <w:rPr>
                <w:b/>
                <w:i/>
              </w:rPr>
              <w:t>uzņemšanas standarti, kas nodrošinātu cilvēka cienīgu attieksmi pret pieteikuma iesniedzējiem,</w:t>
            </w:r>
            <w:r w:rsidRPr="001D144A">
              <w:t xml:space="preserve"> ir </w:t>
            </w:r>
            <w:r w:rsidRPr="001D144A">
              <w:rPr>
                <w:b/>
                <w:i/>
              </w:rPr>
              <w:t>veicinājušas</w:t>
            </w:r>
            <w:r w:rsidRPr="001D144A">
              <w:t xml:space="preserve"> to, ka tiek nesamērīgi noslogotas dažas tādas dalībvalstis, kurās visumā ir augsti uzņemšanas standarti </w:t>
            </w:r>
            <w:r w:rsidRPr="001D144A">
              <w:rPr>
                <w:b/>
                <w:i/>
              </w:rPr>
              <w:t>un</w:t>
            </w:r>
            <w:r w:rsidRPr="001D144A">
              <w:t xml:space="preserve"> </w:t>
            </w:r>
            <w:r w:rsidRPr="001D144A">
              <w:rPr>
                <w:b/>
                <w:i/>
              </w:rPr>
              <w:t>kuras attiecīgi izjūt spiedienu pazemināt šos standartus</w:t>
            </w:r>
            <w:r w:rsidRPr="001D144A">
              <w:t xml:space="preserve">. Līdzīgāku uzņemšanas standartu noteikšana pienācīgā līmenī visās dalībvalstīs </w:t>
            </w:r>
            <w:r w:rsidRPr="001D144A">
              <w:rPr>
                <w:b/>
                <w:i/>
              </w:rPr>
              <w:t>sekmēs cilvēka cienīgāku attieksmi</w:t>
            </w:r>
            <w:r w:rsidRPr="001D144A">
              <w:t xml:space="preserve"> </w:t>
            </w:r>
            <w:r w:rsidRPr="001D144A">
              <w:rPr>
                <w:b/>
                <w:i/>
              </w:rPr>
              <w:t xml:space="preserve">pret </w:t>
            </w:r>
            <w:r w:rsidRPr="001D144A">
              <w:t xml:space="preserve">pieteikuma </w:t>
            </w:r>
            <w:r w:rsidRPr="001D144A">
              <w:rPr>
                <w:b/>
                <w:i/>
              </w:rPr>
              <w:t>iesniedzējiem</w:t>
            </w:r>
            <w:r w:rsidRPr="001D144A">
              <w:t xml:space="preserve"> </w:t>
            </w:r>
            <w:r w:rsidRPr="001D144A">
              <w:rPr>
                <w:b/>
                <w:i/>
              </w:rPr>
              <w:t>un</w:t>
            </w:r>
            <w:r w:rsidRPr="001D144A">
              <w:t xml:space="preserve"> </w:t>
            </w:r>
            <w:r w:rsidRPr="001D144A">
              <w:rPr>
                <w:b/>
                <w:i/>
              </w:rPr>
              <w:t>viņu</w:t>
            </w:r>
            <w:r w:rsidRPr="001D144A">
              <w:t xml:space="preserve"> taisnīgāku sadali visā ES.</w:t>
            </w:r>
          </w:p>
        </w:tc>
        <w:tc>
          <w:tcPr>
            <w:tcW w:w="4876" w:type="dxa"/>
            <w:hideMark/>
          </w:tcPr>
          <w:p w:rsidR="004814D1" w:rsidRPr="001D144A" w:rsidRDefault="004814D1" w:rsidP="00A54D99">
            <w:pPr>
              <w:pStyle w:val="Normal6"/>
              <w:rPr>
                <w:szCs w:val="24"/>
              </w:rPr>
            </w:pPr>
            <w:r w:rsidRPr="001D144A">
              <w:t>(5)</w:t>
            </w:r>
            <w:r w:rsidRPr="001D144A">
              <w:tab/>
              <w:t xml:space="preserve">Uzņemšanas apstākļi dalībvalstu vidū joprojām ievērojami atšķiras gan pēc tā, kā uzņemšanas sistēma ir organizēta, gan pēc tā, kādus standartus nodrošina pieteikuma iesniedzējiem. </w:t>
            </w:r>
            <w:r w:rsidRPr="001D144A">
              <w:rPr>
                <w:b/>
                <w:i/>
              </w:rPr>
              <w:t xml:space="preserve">Uzņemšanas standartu dažādība </w:t>
            </w:r>
            <w:r w:rsidRPr="001D144A">
              <w:t xml:space="preserve">dalībvalstīs ir </w:t>
            </w:r>
            <w:r w:rsidRPr="001D144A">
              <w:rPr>
                <w:b/>
                <w:i/>
              </w:rPr>
              <w:t>veicinājusi</w:t>
            </w:r>
            <w:r w:rsidRPr="001D144A">
              <w:t xml:space="preserve"> to, ka tiek nesamērīgi noslogotas dažas tādas dalībvalstis, kurās visumā ir augsti uzņemšanas standarti. Līdzīgāku uzņemšanas standartu noteikšana pienācīgā </w:t>
            </w:r>
            <w:r w:rsidRPr="001D144A">
              <w:rPr>
                <w:b/>
                <w:i/>
              </w:rPr>
              <w:t xml:space="preserve">un ekonomikas ziņā iespējamā </w:t>
            </w:r>
            <w:r w:rsidRPr="001D144A">
              <w:t xml:space="preserve">līmenī visās dalībvalstīs </w:t>
            </w:r>
            <w:r w:rsidRPr="001D144A">
              <w:rPr>
                <w:b/>
                <w:i/>
              </w:rPr>
              <w:t xml:space="preserve">veicinās </w:t>
            </w:r>
            <w:r w:rsidRPr="001D144A">
              <w:t xml:space="preserve">pieteikuma </w:t>
            </w:r>
            <w:r w:rsidRPr="001D144A">
              <w:rPr>
                <w:b/>
                <w:i/>
              </w:rPr>
              <w:t>iesniedzēju</w:t>
            </w:r>
            <w:r w:rsidRPr="001D144A">
              <w:t xml:space="preserve"> taisnīgāku sadali visā ES</w:t>
            </w:r>
            <w:r w:rsidRPr="001D144A">
              <w:rPr>
                <w:b/>
                <w:i/>
              </w:rPr>
              <w:t>, tādējādi sekmējot pieteikumu ātrāku izskatīšanu</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58</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5.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(5)</w:t>
            </w:r>
            <w:r w:rsidRPr="001D144A">
              <w:tab/>
              <w:t xml:space="preserve">Uzņemšanas apstākļi dalībvalstu vidū joprojām ievērojami atšķiras gan pēc tā, kā uzņemšanas sistēma ir organizēta, gan pēc tā, kādus standartus nodrošina pieteikuma iesniedzējiem. Dažās dalībvalstīs joprojām vērojamās problēmas nodrošināt, ka tiek ievēroti uzņemšanas standarti, kas nodrošinātu cilvēka cienīgu attieksmi pret pieteikuma iesniedzējiem, ir veicinājušas to, ka tiek nesamērīgi noslogotas dažas tādas dalībvalstis, kurās visumā ir augsti uzņemšanas standarti un kuras attiecīgi izjūt </w:t>
            </w:r>
            <w:r w:rsidRPr="001D144A">
              <w:rPr>
                <w:b/>
                <w:i/>
              </w:rPr>
              <w:t>spiedienu</w:t>
            </w:r>
            <w:r w:rsidRPr="001D144A">
              <w:t xml:space="preserve"> </w:t>
            </w:r>
            <w:r w:rsidRPr="001D144A">
              <w:rPr>
                <w:b/>
                <w:i/>
              </w:rPr>
              <w:t>pazemināt šos standartus.</w:t>
            </w:r>
            <w:r w:rsidRPr="001D144A">
              <w:t xml:space="preserve"> </w:t>
            </w:r>
            <w:r w:rsidRPr="001D144A">
              <w:rPr>
                <w:b/>
                <w:i/>
              </w:rPr>
              <w:t>Līdzīgāku</w:t>
            </w:r>
            <w:r w:rsidRPr="001D144A">
              <w:t xml:space="preserve"> uzņemšanas standartu </w:t>
            </w:r>
            <w:r w:rsidRPr="001D144A">
              <w:rPr>
                <w:b/>
                <w:i/>
              </w:rPr>
              <w:t>noteikšana pienācīgā līmenī</w:t>
            </w:r>
            <w:r w:rsidRPr="001D144A">
              <w:t xml:space="preserve"> visās dalībvalstīs sekmēs cilvēka cienīgāku attieksmi pret pieteikuma iesniedzējiem un viņu taisnīgāku sadali visā ES.</w:t>
            </w:r>
          </w:p>
        </w:tc>
        <w:tc>
          <w:tcPr>
            <w:tcW w:w="4876" w:type="dxa"/>
            <w:hideMark/>
          </w:tcPr>
          <w:p w:rsidR="004814D1" w:rsidRPr="001D144A" w:rsidRDefault="004814D1" w:rsidP="00A54D99">
            <w:pPr>
              <w:pStyle w:val="Normal6"/>
              <w:rPr>
                <w:szCs w:val="24"/>
              </w:rPr>
            </w:pPr>
            <w:r w:rsidRPr="001D144A">
              <w:t>(5)</w:t>
            </w:r>
            <w:r w:rsidRPr="001D144A">
              <w:tab/>
              <w:t xml:space="preserve">Uzņemšanas apstākļi dalībvalstu vidū joprojām ievērojami atšķiras gan pēc tā, kā uzņemšanas sistēma ir organizēta, gan pēc tā, kādus standartus nodrošina pieteikuma iesniedzējiem. Dažās dalībvalstīs joprojām vērojamās problēmas nodrošināt, ka tiek ievēroti uzņemšanas standarti, kas nodrošinātu cilvēka cienīgu attieksmi pret pieteikuma iesniedzējiem, ir veicinājušas to, ka tiek nesamērīgi noslogotas dažas tādas dalībvalstis, kurās visumā ir augsti uzņemšanas standarti un kuras attiecīgi izjūt </w:t>
            </w:r>
            <w:r w:rsidRPr="001D144A">
              <w:rPr>
                <w:b/>
                <w:i/>
              </w:rPr>
              <w:t xml:space="preserve">grūtības garantēt šādu augstu </w:t>
            </w:r>
            <w:r w:rsidRPr="001D144A">
              <w:t>uzņemšanas standartu</w:t>
            </w:r>
            <w:r w:rsidRPr="001D144A">
              <w:rPr>
                <w:b/>
                <w:i/>
              </w:rPr>
              <w:t xml:space="preserve"> uzturēšanu. Vienlīdzīgi un augsti uzņemšanas</w:t>
            </w:r>
            <w:r w:rsidRPr="001D144A">
              <w:t xml:space="preserve"> </w:t>
            </w:r>
            <w:r w:rsidRPr="001D144A">
              <w:rPr>
                <w:b/>
                <w:i/>
              </w:rPr>
              <w:t>standarti</w:t>
            </w:r>
            <w:r w:rsidRPr="001D144A">
              <w:t xml:space="preserve"> visās dalībvalstīs sekmēs cilvēka cienīgāku attieksmi pret pieteikuma iesniedzējiem un viņu taisnīgāku sadali visā ES.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59</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Alessandra Mussolini, Salvatore Domenico Pogliese</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5.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(5)</w:t>
            </w:r>
            <w:r w:rsidRPr="001D144A">
              <w:tab/>
              <w:t xml:space="preserve">Uzņemšanas apstākļi dalībvalstu vidū joprojām ievērojami atšķiras gan pēc tā, kā uzņemšanas sistēma ir organizēta, gan pēc tā, kādus standartus nodrošina pieteikuma iesniedzējiem. Dažās dalībvalstīs joprojām vērojamās problēmas nodrošināt, ka tiek ievēroti uzņemšanas standarti, kas nodrošinātu </w:t>
            </w:r>
            <w:r w:rsidRPr="001D144A">
              <w:rPr>
                <w:b/>
                <w:i/>
              </w:rPr>
              <w:t>cilvēka cienīgu</w:t>
            </w:r>
            <w:r w:rsidRPr="001D144A">
              <w:t xml:space="preserve"> attieksmi pret pieteikuma iesniedzējiem, ir veicinājušas to, ka tiek nesamērīgi noslogotas dažas tādas dalībvalstis, kurās visumā ir augsti uzņemšanas standarti un kuras attiecīgi izjūt spiedienu pazemināt šos standartus. Līdzīgāku uzņemšanas standartu noteikšana pienācīgā līmenī visās dalībvalstīs sekmēs cilvēka cienīgāku attieksmi pret pieteikuma iesniedzējiem un viņu taisnīgāku sadali visā ES.</w:t>
            </w:r>
          </w:p>
        </w:tc>
        <w:tc>
          <w:tcPr>
            <w:tcW w:w="4876" w:type="dxa"/>
            <w:hideMark/>
          </w:tcPr>
          <w:p w:rsidR="004814D1" w:rsidRPr="001D144A" w:rsidRDefault="004814D1" w:rsidP="00A54D99">
            <w:pPr>
              <w:pStyle w:val="Normal6"/>
              <w:rPr>
                <w:szCs w:val="24"/>
              </w:rPr>
            </w:pPr>
            <w:r w:rsidRPr="001D144A">
              <w:t>(5)</w:t>
            </w:r>
            <w:r w:rsidRPr="001D144A">
              <w:tab/>
              <w:t xml:space="preserve">Uzņemšanas apstākļi dalībvalstu vidū joprojām ievērojami atšķiras gan pēc tā, kā uzņemšanas sistēma ir organizēta, gan pēc tā, kādus standartus nodrošina pieteikuma iesniedzējiem. Dažās dalībvalstīs joprojām vērojamās problēmas nodrošināt, ka tiek ievēroti uzņemšanas standarti, kas nodrošinātu </w:t>
            </w:r>
            <w:r w:rsidRPr="001D144A">
              <w:rPr>
                <w:b/>
                <w:i/>
              </w:rPr>
              <w:t>pienācīgu</w:t>
            </w:r>
            <w:r w:rsidRPr="001D144A">
              <w:t xml:space="preserve"> attieksmi pret pieteikuma iesniedzējiem, ir veicinājušas to, ka tiek nesamērīgi noslogotas dažas tādas dalībvalstis, kurās visumā ir augsti uzņemšanas standarti un kuras attiecīgi izjūt spiedienu pazemināt šos standartus. Līdzīgāku uzņemšanas standartu noteikšana pienācīgā līmenī visās dalībvalstīs sekmēs cilvēka cienīgāku attieksmi pret pieteikuma iesniedzējiem un viņu taisnīgāku sadali visā ES.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60</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6.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(6)</w:t>
            </w:r>
            <w:r w:rsidRPr="001D144A">
              <w:tab/>
              <w:t xml:space="preserve">Būtu jāpiešķir Patvēruma, migrācijas un integrācijas fonda un Eiropas Savienības Patvēruma aģentūras līdzekļi, lai sniegtu </w:t>
            </w:r>
            <w:r w:rsidRPr="001D144A">
              <w:rPr>
                <w:b/>
                <w:i/>
              </w:rPr>
              <w:t>pienācīgu</w:t>
            </w:r>
            <w:r w:rsidRPr="001D144A">
              <w:t xml:space="preserve"> atbalstu pasākumiem dalībvalstīs, ieviešot šajā direktīvā noteiktos standartus, tostarp tajās dalībvalstīs, </w:t>
            </w:r>
            <w:r w:rsidR="00F23F42" w:rsidRPr="001D144A">
              <w:t>kuras saskaras ar savu patvēruma sistēmu īpašu un nesamērīgu noslogojumu, kam par iemeslu ir to ģeogrāfiskā vai demogrāfiskā situācija.</w:t>
            </w:r>
          </w:p>
        </w:tc>
        <w:tc>
          <w:tcPr>
            <w:tcW w:w="4876" w:type="dxa"/>
            <w:hideMark/>
          </w:tcPr>
          <w:p w:rsidR="004814D1" w:rsidRPr="001D144A" w:rsidRDefault="004814D1" w:rsidP="00A54D99">
            <w:pPr>
              <w:pStyle w:val="Normal6"/>
              <w:rPr>
                <w:szCs w:val="24"/>
              </w:rPr>
            </w:pPr>
            <w:r w:rsidRPr="001D144A">
              <w:t>(6)</w:t>
            </w:r>
            <w:r w:rsidRPr="001D144A">
              <w:tab/>
              <w:t xml:space="preserve">Būtu </w:t>
            </w:r>
            <w:r w:rsidRPr="001D144A">
              <w:rPr>
                <w:b/>
                <w:i/>
              </w:rPr>
              <w:t xml:space="preserve">apdomīgi </w:t>
            </w:r>
            <w:r w:rsidRPr="001D144A">
              <w:t xml:space="preserve">jāpiešķir Patvēruma, migrācijas un integrācijas fonda un Eiropas Savienības Patvēruma aģentūras līdzekļi, lai sniegtu </w:t>
            </w:r>
            <w:r w:rsidRPr="001D144A">
              <w:rPr>
                <w:b/>
                <w:i/>
              </w:rPr>
              <w:t>papildu</w:t>
            </w:r>
            <w:r w:rsidRPr="001D144A">
              <w:t xml:space="preserve"> atbalstu pasākumiem dalībvalstīs, ieviešot šajā direktīvā noteiktos standartus, tostarp tajās dalībvalstīs, </w:t>
            </w:r>
            <w:r w:rsidR="003E5169" w:rsidRPr="001D144A">
              <w:t>kuras saskaras ar savu patvēruma sistēmu īpašu un nesamērīgu noslogojumu, kam par iemeslu ir to ģeogrāfiskā vai demogrāfiskā situācija.</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Galvenā atbildība segt patvēruma meklētāju uzņemšanas izmaksas gulstas uz dalībvalstu pleciem.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61</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(7)</w:t>
            </w:r>
            <w:r w:rsidRPr="001D144A">
              <w:tab/>
              <w:t>Lai visā Savienībā nodrošinātu vienlīdzīgu attieksmi pret pieteikuma iesniedzējiem, šī direktīva būtu jāpiemēro visos procedūru posmos un visu veidu procedūrās saistībā ar starptautiskās aizsardzības pieteikumiem, visās tajās vietās un iestādēs, kur uzņem pieteikuma iesniedzējus, un tikmēr, kamēr vien viņiem ir atļauts palikt dalībvalstu teritorijā kā pieteikuma iesniedzējiem. Ir nepieciešams precizēt, ka materiālie uzņemšanas apstākļi būtu pieteikuma iesniedzējiem jānodrošina no brīža, kad persona pauž vēlmi pieteikties uz starptautisko aizsardzību atbildīgās iestādes ierēdņiem, kā arī citu tādu iestāžu ierēdņiem, kuras ir norādītas kā kompetentas pieņemt un reģistrēt pieteikumus vai kuras palīdz atbildīgajai iestādei pieņemt šos pieteikumus saskaņā ar Regulu (ES) Nr. XXX/XXX [procedūru regula].</w:t>
            </w:r>
          </w:p>
        </w:tc>
        <w:tc>
          <w:tcPr>
            <w:tcW w:w="4876" w:type="dxa"/>
            <w:hideMark/>
          </w:tcPr>
          <w:p w:rsidR="004814D1" w:rsidRPr="001D144A" w:rsidRDefault="004814D1" w:rsidP="00A54D99">
            <w:pPr>
              <w:pStyle w:val="Normal6"/>
              <w:rPr>
                <w:szCs w:val="24"/>
              </w:rPr>
            </w:pPr>
            <w:r w:rsidRPr="001D144A">
              <w:t>(7)</w:t>
            </w:r>
            <w:r w:rsidRPr="001D144A">
              <w:tab/>
              <w:t xml:space="preserve">Lai visā Savienībā nodrošinātu vienlīdzīgu attieksmi pret pieteikuma iesniedzējiem, šī direktīva būtu jāpiemēro visos procedūru posmos un visu veidu procedūrās saistībā ar starptautiskās aizsardzības pieteikumiem, visās tajās vietās un iestādēs, kur uzņem pieteikuma iesniedzējus, un tikmēr, kamēr vien viņiem ir atļauts palikt dalībvalstu teritorijā kā pieteikuma iesniedzējiem. </w:t>
            </w:r>
            <w:r w:rsidRPr="001D144A">
              <w:rPr>
                <w:b/>
                <w:i/>
              </w:rPr>
              <w:t>Šī direktīva neattiecas uz personām, kuras nav iesniegušas starptautiskās aizsardzības pieteikumu un kuras vairs neuzskata par pieteikuma iesniedzējiem.</w:t>
            </w:r>
            <w:r w:rsidRPr="001D144A">
              <w:t xml:space="preserve"> Ir nepieciešams precizēt, ka materiālie uzņemšanas apstākļi būtu pieteikuma iesniedzējiem jānodrošina no brīža, kad persona pauž vēlmi pieteikties uz starptautisko aizsardzību atbildīgās iestādes ierēdņiem, kā arī citu tādu iestāžu ierēdņiem, kuras ir norādītas kā kompetentas pieņemt un reģistrēt pieteikumus vai kuras palīdz atbildīgajai iestādei pieņemt šos pieteikumus saskaņā ar Regulu (ES) Nr. XXX/XXX [procedūru regula].</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Personām, kuras savlaicīgi ir atteikušās iesniegt starptautiskās aizsardzības pieteikumu, nedrīkst būt tiesības izmantot ar šo direktīvu paredzētos aizsardzības pasākumus.</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62</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Cornelia Ernst</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8.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(8)</w:t>
            </w:r>
            <w:r w:rsidRPr="001D144A">
              <w:rPr>
                <w:b/>
                <w:i/>
              </w:rPr>
              <w:tab/>
              <w:t>Ja pieteikuma iesniedzējs atrodas dalībvalstī, kas nav tā dalībvalsts, kurā viņam ir jāatrodas saskaņā ar Regulu (ES) Nr. XXX/XXX [Dublinas regula], šim pieteikuma iesniedzējam nedrīkstētu būt tiesību uz 14.–17. pantā noteiktajiem uzņemšanas apstākļiem.</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{DE}</w:t>
      </w:r>
      <w:r w:rsidRPr="001D144A">
        <w:rPr>
          <w:noProof w:val="0"/>
        </w:rPr>
        <w:t>de</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63</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8.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(8)</w:t>
            </w:r>
            <w:r w:rsidRPr="001D144A">
              <w:rPr>
                <w:b/>
                <w:i/>
              </w:rPr>
              <w:tab/>
              <w:t>Ja pieteikuma iesniedzējs atrodas dalībvalstī, kas nav tā dalībvalsts, kurā viņam ir jāatrodas saskaņā ar Regulu (ES) Nr. XXX/XXX [Dublinas regula], šim pieteikuma iesniedzējam nedrīkstētu būt tiesību uz 14.–17. pantā noteiktajiem uzņemšanas apstākļiem.</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64</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Laura Ferrara, Ignazio Corrao, Fabio Massimo Castaldo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8.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(8)</w:t>
            </w:r>
            <w:r w:rsidRPr="001D144A">
              <w:tab/>
            </w:r>
            <w:r w:rsidRPr="001D144A">
              <w:rPr>
                <w:b/>
                <w:i/>
              </w:rPr>
              <w:t>Ja pieteikuma iesniedzējs atrodas dalībvalstī, kas nav tā dalībvalsts, kurā viņam ir jāatrodas saskaņā ar Regulu (ES) Nr. XXX/XXX [Dublinas regula], šim pieteikuma iesniedzējam nedrīkstētu būt tiesību uz 14.–17. pantā noteiktajiem uzņemšanas apstākļiem.</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65</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Jeroen Lenaers</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8.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(8)</w:t>
            </w:r>
            <w:r w:rsidRPr="001D144A">
              <w:tab/>
            </w:r>
            <w:r w:rsidRPr="001D144A">
              <w:rPr>
                <w:b/>
                <w:i/>
              </w:rPr>
              <w:t>Ja</w:t>
            </w:r>
            <w:r w:rsidRPr="001D144A">
              <w:t xml:space="preserve"> pieteikuma </w:t>
            </w:r>
            <w:r w:rsidRPr="001D144A">
              <w:rPr>
                <w:b/>
                <w:i/>
              </w:rPr>
              <w:t>iesniedzējs</w:t>
            </w:r>
            <w:r w:rsidRPr="001D144A">
              <w:t xml:space="preserve"> atrodas dalībvalstī, kas nav tā dalībvalsts, kurā viņam ir jāatrodas saskaņā ar Regulu (ES) Nr. XXX/XXX [Dublinas regula], </w:t>
            </w:r>
            <w:r w:rsidRPr="001D144A">
              <w:rPr>
                <w:b/>
                <w:i/>
              </w:rPr>
              <w:t>šim</w:t>
            </w:r>
            <w:r w:rsidRPr="001D144A">
              <w:t xml:space="preserve"> </w:t>
            </w:r>
            <w:r w:rsidRPr="001D144A">
              <w:rPr>
                <w:b/>
                <w:i/>
              </w:rPr>
              <w:t>pieteikuma iesniedzējam</w:t>
            </w:r>
            <w:r w:rsidRPr="001D144A">
              <w:t xml:space="preserve"> nedrīkstētu būt tiesību uz 14.–17. pantā noteiktajiem uzņemšanas apstākļiem.</w:t>
            </w:r>
          </w:p>
        </w:tc>
        <w:tc>
          <w:tcPr>
            <w:tcW w:w="4876" w:type="dxa"/>
            <w:hideMark/>
          </w:tcPr>
          <w:p w:rsidR="004814D1" w:rsidRPr="001D144A" w:rsidRDefault="004814D1" w:rsidP="00A54D99">
            <w:pPr>
              <w:pStyle w:val="Normal6"/>
              <w:rPr>
                <w:szCs w:val="24"/>
              </w:rPr>
            </w:pPr>
            <w:r w:rsidRPr="001D144A">
              <w:t>(8)</w:t>
            </w:r>
            <w:r w:rsidRPr="001D144A">
              <w:tab/>
            </w:r>
            <w:r w:rsidRPr="001D144A">
              <w:rPr>
                <w:b/>
                <w:i/>
              </w:rPr>
              <w:t xml:space="preserve">Lai novērstu sekundāru kustību, </w:t>
            </w:r>
            <w:r w:rsidRPr="001D144A">
              <w:t xml:space="preserve">pieteikuma </w:t>
            </w:r>
            <w:r w:rsidRPr="001D144A">
              <w:rPr>
                <w:b/>
                <w:i/>
              </w:rPr>
              <w:t>iesniedzējam, kurš</w:t>
            </w:r>
            <w:r w:rsidRPr="001D144A">
              <w:t xml:space="preserve"> atrodas dalībvalstī, kas nav tā dalībvalsts, kurā viņam ir jāatrodas saskaņā ar Regulu (ES) Nr. XXX/XXX [Dublinas regula], nedrīkstētu būt tiesību uz 14.–17. pantā noteiktajiem uzņemšanas apstākļiem.</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66</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Udo Voigt</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8.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(8)</w:t>
            </w:r>
            <w:r w:rsidRPr="001D144A">
              <w:tab/>
              <w:t xml:space="preserve">Ja pieteikuma iesniedzējs atrodas dalībvalstī, kas nav tā dalībvalsts, kurā viņam ir jāatrodas saskaņā ar Regulu (ES) Nr. XXX/XXX [Dublinas regula], šim pieteikuma iesniedzējam </w:t>
            </w:r>
            <w:r w:rsidRPr="001D144A">
              <w:rPr>
                <w:b/>
                <w:i/>
              </w:rPr>
              <w:t>nedrīkstētu būt</w:t>
            </w:r>
            <w:r w:rsidRPr="001D144A">
              <w:t xml:space="preserve"> tiesību uz 14.–17. pantā noteiktajiem uzņemšanas apstākļiem.</w:t>
            </w:r>
          </w:p>
        </w:tc>
        <w:tc>
          <w:tcPr>
            <w:tcW w:w="4876" w:type="dxa"/>
            <w:hideMark/>
          </w:tcPr>
          <w:p w:rsidR="004814D1" w:rsidRPr="001D144A" w:rsidRDefault="004814D1" w:rsidP="00A54D99">
            <w:pPr>
              <w:pStyle w:val="Normal6"/>
              <w:rPr>
                <w:szCs w:val="24"/>
              </w:rPr>
            </w:pPr>
            <w:r w:rsidRPr="001D144A">
              <w:t>(8)</w:t>
            </w:r>
            <w:r w:rsidRPr="001D144A">
              <w:tab/>
            </w:r>
            <w:r w:rsidRPr="001D144A">
              <w:rPr>
                <w:szCs w:val="24"/>
              </w:rPr>
              <w:t xml:space="preserve">Ja pieteikuma iesniedzējs atrodas dalībvalstī, kas nav tā dalībvalsts, kurā viņam ir jāatrodas saskaņā ar Regulu (ES) Nr. XXX/XXX [Dublinas regula], šim pieteikuma iesniedzējam </w:t>
            </w:r>
            <w:r w:rsidRPr="001D144A">
              <w:rPr>
                <w:b/>
                <w:i/>
                <w:szCs w:val="24"/>
              </w:rPr>
              <w:t>nav</w:t>
            </w:r>
            <w:r w:rsidRPr="001D144A">
              <w:rPr>
                <w:szCs w:val="24"/>
              </w:rPr>
              <w:t xml:space="preserve"> tiesību uz 14.–17. pantā noteiktajiem uzņemšanas apstākļiem.</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{DE}</w:t>
      </w:r>
      <w:r w:rsidRPr="001D144A">
        <w:rPr>
          <w:noProof w:val="0"/>
        </w:rPr>
        <w:t>de</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67</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Beatrix von Storch</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10.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(10)</w:t>
            </w:r>
            <w:r w:rsidRPr="001D144A">
              <w:tab/>
            </w:r>
            <w:r w:rsidR="00104DA5" w:rsidRPr="001D144A">
              <w:rPr>
                <w:b/>
                <w:i/>
              </w:rPr>
              <w:t xml:space="preserve">Būtu jānosaka </w:t>
            </w:r>
            <w:r w:rsidRPr="001D144A">
              <w:rPr>
                <w:b/>
                <w:i/>
              </w:rPr>
              <w:t>standarta</w:t>
            </w:r>
            <w:r w:rsidRPr="001D144A">
              <w:t xml:space="preserve"> </w:t>
            </w:r>
            <w:r w:rsidRPr="001D144A">
              <w:rPr>
                <w:b/>
                <w:i/>
              </w:rPr>
              <w:t>apstākļi</w:t>
            </w:r>
            <w:r w:rsidRPr="001D144A">
              <w:t xml:space="preserve"> pieteikuma iesniedzēju uzņemšanai</w:t>
            </w:r>
            <w:r w:rsidRPr="001D144A">
              <w:rPr>
                <w:b/>
                <w:i/>
              </w:rPr>
              <w:t>, kas ir pietiekami, lai nodrošinātu viņiem cilvēka cienīgu dzīves līmeni un salīdzināmus dzīves apstākļus visās dalībvalstīs.</w:t>
            </w:r>
            <w:r w:rsidRPr="001D144A">
              <w:t xml:space="preserve"> </w:t>
            </w:r>
            <w:r w:rsidRPr="001D144A">
              <w:rPr>
                <w:b/>
                <w:i/>
              </w:rPr>
              <w:t xml:space="preserve">Pieteikuma iesniedzēju </w:t>
            </w:r>
            <w:r w:rsidRPr="001D144A">
              <w:t xml:space="preserve">uzņemšanas </w:t>
            </w:r>
            <w:r w:rsidRPr="001D144A">
              <w:rPr>
                <w:szCs w:val="24"/>
              </w:rPr>
              <w:t>apstākļu</w:t>
            </w:r>
            <w:r w:rsidRPr="001D144A">
              <w:rPr>
                <w:b/>
                <w:i/>
              </w:rPr>
              <w:t xml:space="preserve"> saskaņošanai būtu jāpalīdz ierobežot pieteikuma iesniedzēju </w:t>
            </w:r>
            <w:r w:rsidRPr="001D144A">
              <w:rPr>
                <w:b/>
                <w:i/>
                <w:szCs w:val="24"/>
              </w:rPr>
              <w:t>sekundārās kustības</w:t>
            </w:r>
            <w:r w:rsidRPr="001D144A">
              <w:rPr>
                <w:b/>
                <w:i/>
              </w:rPr>
              <w:t xml:space="preserve"> dažādo uzņemšanas </w:t>
            </w:r>
            <w:r w:rsidRPr="001D144A">
              <w:rPr>
                <w:b/>
                <w:i/>
                <w:szCs w:val="24"/>
              </w:rPr>
              <w:t>apstākļu</w:t>
            </w:r>
            <w:r w:rsidRPr="001D144A">
              <w:rPr>
                <w:b/>
                <w:i/>
              </w:rPr>
              <w:t xml:space="preserve"> dēļ</w:t>
            </w:r>
            <w:r w:rsidRPr="001D144A">
              <w:t>.</w:t>
            </w:r>
          </w:p>
        </w:tc>
        <w:tc>
          <w:tcPr>
            <w:tcW w:w="4876" w:type="dxa"/>
            <w:hideMark/>
          </w:tcPr>
          <w:p w:rsidR="004814D1" w:rsidRPr="001D144A" w:rsidRDefault="004814D1" w:rsidP="00A54D99">
            <w:pPr>
              <w:pStyle w:val="Normal6"/>
              <w:rPr>
                <w:szCs w:val="24"/>
              </w:rPr>
            </w:pPr>
            <w:r w:rsidRPr="001D144A">
              <w:t>(10)</w:t>
            </w:r>
            <w:r w:rsidRPr="001D144A">
              <w:tab/>
            </w:r>
            <w:r w:rsidRPr="001D144A">
              <w:rPr>
                <w:b/>
                <w:i/>
              </w:rPr>
              <w:t xml:space="preserve">Apstākļus </w:t>
            </w:r>
            <w:r w:rsidRPr="001D144A">
              <w:t xml:space="preserve">pieteikuma iesniedzēju uzņemšanai </w:t>
            </w:r>
            <w:r w:rsidRPr="001D144A">
              <w:rPr>
                <w:b/>
                <w:i/>
              </w:rPr>
              <w:t xml:space="preserve">nosaka dalībvalstis. Tie nav jāpielīdzina subsidiaritātes principam. Turklāt valda uzskats, ka </w:t>
            </w:r>
            <w:r w:rsidRPr="001D144A">
              <w:t>uzņemšanas apstākļu</w:t>
            </w:r>
            <w:r w:rsidRPr="001D144A">
              <w:rPr>
                <w:b/>
                <w:i/>
              </w:rPr>
              <w:t xml:space="preserve"> dažādību izraisa katras dalībvalsts budžetā noteiktās dažādās prioritātes</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7A6BB4" w:rsidRPr="001D144A" w:rsidRDefault="007A6BB4" w:rsidP="007A6BB4">
      <w:pPr>
        <w:pStyle w:val="Normal12Italic"/>
        <w:rPr>
          <w:noProof w:val="0"/>
        </w:rPr>
      </w:pPr>
      <w:r w:rsidRPr="001D144A">
        <w:rPr>
          <w:noProof w:val="0"/>
        </w:rPr>
        <w:t>Mums ir pieņemami grozījumi, kuros ievēro subsidiaritātes principu un kas ir cieši saistīti ar grozījumiem baltajās daļās, kurās arī ievēro subsidiaritātes principu. Būtu nesaprātīgi piemērot šo principu tikai pelēkajām daļām.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68</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10.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(10)</w:t>
            </w:r>
            <w:r w:rsidRPr="001D144A">
              <w:tab/>
              <w:t>Būtu jānosaka standarta apstākļi pieteikuma iesniedzēju uzņemšanai</w:t>
            </w:r>
            <w:r w:rsidRPr="001D144A">
              <w:rPr>
                <w:b/>
                <w:i/>
              </w:rPr>
              <w:t>, kas ir pietiekami, lai nodrošinātu viņiem cilvēka cienīgu dzīves līmeni</w:t>
            </w:r>
            <w:r w:rsidRPr="001D144A">
              <w:t xml:space="preserve"> un </w:t>
            </w:r>
            <w:r w:rsidRPr="001D144A">
              <w:rPr>
                <w:b/>
                <w:i/>
              </w:rPr>
              <w:t>salīdzināmus</w:t>
            </w:r>
            <w:r w:rsidRPr="001D144A">
              <w:t xml:space="preserve"> dzīves </w:t>
            </w:r>
            <w:r w:rsidRPr="001D144A">
              <w:rPr>
                <w:b/>
                <w:i/>
              </w:rPr>
              <w:t>apstākļus</w:t>
            </w:r>
            <w:r w:rsidRPr="001D144A">
              <w:t xml:space="preserve"> visās dalībvalstīs. Pieteikuma iesniedzēju uzņemšanas </w:t>
            </w:r>
            <w:r w:rsidRPr="001D144A">
              <w:rPr>
                <w:szCs w:val="24"/>
              </w:rPr>
              <w:t>apstākļu</w:t>
            </w:r>
            <w:r w:rsidRPr="001D144A">
              <w:t xml:space="preserve"> saskaņošanai būtu jāpalīdz ierobežot pieteikuma iesniedzēju </w:t>
            </w:r>
            <w:r w:rsidRPr="001D144A">
              <w:rPr>
                <w:szCs w:val="24"/>
              </w:rPr>
              <w:t>sekundārās kustības</w:t>
            </w:r>
            <w:r w:rsidRPr="001D144A">
              <w:t xml:space="preserve"> dažādo uzņemšanas </w:t>
            </w:r>
            <w:r w:rsidRPr="001D144A">
              <w:rPr>
                <w:szCs w:val="24"/>
              </w:rPr>
              <w:t>apstākļu</w:t>
            </w:r>
            <w:r w:rsidRPr="001D144A">
              <w:t xml:space="preserve"> dēļ.</w:t>
            </w:r>
          </w:p>
        </w:tc>
        <w:tc>
          <w:tcPr>
            <w:tcW w:w="4876" w:type="dxa"/>
            <w:hideMark/>
          </w:tcPr>
          <w:p w:rsidR="004814D1" w:rsidRPr="001D144A" w:rsidRDefault="004814D1" w:rsidP="00A54D99">
            <w:pPr>
              <w:pStyle w:val="Normal6"/>
              <w:rPr>
                <w:szCs w:val="24"/>
              </w:rPr>
            </w:pPr>
            <w:r w:rsidRPr="001D144A">
              <w:t>(10)</w:t>
            </w:r>
            <w:r w:rsidRPr="001D144A">
              <w:tab/>
              <w:t xml:space="preserve">Būtu jānosaka standarta apstākļi pieteikuma iesniedzēju uzņemšanai un </w:t>
            </w:r>
            <w:r w:rsidRPr="001D144A">
              <w:rPr>
                <w:b/>
                <w:i/>
              </w:rPr>
              <w:t>salīdzināmi</w:t>
            </w:r>
            <w:r w:rsidRPr="001D144A">
              <w:t xml:space="preserve"> dzīves </w:t>
            </w:r>
            <w:r w:rsidRPr="001D144A">
              <w:rPr>
                <w:b/>
                <w:i/>
              </w:rPr>
              <w:t>apstākļi</w:t>
            </w:r>
            <w:r w:rsidRPr="001D144A">
              <w:t xml:space="preserve"> visās dalībvalstīs. Pieteikuma iesniedzēju uzņemšanas </w:t>
            </w:r>
            <w:r w:rsidRPr="001D144A">
              <w:rPr>
                <w:szCs w:val="24"/>
              </w:rPr>
              <w:t>apstākļu</w:t>
            </w:r>
            <w:r w:rsidRPr="001D144A">
              <w:t xml:space="preserve"> saskaņošanai būtu jāpalīdz ierobežot pieteikuma iesniedzēju </w:t>
            </w:r>
            <w:r w:rsidRPr="001D144A">
              <w:rPr>
                <w:szCs w:val="24"/>
              </w:rPr>
              <w:t>sekundārās kustības</w:t>
            </w:r>
            <w:r w:rsidRPr="001D144A">
              <w:t xml:space="preserve"> dažādo uzņemšanas </w:t>
            </w:r>
            <w:r w:rsidRPr="001D144A">
              <w:rPr>
                <w:szCs w:val="24"/>
              </w:rPr>
              <w:t>apstākļu</w:t>
            </w:r>
            <w:r w:rsidRPr="001D144A">
              <w:t xml:space="preserve"> dēļ.</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Vārds „cienīgs” ir subjektīvs un interpretējams dažādi.</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69</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Alessandra Mussolini, Salvatore Domenico Pogliese</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10.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(10)</w:t>
            </w:r>
            <w:r w:rsidRPr="001D144A">
              <w:tab/>
              <w:t xml:space="preserve">Būtu jānosaka standarta apstākļi pieteikuma iesniedzēju uzņemšanai, kas ir pietiekami, lai nodrošinātu viņiem </w:t>
            </w:r>
            <w:r w:rsidRPr="001D144A">
              <w:rPr>
                <w:b/>
                <w:i/>
              </w:rPr>
              <w:t>cilvēka cienīgu</w:t>
            </w:r>
            <w:r w:rsidRPr="001D144A">
              <w:t xml:space="preserve"> dzīves līmeni un salīdzināmus dzīves apstākļus visās dalībvalstīs. Pieteikuma iesniedzēju uzņemšanas apstākļu saskaņošanai būtu jāpalīdz ierobežot pieteikuma iesniedzēju sekundārās kustības dažādo uzņemšanas apstākļu dēļ.</w:t>
            </w:r>
          </w:p>
        </w:tc>
        <w:tc>
          <w:tcPr>
            <w:tcW w:w="4876" w:type="dxa"/>
            <w:hideMark/>
          </w:tcPr>
          <w:p w:rsidR="004814D1" w:rsidRPr="001D144A" w:rsidRDefault="004814D1" w:rsidP="00A54D99">
            <w:pPr>
              <w:pStyle w:val="Normal6"/>
              <w:rPr>
                <w:szCs w:val="24"/>
              </w:rPr>
            </w:pPr>
            <w:r w:rsidRPr="001D144A">
              <w:t>(10)</w:t>
            </w:r>
            <w:r w:rsidRPr="001D144A">
              <w:tab/>
              <w:t xml:space="preserve">Būtu jānosaka standarta apstākļi pieteikuma iesniedzēju uzņemšanai, kas ir pietiekami, lai nodrošinātu viņiem </w:t>
            </w:r>
            <w:r w:rsidRPr="001D144A">
              <w:rPr>
                <w:b/>
                <w:i/>
              </w:rPr>
              <w:t>pienācīgu</w:t>
            </w:r>
            <w:r w:rsidRPr="001D144A">
              <w:t xml:space="preserve"> dzīves līmeni un salīdzināmus dzīves apstākļus visās dalībvalstīs. Pieteikuma iesniedzēju uzņemšanas apstākļu saskaņošanai būtu jāpalīdz ierobežot pieteikuma iesniedzēju sekundārās kustības dažādo uzņemšanas apstākļu dēļ.</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Apzīmētāja lietošana „cilvēka cienīgs”, lai aprakstītu dzīves līmeni, kas garantējams pieteikuma iesniedzējiem, izmantojot saskaņotu uzņemšanu apstākļu pieņemšanu un neprecizējot tajos ietverto saturu, var izraisīt strīdu situācijas ar ieinteresētajām personām.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70</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11.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(11)</w:t>
            </w:r>
            <w:r w:rsidRPr="001D144A">
              <w:tab/>
              <w:t xml:space="preserve">Lai nodrošinātu, ka pieteikuma iesniedzēji apzinās bēgšanas sekas, dalībvalstīm būtu pēc iespējas drīz un vēlākais pieteikuma </w:t>
            </w:r>
            <w:r w:rsidRPr="001D144A">
              <w:rPr>
                <w:b/>
                <w:i/>
              </w:rPr>
              <w:t>iesniegšanas</w:t>
            </w:r>
            <w:r w:rsidRPr="001D144A">
              <w:t xml:space="preserve"> brīdī visi pieteikuma iesniedzēji vienādi jāinformē par </w:t>
            </w:r>
            <w:r w:rsidRPr="001D144A">
              <w:rPr>
                <w:b/>
                <w:i/>
              </w:rPr>
              <w:t>visiem</w:t>
            </w:r>
            <w:r w:rsidRPr="001D144A">
              <w:t xml:space="preserve"> pienākumiem, kas</w:t>
            </w:r>
            <w:r w:rsidRPr="001D144A">
              <w:rPr>
                <w:b/>
                <w:i/>
              </w:rPr>
              <w:t xml:space="preserve"> viņiem ir jāievēro</w:t>
            </w:r>
            <w:r w:rsidRPr="001D144A">
              <w:t xml:space="preserve"> </w:t>
            </w:r>
            <w:r w:rsidRPr="001D144A">
              <w:rPr>
                <w:b/>
                <w:i/>
              </w:rPr>
              <w:t>attiecībā uz</w:t>
            </w:r>
            <w:r w:rsidRPr="001D144A">
              <w:t xml:space="preserve"> uzņemšanas apstākļiem, tostarp par apstākļiem, kādos materiālo uzņemšanas apstākļu nodrošināšana var tikt ierobežota, un par piešķiramajiem labumiem.</w:t>
            </w:r>
          </w:p>
        </w:tc>
        <w:tc>
          <w:tcPr>
            <w:tcW w:w="4876" w:type="dxa"/>
            <w:hideMark/>
          </w:tcPr>
          <w:p w:rsidR="004814D1" w:rsidRPr="001D144A" w:rsidRDefault="004814D1" w:rsidP="00A54D99">
            <w:pPr>
              <w:pStyle w:val="Normal6"/>
              <w:rPr>
                <w:szCs w:val="24"/>
              </w:rPr>
            </w:pPr>
            <w:r w:rsidRPr="001D144A">
              <w:t>(11)</w:t>
            </w:r>
            <w:r w:rsidRPr="001D144A">
              <w:tab/>
              <w:t xml:space="preserve">Lai nodrošinātu, ka pieteikuma iesniedzēji apzinās bēgšanas sekas, dalībvalstīm būtu pēc iespējas drīz un vēlākais pieteikuma </w:t>
            </w:r>
            <w:r w:rsidRPr="001D144A">
              <w:rPr>
                <w:b/>
                <w:i/>
              </w:rPr>
              <w:t xml:space="preserve">sagatavošanas </w:t>
            </w:r>
            <w:r w:rsidRPr="001D144A">
              <w:t xml:space="preserve">brīdī visi pieteikuma iesniedzēji vienādi jāinformē par </w:t>
            </w:r>
            <w:r w:rsidRPr="001D144A">
              <w:rPr>
                <w:b/>
                <w:i/>
              </w:rPr>
              <w:t>visām</w:t>
            </w:r>
            <w:r w:rsidRPr="001D144A">
              <w:t xml:space="preserve"> </w:t>
            </w:r>
            <w:r w:rsidRPr="001D144A">
              <w:rPr>
                <w:b/>
                <w:i/>
              </w:rPr>
              <w:t xml:space="preserve">tiesībām, pilnvarām un </w:t>
            </w:r>
            <w:r w:rsidRPr="001D144A">
              <w:t xml:space="preserve">pienākumiem, kas </w:t>
            </w:r>
            <w:r w:rsidRPr="001D144A">
              <w:rPr>
                <w:b/>
                <w:i/>
              </w:rPr>
              <w:t xml:space="preserve">saistīti ar </w:t>
            </w:r>
            <w:r w:rsidRPr="001D144A">
              <w:t>uzņemšanas apstākļiem, tostarp par apstākļiem, kādos materiālo uzņemšanas apstākļu nodrošināšana var tikt ierobežota, un par piešķiramajiem labumiem</w:t>
            </w:r>
            <w:r w:rsidRPr="001D144A">
              <w:rPr>
                <w:b/>
                <w:i/>
              </w:rPr>
              <w:t>, kā arī par juridisko palīdzību, īpašajām vajadzībām, kompensācijām un tiesībām pārsūdzēt lēmumus par aizturēšanu vai uzņemšanas apstākļu aizstāšanu, samazināšanu vai atsaukšanu, kā arī jāsniedz informācija par attiecīgu patvēruma procedūru</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71</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Laura Ferrara, Ignazio Corrao, Fabio Massimo Castaldo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11.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(11)</w:t>
            </w:r>
            <w:r w:rsidRPr="001D144A">
              <w:tab/>
              <w:t xml:space="preserve">Lai nodrošinātu, ka pieteikuma iesniedzēji apzinās bēgšanas sekas, dalībvalstīm </w:t>
            </w:r>
            <w:r w:rsidRPr="001D144A">
              <w:rPr>
                <w:b/>
                <w:i/>
              </w:rPr>
              <w:t>būtu</w:t>
            </w:r>
            <w:r w:rsidRPr="001D144A">
              <w:t xml:space="preserve"> </w:t>
            </w:r>
            <w:r w:rsidRPr="001D144A">
              <w:rPr>
                <w:b/>
                <w:i/>
              </w:rPr>
              <w:t>pēc iespējas drīz</w:t>
            </w:r>
            <w:r w:rsidRPr="001D144A">
              <w:t xml:space="preserve"> un vēlākais pieteikuma iesniegšanas brīdī visi pieteikuma iesniedzēji vienādi jāinformē par visiem pienākumiem, kas viņiem ir jāievēro attiecībā uz uzņemšanas apstākļiem, tostarp par apstākļiem, kādos materiālo uzņemšanas apstākļu nodrošināšana var tikt ierobežota, un par piešķiramajiem labumiem.</w:t>
            </w:r>
          </w:p>
        </w:tc>
        <w:tc>
          <w:tcPr>
            <w:tcW w:w="4876" w:type="dxa"/>
            <w:hideMark/>
          </w:tcPr>
          <w:p w:rsidR="004814D1" w:rsidRPr="001D144A" w:rsidRDefault="004814D1" w:rsidP="00A54D99">
            <w:pPr>
              <w:pStyle w:val="Normal6"/>
              <w:rPr>
                <w:szCs w:val="24"/>
              </w:rPr>
            </w:pPr>
            <w:r w:rsidRPr="001D144A">
              <w:t>(11)</w:t>
            </w:r>
            <w:r w:rsidRPr="001D144A">
              <w:tab/>
              <w:t xml:space="preserve">Lai nodrošinātu, ka pieteikuma iesniedzēji apzinās bēgšanas sekas, dalībvalstīm </w:t>
            </w:r>
            <w:r w:rsidRPr="001D144A">
              <w:rPr>
                <w:b/>
                <w:i/>
              </w:rPr>
              <w:t>brīdī,</w:t>
            </w:r>
            <w:r w:rsidRPr="001D144A">
              <w:t xml:space="preserve"> </w:t>
            </w:r>
            <w:r w:rsidRPr="001D144A">
              <w:rPr>
                <w:b/>
                <w:i/>
              </w:rPr>
              <w:t>kad persona pauž savu nodomu pieprasīt starptautisko aizsardzību,</w:t>
            </w:r>
            <w:r w:rsidRPr="001D144A">
              <w:t xml:space="preserve"> un vēlākais pieteikuma iesniegšanas brīdī visi pieteikuma iesniedzēji </w:t>
            </w:r>
            <w:r w:rsidRPr="001D144A">
              <w:rPr>
                <w:b/>
                <w:i/>
              </w:rPr>
              <w:t>būtu</w:t>
            </w:r>
            <w:r w:rsidRPr="001D144A">
              <w:t xml:space="preserve"> vienādi jāinformē par visiem pienākumiem, kas viņiem ir jāievēro attiecībā uz uzņemšanas apstākļiem, tostarp par apstākļiem, kādos materiālo uzņemšanas apstākļu nodrošināšana var tikt ierobežota, un par piešķiramajiem labumiem.</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72</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Laura Ferrara, Ignazio Corrao, Fabio Massimo Castaldo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12.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(12)</w:t>
            </w:r>
            <w:r w:rsidRPr="001D144A">
              <w:tab/>
              <w:t xml:space="preserve">Saskaņoti ES noteikumi par pieteikuma iesniedzējiem izdodamajiem dokumentiem apgrūtina pieteikuma iesniedzēju neatļautu pārvietošanos Savienībā. </w:t>
            </w:r>
            <w:r w:rsidRPr="001D144A">
              <w:rPr>
                <w:b/>
                <w:i/>
              </w:rPr>
              <w:t>Ir nepieciešams precizēt, ka dalībvalstīm būtu pieteikuma iesniedzējiem jāizsniedz ceļošanas dokuments vienīgi tad, ja radušies nopietni humānie vai citi sevišķi svarīgi iemesli.</w:t>
            </w:r>
            <w:r w:rsidRPr="001D144A">
              <w:t xml:space="preserve"> Turklāt ceļošanas dokumentu derīgums būtu jāierobežo atbilstoši mērķim un ilgumam, ko nosaka to izdošanas iemesls. </w:t>
            </w:r>
            <w:r w:rsidRPr="001D144A">
              <w:rPr>
                <w:b/>
                <w:i/>
              </w:rPr>
              <w:t>Uz nopietniem humānajiem iemesliem varētu atsaukties, piemēram, ja pieteikuma iesniedzējam ir jābrauc uz citu valsti, lai ārstētos vai lai īpašos gadījumos apciemotu radiniekus, piemēram, apciemotu smagi slimus tuvus radiniekus vai apmeklētu tuvu radinieku kāzas vai bēres. Citi sevišķi svarīgi iemesli varētu ietvert situācijas, ja pieteikuma iesniedzējiem, kuriem ir piešķirta piekļuve darba tirgum, ir nepieciešams ceļot darba vajadzībām, ja pieteikuma iesniedzējiem ir nepieciešams ceļot studiju programmas ietvaros vai ja nepilngadīgie ceļo kopā ar audžuģimeni.</w:t>
            </w:r>
          </w:p>
        </w:tc>
        <w:tc>
          <w:tcPr>
            <w:tcW w:w="4876" w:type="dxa"/>
            <w:hideMark/>
          </w:tcPr>
          <w:p w:rsidR="004814D1" w:rsidRPr="001D144A" w:rsidRDefault="004814D1" w:rsidP="00A54D99">
            <w:pPr>
              <w:pStyle w:val="Normal6"/>
              <w:rPr>
                <w:szCs w:val="24"/>
              </w:rPr>
            </w:pPr>
            <w:r w:rsidRPr="001D144A">
              <w:t>(12)</w:t>
            </w:r>
            <w:r w:rsidRPr="001D144A">
              <w:tab/>
              <w:t>Saskaņoti ES noteikumi par pieteikuma iesniedzējiem izdodamajiem dokumentiem apgrūtina pieteikuma iesniedzēju neatļautu pārvietošanos Savienībā. Turklāt ceļošanas dokumentu derīgums būtu jāierobežo atbilstoši mērķim un ilgumam, ko nosaka to izdošanas iemesls.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73</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12.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(12)</w:t>
            </w:r>
            <w:r w:rsidRPr="001D144A">
              <w:tab/>
              <w:t xml:space="preserve">Saskaņoti ES noteikumi par pieteikuma iesniedzējiem izdodamajiem dokumentiem apgrūtina pieteikuma iesniedzēju neatļautu pārvietošanos Savienībā. Ir nepieciešams precizēt, ka dalībvalstīm būtu pieteikuma iesniedzējiem jāizsniedz ceļošanas dokuments vienīgi tad, ja radušies nopietni humānie vai citi sevišķi svarīgi iemesli. Turklāt ceļošanas dokumentu derīgums būtu jāierobežo atbilstoši mērķim un ilgumam, ko nosaka to izdošanas iemesls. Uz nopietniem humānajiem iemesliem varētu atsaukties, piemēram, ja pieteikuma iesniedzējam ir jābrauc uz citu valsti, lai ārstētos vai lai īpašos gadījumos apciemotu radiniekus, piemēram, apciemotu smagi slimus tuvus radiniekus vai apmeklētu tuvu radinieku kāzas vai bēres. </w:t>
            </w:r>
            <w:r w:rsidRPr="001D144A">
              <w:rPr>
                <w:b/>
                <w:i/>
              </w:rPr>
              <w:t>Citi sevišķi svarīgi iemesli varētu ietvert situācijas, ja pieteikuma iesniedzējiem, kuriem ir piešķirta piekļuve darba tirgum, ir nepieciešams ceļot darba vajadzībām, ja pieteikuma iesniedzējiem ir nepieciešams ceļot studiju programmas ietvaros vai ja nepilngadīgie ceļo kopā ar audžuģimeni.</w:t>
            </w:r>
          </w:p>
        </w:tc>
        <w:tc>
          <w:tcPr>
            <w:tcW w:w="4876" w:type="dxa"/>
            <w:hideMark/>
          </w:tcPr>
          <w:p w:rsidR="004814D1" w:rsidRPr="001D144A" w:rsidRDefault="004814D1" w:rsidP="00A54D99">
            <w:pPr>
              <w:pStyle w:val="Normal6"/>
              <w:rPr>
                <w:szCs w:val="24"/>
              </w:rPr>
            </w:pPr>
            <w:r w:rsidRPr="001D144A">
              <w:t>(12)</w:t>
            </w:r>
            <w:r w:rsidRPr="001D144A">
              <w:tab/>
              <w:t>Saskaņoti ES noteikumi par pieteikuma iesniedzējiem izdodamajiem dokumentiem apgrūtina pieteikuma iesniedzēju neatļautu pārvietošanos Savienībā. Ir nepieciešams precizēt, ka dalībvalstīm būtu pieteikuma iesniedzējiem jāizsniedz ceļošanas dokuments vienīgi tad, ja radušies nopietni humānie vai citi sevišķi svarīgi iemesli. Turklāt ceļošanas dokumentu derīgums būtu jāierobežo atbilstoši mērķim un ilgumam, ko nosaka to izdošanas iemesls. Uz nopietniem humānajiem iemesliem varētu atsaukties, piemēram, ja pieteikuma iesniedzējam ir jābrauc uz citu valsti, lai ārstētos vai lai īpašos gadījumos apciemotu radiniekus, piemēram, apciemotu smagi slimus tuvus radiniekus vai apmeklētu tuvu radinieku kāzas vai bēres.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74</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Beatrix von Storch</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12.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(12)</w:t>
            </w:r>
            <w:r w:rsidRPr="001D144A">
              <w:tab/>
            </w:r>
            <w:r w:rsidRPr="001D144A">
              <w:rPr>
                <w:b/>
                <w:i/>
              </w:rPr>
              <w:t>Saskaņoti</w:t>
            </w:r>
            <w:r w:rsidRPr="001D144A">
              <w:t xml:space="preserve"> ES </w:t>
            </w:r>
            <w:r w:rsidRPr="001D144A">
              <w:rPr>
                <w:b/>
                <w:i/>
              </w:rPr>
              <w:t>noteikumi</w:t>
            </w:r>
            <w:r w:rsidRPr="001D144A">
              <w:t xml:space="preserve"> par pieteikuma iesniedzējiem izdodamajiem dokumentiem </w:t>
            </w:r>
            <w:r w:rsidRPr="001D144A">
              <w:rPr>
                <w:b/>
                <w:i/>
              </w:rPr>
              <w:t>apgrūtina</w:t>
            </w:r>
            <w:r w:rsidRPr="001D144A">
              <w:t xml:space="preserve"> </w:t>
            </w:r>
            <w:r w:rsidRPr="001D144A">
              <w:rPr>
                <w:b/>
                <w:i/>
              </w:rPr>
              <w:t>pieteikuma iesniedzēju</w:t>
            </w:r>
            <w:r w:rsidRPr="001D144A">
              <w:t xml:space="preserve"> neatļautu pārvietošanos Savienībā. Ir nepieciešams precizēt, ka dalībvalstīm būtu pieteikuma iesniedzējiem jāizsniedz ceļošanas dokuments vienīgi tad, ja radušies nopietni humānie vai citi sevišķi svarīgi iemesli. Turklāt ceļošanas dokumentu derīgums būtu jāierobežo atbilstoši mērķim un ilgumam, ko nosaka to izdošanas iemesls. Uz nopietniem humānajiem iemesliem varētu atsaukties, piemēram, ja pieteikuma iesniedzējam ir jābrauc uz citu valsti, lai ārstētos vai lai īpašos gadījumos apciemotu radiniekus, piemēram, apciemotu smagi slimus tuvus radiniekus vai apmeklētu tuvu radinieku kāzas vai bēres. Citi sevišķi svarīgi iemesli varētu ietvert situācijas, ja pieteikuma iesniedzējiem, kuriem ir piešķirta piekļuve darba tirgum, ir nepieciešams ceļot darba vajadzībām, ja pieteikuma iesniedzējiem ir nepieciešams ceļot studiju programmas ietvaros vai ja nepilngadīgie ceļo kopā ar audžuģimeni.</w:t>
            </w:r>
          </w:p>
        </w:tc>
        <w:tc>
          <w:tcPr>
            <w:tcW w:w="4876" w:type="dxa"/>
            <w:hideMark/>
          </w:tcPr>
          <w:p w:rsidR="004814D1" w:rsidRPr="001D144A" w:rsidRDefault="004814D1" w:rsidP="00A54D99">
            <w:pPr>
              <w:pStyle w:val="Normal6"/>
              <w:rPr>
                <w:szCs w:val="24"/>
              </w:rPr>
            </w:pPr>
            <w:r w:rsidRPr="001D144A">
              <w:t>(12)</w:t>
            </w:r>
            <w:r w:rsidRPr="001D144A">
              <w:tab/>
            </w:r>
            <w:r w:rsidRPr="001D144A">
              <w:rPr>
                <w:b/>
                <w:i/>
              </w:rPr>
              <w:t>Saskaņotus</w:t>
            </w:r>
            <w:r w:rsidRPr="001D144A">
              <w:t xml:space="preserve"> ES </w:t>
            </w:r>
            <w:r w:rsidRPr="001D144A">
              <w:rPr>
                <w:b/>
                <w:i/>
              </w:rPr>
              <w:t>noteikumus</w:t>
            </w:r>
            <w:r w:rsidRPr="001D144A">
              <w:t xml:space="preserve"> par pieteikuma iesniedzējiem izdodamajiem dokumentiem </w:t>
            </w:r>
            <w:r w:rsidRPr="001D144A">
              <w:rPr>
                <w:b/>
                <w:i/>
              </w:rPr>
              <w:t>nolūkā apgrūtināt viņiem</w:t>
            </w:r>
            <w:r w:rsidRPr="001D144A">
              <w:t xml:space="preserve"> neatļautu pārvietošanos Savienībā</w:t>
            </w:r>
            <w:r w:rsidRPr="001D144A">
              <w:rPr>
                <w:b/>
                <w:i/>
              </w:rPr>
              <w:t xml:space="preserve"> var pieņemt tikai tad, ja tiek atjaunota pastāvīga robežkontrole</w:t>
            </w:r>
            <w:r w:rsidRPr="001D144A">
              <w:t>. Ir nepieciešams precizēt, ka dalībvalstīm būtu pieteikuma iesniedzējiem jāizsniedz ceļošanas dokuments vienīgi tad, ja radušies nopietni humānie vai citi sevišķi svarīgi iemesli. Turklāt ceļošanas dokumentu derīgums būtu jāierobežo atbilstoši mērķim un ilgumam, ko nosaka to izdošanas iemesls. Uz nopietniem humānajiem iemesliem varētu atsaukties, piemēram, ja pieteikuma iesniedzējam ir jābrauc uz citu valsti, lai ārstētos vai lai īpašos gadījumos apciemotu radiniekus, piemēram, apciemotu smagi slimus tuvus radiniekus vai apmeklētu tuvu radinieku kāzas vai bēres. Citi sevišķi svarīgi iemesli varētu ietvert situācijas, ja pieteikuma iesniedzējiem, kuriem ir piešķirta piekļuve darba tirgum, ir nepieciešams ceļot darba vajadzībām, ja pieteikuma iesniedzējiem ir nepieciešams ceļot studiju programmas ietvaros vai ja nepilngadīgie ceļo kopā ar audžuģimeni.</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75</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12.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(12)</w:t>
            </w:r>
            <w:r w:rsidRPr="001D144A">
              <w:tab/>
              <w:t xml:space="preserve">Saskaņoti ES noteikumi par pieteikuma iesniedzējiem izdodamajiem dokumentiem apgrūtina pieteikuma iesniedzēju neatļautu pārvietošanos Savienībā. Ir nepieciešams precizēt, ka dalībvalstīm būtu pieteikuma iesniedzējiem jāizsniedz ceļošanas dokuments </w:t>
            </w:r>
            <w:r w:rsidRPr="001D144A">
              <w:rPr>
                <w:b/>
                <w:i/>
              </w:rPr>
              <w:t>vienīgi</w:t>
            </w:r>
            <w:r w:rsidRPr="001D144A">
              <w:t xml:space="preserve"> tad, ja radušies nopietni humānie vai citi </w:t>
            </w:r>
            <w:r w:rsidRPr="001D144A">
              <w:rPr>
                <w:b/>
                <w:i/>
              </w:rPr>
              <w:t>sevišķi svarīgi</w:t>
            </w:r>
            <w:r w:rsidRPr="001D144A">
              <w:t xml:space="preserve"> iemesli. </w:t>
            </w:r>
            <w:r w:rsidRPr="001D144A">
              <w:rPr>
                <w:b/>
                <w:i/>
              </w:rPr>
              <w:t>Turklāt</w:t>
            </w:r>
            <w:r w:rsidRPr="001D144A">
              <w:t xml:space="preserve"> ceļošanas dokumentu </w:t>
            </w:r>
            <w:r w:rsidRPr="001D144A">
              <w:rPr>
                <w:b/>
                <w:i/>
              </w:rPr>
              <w:t xml:space="preserve">derīgums </w:t>
            </w:r>
            <w:r w:rsidRPr="001D144A">
              <w:t>būtu</w:t>
            </w:r>
            <w:r w:rsidRPr="001D144A">
              <w:rPr>
                <w:b/>
                <w:i/>
              </w:rPr>
              <w:t xml:space="preserve"> jāierobežo atbilstoši mērķim</w:t>
            </w:r>
            <w:r w:rsidRPr="001D144A">
              <w:t xml:space="preserve"> un </w:t>
            </w:r>
            <w:r w:rsidRPr="001D144A">
              <w:rPr>
                <w:b/>
                <w:i/>
              </w:rPr>
              <w:t>ilgumam</w:t>
            </w:r>
            <w:r w:rsidRPr="001D144A">
              <w:t xml:space="preserve">, ko nosaka </w:t>
            </w:r>
            <w:r w:rsidRPr="001D144A">
              <w:rPr>
                <w:b/>
                <w:i/>
              </w:rPr>
              <w:t>to</w:t>
            </w:r>
            <w:r w:rsidRPr="001D144A">
              <w:t xml:space="preserve"> izdošanas iemesls. Uz nopietniem humānajiem iemesliem varētu atsaukties, piemēram, ja pieteikuma iesniedzējam ir jābrauc uz citu valsti, lai ārstētos vai lai īpašos gadījumos apciemotu radiniekus, piemēram, apciemotu smagi slimus tuvus radiniekus vai apmeklētu tuvu radinieku kāzas vai bēres. Citi </w:t>
            </w:r>
            <w:r w:rsidRPr="001D144A">
              <w:rPr>
                <w:b/>
                <w:i/>
              </w:rPr>
              <w:t>sevišķi svarīgi</w:t>
            </w:r>
            <w:r w:rsidRPr="001D144A">
              <w:t xml:space="preserve"> iemesli varētu ietvert situācijas, ja pieteikuma iesniedzējiem, kuriem ir piešķirta piekļuve darba tirgum, ir nepieciešams ceļot darba vajadzībām, ja pieteikuma iesniedzējiem ir nepieciešams ceļot studiju programmas ietvaros vai ja nepilngadīgie ceļo kopā ar audžuģimeni.</w:t>
            </w:r>
          </w:p>
        </w:tc>
        <w:tc>
          <w:tcPr>
            <w:tcW w:w="4876" w:type="dxa"/>
            <w:hideMark/>
          </w:tcPr>
          <w:p w:rsidR="004814D1" w:rsidRPr="001D144A" w:rsidRDefault="004814D1" w:rsidP="00A54D99">
            <w:pPr>
              <w:pStyle w:val="Normal6"/>
              <w:rPr>
                <w:szCs w:val="24"/>
              </w:rPr>
            </w:pPr>
            <w:r w:rsidRPr="001D144A">
              <w:t>(12)</w:t>
            </w:r>
            <w:r w:rsidRPr="001D144A">
              <w:tab/>
              <w:t xml:space="preserve">Saskaņoti ES noteikumi par pieteikuma iesniedzējiem izdodamajiem dokumentiem apgrūtina pieteikuma iesniedzēju neatļautu pārvietošanos Savienībā. Ir nepieciešams precizēt, ka dalībvalstīm būtu pieteikuma iesniedzējiem jāizsniedz ceļošanas dokuments tad, ja radušies nopietni humānie vai citi iemesli. </w:t>
            </w:r>
            <w:r w:rsidRPr="001D144A">
              <w:rPr>
                <w:b/>
                <w:i/>
              </w:rPr>
              <w:t xml:space="preserve">Nosakot </w:t>
            </w:r>
            <w:r w:rsidRPr="001D144A">
              <w:t xml:space="preserve">ceļošanas dokumentu </w:t>
            </w:r>
            <w:r w:rsidRPr="001D144A">
              <w:rPr>
                <w:b/>
                <w:i/>
              </w:rPr>
              <w:t xml:space="preserve">derīgumu, </w:t>
            </w:r>
            <w:r w:rsidRPr="001D144A">
              <w:t>būtu</w:t>
            </w:r>
            <w:r w:rsidRPr="001D144A">
              <w:rPr>
                <w:b/>
                <w:i/>
              </w:rPr>
              <w:t xml:space="preserve"> jāņem vērā vismaz mērķis</w:t>
            </w:r>
            <w:r w:rsidRPr="001D144A">
              <w:t xml:space="preserve"> un </w:t>
            </w:r>
            <w:r w:rsidRPr="001D144A">
              <w:rPr>
                <w:b/>
                <w:i/>
              </w:rPr>
              <w:t>ilgums</w:t>
            </w:r>
            <w:r w:rsidRPr="001D144A">
              <w:t xml:space="preserve">, ko nosaka </w:t>
            </w:r>
            <w:r w:rsidRPr="001D144A">
              <w:rPr>
                <w:b/>
                <w:i/>
              </w:rPr>
              <w:t>šo dokumentu</w:t>
            </w:r>
            <w:r w:rsidRPr="001D144A">
              <w:t xml:space="preserve"> izdošanas iemesls. Uz nopietniem humānajiem iemesliem varētu atsaukties, piemēram, ja pieteikuma iesniedzējam ir jābrauc uz citu valsti, lai ārstētos vai lai īpašos gadījumos apciemotu radiniekus, piemēram, apciemotu smagi slimus tuvus radiniekus vai apmeklētu tuvu radinieku kāzas vai bēres. Citi iemesli varētu ietvert situācijas, ja pieteikuma iesniedzējiem, kuriem ir piešķirta piekļuve darba tirgum, ir nepieciešams ceļot darba vajadzībām, ja pieteikuma iesniedzējiem ir nepieciešams ceļot studiju programmas ietvaros vai ja nepilngadīgie ceļo kopā ar audžuģimeni.</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76</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Cornelia Ernst</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13.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(13)</w:t>
            </w:r>
            <w:r w:rsidRPr="001D144A">
              <w:rPr>
                <w:b/>
                <w:i/>
              </w:rPr>
              <w:tab/>
              <w:t>Pieteikuma iesniedzējiem nav tiesību izvēlēties pieteikuma iesniegšanas dalībvalsti. Pieteikuma iesniedzējam uz starptautisko aizsardzību ir jāpiesakās vai nu pirmajā ieceļošanas dalībvalstī, vai, likumīgas atrašanās gadījumā, likumīgās uzturēšanās vai pastāvīgas uzturēšanās dalībvalstī. Pieteikuma iesniedzējam, kurš nav ievērojis šo pienākumu, pēc atbildīgās dalībvalsts noteikšanas saskaņā ar Regulu (ES) Nr. XXX/XXX [Dublinas regula] ir mazāka iespēja, ka viņam tiks atļauts uzturēties pieteikuma paušanas dalībvalstī, un tādējādi ir</w:t>
            </w:r>
            <w:r w:rsidR="00454C6A" w:rsidRPr="001D144A">
              <w:rPr>
                <w:b/>
                <w:i/>
              </w:rPr>
              <w:t xml:space="preserve"> lielāka iespēja, ka viņš bēgs. </w:t>
            </w:r>
            <w:r w:rsidRPr="001D144A">
              <w:rPr>
                <w:b/>
                <w:i/>
              </w:rPr>
              <w:t>Tāpēc būtu cieši jāuzrauga viņa atrašanās vieta.</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{DE}</w:t>
      </w:r>
      <w:r w:rsidRPr="001D144A">
        <w:rPr>
          <w:noProof w:val="0"/>
        </w:rPr>
        <w:t>de</w:t>
      </w:r>
      <w:r w:rsidRPr="001D144A">
        <w:rPr>
          <w:rStyle w:val="HideTWBExt"/>
          <w:noProof w:val="0"/>
        </w:rPr>
        <w:t>&lt;/Original&gt;</w:t>
      </w:r>
    </w:p>
    <w:p w:rsidR="004814D1" w:rsidRPr="001D144A" w:rsidRDefault="004814D1" w:rsidP="004814D1">
      <w:r w:rsidRPr="001D144A">
        <w:rPr>
          <w:rStyle w:val="HideTWBExt"/>
          <w:noProof w:val="0"/>
        </w:rPr>
        <w:t>&lt;/AmendB&gt;</w:t>
      </w:r>
    </w:p>
    <w:p w:rsidR="008E3840" w:rsidRPr="001D144A" w:rsidRDefault="008E3840" w:rsidP="008E3840">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77</w:t>
      </w:r>
      <w:r w:rsidRPr="001D144A">
        <w:rPr>
          <w:rStyle w:val="HideTWBExt"/>
          <w:b w:val="0"/>
          <w:noProof w:val="0"/>
        </w:rPr>
        <w:t>&lt;/NumAmB&gt;</w:t>
      </w:r>
    </w:p>
    <w:p w:rsidR="008E3840" w:rsidRPr="001D144A" w:rsidRDefault="008E3840" w:rsidP="008E3840">
      <w:pPr>
        <w:pStyle w:val="NormalBold"/>
      </w:pPr>
      <w:r w:rsidRPr="001D144A">
        <w:rPr>
          <w:rStyle w:val="HideTWBExt"/>
          <w:b w:val="0"/>
          <w:noProof w:val="0"/>
        </w:rPr>
        <w:t>&lt;RepeatBlock-By&gt;&lt;Members&gt;</w:t>
      </w:r>
      <w:r w:rsidRPr="001D144A">
        <w:t>Emil Radev</w:t>
      </w:r>
      <w:r w:rsidRPr="001D144A">
        <w:rPr>
          <w:rStyle w:val="HideTWBExt"/>
          <w:b w:val="0"/>
          <w:noProof w:val="0"/>
        </w:rPr>
        <w:t>&lt;/Members&gt;</w:t>
      </w:r>
    </w:p>
    <w:p w:rsidR="008E3840" w:rsidRPr="001D144A" w:rsidRDefault="008E3840" w:rsidP="008E3840">
      <w:r w:rsidRPr="001D144A">
        <w:rPr>
          <w:rStyle w:val="HideTWBExt"/>
          <w:noProof w:val="0"/>
        </w:rPr>
        <w:t>&lt;/RepeatBlock-By&gt;</w:t>
      </w:r>
    </w:p>
    <w:p w:rsidR="008E3840" w:rsidRPr="001D144A" w:rsidRDefault="008E3840" w:rsidP="008E3840">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8E3840" w:rsidRPr="001D144A" w:rsidRDefault="008E3840" w:rsidP="008E3840">
      <w:pPr>
        <w:pStyle w:val="NormalBold"/>
      </w:pPr>
      <w:r w:rsidRPr="001D144A">
        <w:rPr>
          <w:rStyle w:val="HideTWBExt"/>
          <w:b w:val="0"/>
          <w:noProof w:val="0"/>
        </w:rPr>
        <w:t>&lt;Article&gt;</w:t>
      </w:r>
      <w:r w:rsidRPr="001D144A">
        <w:t>13.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3840" w:rsidRPr="001D144A" w:rsidTr="00305224">
        <w:trPr>
          <w:jc w:val="center"/>
        </w:trPr>
        <w:tc>
          <w:tcPr>
            <w:tcW w:w="9752" w:type="dxa"/>
            <w:gridSpan w:val="2"/>
          </w:tcPr>
          <w:p w:rsidR="008E3840" w:rsidRPr="001D144A" w:rsidRDefault="008E3840" w:rsidP="00305224">
            <w:pPr>
              <w:keepNext/>
            </w:pPr>
          </w:p>
        </w:tc>
      </w:tr>
      <w:tr w:rsidR="008E3840" w:rsidRPr="001D144A" w:rsidTr="00305224">
        <w:trPr>
          <w:jc w:val="center"/>
        </w:trPr>
        <w:tc>
          <w:tcPr>
            <w:tcW w:w="4876" w:type="dxa"/>
            <w:hideMark/>
          </w:tcPr>
          <w:p w:rsidR="008E3840" w:rsidRPr="001D144A" w:rsidRDefault="008E3840" w:rsidP="00305224">
            <w:pPr>
              <w:pStyle w:val="ColumnHeading"/>
              <w:keepNext/>
            </w:pPr>
            <w:r w:rsidRPr="001D144A">
              <w:t>Komisijas ierosinātais teksts</w:t>
            </w:r>
          </w:p>
        </w:tc>
        <w:tc>
          <w:tcPr>
            <w:tcW w:w="4876" w:type="dxa"/>
            <w:hideMark/>
          </w:tcPr>
          <w:p w:rsidR="008E3840" w:rsidRPr="001D144A" w:rsidRDefault="008E3840" w:rsidP="00305224">
            <w:pPr>
              <w:pStyle w:val="ColumnHeading"/>
              <w:keepNext/>
            </w:pPr>
            <w:r w:rsidRPr="001D144A">
              <w:t>Grozījums</w:t>
            </w:r>
          </w:p>
        </w:tc>
      </w:tr>
      <w:tr w:rsidR="008E3840" w:rsidRPr="001D144A" w:rsidTr="00305224">
        <w:trPr>
          <w:jc w:val="center"/>
        </w:trPr>
        <w:tc>
          <w:tcPr>
            <w:tcW w:w="4876" w:type="dxa"/>
            <w:hideMark/>
          </w:tcPr>
          <w:p w:rsidR="008E3840" w:rsidRPr="001D144A" w:rsidRDefault="008E3840" w:rsidP="00305224">
            <w:pPr>
              <w:pStyle w:val="Normal6"/>
              <w:rPr>
                <w:b/>
                <w:i/>
              </w:rPr>
            </w:pPr>
            <w:r w:rsidRPr="001D144A">
              <w:rPr>
                <w:b/>
                <w:i/>
              </w:rPr>
              <w:t>(13)</w:t>
            </w:r>
            <w:r w:rsidRPr="001D144A">
              <w:tab/>
            </w:r>
            <w:r w:rsidRPr="001D144A">
              <w:rPr>
                <w:b/>
                <w:i/>
              </w:rPr>
              <w:t>Pieteikuma iesniedzējiem nav tiesību izvēlēties pieteikuma iesniegšanas dalībvalsti. Pieteikuma iesniedzējam uz starptautisko aizsardzību ir jāpiesakās vai nu pirmajā ieceļošanas dalībvalstī, vai, likumīgas atrašanās gadījumā, likumīgās uzturēšanās vai pastāvīgas uzturēšanās dalībvalstī. Pieteikuma iesniedzējam, kurš nav ievērojis šo pienākumu, pēc atbildīgās dalībvalsts noteikšanas saskaņā ar Regulu (ES) Nr. XXX/XXX [Dublinas regula] ir mazāka iespēja, ka viņam tiks atļauts uzturēties pieteikuma paušanas dalībvalstī, un tādējādi ir lielāka iespēja, ka viņš bēgs. Tāpēc būtu cieši jāuzrauga viņa atrašanās vieta.</w:t>
            </w:r>
          </w:p>
        </w:tc>
        <w:tc>
          <w:tcPr>
            <w:tcW w:w="4876" w:type="dxa"/>
            <w:hideMark/>
          </w:tcPr>
          <w:p w:rsidR="008E3840" w:rsidRPr="001D144A" w:rsidRDefault="008E3840" w:rsidP="00305224">
            <w:pPr>
              <w:pStyle w:val="Normal6"/>
              <w:rPr>
                <w:szCs w:val="24"/>
              </w:rPr>
            </w:pPr>
            <w:r w:rsidRPr="001D144A">
              <w:rPr>
                <w:b/>
                <w:i/>
              </w:rPr>
              <w:t>svītrots</w:t>
            </w:r>
          </w:p>
        </w:tc>
      </w:tr>
    </w:tbl>
    <w:p w:rsidR="008E3840" w:rsidRPr="001D144A" w:rsidRDefault="008E3840" w:rsidP="008E3840">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{BG}</w:t>
      </w:r>
      <w:r w:rsidRPr="001D144A">
        <w:rPr>
          <w:noProof w:val="0"/>
        </w:rPr>
        <w:t>bg</w:t>
      </w:r>
      <w:r w:rsidRPr="001D144A">
        <w:rPr>
          <w:rStyle w:val="HideTWBExt"/>
          <w:noProof w:val="0"/>
        </w:rPr>
        <w:t>&lt;/Original&gt;</w:t>
      </w:r>
    </w:p>
    <w:p w:rsidR="008E3840" w:rsidRPr="001D144A" w:rsidRDefault="008E3840" w:rsidP="008E3840">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78</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13.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(13)</w:t>
            </w:r>
            <w:r w:rsidRPr="001D144A">
              <w:rPr>
                <w:b/>
                <w:i/>
              </w:rPr>
              <w:tab/>
              <w:t>Pieteikuma iesniedzējiem nav tiesību izvēlēties pieteikuma iesniegšanas dalībvalsti. Pieteikuma iesniedzējam uz starptautisko aizsardzību ir jāpiesakās vai nu pirmajā ieceļošanas dalībvalstī, vai, likumīgas atrašanās gadījumā, likumīgās uzturēšanās vai pastāvīgas uzturēšanās dalībvalstī. Pieteikuma iesniedzējam, kurš nav ievērojis šo pienākumu, pēc atbildīgās dalībvalsts noteikšanas saskaņā ar Regulu (ES) Nr. XXX/XXX [Dublinas regula] ir mazāka iespēja, ka viņam tiks atļauts uzturēties pieteikuma paušanas dalībvalstī, un tādējādi ir lielāka iespēja, ka viņš bēgs. Tāpēc būtu cieši jāuzrauga viņa atrašanās vieta.</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79</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Laura Ferrara, Ignazio Corrao, Fabio Massimo Castaldo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13.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(13)</w:t>
            </w:r>
            <w:r w:rsidRPr="001D144A">
              <w:tab/>
              <w:t>Pieteikuma iesniedzējiem nav tiesību izvēlēties pieteikuma iesniegšanas dalībvalsti. Pieteikuma iesniedzējam uz starptautisko aizsardzību ir jāpiesakās</w:t>
            </w:r>
            <w:r w:rsidRPr="001D144A">
              <w:rPr>
                <w:b/>
                <w:i/>
              </w:rPr>
              <w:t xml:space="preserve"> vai nu pirmajā ieceļošanas dalībvalstī, vai, likumīgas atrašanās gadījumā, likumīgās uzturēšanās vai pastāvīgas uzturēšanās dalībvalstī. Pieteikuma iesniedzējam, kurš nav ievērojis šo pienākumu, pēc atbildīgās dalībvalsts noteikšanas saskaņā ar</w:t>
            </w:r>
            <w:r w:rsidRPr="001D144A">
              <w:t xml:space="preserve"> </w:t>
            </w:r>
            <w:r w:rsidRPr="001D144A">
              <w:rPr>
                <w:b/>
                <w:i/>
              </w:rPr>
              <w:t>Regulu</w:t>
            </w:r>
            <w:r w:rsidRPr="001D144A">
              <w:t xml:space="preserve"> (ES) Nr. XXX/XXX [Dublinas regula] </w:t>
            </w:r>
            <w:r w:rsidRPr="001D144A">
              <w:rPr>
                <w:b/>
                <w:i/>
              </w:rPr>
              <w:t>ir mazāka iespēja, ka viņam tiks atļauts uzturēties pieteikuma paušanas dalībvalstī, un tādējādi ir lielāka iespēja, ka viņš bēgs</w:t>
            </w:r>
            <w:r w:rsidRPr="001D144A">
              <w:t>.</w:t>
            </w:r>
            <w:r w:rsidRPr="001D144A">
              <w:rPr>
                <w:b/>
                <w:i/>
              </w:rPr>
              <w:t xml:space="preserve"> Tāpēc būtu cieši jāuzrauga viņa atrašanās vieta.</w:t>
            </w:r>
          </w:p>
        </w:tc>
        <w:tc>
          <w:tcPr>
            <w:tcW w:w="4876" w:type="dxa"/>
            <w:hideMark/>
          </w:tcPr>
          <w:p w:rsidR="004814D1" w:rsidRPr="001D144A" w:rsidRDefault="004814D1" w:rsidP="00A54D99">
            <w:pPr>
              <w:pStyle w:val="Normal6"/>
              <w:rPr>
                <w:szCs w:val="24"/>
              </w:rPr>
            </w:pPr>
            <w:r w:rsidRPr="001D144A">
              <w:t>(13)</w:t>
            </w:r>
            <w:r w:rsidRPr="001D144A">
              <w:tab/>
              <w:t xml:space="preserve">Pieteikuma iesniedzējiem nav tiesību izvēlēties pieteikuma iesniegšanas dalībvalsti. Pieteikuma iesniedzējam uz starptautisko aizsardzību ir jāpiesakās </w:t>
            </w:r>
            <w:r w:rsidRPr="001D144A">
              <w:rPr>
                <w:b/>
                <w:i/>
              </w:rPr>
              <w:t>saskaņā ar kritērijiem, kas noteikti</w:t>
            </w:r>
            <w:r w:rsidRPr="001D144A">
              <w:t xml:space="preserve"> </w:t>
            </w:r>
            <w:r w:rsidRPr="001D144A">
              <w:rPr>
                <w:b/>
                <w:i/>
              </w:rPr>
              <w:t>Regulā</w:t>
            </w:r>
            <w:r w:rsidRPr="001D144A">
              <w:t xml:space="preserve"> (ES) Nr. XXX/XXX [Dublinas regula].</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80</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Cornelia Ernst</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14.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(14)</w:t>
            </w:r>
            <w:r w:rsidRPr="001D144A">
              <w:rPr>
                <w:b/>
                <w:i/>
              </w:rPr>
              <w:tab/>
              <w:t>Pieteikuma iesniedzējiem ir noteikta prasība atrasties pieteikuma paušanas dalībvalstī vai dalībvalstī, uz kuru viņi ir pārsūtīti saskaņā ar Regulu (ES) Nr. XXX/XXX [Dublinas regula]. Ja pieteikuma iesniedzējs no šīs dalībvalsts ir aizbēdzis un bez atļaujas devies uz citu dalībvalsti, tad, lai nodrošinātu kopējās Eiropas patvēruma sistēmas pienācīgu darbību, ir ārkārtīgi svarīgi šo pieteikuma iesniedzēju ātri atgriezt atpakaļ dalībvalstī, kurā viņam ir jāatrodas. Līdz brīdim, kad notiek šī pārsūtīšana, ir risks, ka pieteikuma iesniedzējs var aizbēgt, tāpēc viņa atrašanās vieta būtu cieši jāuzrauga.</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{DE}</w:t>
      </w:r>
      <w:r w:rsidRPr="001D144A">
        <w:rPr>
          <w:noProof w:val="0"/>
        </w:rPr>
        <w:t>de</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81</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14.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rPr>
                <w:b/>
                <w:i/>
              </w:rPr>
            </w:pPr>
            <w:r w:rsidRPr="001D144A">
              <w:t>(14)</w:t>
            </w:r>
            <w:r w:rsidRPr="001D144A">
              <w:tab/>
              <w:t xml:space="preserve">Pieteikuma iesniedzējiem ir noteikta prasība </w:t>
            </w:r>
            <w:r w:rsidRPr="001D144A">
              <w:rPr>
                <w:b/>
                <w:i/>
              </w:rPr>
              <w:t>atrasties</w:t>
            </w:r>
            <w:r w:rsidRPr="001D144A">
              <w:t xml:space="preserve"> pieteikuma </w:t>
            </w:r>
            <w:r w:rsidRPr="001D144A">
              <w:rPr>
                <w:b/>
                <w:i/>
              </w:rPr>
              <w:t>paušanas</w:t>
            </w:r>
            <w:r w:rsidRPr="001D144A">
              <w:t xml:space="preserve"> dalībvalstī vai dalībvalstī, uz kuru viņi ir pārsūtīti saskaņā ar Regulu (ES) Nr. XXX/XXX [Dublinas regula]. </w:t>
            </w:r>
            <w:r w:rsidRPr="001D144A">
              <w:rPr>
                <w:b/>
                <w:i/>
              </w:rPr>
              <w:t>Ja</w:t>
            </w:r>
            <w:r w:rsidRPr="001D144A">
              <w:t xml:space="preserve"> pieteikuma </w:t>
            </w:r>
            <w:r w:rsidRPr="001D144A">
              <w:rPr>
                <w:b/>
                <w:i/>
              </w:rPr>
              <w:t>iesniedzējs</w:t>
            </w:r>
            <w:r w:rsidRPr="001D144A">
              <w:t xml:space="preserve"> </w:t>
            </w:r>
            <w:r w:rsidRPr="001D144A">
              <w:rPr>
                <w:b/>
                <w:i/>
              </w:rPr>
              <w:t>no šīs</w:t>
            </w:r>
            <w:r w:rsidRPr="001D144A">
              <w:t xml:space="preserve"> </w:t>
            </w:r>
            <w:r w:rsidRPr="001D144A">
              <w:rPr>
                <w:b/>
                <w:i/>
              </w:rPr>
              <w:t>dalībvalsts ir aizbēdzis un bez atļaujas devies uz citu dalībvalsti, tad, lai nodrošinātu kopējās Eiropas patvēruma sistēmas pienācīgu darbību, ir ārkārtīgi svarīgi šo pieteikuma iesniedzēju ātri atgriezt atpakaļ dalībvalstī, kurā viņam ir jāatrodas. Līdz brīdim, kad notiek šī pārsūtīšana, ir risks</w:t>
            </w:r>
            <w:r w:rsidRPr="001D144A">
              <w:t xml:space="preserve">, ka pieteikuma iesniedzējs </w:t>
            </w:r>
            <w:r w:rsidRPr="001D144A">
              <w:rPr>
                <w:b/>
                <w:i/>
              </w:rPr>
              <w:t>var aizbēgt, tāpēc</w:t>
            </w:r>
            <w:r w:rsidRPr="001D144A">
              <w:t xml:space="preserve"> </w:t>
            </w:r>
            <w:r w:rsidRPr="001D144A">
              <w:rPr>
                <w:b/>
                <w:i/>
              </w:rPr>
              <w:t>viņa</w:t>
            </w:r>
            <w:r w:rsidRPr="001D144A">
              <w:t xml:space="preserve"> </w:t>
            </w:r>
            <w:r w:rsidRPr="001D144A">
              <w:rPr>
                <w:b/>
                <w:i/>
              </w:rPr>
              <w:t>atrašanās vieta būtu cieši jāuzrauga</w:t>
            </w:r>
            <w:r w:rsidRPr="001D144A">
              <w:t>.</w:t>
            </w:r>
          </w:p>
        </w:tc>
        <w:tc>
          <w:tcPr>
            <w:tcW w:w="4876" w:type="dxa"/>
            <w:hideMark/>
          </w:tcPr>
          <w:p w:rsidR="004814D1" w:rsidRPr="001D144A" w:rsidRDefault="004814D1" w:rsidP="0098703E">
            <w:pPr>
              <w:pStyle w:val="Normal6"/>
              <w:rPr>
                <w:szCs w:val="24"/>
              </w:rPr>
            </w:pPr>
            <w:r w:rsidRPr="001D144A">
              <w:t>(14)</w:t>
            </w:r>
            <w:r w:rsidRPr="001D144A">
              <w:tab/>
              <w:t xml:space="preserve">Pieteikuma iesniedzējiem ir noteikta prasība </w:t>
            </w:r>
            <w:r w:rsidRPr="001D144A">
              <w:rPr>
                <w:b/>
                <w:i/>
              </w:rPr>
              <w:t xml:space="preserve">būt pieejamiem kompetentajai iestādei </w:t>
            </w:r>
            <w:r w:rsidRPr="001D144A">
              <w:t xml:space="preserve">pieteikuma </w:t>
            </w:r>
            <w:r w:rsidR="0098703E" w:rsidRPr="001D144A">
              <w:rPr>
                <w:b/>
                <w:i/>
              </w:rPr>
              <w:t>iesniegšanas</w:t>
            </w:r>
            <w:r w:rsidRPr="001D144A">
              <w:t xml:space="preserve"> dalībvalstī vai dalībvalstī, uz kuru viņi ir pārsūtīti saskaņā ar Regulu (ES) Nr. XXX/XXX [Dublinas regula]. </w:t>
            </w:r>
            <w:r w:rsidRPr="001D144A">
              <w:rPr>
                <w:b/>
                <w:i/>
              </w:rPr>
              <w:t xml:space="preserve">Dalībvalstis nedrīkst piemērot </w:t>
            </w:r>
            <w:r w:rsidRPr="001D144A">
              <w:t xml:space="preserve">pieteikuma </w:t>
            </w:r>
            <w:r w:rsidRPr="001D144A">
              <w:rPr>
                <w:b/>
                <w:i/>
              </w:rPr>
              <w:t xml:space="preserve">iesniedzējam sankcijas tāpēc vien, ka viņš nelegāli iekļuvis vai atrodas tās teritorijā, tostarp tāpēc, ka nav izpildījis pienākumu iesniegt pieteikumu </w:t>
            </w:r>
            <w:r w:rsidR="00934772" w:rsidRPr="001D144A">
              <w:rPr>
                <w:b/>
                <w:i/>
              </w:rPr>
              <w:t xml:space="preserve">pēc </w:t>
            </w:r>
            <w:r w:rsidRPr="001D144A">
              <w:rPr>
                <w:b/>
                <w:i/>
              </w:rPr>
              <w:t>pirmās ierašanās dalībvalstī, kā noteikts [IV Dublinas regulas] 4. panta 1. punktā, vai atrasties citā dalībvalsti saskaņā ar [IV Dublinas regulu], ja pastāv pamatots iemesls uzskatīt</w:t>
            </w:r>
            <w:r w:rsidRPr="001D144A">
              <w:t>, ka</w:t>
            </w:r>
            <w:r w:rsidRPr="001D144A">
              <w:rPr>
                <w:b/>
                <w:i/>
              </w:rPr>
              <w:t xml:space="preserve"> šis </w:t>
            </w:r>
            <w:r w:rsidRPr="001D144A">
              <w:t xml:space="preserve">pieteikuma iesniedzējs </w:t>
            </w:r>
            <w:r w:rsidRPr="001D144A">
              <w:rPr>
                <w:b/>
                <w:i/>
              </w:rPr>
              <w:t>ir ieradies no teritorijas, kurā viņa dzīvība vai brīvība ir apdraudēta atbilstoši [kvalifikācijas regulas] 9. pantā minētajam vai [kvalifikācijas regulas] 16. pantā minētajam, vai ja pieteikuma iesniedzējam ir pamatots iemesls nelegāli ierasties vai atrasties teritorijā</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934772" w:rsidRPr="001D144A" w:rsidRDefault="00934772" w:rsidP="00F9730C">
      <w:pPr>
        <w:pStyle w:val="AMNumberTabs"/>
      </w:pPr>
      <w:r w:rsidRPr="001D144A">
        <w:rPr>
          <w:rStyle w:val="HideTWBExt"/>
          <w:b w:val="0"/>
          <w:noProof w:val="0"/>
        </w:rPr>
        <w:t>&lt;AmendB&gt;</w:t>
      </w:r>
      <w:r w:rsidR="00A86481" w:rsidRPr="001D144A">
        <w:t>Grozījums Nr.</w:t>
      </w:r>
      <w:r w:rsidRPr="001D144A">
        <w:tab/>
      </w:r>
      <w:r w:rsidRPr="001D144A">
        <w:tab/>
      </w:r>
      <w:r w:rsidRPr="001D144A">
        <w:rPr>
          <w:rStyle w:val="HideTWBExt"/>
          <w:b w:val="0"/>
          <w:noProof w:val="0"/>
        </w:rPr>
        <w:t>&lt;NumAmB&gt;</w:t>
      </w:r>
      <w:r w:rsidRPr="001D144A">
        <w:rPr>
          <w:color w:val="000000"/>
        </w:rPr>
        <w:t>82</w:t>
      </w:r>
      <w:r w:rsidRPr="001D144A">
        <w:rPr>
          <w:rStyle w:val="HideTWBExt"/>
          <w:b w:val="0"/>
          <w:noProof w:val="0"/>
        </w:rPr>
        <w:t>&lt;/NumAmB&gt;</w:t>
      </w:r>
    </w:p>
    <w:p w:rsidR="00934772" w:rsidRPr="001D144A" w:rsidRDefault="00934772" w:rsidP="00934772">
      <w:pPr>
        <w:rPr>
          <w:b/>
        </w:rPr>
      </w:pPr>
      <w:r w:rsidRPr="001D144A">
        <w:rPr>
          <w:rStyle w:val="HideTWBExt"/>
          <w:noProof w:val="0"/>
        </w:rPr>
        <w:t>&lt;RepeatBlock-By&gt;&lt;Members&gt;</w:t>
      </w:r>
      <w:r w:rsidRPr="001D144A">
        <w:rPr>
          <w:b/>
        </w:rPr>
        <w:t>Emil Radev</w:t>
      </w:r>
      <w:r w:rsidRPr="001D144A">
        <w:rPr>
          <w:rStyle w:val="HideTWBExt"/>
          <w:noProof w:val="0"/>
        </w:rPr>
        <w:t>&lt;/Members&gt;</w:t>
      </w:r>
    </w:p>
    <w:p w:rsidR="00934772" w:rsidRPr="001D144A" w:rsidRDefault="00934772" w:rsidP="00934772">
      <w:r w:rsidRPr="001D144A">
        <w:rPr>
          <w:rStyle w:val="HideTWBExt"/>
          <w:noProof w:val="0"/>
        </w:rPr>
        <w:t>&lt;/RepeatBlock-By&gt;</w:t>
      </w:r>
    </w:p>
    <w:p w:rsidR="00934772" w:rsidRPr="001D144A" w:rsidRDefault="00934772" w:rsidP="00934772">
      <w:pPr>
        <w:keepNext/>
        <w:rPr>
          <w:b/>
        </w:rPr>
      </w:pPr>
      <w:r w:rsidRPr="001D144A">
        <w:rPr>
          <w:rStyle w:val="HideTWBExt"/>
          <w:noProof w:val="0"/>
        </w:rPr>
        <w:t>&lt;DocAmend&gt;</w:t>
      </w:r>
      <w:r w:rsidR="00A86481" w:rsidRPr="001D144A">
        <w:rPr>
          <w:b/>
        </w:rPr>
        <w:t>Direktīvas priekšlikums</w:t>
      </w:r>
      <w:r w:rsidRPr="001D144A">
        <w:rPr>
          <w:rStyle w:val="HideTWBExt"/>
          <w:noProof w:val="0"/>
        </w:rPr>
        <w:t>&lt;/DocAmend&gt;</w:t>
      </w:r>
    </w:p>
    <w:p w:rsidR="00934772" w:rsidRPr="001D144A" w:rsidRDefault="00934772" w:rsidP="00934772">
      <w:pPr>
        <w:rPr>
          <w:b/>
        </w:rPr>
      </w:pPr>
      <w:r w:rsidRPr="001D144A">
        <w:rPr>
          <w:rStyle w:val="HideTWBExt"/>
          <w:noProof w:val="0"/>
        </w:rPr>
        <w:t>&lt;Article&gt;</w:t>
      </w:r>
      <w:r w:rsidRPr="001D144A">
        <w:rPr>
          <w:b/>
        </w:rPr>
        <w:t xml:space="preserve"> 14</w:t>
      </w:r>
      <w:r w:rsidR="00A86481" w:rsidRPr="001D144A">
        <w:rPr>
          <w:b/>
        </w:rPr>
        <w:t>. apsvērums</w:t>
      </w:r>
      <w:r w:rsidRPr="001D144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772" w:rsidRPr="001D144A" w:rsidTr="005E57E0">
        <w:trPr>
          <w:jc w:val="center"/>
        </w:trPr>
        <w:tc>
          <w:tcPr>
            <w:tcW w:w="9752" w:type="dxa"/>
            <w:gridSpan w:val="2"/>
          </w:tcPr>
          <w:p w:rsidR="00934772" w:rsidRPr="001D144A" w:rsidRDefault="00934772" w:rsidP="00934772">
            <w:pPr>
              <w:keepNext/>
            </w:pPr>
          </w:p>
        </w:tc>
      </w:tr>
      <w:tr w:rsidR="00934772" w:rsidRPr="001D144A" w:rsidTr="005E57E0">
        <w:trPr>
          <w:jc w:val="center"/>
        </w:trPr>
        <w:tc>
          <w:tcPr>
            <w:tcW w:w="4876" w:type="dxa"/>
            <w:hideMark/>
          </w:tcPr>
          <w:p w:rsidR="00934772" w:rsidRPr="001D144A" w:rsidRDefault="00A128DE" w:rsidP="00D822A0">
            <w:pPr>
              <w:pStyle w:val="ColumnHeading"/>
            </w:pPr>
            <w:r w:rsidRPr="001D144A">
              <w:t>Komisijas ierosinātais teksts</w:t>
            </w:r>
          </w:p>
        </w:tc>
        <w:tc>
          <w:tcPr>
            <w:tcW w:w="4876" w:type="dxa"/>
            <w:hideMark/>
          </w:tcPr>
          <w:p w:rsidR="00934772" w:rsidRPr="001D144A" w:rsidRDefault="00D822A0" w:rsidP="00D822A0">
            <w:pPr>
              <w:pStyle w:val="ColumnHeading"/>
            </w:pPr>
            <w:r w:rsidRPr="001D144A">
              <w:t>Grozījums</w:t>
            </w:r>
          </w:p>
        </w:tc>
      </w:tr>
      <w:tr w:rsidR="00934772" w:rsidRPr="001D144A" w:rsidTr="005E57E0">
        <w:trPr>
          <w:jc w:val="center"/>
        </w:trPr>
        <w:tc>
          <w:tcPr>
            <w:tcW w:w="4876" w:type="dxa"/>
            <w:hideMark/>
          </w:tcPr>
          <w:p w:rsidR="00934772" w:rsidRPr="001D144A" w:rsidRDefault="00934772" w:rsidP="00934772">
            <w:pPr>
              <w:spacing w:after="120"/>
            </w:pPr>
            <w:r w:rsidRPr="001D144A">
              <w:t>(14)</w:t>
            </w:r>
            <w:r w:rsidRPr="001D144A">
              <w:tab/>
            </w:r>
            <w:r w:rsidR="00A86481" w:rsidRPr="001D144A">
              <w:t xml:space="preserve">Pieteikuma iesniedzējiem ir noteikta prasība atrasties pieteikuma </w:t>
            </w:r>
            <w:r w:rsidR="00A86481" w:rsidRPr="001D144A">
              <w:rPr>
                <w:b/>
                <w:i/>
              </w:rPr>
              <w:t>paušanas</w:t>
            </w:r>
            <w:r w:rsidR="00A86481" w:rsidRPr="001D144A">
              <w:t xml:space="preserve"> dalībvalstī vai dalībvalstī, uz kuru viņi ir pārsūtīti saskaņā ar Regulu (ES) Nr. XXX/XXX [Dublinas regula]. </w:t>
            </w:r>
            <w:r w:rsidR="00A86481" w:rsidRPr="001D144A">
              <w:rPr>
                <w:b/>
                <w:i/>
              </w:rPr>
              <w:t xml:space="preserve">Ja pieteikuma iesniedzējs no šīs dalībvalsts ir aizbēdzis un bez atļaujas devies uz citu dalībvalsti, tad, lai nodrošinātu kopējās Eiropas patvēruma sistēmas pienācīgu darbību, ir ārkārtīgi svarīgi šo pieteikuma iesniedzēju ātri atgriezt atpakaļ dalībvalstī, kurā viņam ir jāatrodas. </w:t>
            </w:r>
            <w:r w:rsidR="00A86481" w:rsidRPr="001D144A">
              <w:t>Līdz brīdim, kad notiek šī pārsūtīšana, ir risks, ka pieteikuma iesniedzējs var aizbēgt, tāpēc viņa atrašanās vieta būtu cieši jāuzrauga.</w:t>
            </w:r>
          </w:p>
        </w:tc>
        <w:tc>
          <w:tcPr>
            <w:tcW w:w="4876" w:type="dxa"/>
            <w:hideMark/>
          </w:tcPr>
          <w:p w:rsidR="00934772" w:rsidRPr="001D144A" w:rsidRDefault="00934772" w:rsidP="0098703E">
            <w:pPr>
              <w:spacing w:after="120"/>
              <w:rPr>
                <w:szCs w:val="24"/>
              </w:rPr>
            </w:pPr>
            <w:r w:rsidRPr="001D144A">
              <w:t>(14)</w:t>
            </w:r>
            <w:r w:rsidRPr="001D144A">
              <w:tab/>
            </w:r>
            <w:r w:rsidR="00A86481" w:rsidRPr="001D144A">
              <w:t xml:space="preserve">Pieteikuma iesniedzējiem ir noteikta prasība atrasties pieteikuma </w:t>
            </w:r>
            <w:r w:rsidR="0098703E" w:rsidRPr="001D144A">
              <w:rPr>
                <w:b/>
                <w:i/>
              </w:rPr>
              <w:t>iesniegšanas</w:t>
            </w:r>
            <w:r w:rsidR="00A86481" w:rsidRPr="001D144A">
              <w:t xml:space="preserve"> dalībvalstī vai dalībvalstī, uz kuru viņi ir pārsūtīti saskaņā ar Regulu (ES) Nr. XXX/XXX [Dublinas regula]. Līdz brīdim, kad notiek šī pārsūtīšana, ir risks, ka pieteikuma iesniedzējs var aizbēgt, tāpēc viņa atrašanās vieta būtu cieši jāuzrauga.</w:t>
            </w:r>
          </w:p>
        </w:tc>
      </w:tr>
    </w:tbl>
    <w:p w:rsidR="00934772" w:rsidRPr="001D144A" w:rsidRDefault="00934772" w:rsidP="00934772">
      <w:pPr>
        <w:spacing w:before="240" w:after="240"/>
        <w:jc w:val="right"/>
        <w:rPr>
          <w:szCs w:val="24"/>
        </w:rPr>
      </w:pPr>
      <w:r w:rsidRPr="001D144A">
        <w:t xml:space="preserve">Or. </w:t>
      </w:r>
      <w:r w:rsidRPr="001D144A">
        <w:rPr>
          <w:rStyle w:val="HideTWBExt"/>
          <w:noProof w:val="0"/>
        </w:rPr>
        <w:t>&lt;Original&gt;</w:t>
      </w:r>
      <w:r w:rsidRPr="001D144A">
        <w:rPr>
          <w:rStyle w:val="HideTWBInt"/>
        </w:rPr>
        <w:t>{BG}</w:t>
      </w:r>
      <w:r w:rsidRPr="001D144A">
        <w:t>bg</w:t>
      </w:r>
      <w:r w:rsidRPr="001D144A">
        <w:rPr>
          <w:rStyle w:val="HideTWBExt"/>
          <w:noProof w:val="0"/>
        </w:rPr>
        <w:t>&lt;/Original&gt;</w:t>
      </w:r>
    </w:p>
    <w:p w:rsidR="00243322" w:rsidRPr="001D144A" w:rsidRDefault="00243322" w:rsidP="00243322">
      <w:pPr>
        <w:rPr>
          <w:rStyle w:val="HideTWBExt"/>
          <w:noProof w:val="0"/>
        </w:rPr>
      </w:pPr>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83</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Udo Voigt</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14.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(14)</w:t>
            </w:r>
            <w:r w:rsidRPr="001D144A">
              <w:tab/>
              <w:t xml:space="preserve">Pieteikuma iesniedzējiem ir noteikta prasība atrasties pieteikuma </w:t>
            </w:r>
            <w:r w:rsidRPr="001D144A">
              <w:rPr>
                <w:b/>
                <w:i/>
              </w:rPr>
              <w:t>paušanas</w:t>
            </w:r>
            <w:r w:rsidRPr="001D144A">
              <w:t xml:space="preserve"> dalībvalstī vai dalībvalstī, uz kuru viņi ir pārsūtīti saskaņā ar Regulu (ES) Nr. XXX/XXX [Dublinas regula]. Ja pieteikuma iesniedzējs no šīs dalībvalsts ir aizbēdzis un bez atļaujas devies uz citu dalībvalsti, tad</w:t>
            </w:r>
            <w:r w:rsidRPr="001D144A">
              <w:rPr>
                <w:b/>
                <w:i/>
              </w:rPr>
              <w:t>, lai nodrošinātu kopējās Eiropas patvēruma sistēmas pienācīgu darbību, ir ārkārtīgi svarīgi šo pieteikuma iesniedzēju ātri atgriezt atpakaļ dalībvalstī, kurā viņam ir jāatrodas</w:t>
            </w:r>
            <w:r w:rsidRPr="001D144A">
              <w:t>.</w:t>
            </w:r>
            <w:r w:rsidRPr="001D144A">
              <w:rPr>
                <w:b/>
                <w:i/>
              </w:rPr>
              <w:t xml:space="preserve"> Līdz brīdim, kad notiek šī pārsūtīšana, ir risks, ka pieteikuma iesniedzējs var aizbēgt, tāpēc viņa atrašanās vieta būtu cieši jāuzrauga.</w:t>
            </w:r>
          </w:p>
        </w:tc>
        <w:tc>
          <w:tcPr>
            <w:tcW w:w="4876" w:type="dxa"/>
            <w:hideMark/>
          </w:tcPr>
          <w:p w:rsidR="004814D1" w:rsidRPr="001D144A" w:rsidRDefault="004814D1" w:rsidP="00A54D99">
            <w:pPr>
              <w:pStyle w:val="Normal6"/>
              <w:rPr>
                <w:szCs w:val="24"/>
              </w:rPr>
            </w:pPr>
            <w:r w:rsidRPr="001D144A">
              <w:t>(14)</w:t>
            </w:r>
            <w:r w:rsidRPr="001D144A">
              <w:tab/>
            </w:r>
            <w:r w:rsidRPr="001D144A">
              <w:rPr>
                <w:szCs w:val="24"/>
              </w:rPr>
              <w:t xml:space="preserve">Pieteikuma iesniedzējiem ir noteikta prasība atrasties pieteikuma </w:t>
            </w:r>
            <w:r w:rsidR="0098703E" w:rsidRPr="001D144A">
              <w:rPr>
                <w:b/>
                <w:i/>
              </w:rPr>
              <w:t>iesniegšanas</w:t>
            </w:r>
            <w:r w:rsidR="0098703E" w:rsidRPr="001D144A">
              <w:t xml:space="preserve"> </w:t>
            </w:r>
            <w:r w:rsidRPr="001D144A">
              <w:rPr>
                <w:szCs w:val="24"/>
              </w:rPr>
              <w:t>dalībvalstī vai dalībvalstī, uz kuru viņi ir pārsūtīti saskaņā ar Regulu (ES) Nr. XXX/XXX [Dublinas regula]. Ja pieteikuma iesniedzējs no šīs dalībvalsts ir aizbēdzis un bez atļaujas devies uz citu dalībvalsti, tad</w:t>
            </w:r>
            <w:r w:rsidRPr="001D144A">
              <w:rPr>
                <w:b/>
                <w:i/>
                <w:szCs w:val="24"/>
              </w:rPr>
              <w:t xml:space="preserve"> viņš zaudē visas turpmākās tiesības uz uzturēšanos Eiropas Savienībā</w:t>
            </w:r>
            <w:r w:rsidRPr="001D144A">
              <w:rPr>
                <w:szCs w:val="24"/>
              </w:rPr>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{DE}</w:t>
      </w:r>
      <w:r w:rsidRPr="001D144A">
        <w:rPr>
          <w:noProof w:val="0"/>
        </w:rPr>
        <w:t>de</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84</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Laura Ferrara, Ignazio Corrao, Fabio Massimo Castaldo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14.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(14)</w:t>
            </w:r>
            <w:r w:rsidRPr="001D144A">
              <w:tab/>
              <w:t xml:space="preserve">Pieteikuma iesniedzējiem ir noteikta prasība atrasties pieteikuma </w:t>
            </w:r>
            <w:r w:rsidRPr="001D144A">
              <w:rPr>
                <w:b/>
                <w:i/>
              </w:rPr>
              <w:t>paušanas</w:t>
            </w:r>
            <w:r w:rsidRPr="001D144A">
              <w:t xml:space="preserve"> dalībvalstī vai dalībvalstī, uz kuru viņi ir pārsūtīti saskaņā ar Regulu (ES) Nr. XXX/XXX [Dublinas regula]. Ja pieteikuma iesniedzējs </w:t>
            </w:r>
            <w:r w:rsidRPr="001D144A">
              <w:rPr>
                <w:b/>
                <w:i/>
              </w:rPr>
              <w:t>no šīs dalībvalsts</w:t>
            </w:r>
            <w:r w:rsidRPr="001D144A">
              <w:t xml:space="preserve"> ir </w:t>
            </w:r>
            <w:r w:rsidRPr="001D144A">
              <w:rPr>
                <w:b/>
                <w:i/>
              </w:rPr>
              <w:t>aizbēdzis un bez atļauja</w:t>
            </w:r>
            <w:r w:rsidRPr="001D144A">
              <w:t>s devies uz citu dalībvalsti, tad, lai nodrošinātu kopējās Eiropas patvēruma sistēmas pienācīgu darbību, ir ārkārtīgi svarīgi šo pieteikuma iesniedzēju ātri atgriezt atpakaļ dalībvalstī, kurā viņam ir jāatrodas. Līdz brīdim, kad notiek šī pārsūtīšana, ir risks, ka pieteikuma iesniedzējs var aizbēgt, tāpēc viņa atrašanās vieta būtu cieši jāuzrauga.</w:t>
            </w:r>
          </w:p>
        </w:tc>
        <w:tc>
          <w:tcPr>
            <w:tcW w:w="4876" w:type="dxa"/>
            <w:hideMark/>
          </w:tcPr>
          <w:p w:rsidR="004814D1" w:rsidRPr="001D144A" w:rsidRDefault="004814D1" w:rsidP="00A54D99">
            <w:pPr>
              <w:pStyle w:val="Normal6"/>
              <w:rPr>
                <w:szCs w:val="24"/>
              </w:rPr>
            </w:pPr>
            <w:r w:rsidRPr="001D144A">
              <w:t>(14)</w:t>
            </w:r>
            <w:r w:rsidRPr="001D144A">
              <w:tab/>
              <w:t xml:space="preserve">Pieteikuma iesniedzējiem ir noteikta prasība atrasties pieteikuma </w:t>
            </w:r>
            <w:r w:rsidR="0098703E" w:rsidRPr="001D144A">
              <w:rPr>
                <w:b/>
                <w:i/>
              </w:rPr>
              <w:t>iesniegšanas</w:t>
            </w:r>
            <w:r w:rsidR="0098703E" w:rsidRPr="001D144A">
              <w:t xml:space="preserve"> </w:t>
            </w:r>
            <w:r w:rsidRPr="001D144A">
              <w:t xml:space="preserve">dalībvalstī vai dalībvalstī, uz kuru viņi ir pārsūtīti saskaņā ar Regulu (ES) Nr. XXX/XXX [Dublinas regula]. Ja pieteikuma iesniedzējs ir devies uz citu dalībvalsti </w:t>
            </w:r>
            <w:r w:rsidRPr="001D144A">
              <w:rPr>
                <w:b/>
                <w:i/>
              </w:rPr>
              <w:t>bez atļaujas</w:t>
            </w:r>
            <w:r w:rsidRPr="001D144A">
              <w:t>, tad, lai nodrošinātu kopējās Eiropas patvēruma sistēmas pienācīgu darbību, ir ārkārtīgi svarīgi šo pieteikuma iesniedzēju ātri atgriezt atpakaļ dalībvalstī, kurā viņam ir jāatrodas. Līdz brīdim, kad notiek šī pārsūtīšana, ir risks, ka pieteikuma iesniedzējs var aizbēgt, tāpēc viņa atrašanās vieta būtu cieši jāuzrauga.</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85</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15.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(15)</w:t>
            </w:r>
            <w:r w:rsidRPr="001D144A">
              <w:rPr>
                <w:b/>
                <w:i/>
              </w:rPr>
              <w:tab/>
              <w:t>Novērtējot pieteikuma iesniedzēja bēgšanas iespējamību, būtisks vērā ņemams faktors ir tas, vai pieteikuma iesniedzējs iepriekš ir bēdzis uz citu dalībvalsti. Lai nodrošinātu, ka pieteikuma iesniedzējs neaizbēg vēlreiz un paliek pieejams kompetentajām iestādēm, pēc pieteikuma iesniedzēja pārsūtīšanas atpakaļ uz dalībvalsti, kurā viņam ir jāatrodas, viņa atrašanās vieta būtu cieši jāuzrauga.</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2748AC" w:rsidRPr="001D144A" w:rsidRDefault="002748AC" w:rsidP="002748AC">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86</w:t>
      </w:r>
      <w:r w:rsidRPr="001D144A">
        <w:rPr>
          <w:rStyle w:val="HideTWBExt"/>
          <w:b w:val="0"/>
          <w:noProof w:val="0"/>
        </w:rPr>
        <w:t>&lt;/NumAmB&gt;</w:t>
      </w:r>
    </w:p>
    <w:p w:rsidR="002748AC" w:rsidRPr="001D144A" w:rsidRDefault="002748AC" w:rsidP="002748AC">
      <w:pPr>
        <w:pStyle w:val="NormalBold"/>
      </w:pPr>
      <w:r w:rsidRPr="001D144A">
        <w:rPr>
          <w:rStyle w:val="HideTWBExt"/>
          <w:b w:val="0"/>
          <w:noProof w:val="0"/>
        </w:rPr>
        <w:t>&lt;RepeatBlock-By&gt;&lt;Members&gt;</w:t>
      </w:r>
      <w:r w:rsidRPr="001D144A">
        <w:t>Emil Radev</w:t>
      </w:r>
      <w:r w:rsidRPr="001D144A">
        <w:rPr>
          <w:rStyle w:val="HideTWBExt"/>
          <w:b w:val="0"/>
          <w:noProof w:val="0"/>
        </w:rPr>
        <w:t>&lt;/Members&gt;</w:t>
      </w:r>
    </w:p>
    <w:p w:rsidR="002748AC" w:rsidRPr="001D144A" w:rsidRDefault="002748AC" w:rsidP="002748AC">
      <w:r w:rsidRPr="001D144A">
        <w:rPr>
          <w:rStyle w:val="HideTWBExt"/>
          <w:noProof w:val="0"/>
        </w:rPr>
        <w:t>&lt;/RepeatBlock-By&gt;</w:t>
      </w:r>
    </w:p>
    <w:p w:rsidR="002748AC" w:rsidRPr="001D144A" w:rsidRDefault="002748AC" w:rsidP="002748AC">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2748AC" w:rsidRPr="001D144A" w:rsidRDefault="002748AC" w:rsidP="002748AC">
      <w:pPr>
        <w:pStyle w:val="NormalBold"/>
      </w:pPr>
      <w:r w:rsidRPr="001D144A">
        <w:rPr>
          <w:rStyle w:val="HideTWBExt"/>
          <w:b w:val="0"/>
          <w:noProof w:val="0"/>
        </w:rPr>
        <w:t>&lt;Article&gt;</w:t>
      </w:r>
      <w:r w:rsidRPr="001D144A">
        <w:t>15.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48AC" w:rsidRPr="001D144A" w:rsidTr="00305224">
        <w:trPr>
          <w:jc w:val="center"/>
        </w:trPr>
        <w:tc>
          <w:tcPr>
            <w:tcW w:w="9752" w:type="dxa"/>
            <w:gridSpan w:val="2"/>
          </w:tcPr>
          <w:p w:rsidR="002748AC" w:rsidRPr="001D144A" w:rsidRDefault="002748AC" w:rsidP="00305224">
            <w:pPr>
              <w:keepNext/>
            </w:pPr>
          </w:p>
        </w:tc>
      </w:tr>
      <w:tr w:rsidR="002748AC" w:rsidRPr="001D144A" w:rsidTr="00305224">
        <w:trPr>
          <w:jc w:val="center"/>
        </w:trPr>
        <w:tc>
          <w:tcPr>
            <w:tcW w:w="4876" w:type="dxa"/>
            <w:hideMark/>
          </w:tcPr>
          <w:p w:rsidR="002748AC" w:rsidRPr="001D144A" w:rsidRDefault="002748AC" w:rsidP="00305224">
            <w:pPr>
              <w:pStyle w:val="ColumnHeading"/>
              <w:keepNext/>
            </w:pPr>
            <w:r w:rsidRPr="001D144A">
              <w:t>Komisijas ierosinātais teksts</w:t>
            </w:r>
          </w:p>
        </w:tc>
        <w:tc>
          <w:tcPr>
            <w:tcW w:w="4876" w:type="dxa"/>
            <w:hideMark/>
          </w:tcPr>
          <w:p w:rsidR="002748AC" w:rsidRPr="001D144A" w:rsidRDefault="002748AC" w:rsidP="00305224">
            <w:pPr>
              <w:pStyle w:val="ColumnHeading"/>
              <w:keepNext/>
            </w:pPr>
            <w:r w:rsidRPr="001D144A">
              <w:t>Grozījums</w:t>
            </w:r>
          </w:p>
        </w:tc>
      </w:tr>
      <w:tr w:rsidR="002748AC" w:rsidRPr="001D144A" w:rsidTr="00305224">
        <w:trPr>
          <w:jc w:val="center"/>
        </w:trPr>
        <w:tc>
          <w:tcPr>
            <w:tcW w:w="4876" w:type="dxa"/>
            <w:hideMark/>
          </w:tcPr>
          <w:p w:rsidR="002748AC" w:rsidRPr="001D144A" w:rsidRDefault="002748AC" w:rsidP="00305224">
            <w:pPr>
              <w:pStyle w:val="Normal6"/>
            </w:pPr>
            <w:r w:rsidRPr="001D144A">
              <w:t>(15)</w:t>
            </w:r>
            <w:r w:rsidRPr="001D144A">
              <w:tab/>
              <w:t xml:space="preserve">Novērtējot pieteikuma iesniedzēja bēgšanas iespējamību, būtisks vērā ņemams faktors ir tas, vai pieteikuma iesniedzējs iepriekš ir bēdzis uz citu dalībvalsti. Lai nodrošinātu, ka pieteikuma iesniedzējs neaizbēg vēlreiz un paliek pieejams kompetentajām iestādēm, </w:t>
            </w:r>
            <w:r w:rsidRPr="001D144A">
              <w:rPr>
                <w:b/>
                <w:i/>
              </w:rPr>
              <w:t>pēc pieteikuma iesniedzēja pārsūtīšanas atpakaļ uz dalībvalsti, kurā viņam ir jāatrodas,</w:t>
            </w:r>
            <w:r w:rsidRPr="001D144A">
              <w:t xml:space="preserve"> viņa atrašanās vieta būtu cieši jāuzrauga.</w:t>
            </w:r>
          </w:p>
        </w:tc>
        <w:tc>
          <w:tcPr>
            <w:tcW w:w="4876" w:type="dxa"/>
            <w:hideMark/>
          </w:tcPr>
          <w:p w:rsidR="002748AC" w:rsidRPr="001D144A" w:rsidRDefault="002748AC" w:rsidP="00305224">
            <w:pPr>
              <w:pStyle w:val="Normal6"/>
            </w:pPr>
            <w:r w:rsidRPr="001D144A">
              <w:t>(15)</w:t>
            </w:r>
            <w:r w:rsidRPr="001D144A">
              <w:tab/>
              <w:t>Novērtējot pieteikuma iesniedzēja bēgšanas iespējamību, būtisks vērā ņemams faktors ir tas, vai pieteikuma iesniedzējs iepriekš ir bēdzis uz citu dalībvalsti. Lai nodrošinātu, ka pieteikuma iesniedzējs neaizbēg vēlreiz un paliek pieejams kompetentajām iestādēm, viņa atrašanās vieta būtu cieši jāuzrauga.</w:t>
            </w:r>
          </w:p>
        </w:tc>
      </w:tr>
    </w:tbl>
    <w:p w:rsidR="002748AC" w:rsidRPr="001D144A" w:rsidRDefault="002748AC" w:rsidP="002748AC">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{BG}</w:t>
      </w:r>
      <w:r w:rsidRPr="001D144A">
        <w:rPr>
          <w:noProof w:val="0"/>
        </w:rPr>
        <w:t>bg</w:t>
      </w:r>
      <w:r w:rsidRPr="001D144A">
        <w:rPr>
          <w:rStyle w:val="HideTWBExt"/>
          <w:noProof w:val="0"/>
        </w:rPr>
        <w:t>&lt;/Original&gt;</w:t>
      </w:r>
    </w:p>
    <w:p w:rsidR="002748AC" w:rsidRPr="001D144A" w:rsidRDefault="002748AC" w:rsidP="002748AC">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87</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16.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(16)</w:t>
            </w:r>
            <w:r w:rsidRPr="001D144A">
              <w:tab/>
              <w:t>Sabiedrības</w:t>
            </w:r>
            <w:r w:rsidRPr="001D144A">
              <w:rPr>
                <w:b/>
                <w:i/>
              </w:rPr>
              <w:t xml:space="preserve"> </w:t>
            </w:r>
            <w:r w:rsidRPr="001D144A">
              <w:t>interešu vai sabiedriskās kārtības iemeslu dēļ</w:t>
            </w:r>
            <w:r w:rsidRPr="001D144A">
              <w:rPr>
                <w:b/>
                <w:i/>
              </w:rPr>
              <w:t>, nolūkā ātri apstrādāt un efektīvi pārraudzīt pieteikuma iesniedzēja starptautiskās aizsardzības pieteikumu, nolūkā ātri piemērot un efektīvi pārraudzīt atbildīgās dalībvalsts noteikšanas procedūru saskaņā ar Regulu (ES) Nr. XXX/XXX [Dublinas regula] vai ar mērķi efektīvi novērst pieteikuma iesniedzēja bēgšanu</w:t>
            </w:r>
            <w:r w:rsidRPr="001D144A">
              <w:t xml:space="preserve"> </w:t>
            </w:r>
            <w:r w:rsidRPr="001D144A">
              <w:rPr>
                <w:b/>
                <w:i/>
              </w:rPr>
              <w:t>dalībvalstīm</w:t>
            </w:r>
            <w:r w:rsidRPr="001D144A">
              <w:t xml:space="preserve"> vajadzības gadījumā </w:t>
            </w:r>
            <w:r w:rsidRPr="001D144A">
              <w:rPr>
                <w:b/>
                <w:i/>
              </w:rPr>
              <w:t>būtu</w:t>
            </w:r>
            <w:r w:rsidRPr="001D144A">
              <w:t xml:space="preserve"> pieteikuma iesniedzējam </w:t>
            </w:r>
            <w:r w:rsidRPr="001D144A">
              <w:rPr>
                <w:b/>
                <w:i/>
              </w:rPr>
              <w:t>jānosaka</w:t>
            </w:r>
            <w:r w:rsidRPr="001D144A">
              <w:t xml:space="preserve"> </w:t>
            </w:r>
            <w:r w:rsidRPr="001D144A">
              <w:rPr>
                <w:b/>
                <w:i/>
              </w:rPr>
              <w:t>dzīvesvieta</w:t>
            </w:r>
            <w:r w:rsidRPr="001D144A">
              <w:t xml:space="preserve"> kādā konkrētā vietā, piemēram, izmitināšanas centrā, privātmājā, dzīvoklī, viesnīcā vai citās telpās, kas ir piemērotas pieteikuma iesniedzēju izmitināšanai. </w:t>
            </w:r>
            <w:r w:rsidRPr="001D144A">
              <w:rPr>
                <w:b/>
                <w:i/>
              </w:rPr>
              <w:t xml:space="preserve">Šāds lēmums var būt nepieciešams pieteikuma iesniedzēja bēgšanas efektīvai novēršanai jo īpaši gadījumos, kad pieteikuma iesniedzējs nav ievērojis pienākumus paust pieteikumu pirmajā neatbilstīgās vai likumīgās ieceļošanas dalībvalstī vai palikt dalībvalstī, kurā viņam ir jāatrodas, vai gadījumos, kad pieteikuma iesniedzējs pēc bēgšanas uz citu dalībvalsti ir pārsūtīts atpakaļ uz dalībvalsti, kurā viņam ir jāatrodas. </w:t>
            </w:r>
            <w:r w:rsidRPr="001D144A">
              <w:t xml:space="preserve">Ja pieteikuma iesniedzējam ir tiesības uz materiālo uzņemšanas apstākļu nodrošinājumu, šie materiālie uzņemšanas apstākļi arī būtu jānodrošina </w:t>
            </w:r>
            <w:r w:rsidRPr="001D144A">
              <w:rPr>
                <w:b/>
                <w:i/>
              </w:rPr>
              <w:t>ar nosacījumu, ka</w:t>
            </w:r>
            <w:r w:rsidRPr="001D144A">
              <w:t xml:space="preserve"> pieteikuma </w:t>
            </w:r>
            <w:r w:rsidRPr="001D144A">
              <w:rPr>
                <w:b/>
                <w:i/>
              </w:rPr>
              <w:t>iesniedzējs</w:t>
            </w:r>
            <w:r w:rsidRPr="001D144A">
              <w:t xml:space="preserve"> dzīvo šajā konkrēti noteiktajā vietā.</w:t>
            </w:r>
          </w:p>
        </w:tc>
        <w:tc>
          <w:tcPr>
            <w:tcW w:w="4876" w:type="dxa"/>
            <w:hideMark/>
          </w:tcPr>
          <w:p w:rsidR="004814D1" w:rsidRPr="001D144A" w:rsidRDefault="004814D1" w:rsidP="00A54D99">
            <w:pPr>
              <w:pStyle w:val="Normal6"/>
              <w:rPr>
                <w:szCs w:val="24"/>
              </w:rPr>
            </w:pPr>
            <w:r w:rsidRPr="001D144A">
              <w:t>(16)</w:t>
            </w:r>
            <w:r w:rsidRPr="001D144A">
              <w:tab/>
            </w:r>
            <w:r w:rsidRPr="001D144A">
              <w:rPr>
                <w:b/>
                <w:i/>
              </w:rPr>
              <w:t xml:space="preserve">Pienācīgi pamatotu un nopietnu </w:t>
            </w:r>
            <w:r w:rsidRPr="001D144A">
              <w:t>sabiedrības</w:t>
            </w:r>
            <w:r w:rsidRPr="001D144A">
              <w:rPr>
                <w:b/>
                <w:i/>
              </w:rPr>
              <w:t xml:space="preserve"> </w:t>
            </w:r>
            <w:r w:rsidRPr="001D144A">
              <w:t>interešu vai sabiedriskās kārtības iemeslu dēļ</w:t>
            </w:r>
            <w:r w:rsidRPr="001D144A">
              <w:rPr>
                <w:b/>
                <w:i/>
              </w:rPr>
              <w:t xml:space="preserve"> dalībvalstis </w:t>
            </w:r>
            <w:r w:rsidRPr="001D144A">
              <w:t xml:space="preserve">vajadzības gadījumā </w:t>
            </w:r>
            <w:r w:rsidRPr="001D144A">
              <w:rPr>
                <w:b/>
                <w:i/>
              </w:rPr>
              <w:t xml:space="preserve">var </w:t>
            </w:r>
            <w:r w:rsidRPr="001D144A">
              <w:t xml:space="preserve">pieteikuma iesniedzējam </w:t>
            </w:r>
            <w:r w:rsidRPr="001D144A">
              <w:rPr>
                <w:b/>
                <w:i/>
              </w:rPr>
              <w:t>noteikt dzīvesvietu</w:t>
            </w:r>
            <w:r w:rsidRPr="001D144A">
              <w:t xml:space="preserve"> kādā konkrētā vietā, piemēram, </w:t>
            </w:r>
            <w:r w:rsidRPr="001D144A">
              <w:rPr>
                <w:b/>
                <w:i/>
              </w:rPr>
              <w:t xml:space="preserve">atvērtā </w:t>
            </w:r>
            <w:r w:rsidRPr="001D144A">
              <w:t xml:space="preserve">izmitināšanas centrā, privātmājā, dzīvoklī, viesnīcā vai citās telpās, kas ir piemērotas pieteikuma iesniedzēju izmitināšanai. Ja pieteikuma iesniedzējam ir tiesības uz materiālo uzņemšanas apstākļu nodrošinājumu, šie materiālie uzņemšanas apstākļi arī būtu jānodrošina pieteikuma </w:t>
            </w:r>
            <w:r w:rsidRPr="001D144A">
              <w:rPr>
                <w:b/>
                <w:i/>
              </w:rPr>
              <w:t>iesniedzējam, kurš</w:t>
            </w:r>
            <w:r w:rsidRPr="001D144A">
              <w:t xml:space="preserve"> dzīvo šajā konkrēti noteiktajā vietā.</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rPr>
          <w:rStyle w:val="HideTWBExt"/>
          <w:noProof w:val="0"/>
        </w:rPr>
      </w:pPr>
      <w:r w:rsidRPr="001D144A">
        <w:rPr>
          <w:rStyle w:val="HideTWBExt"/>
          <w:noProof w:val="0"/>
        </w:rPr>
        <w:t>&lt;/AmendB&gt;</w:t>
      </w:r>
    </w:p>
    <w:p w:rsidR="00A128DE" w:rsidRPr="001D144A" w:rsidRDefault="00A128DE" w:rsidP="00504DF1">
      <w:pPr>
        <w:pStyle w:val="AMNumberTabs"/>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rPr>
          <w:color w:val="000000"/>
        </w:rPr>
        <w:t>88</w:t>
      </w:r>
      <w:r w:rsidRPr="001D144A">
        <w:rPr>
          <w:rStyle w:val="HideTWBExt"/>
          <w:b w:val="0"/>
          <w:noProof w:val="0"/>
        </w:rPr>
        <w:t>&lt;/NumAmB&gt;</w:t>
      </w:r>
    </w:p>
    <w:p w:rsidR="00A128DE" w:rsidRPr="001D144A" w:rsidRDefault="00A128DE" w:rsidP="00A128DE">
      <w:pPr>
        <w:rPr>
          <w:b/>
        </w:rPr>
      </w:pPr>
      <w:r w:rsidRPr="001D144A">
        <w:rPr>
          <w:rStyle w:val="HideTWBExt"/>
          <w:noProof w:val="0"/>
        </w:rPr>
        <w:t>&lt;RepeatBlock-By&gt;&lt;Members&gt;</w:t>
      </w:r>
      <w:r w:rsidRPr="001D144A">
        <w:rPr>
          <w:b/>
        </w:rPr>
        <w:t>Emil Radev</w:t>
      </w:r>
      <w:r w:rsidRPr="001D144A">
        <w:rPr>
          <w:rStyle w:val="HideTWBExt"/>
          <w:noProof w:val="0"/>
        </w:rPr>
        <w:t>&lt;/Members&gt;</w:t>
      </w:r>
    </w:p>
    <w:p w:rsidR="00A128DE" w:rsidRPr="001D144A" w:rsidRDefault="00A128DE" w:rsidP="00A128DE">
      <w:r w:rsidRPr="001D144A">
        <w:rPr>
          <w:rStyle w:val="HideTWBExt"/>
          <w:noProof w:val="0"/>
        </w:rPr>
        <w:t>&lt;/RepeatBlock-By&gt;</w:t>
      </w:r>
    </w:p>
    <w:p w:rsidR="00A128DE" w:rsidRPr="001D144A" w:rsidRDefault="00A128DE" w:rsidP="00A128DE">
      <w:pPr>
        <w:keepNext/>
        <w:rPr>
          <w:b/>
        </w:rPr>
      </w:pPr>
      <w:r w:rsidRPr="001D144A">
        <w:rPr>
          <w:rStyle w:val="HideTWBExt"/>
          <w:noProof w:val="0"/>
        </w:rPr>
        <w:t>&lt;DocAmend&gt;</w:t>
      </w:r>
      <w:r w:rsidRPr="001D144A">
        <w:rPr>
          <w:b/>
        </w:rPr>
        <w:t>Direktīvas priekšlikums</w:t>
      </w:r>
      <w:r w:rsidRPr="001D144A">
        <w:rPr>
          <w:rStyle w:val="HideTWBExt"/>
          <w:noProof w:val="0"/>
        </w:rPr>
        <w:t>&lt;/DocAmend&gt;</w:t>
      </w:r>
    </w:p>
    <w:p w:rsidR="00A128DE" w:rsidRPr="001D144A" w:rsidRDefault="00A128DE" w:rsidP="00A128DE">
      <w:pPr>
        <w:rPr>
          <w:b/>
        </w:rPr>
      </w:pPr>
      <w:r w:rsidRPr="001D144A">
        <w:rPr>
          <w:rStyle w:val="HideTWBExt"/>
          <w:noProof w:val="0"/>
        </w:rPr>
        <w:t>&lt;Article&gt;</w:t>
      </w:r>
      <w:r w:rsidRPr="001D144A">
        <w:rPr>
          <w:b/>
        </w:rPr>
        <w:t xml:space="preserve"> 16. apsvērums</w:t>
      </w:r>
      <w:r w:rsidRPr="001D144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28DE" w:rsidRPr="001D144A" w:rsidTr="005E57E0">
        <w:trPr>
          <w:jc w:val="center"/>
        </w:trPr>
        <w:tc>
          <w:tcPr>
            <w:tcW w:w="9752" w:type="dxa"/>
            <w:gridSpan w:val="2"/>
          </w:tcPr>
          <w:p w:rsidR="00A128DE" w:rsidRPr="001D144A" w:rsidRDefault="00A128DE" w:rsidP="00A128DE">
            <w:pPr>
              <w:keepNext/>
            </w:pPr>
          </w:p>
        </w:tc>
      </w:tr>
      <w:tr w:rsidR="00A128DE" w:rsidRPr="001D144A" w:rsidTr="005E57E0">
        <w:trPr>
          <w:jc w:val="center"/>
        </w:trPr>
        <w:tc>
          <w:tcPr>
            <w:tcW w:w="4876" w:type="dxa"/>
            <w:hideMark/>
          </w:tcPr>
          <w:p w:rsidR="00A128DE" w:rsidRPr="001D144A" w:rsidRDefault="003F7763" w:rsidP="001A7D8C">
            <w:pPr>
              <w:pStyle w:val="ColumnHeading"/>
            </w:pPr>
            <w:r w:rsidRPr="001D144A">
              <w:t>Komisijas ierosinātais teksts</w:t>
            </w:r>
          </w:p>
        </w:tc>
        <w:tc>
          <w:tcPr>
            <w:tcW w:w="4876" w:type="dxa"/>
            <w:hideMark/>
          </w:tcPr>
          <w:p w:rsidR="00A128DE" w:rsidRPr="001D144A" w:rsidRDefault="00811149" w:rsidP="001A7D8C">
            <w:pPr>
              <w:pStyle w:val="ColumnHeading"/>
            </w:pPr>
            <w:r w:rsidRPr="001D144A">
              <w:t>Grozījums</w:t>
            </w:r>
          </w:p>
        </w:tc>
      </w:tr>
      <w:tr w:rsidR="00A128DE" w:rsidRPr="001D144A" w:rsidTr="005E57E0">
        <w:trPr>
          <w:jc w:val="center"/>
        </w:trPr>
        <w:tc>
          <w:tcPr>
            <w:tcW w:w="4876" w:type="dxa"/>
            <w:hideMark/>
          </w:tcPr>
          <w:p w:rsidR="00A128DE" w:rsidRPr="001D144A" w:rsidRDefault="00A128DE" w:rsidP="00A128DE">
            <w:pPr>
              <w:spacing w:after="120"/>
            </w:pPr>
            <w:r w:rsidRPr="001D144A">
              <w:t>(16)</w:t>
            </w:r>
            <w:r w:rsidRPr="001D144A">
              <w:tab/>
              <w:t xml:space="preserve">Sabiedrības interešu vai sabiedriskās kārtības iemeslu dēļ, nolūkā ātri apstrādāt un efektīvi pārraudzīt pieteikuma iesniedzēja starptautiskās aizsardzības pieteikumu, nolūkā ātri piemērot un efektīvi pārraudzīt atbildīgās dalībvalsts noteikšanas procedūru saskaņā ar Regulu (ES) Nr. XXX/XXX [Dublinas regula] vai ar mērķi efektīvi novērst pieteikuma iesniedzēja bēgšanu dalībvalstīm vajadzības gadījumā būtu pieteikuma iesniedzējam jānosaka dzīvesvieta kādā konkrētā vietā, piemēram, izmitināšanas centrā, privātmājā, dzīvoklī, viesnīcā vai citās telpās, kas ir piemērotas pieteikuma iesniedzēju izmitināšanai. </w:t>
            </w:r>
            <w:r w:rsidRPr="001D144A">
              <w:rPr>
                <w:b/>
                <w:i/>
              </w:rPr>
              <w:t>Šāds lēmums var būt nepieciešams pieteikuma iesniedzēja bēgšanas efektīvai novēršanai jo īpaši gadījumos, kad pieteikuma iesniedzējs nav ievērojis pienākumus paust pieteikumu pirmajā neatbilstīgās vai likumīgās ieceļošanas dalībvalstī vai palikt dalībvalstī, kurā viņam ir jāatrodas, vai gadījumos, kad pieteikuma iesniedzējs pēc bēgšanas uz citu dalībvalsti ir pārsūtīts atpakaļ uz dalībvalsti, kurā viņam ir jāatrodas.</w:t>
            </w:r>
            <w:r w:rsidRPr="001D144A">
              <w:t xml:space="preserve"> Ja pieteikuma iesniedzējam ir tiesības uz materiālo uzņemšanas apstākļu nodrošinājumu, šie materiālie uzņemšanas apstākļi arī būtu jānodrošina ar nosacījumu, ka pieteikuma iesniedzējs dzīvo šajā konkrēti noteiktajā vietā.</w:t>
            </w:r>
          </w:p>
        </w:tc>
        <w:tc>
          <w:tcPr>
            <w:tcW w:w="4876" w:type="dxa"/>
            <w:hideMark/>
          </w:tcPr>
          <w:p w:rsidR="00A128DE" w:rsidRPr="001D144A" w:rsidRDefault="00A128DE" w:rsidP="00A128DE">
            <w:pPr>
              <w:spacing w:after="120"/>
              <w:rPr>
                <w:szCs w:val="24"/>
              </w:rPr>
            </w:pPr>
            <w:r w:rsidRPr="001D144A">
              <w:t>(16)</w:t>
            </w:r>
            <w:r w:rsidRPr="001D144A">
              <w:tab/>
              <w:t>Sabiedrības interešu vai sabiedriskās kārtības iemeslu dēļ, nolūkā ātri apstrādāt un efektīvi pārraudzīt pieteikuma iesniedzēja starptautiskās aizsardzības pieteikumu, nolūkā ātri piemērot un efektīvi pārraudzīt atbildīgās dalībvalsts noteikšanas procedūru saskaņā ar Regulu (ES) Nr. XXX/XXX [Dublinas regula] vai ar mērķi efektīvi novērst pieteikuma iesniedzēja bēgšanu dalībvalstīm vajadzības gadījumā būtu pieteikuma iesniedzējam jānosaka dzīvesvieta kādā konkrētā vietā, piemēram, izmitināšanas centrā, privātmājā, dzīvoklī, viesnīcā vai citās telpās, kas ir piemērotas pieteikuma iesniedzēju izmitināšanai. Ja pieteikuma iesniedzējam ir tiesības uz materiālo uzņemšanas apstākļu nodrošinājumu, šie materiālie uzņemšanas apstākļi arī būtu jānodrošina ar nosacījumu, ka pieteikuma iesniedzējs dzīvo šajā konkrēti noteiktajā vietā.</w:t>
            </w:r>
          </w:p>
        </w:tc>
      </w:tr>
    </w:tbl>
    <w:p w:rsidR="00A128DE" w:rsidRPr="001D144A" w:rsidRDefault="00A128DE" w:rsidP="00A128DE">
      <w:pPr>
        <w:spacing w:before="240" w:after="240"/>
        <w:jc w:val="right"/>
        <w:rPr>
          <w:szCs w:val="24"/>
        </w:rPr>
      </w:pPr>
      <w:r w:rsidRPr="001D144A">
        <w:t xml:space="preserve">Or. </w:t>
      </w:r>
      <w:r w:rsidRPr="001D144A">
        <w:rPr>
          <w:rStyle w:val="HideTWBExt"/>
          <w:noProof w:val="0"/>
        </w:rPr>
        <w:t>&lt;Original&gt;</w:t>
      </w:r>
      <w:r w:rsidRPr="001D144A">
        <w:rPr>
          <w:rStyle w:val="HideTWBInt"/>
        </w:rPr>
        <w:t>{BG}</w:t>
      </w:r>
      <w:r w:rsidRPr="001D144A">
        <w:t>bg</w:t>
      </w:r>
      <w:r w:rsidRPr="001D144A">
        <w:rPr>
          <w:rStyle w:val="HideTWBExt"/>
          <w:noProof w:val="0"/>
        </w:rPr>
        <w:t>&lt;/Original&gt;</w:t>
      </w:r>
    </w:p>
    <w:p w:rsidR="00A128DE" w:rsidRPr="001D144A" w:rsidRDefault="00243322" w:rsidP="004814D1">
      <w:pPr>
        <w:rPr>
          <w:rFonts w:ascii="Arial" w:hAnsi="Arial" w:cs="Arial"/>
          <w:vanish/>
          <w:color w:val="000080"/>
          <w:sz w:val="20"/>
        </w:rPr>
      </w:pPr>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89</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Laura Ferrara, Ignazio Corrao, Fabio Massimo Castaldo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16.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rPr>
                <w:b/>
                <w:i/>
              </w:rPr>
            </w:pPr>
            <w:r w:rsidRPr="001D144A">
              <w:t>(16)</w:t>
            </w:r>
            <w:r w:rsidRPr="001D144A">
              <w:rPr>
                <w:b/>
                <w:i/>
              </w:rPr>
              <w:tab/>
            </w:r>
            <w:r w:rsidRPr="001D144A">
              <w:t>Sabiedrības interešu vai sabiedriskās kārtības iemeslu dēļ, nolūkā ātri apstrādāt un efektīvi pārraudzīt pieteikuma iesniedzēja starptautiskās aizsardzības pieteikumu, nolūkā ātri piemērot un efektīvi pārraudzīt atbildīgās dalībvalsts noteikšanas procedūru saskaņā ar Regulu</w:t>
            </w:r>
            <w:r w:rsidRPr="001D144A">
              <w:rPr>
                <w:b/>
                <w:i/>
              </w:rPr>
              <w:t xml:space="preserve"> </w:t>
            </w:r>
            <w:r w:rsidRPr="001D144A">
              <w:t>(ES) Nr. XXX/XXX [Dublinas regula]</w:t>
            </w:r>
            <w:r w:rsidRPr="001D144A">
              <w:rPr>
                <w:b/>
                <w:i/>
              </w:rPr>
              <w:t xml:space="preserve"> vai ar mērķi efektīvi novērst pieteikuma iesniedzēja bēgšanu</w:t>
            </w:r>
            <w:r w:rsidRPr="001D144A">
              <w:t xml:space="preserve"> dalībvalstīm vajadzības gadījumā būtu pieteikuma iesniedzējam jānosaka dzīvesvieta kādā konkrētā vietā, piemēram, izmitināšanas centrā, privātmājā, dzīvoklī, viesnīcā vai citās telpās, kas ir piemērotas pieteikuma iesniedzēju izmitināšanai. Šāds lēmums var būt nepieciešams pieteikuma iesniedzēja bēgšanas efektīvai novēršanai</w:t>
            </w:r>
            <w:r w:rsidRPr="001D144A">
              <w:rPr>
                <w:b/>
                <w:i/>
              </w:rPr>
              <w:t xml:space="preserve"> </w:t>
            </w:r>
            <w:r w:rsidR="00E31CB0" w:rsidRPr="001D144A">
              <w:rPr>
                <w:b/>
                <w:i/>
              </w:rPr>
              <w:t>jo īpaši gadījumos, kad pieteikuma iesniedzējs nav ievērojis pienākumus paust pieteikumu pirmajā neatbilstīgās vai likumīgās ieceļošanas dalībvalstī vai palikt dalībvalstī, kurā viņam ir jāatrodas, vai gadījumos, kad pieteikuma iesniedzējs pēc bēgšanas uz citu dalībvalsti ir pārsūtīts atpakaļ uz dalībvalsti, kurā viņam ir jāatrodas</w:t>
            </w:r>
            <w:r w:rsidR="00E31CB0" w:rsidRPr="001D144A">
              <w:t>.</w:t>
            </w:r>
            <w:r w:rsidRPr="001D144A">
              <w:t xml:space="preserve"> Ja pieteikuma iesniedzējam ir tiesības uz materiālo uzņemšanas apstākļu nodrošinājumu, šie materiālie uzņemšanas apstākļi arī būtu jānodrošina ar nosacījumu, ka pieteikuma iesniedzējs dzīvo šajā konkrēti noteiktajā vietā.</w:t>
            </w:r>
          </w:p>
        </w:tc>
        <w:tc>
          <w:tcPr>
            <w:tcW w:w="4876" w:type="dxa"/>
            <w:hideMark/>
          </w:tcPr>
          <w:p w:rsidR="004814D1" w:rsidRPr="001D144A" w:rsidRDefault="004814D1" w:rsidP="00A54D99">
            <w:pPr>
              <w:pStyle w:val="Normal6"/>
              <w:rPr>
                <w:b/>
                <w:i/>
                <w:szCs w:val="24"/>
              </w:rPr>
            </w:pPr>
            <w:r w:rsidRPr="001D144A">
              <w:t>(16)</w:t>
            </w:r>
            <w:r w:rsidRPr="001D144A">
              <w:rPr>
                <w:b/>
                <w:i/>
              </w:rPr>
              <w:tab/>
            </w:r>
            <w:r w:rsidRPr="001D144A">
              <w:t>Sabiedrības interešu vai sabiedriskās kārtības iemeslu dēļ, nolūkā ātri apstrādāt un efektīvi pārraudzīt pieteikuma iesniedzēja starptautiskās aizsardzības pieteikumu, nolūkā ātri piemērot un efektīvi pārraudzīt atbildīgās dalībvalsts noteikšanas procedūru saskaņā ar Regulu</w:t>
            </w:r>
            <w:r w:rsidRPr="001D144A">
              <w:rPr>
                <w:b/>
                <w:i/>
              </w:rPr>
              <w:t xml:space="preserve"> </w:t>
            </w:r>
            <w:r w:rsidRPr="001D144A">
              <w:t>(ES) Nr. XXX/XXX [Dublinas regula] dalībvalstīm vajadzības gadījumā būtu pieteikuma iesniedzējam jānosaka dzīvesvieta kādā konkrētā vietā, piemēram, izmitināšanas centrā, privātmājā, dzīvoklī, viesnīcā vai citās telpās, kas ir piemērotas pieteikuma iesniedzēju izmitināšanai. Šāds lēmums var būt nepieciešams pieteikuma iesniedzēja bēgšanas efektīvai novēršanai. Ja pieteikuma iesniedzējam ir tiesības uz materiālo uzņemšanas apstākļu nodrošinājumu, šie materiālie uzņemšanas apstākļi arī būtu jānodrošina ar nosacījumu, ka pieteikuma iesniedzējs dzīvo šajā konkrēti noteiktajā vietā.</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90</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17.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(17)</w:t>
            </w:r>
            <w:r w:rsidRPr="001D144A">
              <w:tab/>
              <w:t xml:space="preserve">Ja ir iemesli uzskatīt, ka pastāv pieteikuma iesniedzēja bēgšanas iespējamība, </w:t>
            </w:r>
            <w:r w:rsidRPr="001D144A">
              <w:rPr>
                <w:b/>
                <w:i/>
              </w:rPr>
              <w:t>dalībvalstīm</w:t>
            </w:r>
            <w:r w:rsidRPr="001D144A">
              <w:t xml:space="preserve"> </w:t>
            </w:r>
            <w:r w:rsidRPr="001D144A">
              <w:rPr>
                <w:b/>
                <w:i/>
              </w:rPr>
              <w:t xml:space="preserve">būtu </w:t>
            </w:r>
            <w:r w:rsidRPr="001D144A">
              <w:t>pieteikuma</w:t>
            </w:r>
            <w:r w:rsidRPr="001D144A">
              <w:rPr>
                <w:b/>
                <w:i/>
              </w:rPr>
              <w:t xml:space="preserve"> iesniedzējiem jāpieprasa </w:t>
            </w:r>
            <w:r w:rsidRPr="001D144A">
              <w:t>pieteikties</w:t>
            </w:r>
            <w:r w:rsidRPr="001D144A">
              <w:rPr>
                <w:b/>
                <w:i/>
              </w:rPr>
              <w:t xml:space="preserve"> kompetentajās iestādēs tik </w:t>
            </w:r>
            <w:r w:rsidRPr="001D144A">
              <w:t>bieži</w:t>
            </w:r>
            <w:r w:rsidRPr="001D144A">
              <w:rPr>
                <w:b/>
                <w:i/>
              </w:rPr>
              <w:t>, cik nepieciešams, lai uzraudzītu, ka</w:t>
            </w:r>
            <w:r w:rsidRPr="001D144A">
              <w:t xml:space="preserve"> </w:t>
            </w:r>
            <w:r w:rsidRPr="001D144A">
              <w:rPr>
                <w:b/>
                <w:i/>
              </w:rPr>
              <w:t>pieteikuma iesniedzējs</w:t>
            </w:r>
            <w:r w:rsidRPr="001D144A">
              <w:t xml:space="preserve"> </w:t>
            </w:r>
            <w:r w:rsidRPr="001D144A">
              <w:rPr>
                <w:b/>
                <w:i/>
              </w:rPr>
              <w:t>neaizbēg</w:t>
            </w:r>
            <w:r w:rsidRPr="001D144A">
              <w:t>.</w:t>
            </w:r>
            <w:r w:rsidRPr="001D144A">
              <w:rPr>
                <w:b/>
                <w:i/>
              </w:rPr>
              <w:t xml:space="preserve"> Lai pieteikuma iesniedzējus atturētu no bēgšanas, </w:t>
            </w:r>
            <w:r w:rsidRPr="001D144A">
              <w:t>dalībvalstīm vajadzētu arī būt iespējai gadījumā, ja pieteikuma iesniedzējam ir tiesības uz materiālajiem uzņemšanas apstākļiem, šos materiālos uzņemšanas apstākļus nodrošināt vienīgi natūrā.</w:t>
            </w:r>
          </w:p>
        </w:tc>
        <w:tc>
          <w:tcPr>
            <w:tcW w:w="4876" w:type="dxa"/>
            <w:hideMark/>
          </w:tcPr>
          <w:p w:rsidR="004814D1" w:rsidRPr="001D144A" w:rsidRDefault="004814D1" w:rsidP="00000F9B">
            <w:pPr>
              <w:pStyle w:val="Normal6"/>
              <w:rPr>
                <w:szCs w:val="24"/>
              </w:rPr>
            </w:pPr>
            <w:r w:rsidRPr="001D144A">
              <w:t>(17)</w:t>
            </w:r>
            <w:r w:rsidRPr="001D144A">
              <w:tab/>
              <w:t xml:space="preserve">Ja ir </w:t>
            </w:r>
            <w:r w:rsidRPr="001D144A">
              <w:rPr>
                <w:b/>
                <w:i/>
              </w:rPr>
              <w:t xml:space="preserve">īpaši un objektīvi </w:t>
            </w:r>
            <w:r w:rsidRPr="001D144A">
              <w:t xml:space="preserve">iemesli uzskatīt, ka pastāv pieteikuma iesniedzēja </w:t>
            </w:r>
            <w:r w:rsidRPr="001D144A">
              <w:rPr>
                <w:b/>
                <w:i/>
              </w:rPr>
              <w:t xml:space="preserve">būtiskas un tūlītējas </w:t>
            </w:r>
            <w:r w:rsidRPr="001D144A">
              <w:t xml:space="preserve">bēgšanas iespējamība, </w:t>
            </w:r>
            <w:r w:rsidRPr="001D144A">
              <w:rPr>
                <w:b/>
                <w:i/>
              </w:rPr>
              <w:t xml:space="preserve">dalībvalstis vajadzības gadījumā un ja tas ir samērīgi un pienācīgi pamatoti, kā noskaidrots tiesu iestādes veiktā individualizētā novērtējumā un pārrunās ar attiecīgo </w:t>
            </w:r>
            <w:r w:rsidRPr="001D144A">
              <w:t>pieteikuma</w:t>
            </w:r>
            <w:r w:rsidRPr="001D144A">
              <w:rPr>
                <w:b/>
                <w:i/>
              </w:rPr>
              <w:t xml:space="preserve"> iesniedzēju, var noteikt pienākumu pieteikuma iesniedzējam </w:t>
            </w:r>
            <w:r w:rsidRPr="001D144A">
              <w:t>pieteikties</w:t>
            </w:r>
            <w:r w:rsidRPr="001D144A">
              <w:rPr>
                <w:b/>
                <w:i/>
              </w:rPr>
              <w:t xml:space="preserve"> kompetentajā iestādē </w:t>
            </w:r>
            <w:r w:rsidR="00000F9B" w:rsidRPr="001D144A">
              <w:rPr>
                <w:b/>
                <w:i/>
              </w:rPr>
              <w:t xml:space="preserve">saprātīgi </w:t>
            </w:r>
            <w:r w:rsidRPr="001D144A">
              <w:t>bieži</w:t>
            </w:r>
            <w:r w:rsidRPr="001D144A">
              <w:rPr>
                <w:b/>
                <w:i/>
              </w:rPr>
              <w:t xml:space="preserve"> un </w:t>
            </w:r>
            <w:r w:rsidR="00000F9B" w:rsidRPr="001D144A">
              <w:rPr>
                <w:b/>
                <w:i/>
              </w:rPr>
              <w:t xml:space="preserve">saprātīgā </w:t>
            </w:r>
            <w:r w:rsidRPr="001D144A">
              <w:rPr>
                <w:b/>
                <w:i/>
              </w:rPr>
              <w:t>laikā</w:t>
            </w:r>
            <w:r w:rsidRPr="001D144A">
              <w:t>. Dalībvalstīm vajadzētu arī būt iespējai gadījumā, ja pieteikuma iesniedzējam ir tiesības uz materiālajiem uzņemšanas apstākļiem, šos materiālos uzņemšanas apstākļus nodrošināt vienīgi natūrā</w:t>
            </w:r>
            <w:r w:rsidRPr="001D144A">
              <w:rPr>
                <w:b/>
                <w:i/>
              </w:rPr>
              <w:t>, ja individuālā novērtējumā konstatē un tiesu iestāde pieņem lēmumu par to, ka ir pienācīgi pamatots iemesls uzskatīt, ka pastāv pieteikuma iesniedzēja bēgšanas iespējamība</w:t>
            </w:r>
            <w:r w:rsidRPr="001D144A">
              <w:t>.</w:t>
            </w:r>
            <w:r w:rsidRPr="001D144A">
              <w:rPr>
                <w:b/>
                <w:i/>
              </w:rPr>
              <w:t xml:space="preserve"> Pieteikuma iesniedzējiem ir jābūt iespējai pārsūdzēt lēmumu, ar ko nosaka pienākumu pieteikties iestādē vai ar ko materiālos uzņemšanas apstākļus piešķir tikai natūrā, un viņi ir pienācīgi jāinformē par šādām tiesībām.</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91</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18.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(18)</w:t>
            </w:r>
            <w:r w:rsidRPr="001D144A">
              <w:tab/>
            </w:r>
            <w:r w:rsidRPr="001D144A">
              <w:rPr>
                <w:b/>
                <w:i/>
              </w:rPr>
              <w:t>Jebkuram lēmumam</w:t>
            </w:r>
            <w:r w:rsidRPr="001D144A">
              <w:t xml:space="preserve">, ar kuru ierobežo pieteikuma iesniedzēja pārvietošanās brīvību, ir jābalstās uz attiecīgās personas </w:t>
            </w:r>
            <w:r w:rsidRPr="001D144A">
              <w:rPr>
                <w:b/>
                <w:i/>
              </w:rPr>
              <w:t>uzvedību un</w:t>
            </w:r>
            <w:r w:rsidRPr="001D144A">
              <w:t xml:space="preserve"> </w:t>
            </w:r>
            <w:r w:rsidRPr="001D144A">
              <w:rPr>
                <w:b/>
                <w:i/>
              </w:rPr>
              <w:t>konkrēto situāciju</w:t>
            </w:r>
            <w:r w:rsidRPr="001D144A">
              <w:t xml:space="preserve">, ņemot vērā pieteikuma iesniedzēju īpašās uzņemšanas vajadzības un samērīguma </w:t>
            </w:r>
            <w:r w:rsidRPr="001D144A">
              <w:rPr>
                <w:b/>
                <w:i/>
              </w:rPr>
              <w:t>principu</w:t>
            </w:r>
            <w:r w:rsidRPr="001D144A">
              <w:t xml:space="preserve">. Pieteikuma iesniedzēji ir pienācīgi jāinformē par šiem lēmumiem </w:t>
            </w:r>
            <w:r w:rsidRPr="001D144A">
              <w:rPr>
                <w:b/>
                <w:i/>
              </w:rPr>
              <w:t>un</w:t>
            </w:r>
            <w:r w:rsidRPr="001D144A">
              <w:t xml:space="preserve"> par to neievērošanas sekām.</w:t>
            </w:r>
          </w:p>
        </w:tc>
        <w:tc>
          <w:tcPr>
            <w:tcW w:w="4876" w:type="dxa"/>
            <w:hideMark/>
          </w:tcPr>
          <w:p w:rsidR="004814D1" w:rsidRPr="001D144A" w:rsidRDefault="004814D1" w:rsidP="00000F9B">
            <w:pPr>
              <w:pStyle w:val="Normal6"/>
              <w:rPr>
                <w:szCs w:val="24"/>
              </w:rPr>
            </w:pPr>
            <w:r w:rsidRPr="001D144A">
              <w:t>(18)</w:t>
            </w:r>
            <w:r w:rsidRPr="001D144A">
              <w:tab/>
            </w:r>
            <w:r w:rsidRPr="001D144A">
              <w:rPr>
                <w:b/>
                <w:i/>
              </w:rPr>
              <w:t>Jebkurš lēmums</w:t>
            </w:r>
            <w:r w:rsidRPr="001D144A">
              <w:t xml:space="preserve">, ar kuru ierobežo pieteikuma iesniedzēja pārvietošanās brīvību, ir </w:t>
            </w:r>
            <w:r w:rsidRPr="001D144A">
              <w:rPr>
                <w:b/>
                <w:i/>
              </w:rPr>
              <w:t xml:space="preserve">jāpieņem tikai kā galējs līdzeklis, un tam ir </w:t>
            </w:r>
            <w:r w:rsidRPr="001D144A">
              <w:t xml:space="preserve">jābalstās uz </w:t>
            </w:r>
            <w:r w:rsidRPr="001D144A">
              <w:rPr>
                <w:b/>
                <w:i/>
              </w:rPr>
              <w:t xml:space="preserve">tiesu iestādes lēmumu, kurā ņemts vērā </w:t>
            </w:r>
            <w:r w:rsidRPr="001D144A">
              <w:t xml:space="preserve">attiecīgās personas </w:t>
            </w:r>
            <w:r w:rsidRPr="001D144A">
              <w:rPr>
                <w:b/>
                <w:i/>
              </w:rPr>
              <w:t xml:space="preserve">konkrētās situācijas individuāls </w:t>
            </w:r>
            <w:r w:rsidR="00000F9B" w:rsidRPr="001D144A">
              <w:rPr>
                <w:b/>
                <w:i/>
              </w:rPr>
              <w:t>novērtējums</w:t>
            </w:r>
            <w:r w:rsidRPr="001D144A">
              <w:t>, ņemot vērā pieteikuma iesniedzēju īpašās uzņemšanas vajadzības</w:t>
            </w:r>
            <w:r w:rsidRPr="001D144A">
              <w:rPr>
                <w:b/>
                <w:i/>
              </w:rPr>
              <w:t xml:space="preserve">, kā arī vajadzības </w:t>
            </w:r>
            <w:r w:rsidRPr="001D144A">
              <w:t xml:space="preserve">un samērīguma </w:t>
            </w:r>
            <w:r w:rsidRPr="001D144A">
              <w:rPr>
                <w:b/>
                <w:i/>
              </w:rPr>
              <w:t>principus</w:t>
            </w:r>
            <w:r w:rsidRPr="001D144A">
              <w:t>. Pieteikuma iesniedzēji ir pienācīgi jāinformē par šiem lēmumiem</w:t>
            </w:r>
            <w:r w:rsidRPr="001D144A">
              <w:rPr>
                <w:b/>
                <w:i/>
              </w:rPr>
              <w:t xml:space="preserve">, </w:t>
            </w:r>
            <w:r w:rsidRPr="001D144A">
              <w:t xml:space="preserve">par to neievērošanas sekām </w:t>
            </w:r>
            <w:r w:rsidRPr="001D144A">
              <w:rPr>
                <w:b/>
                <w:i/>
              </w:rPr>
              <w:t>un par viņu tiesībām pārsūdzēt šādus lēmumus</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92</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19.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(19)</w:t>
            </w:r>
            <w:r w:rsidRPr="001D144A">
              <w:tab/>
              <w:t xml:space="preserve">Ņemot vērā nopietnās sekas, kas rodas pieteikuma iesniedzējiem, kuri ir aizbēguši vai attiecībā uz kuriem tiek uzskatīts, ka pastāv bēgšanas iespējamība, jēdziena “bēgšana” nozīme būtu jādefinē </w:t>
            </w:r>
            <w:r w:rsidRPr="001D144A">
              <w:rPr>
                <w:b/>
                <w:i/>
              </w:rPr>
              <w:t>tā, lai tā</w:t>
            </w:r>
            <w:r w:rsidRPr="001D144A">
              <w:t xml:space="preserve"> </w:t>
            </w:r>
            <w:r w:rsidRPr="001D144A">
              <w:rPr>
                <w:b/>
                <w:i/>
              </w:rPr>
              <w:t>ietvertu</w:t>
            </w:r>
            <w:r w:rsidRPr="001D144A">
              <w:t xml:space="preserve"> gan tīšu rīcību ar mērķi izvairīties no piemērojamajām patvēruma procedūrām, gan faktu, ka pieteikuma iesniedzējs nepaliek pieejams attiecīgajām iestādēm</w:t>
            </w:r>
            <w:r w:rsidRPr="001D144A">
              <w:rPr>
                <w:b/>
                <w:i/>
              </w:rPr>
              <w:t>, tostarp ir pametis teritoriju, kurā</w:t>
            </w:r>
            <w:r w:rsidRPr="001D144A">
              <w:t xml:space="preserve"> </w:t>
            </w:r>
            <w:r w:rsidRPr="001D144A">
              <w:rPr>
                <w:b/>
                <w:i/>
              </w:rPr>
              <w:t>viņam</w:t>
            </w:r>
            <w:r w:rsidRPr="001D144A">
              <w:t xml:space="preserve"> </w:t>
            </w:r>
            <w:r w:rsidRPr="001D144A">
              <w:rPr>
                <w:b/>
                <w:i/>
              </w:rPr>
              <w:t>ir jāatrodas</w:t>
            </w:r>
            <w:r w:rsidRPr="001D144A">
              <w:t>.</w:t>
            </w:r>
          </w:p>
        </w:tc>
        <w:tc>
          <w:tcPr>
            <w:tcW w:w="4876" w:type="dxa"/>
            <w:hideMark/>
          </w:tcPr>
          <w:p w:rsidR="004814D1" w:rsidRPr="001D144A" w:rsidRDefault="004814D1" w:rsidP="00A54D99">
            <w:pPr>
              <w:pStyle w:val="Normal6"/>
              <w:rPr>
                <w:szCs w:val="24"/>
              </w:rPr>
            </w:pPr>
            <w:r w:rsidRPr="001D144A">
              <w:t>(19)</w:t>
            </w:r>
            <w:r w:rsidRPr="001D144A">
              <w:tab/>
              <w:t xml:space="preserve">Ņemot vērā nopietnās sekas, kas rodas pieteikuma iesniedzējiem, kuri ir aizbēguši vai attiecībā uz kuriem tiek uzskatīts, ka pastāv bēgšanas iespējamība, jēdziena “bēgšana” nozīme būtu </w:t>
            </w:r>
            <w:r w:rsidRPr="001D144A">
              <w:rPr>
                <w:b/>
                <w:i/>
              </w:rPr>
              <w:t>stingri</w:t>
            </w:r>
            <w:r w:rsidRPr="001D144A">
              <w:t xml:space="preserve"> jādefinē</w:t>
            </w:r>
            <w:r w:rsidRPr="001D144A">
              <w:rPr>
                <w:b/>
                <w:i/>
              </w:rPr>
              <w:t xml:space="preserve">, ņemot vērā Eiropas Savienības Pamattiesību aģentūras vadlīnijas un tiesu iestādes veiktu attiecīgās personas individuālo apstākļu novērtējumu, kā tāda, kurā ietver </w:t>
            </w:r>
            <w:r w:rsidRPr="001D144A">
              <w:t>gan tīšu rīcību ar mērķi izvairīties no piemērojamajām patvēruma procedūrām, gan faktu, ka pieteikuma iesniedzējs nepaliek pieejams attiecīgajām iestādēm.</w:t>
            </w:r>
            <w:r w:rsidRPr="001D144A">
              <w:rPr>
                <w:b/>
                <w:i/>
              </w:rPr>
              <w:t xml:space="preserve"> Nelegāla ierašanās, adreses neesamība vai identitātes dokumentu trūkums nekādā gadījumā nav kritērijs, pēc kura var noteikt pieteikuma iesniedzēja bēgšanas risku.</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93</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20.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(20)</w:t>
            </w:r>
            <w:r w:rsidRPr="001D144A">
              <w:tab/>
              <w:t xml:space="preserve">Pieteikuma iesniedzēju aizturēšana būtu jāveic saskaņā ar pamatprincipu, ka personu nedrīkst aizturēt tikai tāpēc, ka </w:t>
            </w:r>
            <w:r w:rsidRPr="001D144A">
              <w:rPr>
                <w:szCs w:val="24"/>
              </w:rPr>
              <w:t>tā</w:t>
            </w:r>
            <w:r w:rsidRPr="001D144A">
              <w:t xml:space="preserve"> vēlas iegūt starptautisku aizsardzību, īpaši saskaņā ar dalībvalstu starptautiskām juridiskām saistībām un Ženēvas konvencijas 31. pantu. Pieteikuma iesniedzējus drīkst aizturēt tikai ļoti skaidri definētajos izņēmuma apstākļos, kas paredzēti šajā direktīvā, un atbilstoši nepieciešamībai un samērīguma principam gan attiecībā uz šādas aizturēšanas veidu, gan nolūku. Rīkojums par pieteikuma iesniedzēju aizturēšanu saskaņā ar šo direktīvu būtu jāizdod vienīgi rakstiski tiesu </w:t>
            </w:r>
            <w:r w:rsidRPr="001D144A">
              <w:rPr>
                <w:b/>
                <w:i/>
              </w:rPr>
              <w:t>vai administratīvajām</w:t>
            </w:r>
            <w:r w:rsidRPr="001D144A">
              <w:t xml:space="preserve"> iestādēm, norādot tā pamatā esošos iemeslus, tostarp gadījumos, kad persona starptautiskās aizsardzības pieteikuma </w:t>
            </w:r>
            <w:r w:rsidRPr="001D144A">
              <w:rPr>
                <w:b/>
                <w:i/>
              </w:rPr>
              <w:t>paušanas</w:t>
            </w:r>
            <w:r w:rsidRPr="001D144A">
              <w:t xml:space="preserve"> brīdī jau ir aizturēta. Ja pieteikuma iesniedzējs ir aizturēts, viņam vajadzētu būt efektīvai piekļuvei nepieciešamajām procesuālajām garantijām, piemēram, tiesību aizsardzībai valsts tiesu iestādē.</w:t>
            </w:r>
          </w:p>
        </w:tc>
        <w:tc>
          <w:tcPr>
            <w:tcW w:w="4876" w:type="dxa"/>
            <w:hideMark/>
          </w:tcPr>
          <w:p w:rsidR="004814D1" w:rsidRPr="001D144A" w:rsidRDefault="004814D1" w:rsidP="0098703E">
            <w:pPr>
              <w:pStyle w:val="Normal6"/>
              <w:rPr>
                <w:szCs w:val="24"/>
              </w:rPr>
            </w:pPr>
            <w:r w:rsidRPr="001D144A">
              <w:t>(20)</w:t>
            </w:r>
            <w:r w:rsidRPr="001D144A">
              <w:tab/>
              <w:t xml:space="preserve">Pieteikuma iesniedzēju aizturēšana būtu jāveic saskaņā ar pamatprincipu, ka personu nedrīkst aizturēt tikai tāpēc, ka </w:t>
            </w:r>
            <w:r w:rsidRPr="001D144A">
              <w:rPr>
                <w:szCs w:val="24"/>
              </w:rPr>
              <w:t>tā</w:t>
            </w:r>
            <w:r w:rsidRPr="001D144A">
              <w:t xml:space="preserve"> vēlas iegūt starptautisku aizsardzību, īpaši saskaņā ar dalībvalstu starptautiskām juridiskām saistībām un Ženēvas konvencijas 31. pantu. </w:t>
            </w:r>
            <w:r w:rsidR="0025121C" w:rsidRPr="001D144A">
              <w:t>Pieteikuma iesniedzējus drīkst aizturēt tikai ļoti skaidri definētajos izņēmuma apstākļos, kas paredzēti šajā direktīvā, un atbilstoši nepieciešamībai un samērīguma principam gan attiecībā uz šādas aizturēšanas veidu, gan nolūku.</w:t>
            </w:r>
            <w:r w:rsidRPr="001D144A">
              <w:t xml:space="preserve"> Rīkojums par pieteikuma iesniedzēju aizturēšanu saskaņā ar šo direktīvu būtu jāizdod vienīgi rakstiski tiesu iestādēm, norādot tā pamatā esošos </w:t>
            </w:r>
            <w:r w:rsidRPr="001D144A">
              <w:rPr>
                <w:b/>
                <w:i/>
              </w:rPr>
              <w:t xml:space="preserve">individuālos </w:t>
            </w:r>
            <w:r w:rsidRPr="001D144A">
              <w:t xml:space="preserve">iemeslus, tostarp gadījumos, kad persona starptautiskās aizsardzības pieteikuma </w:t>
            </w:r>
            <w:r w:rsidR="0098703E" w:rsidRPr="001D144A">
              <w:rPr>
                <w:b/>
                <w:i/>
              </w:rPr>
              <w:t>iesniegšanas</w:t>
            </w:r>
            <w:r w:rsidRPr="001D144A">
              <w:t xml:space="preserve"> brīdī jau ir aizturēta.</w:t>
            </w:r>
            <w:r w:rsidRPr="001D144A">
              <w:rPr>
                <w:b/>
                <w:i/>
              </w:rPr>
              <w:t xml:space="preserve"> Tiesu iestādei ir rakstiski jāsniedz pamatojums tam, kāpēc individuālajā gadījumā netika izvēlēts cits risinājums personas aizturēšanai</w:t>
            </w:r>
            <w:r w:rsidRPr="001D144A">
              <w:t>.</w:t>
            </w:r>
            <w:r w:rsidRPr="001D144A">
              <w:rPr>
                <w:b/>
                <w:i/>
              </w:rPr>
              <w:t xml:space="preserve"> </w:t>
            </w:r>
            <w:r w:rsidRPr="001D144A">
              <w:t>Ja pieteikuma iesniedzējs ir aizturēts, viņam vajadzētu būt efektīvai piekļuvei nepieciešamajām procesuālajām garantijām, piemēram, tiesību aizsardzībai valsts tiesu iestādē.</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94</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Laura Ferrara, Ignazio Corrao, Fabio Massimo Castaldo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20.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(20)</w:t>
            </w:r>
            <w:r w:rsidRPr="001D144A">
              <w:tab/>
              <w:t xml:space="preserve">Pieteikuma iesniedzēju aizturēšana būtu jāveic saskaņā ar pamatprincipu, ka personu nedrīkst aizturēt tikai tāpēc, ka tā vēlas iegūt starptautisku aizsardzību, īpaši saskaņā ar dalībvalstu starptautiskām juridiskām saistībām un Ženēvas konvencijas 31. pantu. </w:t>
            </w:r>
            <w:r w:rsidR="0004473A" w:rsidRPr="001D144A">
              <w:t>Pieteikuma iesniedzējus drīkst aizturēt tikai ļoti skaidri definētajos izņēmuma apstākļos, kas paredzēti šajā direktīvā, un atbilstoši nepieciešamībai un samērīguma principam gan attiecībā uz šādas aizturēšanas veidu, gan nolūku.</w:t>
            </w:r>
            <w:r w:rsidRPr="001D144A">
              <w:t xml:space="preserve"> Rīkojums par pieteikuma iesniedzēju aizturēšanu saskaņā ar šo direktīvu būtu jāizdod vienīgi rakstiski tiesu </w:t>
            </w:r>
            <w:r w:rsidRPr="001D144A">
              <w:rPr>
                <w:b/>
                <w:i/>
              </w:rPr>
              <w:t>vai administratīvajām</w:t>
            </w:r>
            <w:r w:rsidRPr="001D144A">
              <w:t xml:space="preserve"> iestādēm, norādot tā pamatā esošos iemeslus, tostarp gadījumos, kad persona starptautiskās aizsardzības pieteikuma </w:t>
            </w:r>
            <w:r w:rsidRPr="001D144A">
              <w:rPr>
                <w:b/>
                <w:i/>
              </w:rPr>
              <w:t>paušanas</w:t>
            </w:r>
            <w:r w:rsidRPr="001D144A">
              <w:t xml:space="preserve"> brīdī jau ir aizturēta. Ja pieteikuma iesniedzējs ir aizturēts, viņam vajadzētu būt efektīvai piekļuvei nepieciešamajām procesuālajām garantijām, piemēram, tiesību aizsardzībai valsts tiesu iestādē.</w:t>
            </w:r>
          </w:p>
        </w:tc>
        <w:tc>
          <w:tcPr>
            <w:tcW w:w="4876" w:type="dxa"/>
            <w:hideMark/>
          </w:tcPr>
          <w:p w:rsidR="004814D1" w:rsidRPr="001D144A" w:rsidRDefault="004814D1" w:rsidP="0098703E">
            <w:pPr>
              <w:pStyle w:val="Normal6"/>
              <w:rPr>
                <w:szCs w:val="24"/>
              </w:rPr>
            </w:pPr>
            <w:r w:rsidRPr="001D144A">
              <w:t>(20)</w:t>
            </w:r>
            <w:r w:rsidRPr="001D144A">
              <w:tab/>
              <w:t xml:space="preserve">Pieteikuma iesniedzēju aizturēšana būtu jāveic saskaņā ar pamatprincipu, ka personu nedrīkst aizturēt tikai tāpēc, ka tā vēlas iegūt starptautisku aizsardzību, īpaši saskaņā ar dalībvalstu starptautiskām juridiskām saistībām un Ženēvas konvencijas 31. pantu. </w:t>
            </w:r>
            <w:r w:rsidR="0025121C" w:rsidRPr="001D144A">
              <w:t>Pieteikuma iesniedzējus drīkst aizturēt tikai ļoti skaidri definētajos izņēmuma apstākļos, kas paredzēti šajā direktīvā, un atbilstoši nepieciešamībai un samērīguma principam gan attiecībā uz šādas aizturēšanas veidu, gan nolūku.</w:t>
            </w:r>
            <w:r w:rsidRPr="001D144A">
              <w:t xml:space="preserve"> </w:t>
            </w:r>
            <w:r w:rsidRPr="001D144A">
              <w:rPr>
                <w:b/>
                <w:i/>
              </w:rPr>
              <w:t>Nekādā gadījumā nav jāaiztur un/vai jāarestē nepilngadīgie.</w:t>
            </w:r>
            <w:r w:rsidRPr="001D144A">
              <w:t xml:space="preserve"> Rīkojums par pieteikuma iesniedzēju aizturēšanu saskaņā ar šo direktīvu būtu jāizdod vienīgi rakstiski tiesu iestādēm, norādot tā pamatā esošos iemeslus, tostarp gadījumos, kad persona starptautiskās aizsardzības pieteikuma </w:t>
            </w:r>
            <w:r w:rsidR="0098703E" w:rsidRPr="001D144A">
              <w:rPr>
                <w:b/>
                <w:i/>
              </w:rPr>
              <w:t>iesniegšanas</w:t>
            </w:r>
            <w:r w:rsidRPr="001D144A">
              <w:t xml:space="preserve"> brīdī jau ir aizturēta. Ja pieteikuma iesniedzējs ir aizturēts, viņam vajadzētu būt efektīvai piekļuvei nepieciešamajām procesuālajām garantijām, piemēram, tiesību aizsardzībai valsts tiesu iestādē </w:t>
            </w:r>
            <w:r w:rsidRPr="001D144A">
              <w:rPr>
                <w:b/>
                <w:i/>
              </w:rPr>
              <w:t>un tiesībām izmantot bezmaksas juridisko palīdzību</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Papildinājums pēdējā apsvēruma daļā ir nepieciešams, lai nodrošinātu saskaņotību ar citiem tiesību aktu priekšlikumiem, jo īpaši attiecībā uz priekšlikumu regulējumam, ar ko piešķir bezmaksas juridisko palīdzību visos procedūras posmos. Šī ir informācija, kas ir būtiska pieteikuma iesniedzējam, un tādēļ ir vērts to pieminēt.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95</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Salvatore Domenico Pogliese, Alessandra Mussolini</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20.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(20)</w:t>
            </w:r>
            <w:r w:rsidRPr="001D144A">
              <w:tab/>
              <w:t xml:space="preserve">Pieteikuma iesniedzēju aizturēšana būtu jāveic saskaņā ar pamatprincipu, ka personu nedrīkst aizturēt tikai tāpēc, ka tā vēlas iegūt starptautisku aizsardzību, īpaši saskaņā ar dalībvalstu starptautiskām juridiskām saistībām un Ženēvas konvencijas 31. pantu. </w:t>
            </w:r>
            <w:r w:rsidR="0004473A" w:rsidRPr="001D144A">
              <w:t>Pieteikuma iesniedzējus drīkst aizturēt tikai ļoti skaidri definētajos izņēmuma apstākļos, kas paredzēti šajā direktīvā, un atbilstoši nepieciešamībai un samērīguma principam gan attiecībā uz šādas aizturēšanas veidu, gan nolūku.</w:t>
            </w:r>
            <w:r w:rsidRPr="001D144A">
              <w:t xml:space="preserve"> Rīkojums par pieteikuma iesniedzēju aizturēšanu saskaņā ar šo direktīvu būtu jāizdod vienīgi rakstiski tiesu </w:t>
            </w:r>
            <w:r w:rsidRPr="001D144A">
              <w:rPr>
                <w:b/>
                <w:i/>
              </w:rPr>
              <w:t>vai administratīvajām</w:t>
            </w:r>
            <w:r w:rsidRPr="001D144A">
              <w:t xml:space="preserve"> iestādēm, norādot tā pamatā esošos iemeslus, tostarp gadījumos, kad persona starptautiskās aizsardzības pieteikuma </w:t>
            </w:r>
            <w:r w:rsidRPr="001D144A">
              <w:rPr>
                <w:b/>
                <w:i/>
              </w:rPr>
              <w:t>paušanas</w:t>
            </w:r>
            <w:r w:rsidRPr="001D144A">
              <w:t xml:space="preserve"> brīdī jau ir aizturēta. Ja pieteikuma iesniedzējs ir aizturēts, viņam vajadzētu būt efektīvai piekļuvei nepieciešamajām procesuālajām garantijām, piemēram, tiesību aizsardzībai valsts tiesu iestādē.</w:t>
            </w:r>
          </w:p>
        </w:tc>
        <w:tc>
          <w:tcPr>
            <w:tcW w:w="4876" w:type="dxa"/>
            <w:hideMark/>
          </w:tcPr>
          <w:p w:rsidR="004814D1" w:rsidRPr="001D144A" w:rsidRDefault="004814D1" w:rsidP="0098703E">
            <w:pPr>
              <w:pStyle w:val="Normal6"/>
              <w:rPr>
                <w:szCs w:val="24"/>
              </w:rPr>
            </w:pPr>
            <w:r w:rsidRPr="001D144A">
              <w:t>(20)</w:t>
            </w:r>
            <w:r w:rsidRPr="001D144A">
              <w:tab/>
              <w:t xml:space="preserve">Pieteikuma iesniedzēju aizturēšana būtu jāveic saskaņā ar pamatprincipu, ka personu nedrīkst aizturēt tikai tāpēc, ka tā vēlas iegūt starptautisku aizsardzību, īpaši saskaņā ar dalībvalstu starptautiskām juridiskām saistībām un Ženēvas konvencijas 31. pantu. </w:t>
            </w:r>
            <w:r w:rsidR="0025121C" w:rsidRPr="001D144A">
              <w:t>Pieteikuma iesniedzējus drīkst aizturēt tikai ļoti skaidri definētajos izņēmuma apstākļos, kas paredzēti šajā direktīvā, un atbilstoši nepieciešamībai un samērīguma principam gan attiecībā uz šādas aizturēšanas veidu, gan nolūku.</w:t>
            </w:r>
            <w:r w:rsidRPr="001D144A">
              <w:t xml:space="preserve"> Rīkojums par pieteikuma iesniedzēju aizturēšanu saskaņā ar šo direktīvu būtu jāizdod vienīgi rakstiski tiesu iestādēm, norādot tā pamatā esošos iemeslus, tostarp gadījumos, kad persona starptautiskās aizsardzības pieteikuma </w:t>
            </w:r>
            <w:r w:rsidR="0098703E" w:rsidRPr="001D144A">
              <w:rPr>
                <w:b/>
                <w:i/>
              </w:rPr>
              <w:t>iesniegšanas</w:t>
            </w:r>
            <w:r w:rsidRPr="001D144A">
              <w:t xml:space="preserve"> brīdī jau ir aizturēta. Ja pieteikuma iesniedzējs ir aizturēts, viņam vajadzētu būt efektīvai piekļuvei nepieciešamajām procesuālajām garantijām, piemēram, tiesību aizsardzībai valsts tiesu iestādē.</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96</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21.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(21)</w:t>
            </w:r>
            <w:r w:rsidRPr="001D144A">
              <w:tab/>
              <w:t>Ja pieteikuma iesniedzējam ir bijusi noteikta konkrēta dzīvesvieta, bet viņš nav ievērojis šo pienākumu, pieteikuma iesniedzēja aizturēšanai ir nepieciešami uzskatāmi pierādījumi, ka pastāv viņa bēgšanas iespējamība. Visos gadījumos ir īpaši rūpīgi jāraugās, lai aizturēšanas ilgums būtu samērīgs un aizturēšana tiktu izbeigta, kolīdz pieteikuma iesniedzējam noteiktais pienākums ir izpildīts vai vairs nav iemesla uzskatīt, ka viņš šo pienākumu neievēros. Turklāt pieteikuma iesniedzējam ir jābūt tikušam informētam par attiecīgo pienākumu un tā neievērošanas sekām.</w:t>
            </w:r>
          </w:p>
        </w:tc>
        <w:tc>
          <w:tcPr>
            <w:tcW w:w="4876" w:type="dxa"/>
            <w:hideMark/>
          </w:tcPr>
          <w:p w:rsidR="004814D1" w:rsidRPr="001D144A" w:rsidRDefault="004814D1" w:rsidP="00A54D99">
            <w:pPr>
              <w:pStyle w:val="Normal6"/>
              <w:rPr>
                <w:szCs w:val="24"/>
              </w:rPr>
            </w:pPr>
            <w:r w:rsidRPr="001D144A">
              <w:t>(21)</w:t>
            </w:r>
            <w:r w:rsidRPr="001D144A">
              <w:tab/>
              <w:t>Ja pieteikuma iesniedzējam ir bijusi noteikta konkrēta dzīvesvieta, bet viņš nav ievērojis šo pienākumu, pieteikuma iesniedzēja aizturēšanai ir nepieciešami uzskatāmi</w:t>
            </w:r>
            <w:r w:rsidRPr="001D144A">
              <w:rPr>
                <w:b/>
                <w:i/>
              </w:rPr>
              <w:t>, individuālā gadījumā pamatoti, tūlītēji un nopietni</w:t>
            </w:r>
            <w:r w:rsidRPr="001D144A">
              <w:t xml:space="preserve"> pierādījumi, ka pastāv viņa bēgšanas iespējamība. Visos gadījumos ir īpaši rūpīgi jāraugās, lai aizturēšanas ilgums būtu samērīgs un aizturēšana tiktu izbeigta, kolīdz pieteikuma iesniedzējam noteiktais pienākums ir izpildīts vai vairs nav iemesla uzskatīt, ka viņš šo pienākumu neievēros. Turklāt pieteikuma iesniedzējam ir jābūt tikušam informētam par attiecīgo pienākumu un tā neievērošanas sekām.</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97</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21.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(21)</w:t>
            </w:r>
            <w:r w:rsidRPr="001D144A">
              <w:tab/>
              <w:t>Ja pieteikuma iesniedzējam ir bijusi noteikta konkrēta dzīvesvieta, bet viņš nav ievērojis šo pienākumu, pieteikuma iesniedzēja aizturēšanai</w:t>
            </w:r>
            <w:r w:rsidRPr="001D144A">
              <w:rPr>
                <w:b/>
                <w:i/>
              </w:rPr>
              <w:t xml:space="preserve"> ir</w:t>
            </w:r>
            <w:r w:rsidRPr="001D144A">
              <w:t xml:space="preserve"> </w:t>
            </w:r>
            <w:r w:rsidRPr="001D144A">
              <w:rPr>
                <w:b/>
                <w:i/>
              </w:rPr>
              <w:t>nepieciešami uzskatāmi pierādījumi, ka</w:t>
            </w:r>
            <w:r w:rsidRPr="001D144A">
              <w:t xml:space="preserve"> </w:t>
            </w:r>
            <w:r w:rsidRPr="001D144A">
              <w:rPr>
                <w:b/>
                <w:i/>
              </w:rPr>
              <w:t>pastāv viņa bēgšanas iespējamība</w:t>
            </w:r>
            <w:r w:rsidRPr="001D144A">
              <w:t>. Visos gadījumos ir īpaši rūpīgi jāraugās, lai aizturēšanas ilgums būtu samērīgs un aizturēšana tiktu izbeigta, kolīdz pieteikuma iesniedzējam noteiktais pienākums ir izpildīts vai vairs nav iemesla uzskatīt, ka viņš šo pienākumu neievēros. Turklāt pieteikuma iesniedzējam ir jābūt tikušam informētam par attiecīgo pienākumu un tā neievērošanas sekām.</w:t>
            </w:r>
          </w:p>
        </w:tc>
        <w:tc>
          <w:tcPr>
            <w:tcW w:w="4876" w:type="dxa"/>
            <w:hideMark/>
          </w:tcPr>
          <w:p w:rsidR="004814D1" w:rsidRPr="001D144A" w:rsidRDefault="004814D1" w:rsidP="00A54D99">
            <w:pPr>
              <w:pStyle w:val="Normal6"/>
              <w:rPr>
                <w:szCs w:val="24"/>
              </w:rPr>
            </w:pPr>
            <w:r w:rsidRPr="001D144A">
              <w:t>(21)</w:t>
            </w:r>
            <w:r w:rsidRPr="001D144A">
              <w:tab/>
              <w:t xml:space="preserve">Ja pieteikuma iesniedzējam ir bijusi noteikta konkrēta dzīvesvieta, bet viņš nav ievērojis šo pienākumu, </w:t>
            </w:r>
            <w:r w:rsidRPr="001D144A">
              <w:rPr>
                <w:b/>
                <w:i/>
              </w:rPr>
              <w:t xml:space="preserve">jāuzskata, ka tas liecina par </w:t>
            </w:r>
            <w:r w:rsidRPr="001D144A">
              <w:t>pieteikuma iesniedzēja</w:t>
            </w:r>
            <w:r w:rsidRPr="001D144A">
              <w:rPr>
                <w:b/>
                <w:i/>
              </w:rPr>
              <w:t xml:space="preserve"> bēgšanas iespējamību, norādot arī iemeslu pieteikuma iesniedzēja </w:t>
            </w:r>
            <w:r w:rsidRPr="001D144A">
              <w:t>aizturēšanai. Visos gadījumos ir īpaši rūpīgi jāraugās, lai aizturēšanas ilgums būtu samērīgs un aizturēšana tiktu izbeigta, kolīdz pieteikuma iesniedzējam noteiktais pienākums ir izpildīts vai vairs nav iemesla uzskatīt, ka viņš šo pienākumu neievēros. Turklāt pieteikuma iesniedzējam ir jābūt tikušam informētam par attiecīgo pienākumu un tā neievērošanas sekām.</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Iespējamību nevar pierādīt, tāpēc ir absurdi lietot formulējumu „uzskatāmi pierādījumi”. Tiek piedāvāts cits formulējums.</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98</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22.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(22)</w:t>
            </w:r>
            <w:r w:rsidRPr="001D144A">
              <w:tab/>
              <w:t xml:space="preserve">Attiecībā uz administratīvām procedūrām saistībā ar aizturēšanas iemesliem ar “pienācīgas rūpības” jēdzienu ir prasīts vismaz tas, lai dalībvalstis veiktu konkrētus un jēgpilnus pasākumus ar mērķi nodrošināt, ka aizturēšanas iemeslu pārbaudei vajadzīgais laiks ir pēc iespējas īsāks un ka pastāv reālas izredzes šādu pārbaudi veiksmīgi īstenot pēc iespējas īsākā laikā. </w:t>
            </w:r>
            <w:r w:rsidRPr="001D144A">
              <w:rPr>
                <w:b/>
                <w:i/>
              </w:rPr>
              <w:t xml:space="preserve">Aizturēšana </w:t>
            </w:r>
            <w:r w:rsidRPr="001D144A">
              <w:rPr>
                <w:b/>
                <w:i/>
                <w:szCs w:val="24"/>
              </w:rPr>
              <w:t>nedrīkstētu pārsniegt</w:t>
            </w:r>
            <w:r w:rsidRPr="001D144A">
              <w:rPr>
                <w:b/>
                <w:i/>
              </w:rPr>
              <w:t xml:space="preserve"> saprātīg</w:t>
            </w:r>
            <w:r w:rsidRPr="001D144A">
              <w:rPr>
                <w:b/>
                <w:i/>
                <w:szCs w:val="24"/>
              </w:rPr>
              <w:t>u</w:t>
            </w:r>
            <w:r w:rsidRPr="001D144A">
              <w:rPr>
                <w:b/>
                <w:i/>
              </w:rPr>
              <w:t xml:space="preserve"> laikposm</w:t>
            </w:r>
            <w:r w:rsidRPr="001D144A">
              <w:rPr>
                <w:b/>
                <w:i/>
                <w:szCs w:val="24"/>
              </w:rPr>
              <w:t>u</w:t>
            </w:r>
            <w:r w:rsidRPr="001D144A">
              <w:rPr>
                <w:b/>
                <w:i/>
              </w:rPr>
              <w:t>, kas vajadzīgs, lai pabeigtu attiecīgās procedūras.</w:t>
            </w:r>
          </w:p>
        </w:tc>
        <w:tc>
          <w:tcPr>
            <w:tcW w:w="4876" w:type="dxa"/>
            <w:hideMark/>
          </w:tcPr>
          <w:p w:rsidR="004814D1" w:rsidRPr="001D144A" w:rsidRDefault="004814D1" w:rsidP="00A54D99">
            <w:pPr>
              <w:pStyle w:val="Normal6"/>
              <w:rPr>
                <w:szCs w:val="24"/>
              </w:rPr>
            </w:pPr>
            <w:r w:rsidRPr="001D144A">
              <w:t>(22)</w:t>
            </w:r>
            <w:r w:rsidRPr="001D144A">
              <w:tab/>
              <w:t>Attiecībā uz administratīvām procedūrām saistībā ar aizturēšanas iemesliem ar “pienācīgas rūpības” jēdzienu ir prasīts vismaz tas, lai dalībvalstis veiktu konkrētus un jēgpilnus pasākumus ar mērķi nodrošināt, ka aizturēšanas iemeslu pārbaudei vajadzīgais laiks ir pēc iespējas īsāks un ka pastāv reālas izredzes šādu pārbaudi veiksmīgi īstenot pēc iespējas īsākā laikā.</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Lai garantētu sabiedrisko kārtību un dalībvalstu iekšējo drošību, aizturēšanas perioda ilgums nebūtu jāierobežo.</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99</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24.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(24)</w:t>
            </w:r>
            <w:r w:rsidRPr="001D144A">
              <w:tab/>
              <w:t>Pret aizturētiem pieteikuma iesniedzējiem būtu jāizturas, pilnībā ievērojot cilvēka cieņu</w:t>
            </w:r>
            <w:r w:rsidRPr="001D144A">
              <w:rPr>
                <w:b/>
                <w:i/>
              </w:rPr>
              <w:t>, un viņu uzņemšana būtu jāveic tā, lai apmierinātu viņu vajadzības šādā situācijā</w:t>
            </w:r>
            <w:r w:rsidRPr="001D144A">
              <w:t>. Dalībvalstīm jo īpaši būtu jānodrošina, ka tiek piemērots Eiropas Savienības Pamattiesību hartas 24. pants un Apvienoto Nāciju Organizācijas 1989. gada Konvencijas par bērna tiesībām 37. pants.</w:t>
            </w:r>
          </w:p>
        </w:tc>
        <w:tc>
          <w:tcPr>
            <w:tcW w:w="4876" w:type="dxa"/>
            <w:hideMark/>
          </w:tcPr>
          <w:p w:rsidR="004814D1" w:rsidRPr="001D144A" w:rsidRDefault="004814D1" w:rsidP="00A54D99">
            <w:pPr>
              <w:pStyle w:val="Normal6"/>
              <w:rPr>
                <w:szCs w:val="24"/>
              </w:rPr>
            </w:pPr>
            <w:r w:rsidRPr="001D144A">
              <w:t>(24)</w:t>
            </w:r>
            <w:r w:rsidRPr="001D144A">
              <w:tab/>
              <w:t>Pret aizturētiem pieteikuma iesniedzējiem būtu jāizturas, pilnībā ievērojot cilvēka cieņu. Dalībvalstīm jo īpaši būtu jānodrošina, ka tiek piemērots Eiropas Savienības Pamattiesību hartas 24. pants un Apvienoto Nāciju Organizācijas 1989. gada Konvencijas par bērna tiesībām 37. pants.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Īpašu uzņemšanas nosacījumu pasākumi aizturētām personām uzliek nevajadzīgu administratīvo slogu dalībvalstīm.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100</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28.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(28)</w:t>
            </w:r>
            <w:r w:rsidRPr="001D144A">
              <w:tab/>
              <w:t xml:space="preserve">Pieņemot lēmumu par izmitināšanas kārtību, dalībvalstīm būtu pienācīgi jāņem vērā bērna intereses, kā arī jebkura tāda pieteikuma iesniedzēja konkrētie apstākļi, kurš ir atkarīgs no ģimenes locekļiem </w:t>
            </w:r>
            <w:r w:rsidRPr="001D144A">
              <w:rPr>
                <w:b/>
                <w:i/>
              </w:rPr>
              <w:t>vai citiem tuviem radiniekiem, piemēram, neprecētiem nepilngadīgiem brāļiem vai māsām</w:t>
            </w:r>
            <w:r w:rsidRPr="001D144A">
              <w:t>, kuri jau atrodas dalībvalstī.</w:t>
            </w:r>
          </w:p>
        </w:tc>
        <w:tc>
          <w:tcPr>
            <w:tcW w:w="4876" w:type="dxa"/>
            <w:hideMark/>
          </w:tcPr>
          <w:p w:rsidR="004814D1" w:rsidRPr="001D144A" w:rsidRDefault="004814D1" w:rsidP="00A54D99">
            <w:pPr>
              <w:pStyle w:val="Normal6"/>
              <w:rPr>
                <w:szCs w:val="24"/>
              </w:rPr>
            </w:pPr>
            <w:r w:rsidRPr="001D144A">
              <w:t>(28)</w:t>
            </w:r>
            <w:r w:rsidRPr="001D144A">
              <w:tab/>
              <w:t>Pieņemot lēmumu par izmitināšanas kārtību, dalībvalstīm būtu pienācīgi jāņem vērā bērna intereses, kā arī jebkura tāda pieteikuma iesniedzēja konkrētie apstākļi, kurš ir atkarīgs no ģimenes locekļiem, kuri jau atrodas dalībvalstī.</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Ģimenes locekļu tvērums nebūtu jāpaplašina.</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101</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30.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(30)</w:t>
            </w:r>
            <w:r w:rsidRPr="001D144A">
              <w:tab/>
              <w:t xml:space="preserve">Piemērojot šo direktīvu, dalībvalstīm būtu jātiecas nodrošināt pilnīgu atbilstību principiem par bērna interesēm un ģimenes vienotību saskaņā ar attiecīgi Eiropas Savienības Pamattiesību hartu, Apvienoto Nāciju Organizācijas 1989. gada Konvenciju par bērna tiesībām un Eiropas Cilvēktiesību un pamatbrīvību aizsardzības konvenciju. </w:t>
            </w:r>
            <w:r w:rsidRPr="001D144A">
              <w:rPr>
                <w:b/>
                <w:i/>
              </w:rPr>
              <w:t>Uzņemšanas apstākļus ir nepieciešams pielāgot nepilngadīgo īpašajai situācijai neatkarīgi no tā, vai viņi ir nepavadīti vai ģimenē, pienācīgi ņemot vērā viņu drošību un fizisko un emocionālo aprūpi un tos nodrošinot tādā veidā, kas sekmē viņu vispārējo attīstību.</w:t>
            </w:r>
          </w:p>
        </w:tc>
        <w:tc>
          <w:tcPr>
            <w:tcW w:w="4876" w:type="dxa"/>
            <w:hideMark/>
          </w:tcPr>
          <w:p w:rsidR="004814D1" w:rsidRPr="001D144A" w:rsidRDefault="004814D1" w:rsidP="00A54D99">
            <w:pPr>
              <w:pStyle w:val="Normal6"/>
              <w:rPr>
                <w:szCs w:val="24"/>
              </w:rPr>
            </w:pPr>
            <w:r w:rsidRPr="001D144A">
              <w:t>(30)</w:t>
            </w:r>
            <w:r w:rsidRPr="001D144A">
              <w:tab/>
              <w:t>Piemērojot šo direktīvu, dalībvalstīm būtu jātiecas nodrošināt pilnīgu atbilstību principiem par bērna interesēm un ģimenes vienotību saskaņā ar attiecīgi Eiropas Savienības Pamattiesību hartu, Apvienoto Nāciju Organizācijas 1989. gada Konvenciju par bērna tiesībām un Eiropas Cilvēktiesību un pamatbrīvību aizsardzības konvenciju.</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102</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30.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(30)</w:t>
            </w:r>
            <w:r w:rsidRPr="001D144A">
              <w:tab/>
              <w:t>Piemērojot šo direktīvu, dalībvalstīm būtu jātiecas nodrošināt pilnīgu atbilstību principiem par bērna interesēm un ģimenes vienotību saskaņā ar attiecīgi Eiropas Savienības Pamattiesību hartu, Apvienoto Nāciju Organizācijas 1989. gada Konvenciju par bērna tiesībām un Eiropas Cilvēktiesību un pamatbrīvību aizsardzības konvenciju. Uzņemšanas apstākļus ir nepieciešams pielāgot nepilngadīgo īpašajai situācijai neatkarīgi no tā, vai viņi ir nepavadīti vai ģimenē, pienācīgi ņemot vērā viņu drošību un fizisko un emocionālo aprūpi un tos nodrošinot tādā veidā, kas sekmē viņu vispārējo attīstību.</w:t>
            </w:r>
          </w:p>
        </w:tc>
        <w:tc>
          <w:tcPr>
            <w:tcW w:w="4876" w:type="dxa"/>
            <w:hideMark/>
          </w:tcPr>
          <w:p w:rsidR="004814D1" w:rsidRPr="001D144A" w:rsidRDefault="004814D1" w:rsidP="00AF228E">
            <w:pPr>
              <w:pStyle w:val="Normal6"/>
              <w:rPr>
                <w:szCs w:val="24"/>
              </w:rPr>
            </w:pPr>
            <w:r w:rsidRPr="001D144A">
              <w:t>(30)</w:t>
            </w:r>
            <w:r w:rsidRPr="001D144A">
              <w:tab/>
              <w:t xml:space="preserve">Piemērojot šo direktīvu, dalībvalstīm būtu jātiecas nodrošināt pilnīgu atbilstību principiem par bērna interesēm un ģimenes vienotību saskaņā ar attiecīgi Eiropas Savienības Pamattiesību hartu, Apvienoto Nāciju Organizācijas 1989. gada Konvenciju par bērna tiesībām un Eiropas Cilvēktiesību un pamatbrīvību aizsardzības konvenciju. Uzņemšanas apstākļus ir nepieciešams pielāgot nepilngadīgo īpašajai situācijai neatkarīgi no tā, vai viņi ir nepavadīti vai ģimenē, pienācīgi ņemot vērā viņu drošību un fizisko un emocionālo aprūpi un tos nodrošinot tādā veidā, kas sekmē viņu vispārējo attīstību. </w:t>
            </w:r>
            <w:r w:rsidRPr="001D144A">
              <w:rPr>
                <w:b/>
                <w:i/>
              </w:rPr>
              <w:t xml:space="preserve">Bērnu aizturēšana </w:t>
            </w:r>
            <w:r w:rsidR="00AF228E" w:rsidRPr="001D144A">
              <w:rPr>
                <w:b/>
                <w:i/>
              </w:rPr>
              <w:t>―</w:t>
            </w:r>
            <w:r w:rsidRPr="001D144A">
              <w:rPr>
                <w:b/>
                <w:i/>
              </w:rPr>
              <w:t xml:space="preserve"> gan nepavadītu, gan kopā ar ģimenēm iebraukušu </w:t>
            </w:r>
            <w:r w:rsidR="00AF228E" w:rsidRPr="001D144A">
              <w:rPr>
                <w:b/>
                <w:i/>
              </w:rPr>
              <w:t>―</w:t>
            </w:r>
            <w:r w:rsidRPr="001D144A">
              <w:rPr>
                <w:b/>
                <w:i/>
              </w:rPr>
              <w:t xml:space="preserve"> nekādā gadījumā nav bērnu interesēs, un šāda rīcība ir uzskatāma par bērnu tiesību pārkāpumu, tāpēc būtu jāaizliedz.</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Amendments aimed at prohibiting detention of children are inextricably linked to admissible amendments under the draft report aiming to strengthen the conditions related to the deprivation of personal freedom, and also to enhance the provisions related to the treatment of vulnerable persons including children. The UN CRC, UNHCR and UNICEF have clarified that children, whether unaccompanied, separated, or together with their parents or other caregivers, should never be detained for immigration purposes, irrespective of their legal/migration status or that of their parents, and that detention can never be justified as in a child’s best interests. See: UNHCR's position regarding the detention of refugee and migrant children in the migration context, January 2017, p. 2; UNHCR 2012 Detention Guidelines, paragraph 51. References to the application of Art.37(b), “exceptional circumstances / measure of last resort”, are not appropriate for cases of detention of any child for immigration related purposes. It is understood from the commentaries of the UN CRC, that while Art. 37 (b) may apply in other contexts (such as in cases of children in conflict with the law – CRC/C/GC/10), its application to detention in the immigration context would be in conflict with the principle of best interests of the child. See also: CRC/GC/2005/6) – para. 61;UN CRC, Report on the 2012 DGD: The rights of all children in the context of international migration – para.78: "The detention of a child because of their or their parent’s migration status constitutes a child rights violation and always contravenes the principle of the best interests of the child. In this light, States should expeditiously and completely cease the detention of children on the basis of their immigration status.”; UN SR on Torture, 5 March 2015 (A/HRC/28/68) – para. 80.</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103</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Udo Voigt</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31.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(31)</w:t>
            </w:r>
            <w:r w:rsidRPr="001D144A">
              <w:tab/>
              <w:t xml:space="preserve">Dalībvalstīm būtu jānodrošina, ka pieteikuma iesniedzēji saņem nepieciešamo veselības aprūpi, kas ietver </w:t>
            </w:r>
            <w:r w:rsidRPr="001D144A">
              <w:rPr>
                <w:b/>
                <w:i/>
              </w:rPr>
              <w:t>vismaz</w:t>
            </w:r>
            <w:r w:rsidRPr="001D144A">
              <w:t xml:space="preserve"> neatliekamo medicīnisko palīdzību un slimību</w:t>
            </w:r>
            <w:r w:rsidRPr="001D144A">
              <w:rPr>
                <w:b/>
                <w:i/>
              </w:rPr>
              <w:t>, tostarp nopietnu garīgo traucējumu,</w:t>
            </w:r>
            <w:r w:rsidRPr="001D144A">
              <w:t xml:space="preserve"> primāro ārstēšanu. Lai risinātu sabiedrības veselības aizsardzības jautājumus saistībā ar slimību profilaksi un nodrošinātu individuālu pieteikuma iesniedzēju veselības aizsardzību, pieteikuma iesniedzēju piekļuvei veselības aprūpei būtu jāietver arī profilaktiskā medicīniskā aprūpe, piemēram, vakcinēšana. Dalībvalstis var pieprasīt veikt pieteikuma iesniedzēju medicīnisko pārbaudi, pamatojot to ar sabiedrības veselības interesēm. Medicīniskās pārbaudes rezultāti </w:t>
            </w:r>
            <w:r w:rsidRPr="001D144A">
              <w:rPr>
                <w:b/>
                <w:i/>
              </w:rPr>
              <w:t>nedrīkstētu ietekmēt</w:t>
            </w:r>
            <w:r w:rsidRPr="001D144A">
              <w:t xml:space="preserve"> starptautiskās aizsardzības pieteikumu izvērtējumu</w:t>
            </w:r>
            <w:r w:rsidRPr="001D144A">
              <w:rPr>
                <w:b/>
                <w:i/>
              </w:rPr>
              <w:t>, kurš vienmēr būtu jāveic objektīvi, neitrāli un individuāli saskaņā ar Regulu (ES) Nr. XXX/XXX [procedūru regula]</w:t>
            </w:r>
            <w:r w:rsidRPr="001D144A">
              <w:t>.</w:t>
            </w:r>
          </w:p>
        </w:tc>
        <w:tc>
          <w:tcPr>
            <w:tcW w:w="4876" w:type="dxa"/>
            <w:hideMark/>
          </w:tcPr>
          <w:p w:rsidR="004814D1" w:rsidRPr="001D144A" w:rsidRDefault="004814D1" w:rsidP="00202E39">
            <w:pPr>
              <w:pStyle w:val="Normal6"/>
              <w:rPr>
                <w:szCs w:val="24"/>
              </w:rPr>
            </w:pPr>
            <w:r w:rsidRPr="001D144A">
              <w:t>(31)</w:t>
            </w:r>
            <w:r w:rsidRPr="001D144A">
              <w:tab/>
            </w:r>
            <w:r w:rsidRPr="001D144A">
              <w:rPr>
                <w:szCs w:val="24"/>
              </w:rPr>
              <w:t>Dalībvalstīm būtu jānodrošina, ka pieteikuma iesniedzēji saņem nepieciešamo veselības aprūpi, kas ietver neatliekamo medicīnisko palīdzību un slimību</w:t>
            </w:r>
            <w:r w:rsidR="00202E39" w:rsidRPr="001D144A">
              <w:rPr>
                <w:szCs w:val="24"/>
              </w:rPr>
              <w:t xml:space="preserve"> </w:t>
            </w:r>
            <w:r w:rsidRPr="001D144A">
              <w:rPr>
                <w:szCs w:val="24"/>
              </w:rPr>
              <w:t xml:space="preserve">primāro ārstēšanu. Lai risinātu sabiedrības veselības aizsardzības jautājumus saistībā ar slimību profilaksi un nodrošinātu individuālu pieteikuma iesniedzēju veselības aizsardzību, pieteikuma iesniedzēju piekļuvei veselības aprūpei būtu jāietver arī profilaktiskā medicīniskā aprūpe, piemēram, vakcinēšana. Dalībvalstis var pieprasīt veikt pieteikuma iesniedzēju medicīnisko pārbaudi, pamatojot to ar sabiedrības veselības interesēm. Medicīniskās pārbaudes rezultāti </w:t>
            </w:r>
            <w:r w:rsidRPr="001D144A">
              <w:rPr>
                <w:b/>
                <w:i/>
                <w:szCs w:val="24"/>
              </w:rPr>
              <w:t>ietekmē</w:t>
            </w:r>
            <w:r w:rsidRPr="001D144A">
              <w:rPr>
                <w:szCs w:val="24"/>
              </w:rPr>
              <w:t xml:space="preserve"> starptautiskās aizsardzības pieteikumu izvērtējumu.</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{DE}</w:t>
      </w:r>
      <w:r w:rsidRPr="001D144A">
        <w:rPr>
          <w:noProof w:val="0"/>
        </w:rPr>
        <w:t>de</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104</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31.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(31)</w:t>
            </w:r>
            <w:r w:rsidRPr="001D144A">
              <w:tab/>
              <w:t>Dalībvalstīm būtu jānodrošina, ka pieteikuma iesniedzēji saņem nepieciešamo veselības aprūpi, kas ietver vismaz neatliekamo medicīnisko palīdzību un slimību, tostarp nopietnu garīgo traucējumu, primāro ārstēšanu. Lai risinātu sabiedrības veselības aizsardzības jautājumus saistībā ar slimību profilaksi un nodrošinātu individuālu pieteikuma iesniedzēju veselības aizsardzību, pieteikuma iesniedzēju piekļuvei veselības aprūpei būtu jāietver arī profilaktiskā medicīniskā aprūpe, piemēram, vakcinēšana. Dalībvalstis var pieprasīt veikt pieteikuma iesniedzēju medicīnisko pārbaudi, pamatojot to ar sabiedrības veselības interesēm. Medicīniskās pārbaudes rezultāti nedrīkstētu ietekmēt starptautiskās aizsardzības pieteikumu izvērtējumu, kurš vienmēr būtu jāveic objektīvi, neitrāli un individuāli saskaņā ar Regulu (ES) Nr. XXX/XXX [procedūru regula].</w:t>
            </w:r>
          </w:p>
        </w:tc>
        <w:tc>
          <w:tcPr>
            <w:tcW w:w="4876" w:type="dxa"/>
            <w:hideMark/>
          </w:tcPr>
          <w:p w:rsidR="004814D1" w:rsidRPr="001D144A" w:rsidRDefault="004814D1" w:rsidP="00A54D99">
            <w:pPr>
              <w:pStyle w:val="Normal6"/>
              <w:rPr>
                <w:szCs w:val="24"/>
              </w:rPr>
            </w:pPr>
            <w:r w:rsidRPr="001D144A">
              <w:t>(31)</w:t>
            </w:r>
            <w:r w:rsidRPr="001D144A">
              <w:tab/>
              <w:t xml:space="preserve">Dalībvalstīm būtu jānodrošina, ka pieteikuma iesniedzēji saņem nepieciešamo veselības aprūpi, kas ietver vismaz </w:t>
            </w:r>
            <w:r w:rsidRPr="001D144A">
              <w:rPr>
                <w:b/>
                <w:i/>
              </w:rPr>
              <w:t xml:space="preserve">bezmaksas </w:t>
            </w:r>
            <w:r w:rsidRPr="001D144A">
              <w:t xml:space="preserve">neatliekamo medicīnisko palīdzību </w:t>
            </w:r>
            <w:r w:rsidRPr="001D144A">
              <w:rPr>
                <w:b/>
                <w:i/>
              </w:rPr>
              <w:t>un primāro aprūpi,</w:t>
            </w:r>
            <w:r w:rsidRPr="001D144A">
              <w:t xml:space="preserve"> un slimību, tostarp nopietnu garīgo traucējumu, primāro ārstēšanu</w:t>
            </w:r>
            <w:r w:rsidRPr="001D144A">
              <w:rPr>
                <w:b/>
                <w:i/>
              </w:rPr>
              <w:t>, kā arī piekļuvi seksuālās un reproduktīvās veselības aprūpei</w:t>
            </w:r>
            <w:r w:rsidRPr="001D144A">
              <w:t xml:space="preserve">. Lai risinātu sabiedrības veselības aizsardzības jautājumus saistībā ar slimību profilaksi un nodrošinātu individuālu pieteikuma iesniedzēju veselības aizsardzību, pieteikuma iesniedzēju piekļuvei veselības aprūpei būtu jāietver arī profilaktiskā medicīniskā aprūpe, piemēram, vakcinēšana </w:t>
            </w:r>
            <w:r w:rsidRPr="001D144A">
              <w:rPr>
                <w:b/>
                <w:i/>
              </w:rPr>
              <w:t>un sekundārā veselības aprūpe</w:t>
            </w:r>
            <w:r w:rsidRPr="001D144A">
              <w:t>. Dalībvalstis var pieprasīt veikt pieteikuma iesniedzēju medicīnisko pārbaudi, pamatojot to ar sabiedrības veselības interesēm. Medicīniskās pārbaudes rezultāti nedrīkstētu ietekmēt starptautiskās aizsardzības pieteikumu izvērtējumu, kurš vienmēr būtu jāveic objektīvi, neitrāli un individuāli saskaņā ar Regulu (ES) Nr. XXX/XXX [procedūru regula].</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105</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Laura Ferrara, Ignazio Corrao, Fabio Massimo Castaldo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32.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(32)</w:t>
            </w:r>
            <w:r w:rsidRPr="001D144A">
              <w:tab/>
            </w:r>
            <w:r w:rsidRPr="001D144A">
              <w:rPr>
                <w:b/>
                <w:i/>
              </w:rPr>
              <w:t>Noteiktos apstākļos pieteikuma iesniedzēja tiesības uz šajā direktīvā paredzētajiem materiālajiem uzņemšanas apstākļiem var tikt ierobežotas, piemēram, ja pieteikuma iesniedzējs ir aizbēdzis uz citu dalībvalsti no dalībvalsts, kurā viņam ir jāatrodas. Tomēr dalībvalstīm visos gadījumos būtu pieteikuma iesniedzējiem jānodrošina piekļuve veselības aprūpei un cilvēka cienīgam dzīves līmenim saskaņā ar Eiropas Savienības Pamattiesību hartu un Apvienoto Nāciju Organizācijas Konvenciju par bērna tiesībām, jo īpaši nodrošinot pieteikuma iesniedzēja iztiku un pamatvajadzības gan fiziskās drošības un cieņas, gan savstarpējo attiecību ziņā, un pienācīgi ņemot vērā stāvokļa neaizsargātību, kas raksturīga starptautiskās aizsardzības pieteikuma iesniedzējam un viņa ģimenei vai personai, kas par viņu rūpējas.</w:t>
            </w:r>
            <w:r w:rsidRPr="001D144A">
              <w:t xml:space="preserve"> Pienācīga uzmanība ir jāpievērš arī pieteikuma iesniedzējiem ar īpašām uzņemšanas vajadzībām. Ir jāņem vērā bērnu īpašās vajadzības un jo īpaši jāievēro bērna tiesības uz izglītību un piekļuvi veselības aprūpei. Ja nepilngadīgais atrodas dalībvalstī, kas nav tā dalībvalsts, kurā viņam ir jāatrodas, dalībvalstīm būtu līdz nepilngadīgā pārsūtīšanai uz atbildīgo dalībvalsti jānodrošina viņam piemēroti izglītības pasākumi. Būtu jāņem vērā īpašās vajadzības, kādas ir pieteikuma iesniedzējām, kas ir piedzīvojušas ar dzimumu saistītu kaitējumu, tostarp dažādajos patvēruma procedūras posmos būtu jānodrošina piekļuve medicīniskajai aprūpei, juridiskajam atbalstam, pēctraumas konsultācijām un psihosociālajai aprūpei.</w:t>
            </w:r>
          </w:p>
        </w:tc>
        <w:tc>
          <w:tcPr>
            <w:tcW w:w="4876" w:type="dxa"/>
            <w:hideMark/>
          </w:tcPr>
          <w:p w:rsidR="004814D1" w:rsidRPr="001D144A" w:rsidRDefault="004814D1" w:rsidP="00A54D99">
            <w:pPr>
              <w:pStyle w:val="Normal6"/>
              <w:rPr>
                <w:szCs w:val="24"/>
              </w:rPr>
            </w:pPr>
            <w:r w:rsidRPr="001D144A">
              <w:t>(32)</w:t>
            </w:r>
            <w:r w:rsidRPr="001D144A">
              <w:tab/>
              <w:t>Pienācīga uzmanība ir jāpievērš arī pieteikuma iesniedzējiem ar īpašām uzņemšanas vajadzībām. Ir jāņem vērā bērnu īpašās vajadzības un jo īpaši jāievēro bērna tiesības uz izglītību un piekļuvi veselības aprūpei. Ja nepilngadīgais atrodas dalībvalstī, kas nav tā dalībvalsts, kurā viņam ir jāatrodas, dalībvalstīm būtu līdz nepilngadīgā pārsūtīšanai uz atbildīgo dalībvalsti jānodrošina viņam piemēroti izglītības pasākumi. Būtu jāņem vērā īpašās vajadzības, kādas ir pieteikuma iesniedzējām, kas ir piedzīvojušas ar dzimumu saistītu kaitējumu, tostarp dažādajos patvēruma procedūras posmos būtu jānodrošina piekļuve medicīniskajai aprūpei, juridiskajam atbalstam, pēctraumas konsultācijām un psihosociālajai aprūpei.</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106</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32.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(32)</w:t>
            </w:r>
            <w:r w:rsidRPr="001D144A">
              <w:tab/>
              <w:t xml:space="preserve">Noteiktos apstākļos pieteikuma iesniedzēja tiesības uz šajā direktīvā paredzētajiem materiālajiem uzņemšanas apstākļiem </w:t>
            </w:r>
            <w:r w:rsidRPr="001D144A">
              <w:rPr>
                <w:b/>
                <w:i/>
              </w:rPr>
              <w:t>var tikt ierobežotas</w:t>
            </w:r>
            <w:r w:rsidRPr="001D144A">
              <w:t xml:space="preserve">, piemēram, ja pieteikuma iesniedzējs ir aizbēdzis uz citu dalībvalsti no dalībvalsts, kurā viņam ir jāatrodas. Tomēr dalībvalstīm visos gadījumos būtu pieteikuma iesniedzējiem jānodrošina piekļuve veselības aprūpei </w:t>
            </w:r>
            <w:r w:rsidRPr="001D144A">
              <w:rPr>
                <w:b/>
                <w:i/>
              </w:rPr>
              <w:t>un cilvēka cienīgam dzīves līmenim</w:t>
            </w:r>
            <w:r w:rsidRPr="001D144A">
              <w:t xml:space="preserve"> </w:t>
            </w:r>
            <w:r w:rsidRPr="001D144A">
              <w:rPr>
                <w:b/>
                <w:i/>
              </w:rPr>
              <w:t>saskaņā ar Eiropas Savienības Pamattiesību hartu un Apvienoto Nāciju Organizācijas Konvenciju par bērna tiesībām, jo īpaši nodrošinot pieteikuma iesniedzēja iztiku un pamatvajadzības gan fiziskās drošības un cieņas, gan savstarpējo attiecību ziņā, un pienācīgi ņemot vērā stāvokļa neaizsargātību, kas raksturīga starptautiskās aizsardzības pieteikuma iesniedzējam un viņa ģimenei vai personai, kas par viņu rūpējas</w:t>
            </w:r>
            <w:r w:rsidRPr="001D144A">
              <w:t xml:space="preserve">. Pienācīga uzmanība ir jāpievērš arī pieteikuma iesniedzējiem ar īpašām uzņemšanas vajadzībām. </w:t>
            </w:r>
            <w:r w:rsidRPr="001D144A">
              <w:rPr>
                <w:b/>
                <w:i/>
              </w:rPr>
              <w:t>Ir jāņem vērā bērnu īpašās vajadzības un jo īpaši jāievēro bērna tiesības uz izglītību un piekļuvi veselības aprūpei.</w:t>
            </w:r>
            <w:r w:rsidRPr="001D144A">
              <w:t xml:space="preserve"> Ja nepilngadīgais atrodas dalībvalstī, kas nav tā dalībvalsts, kurā viņam ir jāatrodas, dalībvalstīm būtu līdz nepilngadīgā pārsūtīšanai uz atbildīgo dalībvalsti jānodrošina viņam piemēroti </w:t>
            </w:r>
            <w:r w:rsidRPr="001D144A">
              <w:rPr>
                <w:b/>
                <w:i/>
              </w:rPr>
              <w:t>izglītības</w:t>
            </w:r>
            <w:r w:rsidRPr="001D144A">
              <w:t xml:space="preserve"> pasākumi. Būtu jāņem vērā īpašās vajadzības, kādas ir pieteikuma iesniedzējām, kas ir piedzīvojušas ar dzimumu saistītu kaitējumu</w:t>
            </w:r>
            <w:r w:rsidRPr="001D144A">
              <w:rPr>
                <w:b/>
                <w:i/>
              </w:rPr>
              <w:t>, tostarp dažādajos patvēruma procedūras posmos būtu jānodrošina piekļuve medicīniskajai aprūpei, juridiskajam atbalstam, pēctraumas konsultācijām un psihosociālajai aprūpei</w:t>
            </w:r>
            <w:r w:rsidRPr="001D144A">
              <w:t>.</w:t>
            </w:r>
          </w:p>
        </w:tc>
        <w:tc>
          <w:tcPr>
            <w:tcW w:w="4876" w:type="dxa"/>
            <w:hideMark/>
          </w:tcPr>
          <w:p w:rsidR="004814D1" w:rsidRPr="001D144A" w:rsidRDefault="004814D1" w:rsidP="00A54D99">
            <w:pPr>
              <w:pStyle w:val="Normal6"/>
              <w:rPr>
                <w:szCs w:val="24"/>
              </w:rPr>
            </w:pPr>
            <w:r w:rsidRPr="001D144A">
              <w:t>(32)</w:t>
            </w:r>
            <w:r w:rsidRPr="001D144A">
              <w:tab/>
              <w:t xml:space="preserve">Noteiktos apstākļos pieteikuma iesniedzēja tiesības uz šajā direktīvā paredzētajiem materiālajiem uzņemšanas apstākļiem </w:t>
            </w:r>
            <w:r w:rsidRPr="001D144A">
              <w:rPr>
                <w:b/>
                <w:i/>
              </w:rPr>
              <w:t>būtu jāierobežo</w:t>
            </w:r>
            <w:r w:rsidRPr="001D144A">
              <w:t xml:space="preserve">, piemēram, ja pieteikuma iesniedzējs ir aizbēdzis uz citu dalībvalsti no dalībvalsts, kurā viņam ir jāatrodas. Tomēr dalībvalstīm visos gadījumos būtu pieteikuma iesniedzējiem jānodrošina piekļuve </w:t>
            </w:r>
            <w:r w:rsidRPr="001D144A">
              <w:rPr>
                <w:b/>
                <w:i/>
              </w:rPr>
              <w:t xml:space="preserve">ārkārtas </w:t>
            </w:r>
            <w:r w:rsidRPr="001D144A">
              <w:t>veselības aprūpei. Pienācīga uzmanība ir jāpievērš arī pieteikuma iesniedzējiem ar īpašām uzņemšanas vajadzībām. Ja nepilngadīgais atrodas dalībvalstī, kas nav tā dalībvalsts, kurā viņam ir jāatrodas, dalībvalstīm būtu līdz nepilngadīgā pārsūtīšanai uz atbildīgo dalībvalsti jānodrošina viņam piemēroti pasākumi. Būtu jāņem vērā īpašās vajadzības, kādas ir pieteikuma iesniedzējām, kas ir piedzīvojušas ar dzimumu saistītu kaitējumu.</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107</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32.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(32)</w:t>
            </w:r>
            <w:r w:rsidRPr="001D144A">
              <w:tab/>
            </w:r>
            <w:r w:rsidRPr="001D144A">
              <w:rPr>
                <w:b/>
                <w:i/>
              </w:rPr>
              <w:t>Noteiktos apstākļos pieteikuma iesniedzēja tiesības uz šajā direktīvā paredzētajiem materiālajiem uzņemšanas apstākļiem var tikt ierobežotas, piemēram, ja pieteikuma iesniedzējs ir aizbēdzis uz citu dalībvalsti no dalībvalsts, kurā viņam ir jāatrodas. Tomēr</w:t>
            </w:r>
            <w:r w:rsidRPr="001D144A">
              <w:t xml:space="preserve"> dalībvalstīm visos gadījumos būtu pieteikuma iesniedzējiem jānodrošina piekļuve veselības aprūpei un </w:t>
            </w:r>
            <w:r w:rsidRPr="001D144A">
              <w:rPr>
                <w:b/>
                <w:i/>
              </w:rPr>
              <w:t>cilvēka cienīgam</w:t>
            </w:r>
            <w:r w:rsidRPr="001D144A">
              <w:t xml:space="preserve"> dzīves līmenim saskaņā ar Eiropas Savienības Pamattiesību hartu un Apvienoto Nāciju Organizācijas Konvenciju par bērna tiesībām, jo īpaši nodrošinot pieteikuma iesniedzēja iztiku un pamatvajadzības gan fiziskās drošības un cieņas, gan savstarpējo attiecību ziņā, un pienācīgi ņemot vērā stāvokļa neaizsargātību, kas raksturīga starptautiskās aizsardzības pieteikuma iesniedzējam un viņa ģimenei vai personai, kas par viņu rūpējas. Pienācīga uzmanība ir jāpievērš arī pieteikuma iesniedzējiem ar īpašām uzņemšanas vajadzībām. Ir jāņem vērā bērnu īpašās vajadzības un jo īpaši jāievēro bērna tiesības uz izglītību un piekļuvi veselības aprūpei. </w:t>
            </w:r>
            <w:r w:rsidRPr="001D144A">
              <w:rPr>
                <w:b/>
                <w:i/>
              </w:rPr>
              <w:t>Ja nepilngadīgais atrodas dalībvalstī, kas nav tā dalībvalsts, kurā viņam ir jāatrodas, dalībvalstīm būtu līdz nepilngadīgā pārsūtīšanai uz atbildīgo dalībvalsti jānodrošina viņam piemēroti izglītības pasākumi.</w:t>
            </w:r>
            <w:r w:rsidRPr="001D144A">
              <w:t xml:space="preserve"> Būtu jāņem vērā īpašās vajadzības, kādas ir pieteikuma iesniedzējām, kas ir piedzīvojušas ar dzimumu saistītu </w:t>
            </w:r>
            <w:r w:rsidRPr="001D144A">
              <w:rPr>
                <w:b/>
                <w:i/>
              </w:rPr>
              <w:t>kaitējumu</w:t>
            </w:r>
            <w:r w:rsidRPr="001D144A">
              <w:t>, tostarp dažādajos patvēruma procedūras posmos būtu jānodrošina piekļuve medicīniskajai aprūpei, juridiskajam atbalstam, pēctraumas konsultācijām un psihosociālajai aprūpei.</w:t>
            </w:r>
          </w:p>
        </w:tc>
        <w:tc>
          <w:tcPr>
            <w:tcW w:w="4876" w:type="dxa"/>
            <w:hideMark/>
          </w:tcPr>
          <w:p w:rsidR="004814D1" w:rsidRPr="001D144A" w:rsidRDefault="004814D1" w:rsidP="00A54D99">
            <w:pPr>
              <w:pStyle w:val="Normal6"/>
              <w:rPr>
                <w:szCs w:val="24"/>
              </w:rPr>
            </w:pPr>
            <w:r w:rsidRPr="001D144A">
              <w:t>(32)</w:t>
            </w:r>
            <w:r w:rsidRPr="001D144A">
              <w:tab/>
              <w:t xml:space="preserve">Dalībvalstīm visos gadījumos būtu pieteikuma iesniedzējiem jānodrošina piekļuve veselības aprūpei un </w:t>
            </w:r>
            <w:r w:rsidRPr="001D144A">
              <w:rPr>
                <w:b/>
                <w:i/>
              </w:rPr>
              <w:t xml:space="preserve">atbilstošam </w:t>
            </w:r>
            <w:r w:rsidRPr="001D144A">
              <w:t xml:space="preserve">dzīves līmenim saskaņā ar Eiropas Savienības Pamattiesību hartu un Apvienoto Nāciju Organizācijas Konvenciju par bērna tiesībām, jo īpaši nodrošinot pieteikuma iesniedzēja iztiku un pamatvajadzības gan fiziskās drošības un cieņas, gan savstarpējo attiecību ziņā, un pienācīgi ņemot vērā stāvokļa neaizsargātību, kas raksturīga starptautiskās aizsardzības pieteikuma iesniedzējam un viņa ģimenei vai personai, kas par viņu rūpējas. Pienācīga uzmanība ir jāpievērš arī pieteikuma iesniedzējiem ar īpašām uzņemšanas vajadzībām. Ir jāņem vērā bērnu īpašās vajadzības un jo īpaši jāievēro bērna tiesības uz izglītību un piekļuvi veselības aprūpei. Būtu jāņem vērā īpašās vajadzības, kādas ir pieteikuma iesniedzējām, kas ir piedzīvojušas </w:t>
            </w:r>
            <w:r w:rsidRPr="001D144A">
              <w:rPr>
                <w:b/>
                <w:i/>
              </w:rPr>
              <w:t xml:space="preserve">seksuālu vai </w:t>
            </w:r>
            <w:r w:rsidRPr="001D144A">
              <w:t xml:space="preserve">ar dzimumu saistītu </w:t>
            </w:r>
            <w:r w:rsidRPr="001D144A">
              <w:rPr>
                <w:b/>
                <w:i/>
              </w:rPr>
              <w:t>vardarbību</w:t>
            </w:r>
            <w:r w:rsidRPr="001D144A">
              <w:t>, tostarp dažādajos patvēruma procedūras posmos būtu jānodrošina piekļuve medicīniskajai aprūpei, juridiskajam atbalstam, pēctraumas konsultācijām un psihosociālajai aprūpei.</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108</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Ulrike Lunacek, Daniele Viotti, Malin Björk</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32.a apsvērums (jauns)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tcPr>
          <w:p w:rsidR="004814D1" w:rsidRPr="001D144A" w:rsidRDefault="004814D1" w:rsidP="00A54D99">
            <w:pPr>
              <w:pStyle w:val="Normal6"/>
            </w:pPr>
          </w:p>
        </w:tc>
        <w:tc>
          <w:tcPr>
            <w:tcW w:w="4876" w:type="dxa"/>
            <w:hideMark/>
          </w:tcPr>
          <w:p w:rsidR="004814D1" w:rsidRPr="001D144A" w:rsidRDefault="004814D1" w:rsidP="00EB0C83">
            <w:pPr>
              <w:pStyle w:val="Normal6"/>
              <w:rPr>
                <w:szCs w:val="24"/>
              </w:rPr>
            </w:pPr>
            <w:r w:rsidRPr="001D144A">
              <w:rPr>
                <w:b/>
                <w:i/>
              </w:rPr>
              <w:t>(32a)</w:t>
            </w:r>
            <w:r w:rsidRPr="001D144A">
              <w:rPr>
                <w:b/>
                <w:i/>
              </w:rPr>
              <w:tab/>
              <w:t xml:space="preserve">Vardarbību, kas pret personu vērsta dzimuma, dzimtes identitātes vai dzimtes izpausmes dēļ vai kura nesamērīgi skar konkrēta dzimuma pārstāvjus, dēvē par ar dzimumu saistītu vardarbību. Tā var radīt fizisku, seksuālu, emocionālu vai psiholoģisku kaitējumu, vai ekonomiskus zaudējumus cietušajai personai. Ar dzimumu saistītu vardarbību saprot diskrimināciju un cietušās personas pamatbrīvību pārkāpšanu, un tā ietver vardarbību tuvās attiecībās, seksuālu vardarbību (tostarp izvarošanu, seksuālu uzbrukumu un uzmākšanos), cilvēktirdzniecību, verdzību un dažādu </w:t>
            </w:r>
            <w:r w:rsidR="00EB0C83" w:rsidRPr="001D144A">
              <w:rPr>
                <w:b/>
                <w:i/>
              </w:rPr>
              <w:t xml:space="preserve">kaitējošu </w:t>
            </w:r>
            <w:r w:rsidRPr="001D144A">
              <w:rPr>
                <w:b/>
                <w:i/>
              </w:rPr>
              <w:t>praksi, piemēram, piespiedu laulības, sieviešu dzimumorgānu kropļošanu un tā dēvētos “goda aizstāvēšanas</w:t>
            </w:r>
            <w:r w:rsidR="00EB0C83" w:rsidRPr="001D144A">
              <w:rPr>
                <w:b/>
                <w:i/>
              </w:rPr>
              <w:t>”</w:t>
            </w:r>
            <w:r w:rsidRPr="001D144A">
              <w:rPr>
                <w:b/>
                <w:i/>
              </w:rPr>
              <w:t xml:space="preserve"> noziegumus. Sievietēm, kuras ir cietušas ar dzimumu saistītas vardarbības dēļ, un viņu bērniem bieži vien ir nepieciešama īpaša palīdzība un aizsardzība, jo pastāv gan liels risks sekundāri un atkārtoti kļūt par noziedzīga nodarījuma upuri, gan ar šādu vardarbību saistītas iebiedēšanas un atriebības risks.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Ar dzimumu saistīta vardarbība nav vardarbība tikai pret sievietēm. Šī definīcija ir jāpaplašina, un tajā ir jāietver arī dzimtes identitātes un dzimtes izpausmes aspekti.</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109</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33.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(33)</w:t>
            </w:r>
            <w:r w:rsidRPr="001D144A">
              <w:rPr>
                <w:b/>
                <w:i/>
              </w:rPr>
              <w:tab/>
              <w:t>Ģimenes locekļa definīcijā būtu jāatspoguļo pašreizējo migrācijas tendenču reālijas, proti, tas, ka pieteikuma iesniedzēji dalībvalstu teritorijā bieži ierodas pēc ilga tranzītā pavadīta laika. Tāpēc definīcijā būtu jāiekļauj ģimenes, kas izveidotas ārpus izcelsmes valsts, bet pirms to ierašanās dalībvalsts teritorijā.</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110</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Udo Voigt</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33.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(33)</w:t>
            </w:r>
            <w:r w:rsidRPr="001D144A">
              <w:tab/>
              <w:t xml:space="preserve">Ģimenes locekļa </w:t>
            </w:r>
            <w:r w:rsidRPr="001D144A">
              <w:rPr>
                <w:b/>
                <w:i/>
              </w:rPr>
              <w:t xml:space="preserve">definīcijā </w:t>
            </w:r>
            <w:r w:rsidRPr="001D144A">
              <w:t>būtu</w:t>
            </w:r>
            <w:r w:rsidRPr="001D144A">
              <w:rPr>
                <w:b/>
                <w:i/>
              </w:rPr>
              <w:t xml:space="preserve"> jāatspoguļo pašreizējo migrācijas tendenču reālijas, proti, tas, ka pieteikuma iesniedzēji </w:t>
            </w:r>
            <w:r w:rsidRPr="001D144A">
              <w:t>dalībvalstu</w:t>
            </w:r>
            <w:r w:rsidRPr="001D144A">
              <w:rPr>
                <w:b/>
                <w:i/>
              </w:rPr>
              <w:t xml:space="preserve"> teritorijā bieži ierodas pēc ilga tranzītā pavadīta laika</w:t>
            </w:r>
            <w:r w:rsidRPr="001D144A">
              <w:t>.</w:t>
            </w:r>
            <w:r w:rsidRPr="001D144A">
              <w:rPr>
                <w:b/>
                <w:i/>
              </w:rPr>
              <w:t xml:space="preserve"> Tāpēc definīcijā būtu jāiekļauj ģimenes, kas izveidotas ārpus izcelsmes valsts, bet pirms to ierašanās dalībvalsts teritorijā.</w:t>
            </w:r>
          </w:p>
        </w:tc>
        <w:tc>
          <w:tcPr>
            <w:tcW w:w="4876" w:type="dxa"/>
            <w:hideMark/>
          </w:tcPr>
          <w:p w:rsidR="004814D1" w:rsidRPr="001D144A" w:rsidRDefault="004814D1" w:rsidP="00A54D99">
            <w:pPr>
              <w:pStyle w:val="Normal6"/>
              <w:rPr>
                <w:szCs w:val="24"/>
              </w:rPr>
            </w:pPr>
            <w:r w:rsidRPr="001D144A">
              <w:t>(33)</w:t>
            </w:r>
            <w:r w:rsidRPr="001D144A">
              <w:tab/>
            </w:r>
            <w:r w:rsidRPr="001D144A">
              <w:rPr>
                <w:szCs w:val="24"/>
              </w:rPr>
              <w:t xml:space="preserve">Ģimenes locekļa </w:t>
            </w:r>
            <w:r w:rsidRPr="001D144A">
              <w:rPr>
                <w:b/>
                <w:i/>
                <w:szCs w:val="24"/>
              </w:rPr>
              <w:t xml:space="preserve">definīcijai </w:t>
            </w:r>
            <w:r w:rsidRPr="001D144A">
              <w:rPr>
                <w:szCs w:val="24"/>
              </w:rPr>
              <w:t>būtu</w:t>
            </w:r>
            <w:r w:rsidRPr="001D144A">
              <w:rPr>
                <w:b/>
                <w:i/>
                <w:szCs w:val="24"/>
              </w:rPr>
              <w:t xml:space="preserve"> jāatbilst </w:t>
            </w:r>
            <w:r w:rsidRPr="001D144A">
              <w:rPr>
                <w:szCs w:val="24"/>
              </w:rPr>
              <w:t>dalībvalstu</w:t>
            </w:r>
            <w:r w:rsidRPr="001D144A">
              <w:rPr>
                <w:b/>
                <w:i/>
                <w:szCs w:val="24"/>
              </w:rPr>
              <w:t xml:space="preserve"> tiesību aktos noteiktajām prasībām</w:t>
            </w:r>
            <w:r w:rsidRPr="001D144A">
              <w:rPr>
                <w:szCs w:val="24"/>
              </w:rPr>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{DE}</w:t>
      </w:r>
      <w:r w:rsidRPr="001D144A">
        <w:rPr>
          <w:noProof w:val="0"/>
        </w:rPr>
        <w:t>de</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111</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Ulrike Lunacek, Daniele Viotti, Malin Björk</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33.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(33)</w:t>
            </w:r>
            <w:r w:rsidRPr="001D144A">
              <w:tab/>
              <w:t>Ģimenes locekļa definīcijā būtu jāatspoguļo pašreizējo migrācijas tendenču reālijas, proti, tas, ka pieteikuma iesniedzēji dalībvalstu teritorijā bieži ierodas pēc ilga tranzītā pavadīta laika. Tāpēc definīcijā būtu jāiekļauj ģimenes, kas izveidotas ārpus izcelsmes valsts, bet pirms to ierašanās dalībvalsts teritorijā.</w:t>
            </w:r>
          </w:p>
        </w:tc>
        <w:tc>
          <w:tcPr>
            <w:tcW w:w="4876" w:type="dxa"/>
            <w:hideMark/>
          </w:tcPr>
          <w:p w:rsidR="004814D1" w:rsidRPr="001D144A" w:rsidRDefault="004814D1" w:rsidP="00A54D99">
            <w:pPr>
              <w:pStyle w:val="Normal6"/>
              <w:rPr>
                <w:szCs w:val="24"/>
              </w:rPr>
            </w:pPr>
            <w:r w:rsidRPr="001D144A">
              <w:t>(33)</w:t>
            </w:r>
            <w:r w:rsidRPr="001D144A">
              <w:tab/>
              <w:t xml:space="preserve">Ģimenes locekļa definīcijā būtu jāatspoguļo pašreizējo migrācijas tendenču reālijas, proti, tas, ka pieteikuma iesniedzēji dalībvalstu teritorijā bieži ierodas pēc ilga tranzītā pavadīta laika. Tāpēc definīcijā būtu jāiekļauj ģimenes, kas izveidotas ārpus izcelsmes valsts, bet pirms to ierašanās dalībvalsts teritorijā. </w:t>
            </w:r>
            <w:r w:rsidRPr="001D144A">
              <w:rPr>
                <w:b/>
                <w:i/>
              </w:rPr>
              <w:t>Ar šādu izpratni nedrīkst diskriminēt neprecētus pārus partneru dzimuma dēļ.</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Daudzās valstīs neatzīst homoseksuālu pāru laulību vai civilu partnerību. Ir jāaizsargā savienības un attiecīgi ģimenes, kuras neatzīst to izcelsmes valstu tiesību akti.</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112</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34.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(34)</w:t>
            </w:r>
            <w:r w:rsidRPr="001D144A">
              <w:tab/>
              <w:t xml:space="preserve">Lai sekmētu pieteikuma iesniedzēju pašpietiekamību un ierobežotu lielās atšķirības dalībvalstu starpā, ir būtiski sniegt skaidrus noteikumus par pieteikuma iesniedzēju piekļuvi darba tirgum un nodrošināt, ka šī piekļuve ir efektīva, neizvirzot nosacījumus, kas faktiski kavētu pieteikuma iesniedzēja iespējas meklēt darbu. </w:t>
            </w:r>
            <w:r w:rsidRPr="001D144A">
              <w:rPr>
                <w:b/>
                <w:i/>
              </w:rPr>
              <w:t>Darba tirgus testi, kurus izmanto, lai priekšroku dotu konkrētās valsts valstspiederīgajiem vai citiem Savienības pilsoņiem, vai trešo valstu valstspiederīgajiem, kas likumīgi uzturas konkrētajā dalībvalstī, nedrīkstētu kavēt pieteikuma iesniedzēju efektīvu piekļuvi darba tirgum un būtu jāīsteno, neskarot priekšrocības principu Savienības pilsoņiem, kurš pausts attiecīgo pievienošanās aktu attiecīgajos noteikumos.</w:t>
            </w:r>
          </w:p>
        </w:tc>
        <w:tc>
          <w:tcPr>
            <w:tcW w:w="4876" w:type="dxa"/>
            <w:hideMark/>
          </w:tcPr>
          <w:p w:rsidR="004814D1" w:rsidRPr="001D144A" w:rsidRDefault="004814D1" w:rsidP="00A54D99">
            <w:pPr>
              <w:pStyle w:val="Normal6"/>
              <w:rPr>
                <w:szCs w:val="24"/>
              </w:rPr>
            </w:pPr>
            <w:r w:rsidRPr="001D144A">
              <w:t>(34)</w:t>
            </w:r>
            <w:r w:rsidRPr="001D144A">
              <w:tab/>
              <w:t>Lai sekmētu pieteikuma iesniedzēju pašpietiekamību un ierobežotu lielās atšķirības dalībvalstu starpā, ir būtiski sniegt skaidrus noteikumus par pieteikuma iesniedzēju piekļuvi darba tirgum un nodrošināt, ka šī piekļuve ir efektīva, neizvirzot nosacījumus, kas faktiski kavētu pieteikuma iesniedzēja iespējas meklēt darbu.</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113</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Salvatore Domenico Pogliese, Alessandra Mussolini</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34.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(34)</w:t>
            </w:r>
            <w:r w:rsidRPr="001D144A">
              <w:tab/>
              <w:t>Lai sekmētu pieteikuma iesniedzēju pašpietiekamību un ierobežotu lielās atšķirības dalībvalstu starpā, ir būtiski sniegt skaidrus noteikumus par pieteikuma iesniedzēju piekļuvi darba tirgum un nodrošināt, ka šī piekļuve ir efektīva, neizvirzot nosacījumus, kas faktiski kavētu pieteikuma iesniedzēja iespējas meklēt darbu</w:t>
            </w:r>
            <w:r w:rsidRPr="001D144A">
              <w:rPr>
                <w:b/>
                <w:i/>
              </w:rPr>
              <w:t>. Darba tirgus testi, kurus izmanto, lai</w:t>
            </w:r>
            <w:r w:rsidRPr="001D144A">
              <w:t xml:space="preserve"> priekšroku </w:t>
            </w:r>
            <w:r w:rsidRPr="001D144A">
              <w:rPr>
                <w:b/>
                <w:i/>
              </w:rPr>
              <w:t>dotu</w:t>
            </w:r>
            <w:r w:rsidRPr="001D144A">
              <w:t xml:space="preserve"> konkrētās valsts valstspiederīgajiem vai citiem Savienības pilsoņiem</w:t>
            </w:r>
            <w:r w:rsidRPr="001D144A">
              <w:rPr>
                <w:b/>
                <w:i/>
              </w:rPr>
              <w:t>, vai trešo valstu valstspiederīgajiem, kas likumīgi uzturas konkrētajā dalībvalstī, nedrīkstētu kavēt pieteikuma iesniedzēju efektīvu piekļuvi darba tirgum un būtu jāīsteno, neskarot priekšrocības principu Savienības pilsoņiem, kurš pausts attiecīgo pievienošanās aktu attiecīgajos noteikumos</w:t>
            </w:r>
            <w:r w:rsidRPr="001D144A">
              <w:t>.</w:t>
            </w:r>
          </w:p>
        </w:tc>
        <w:tc>
          <w:tcPr>
            <w:tcW w:w="4876" w:type="dxa"/>
            <w:hideMark/>
          </w:tcPr>
          <w:p w:rsidR="004814D1" w:rsidRPr="001D144A" w:rsidRDefault="004814D1" w:rsidP="00A54D99">
            <w:pPr>
              <w:pStyle w:val="Normal6"/>
              <w:rPr>
                <w:szCs w:val="24"/>
              </w:rPr>
            </w:pPr>
            <w:r w:rsidRPr="001D144A">
              <w:t>(34)</w:t>
            </w:r>
            <w:r w:rsidRPr="001D144A">
              <w:tab/>
              <w:t>Lai sekmētu pieteikuma iesniedzēju pašpietiekamību un ierobežotu lielās atšķirības dalībvalstu starpā, ir būtiski sniegt skaidrus noteikumus par pieteikuma iesniedzēju piekļuvi darba tirgum un nodrošināt, ka šī piekļuve ir efektīva, neizvirzot nosacījumus, kas faktiski kavētu pieteikuma iesniedzēja iespējas meklēt darbu</w:t>
            </w:r>
            <w:r w:rsidRPr="001D144A">
              <w:rPr>
                <w:b/>
                <w:i/>
              </w:rPr>
              <w:t>,</w:t>
            </w:r>
            <w:r w:rsidRPr="001D144A">
              <w:t xml:space="preserve"> </w:t>
            </w:r>
            <w:r w:rsidRPr="001D144A">
              <w:rPr>
                <w:b/>
                <w:i/>
              </w:rPr>
              <w:t>neskarot iespēju, ka konkrētā dalībvalsts varētu</w:t>
            </w:r>
            <w:r w:rsidRPr="001D144A">
              <w:t xml:space="preserve"> priekšroku </w:t>
            </w:r>
            <w:r w:rsidRPr="001D144A">
              <w:rPr>
                <w:b/>
                <w:i/>
              </w:rPr>
              <w:t>dot</w:t>
            </w:r>
            <w:r w:rsidRPr="001D144A">
              <w:t xml:space="preserve"> konkrētās valsts valstspiederīgajiem vai citiem Savienības pilsoņiem.</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Šī grozījuma mērķis ir precizēt, ka dalībvalstīm ir iespēja veikt pasākumus, lai nodrošinātu lielāku uzmanību savu pilsoņu un ES pilsoņu piekļuvei darba tirgum. Tā kā ES pilsoņiem šis ir ļoti jutīgs jautājums, parakstītājas valstis nodomājušas precizēt, ka attiecībā uz piekļuvi darba tirgum netiks paredzēti īpaši pasākumi vai īpašas kvotas, lai veicinātu starptautiskās aizsardzības pieteikuma iesniedzēju integrāciju dalībvalstu pilsoņu sabiedrībā.</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114</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34.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(34)</w:t>
            </w:r>
            <w:r w:rsidRPr="001D144A">
              <w:tab/>
              <w:t>Lai sekmētu pieteikuma iesniedzēju pašpietiekamību un ierobežotu lielās atšķirības dalībvalstu starpā, ir būtiski sniegt skaidrus noteikumus par pieteikuma iesniedzēju piekļuvi darba tirgum un nodrošināt, ka šī piekļuve ir efektīva, neizvirzot nosacījumus, kas faktiski</w:t>
            </w:r>
            <w:r w:rsidRPr="001D144A">
              <w:rPr>
                <w:b/>
                <w:i/>
              </w:rPr>
              <w:t xml:space="preserve"> kavētu </w:t>
            </w:r>
            <w:r w:rsidRPr="001D144A">
              <w:t>pieteikuma</w:t>
            </w:r>
            <w:r w:rsidRPr="001D144A">
              <w:rPr>
                <w:b/>
                <w:i/>
              </w:rPr>
              <w:t xml:space="preserve"> iesniedzēja iespējas </w:t>
            </w:r>
            <w:r w:rsidRPr="001D144A">
              <w:t>meklēt darbu.</w:t>
            </w:r>
            <w:r w:rsidRPr="001D144A">
              <w:rPr>
                <w:b/>
                <w:i/>
              </w:rPr>
              <w:t xml:space="preserve"> Darba tirgus testi, kurus izmanto, lai priekšroku dotu konkrētās valsts valstspiederīgajiem vai citiem Savienības pilsoņiem, vai trešo valstu valstspiederīgajiem, kas likumīgi uzturas konkrētajā dalībvalstī, nedrīkstētu kavēt pieteikuma iesniedzēju efektīvu piekļuvi darba tirgum un būtu jāīsteno, neskarot priekšrocības principu Savienības pilsoņiem, kurš pausts attiecīgo pievienošanās aktu attiecīgajos noteikumos.</w:t>
            </w:r>
          </w:p>
        </w:tc>
        <w:tc>
          <w:tcPr>
            <w:tcW w:w="4876" w:type="dxa"/>
            <w:hideMark/>
          </w:tcPr>
          <w:p w:rsidR="004814D1" w:rsidRPr="001D144A" w:rsidRDefault="004814D1" w:rsidP="00A54D99">
            <w:pPr>
              <w:pStyle w:val="Normal6"/>
              <w:rPr>
                <w:szCs w:val="24"/>
              </w:rPr>
            </w:pPr>
            <w:r w:rsidRPr="001D144A">
              <w:t>(34)</w:t>
            </w:r>
            <w:r w:rsidRPr="001D144A">
              <w:tab/>
              <w:t xml:space="preserve">Lai sekmētu pieteikuma iesniedzēju pašpietiekamību un ierobežotu lielās atšķirības dalībvalstu starpā, ir būtiski sniegt skaidrus noteikumus par pieteikuma iesniedzēju piekļuvi darba tirgum un nodrošināt, ka šī piekļuve ir efektīva, neizvirzot nosacījumus, </w:t>
            </w:r>
            <w:r w:rsidRPr="001D144A">
              <w:rPr>
                <w:b/>
                <w:i/>
              </w:rPr>
              <w:t xml:space="preserve">tostarp nozaru ierobežojumus, neierobežojot darba laiku un neprasot izpildīt nepamatotas administratīvās formalitātes, </w:t>
            </w:r>
            <w:r w:rsidRPr="001D144A">
              <w:t>kas faktiski</w:t>
            </w:r>
            <w:r w:rsidRPr="001D144A">
              <w:rPr>
                <w:b/>
                <w:i/>
              </w:rPr>
              <w:t xml:space="preserve"> kavē </w:t>
            </w:r>
            <w:r w:rsidRPr="001D144A">
              <w:t>pieteikuma</w:t>
            </w:r>
            <w:r w:rsidRPr="001D144A">
              <w:rPr>
                <w:b/>
                <w:i/>
              </w:rPr>
              <w:t xml:space="preserve"> iesniedzēju </w:t>
            </w:r>
            <w:r w:rsidRPr="001D144A">
              <w:t>meklēt darbu.</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115</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Jeroen Lenaers</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34.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(34)</w:t>
            </w:r>
            <w:r w:rsidRPr="001D144A">
              <w:tab/>
              <w:t xml:space="preserve">Lai sekmētu pieteikuma iesniedzēju pašpietiekamību un ierobežotu lielās atšķirības dalībvalstu starpā, ir būtiski sniegt skaidrus noteikumus par pieteikuma iesniedzēju piekļuvi darba tirgum un nodrošināt, ka šī piekļuve ir efektīva, neizvirzot nosacījumus, kas faktiski kavētu pieteikuma iesniedzēja iespējas meklēt darbu. Darba tirgus testi, kurus izmanto, lai priekšroku dotu konkrētās valsts valstspiederīgajiem vai citiem Savienības pilsoņiem, vai trešo valstu valstspiederīgajiem, kas likumīgi uzturas konkrētajā dalībvalstī, nedrīkstētu </w:t>
            </w:r>
            <w:r w:rsidRPr="001D144A">
              <w:rPr>
                <w:b/>
                <w:i/>
              </w:rPr>
              <w:t>kavēt</w:t>
            </w:r>
            <w:r w:rsidRPr="001D144A">
              <w:t xml:space="preserve"> pieteikuma iesniedzēju </w:t>
            </w:r>
            <w:r w:rsidRPr="001D144A">
              <w:rPr>
                <w:b/>
                <w:i/>
              </w:rPr>
              <w:t>efektīvu piekļuvi</w:t>
            </w:r>
            <w:r w:rsidRPr="001D144A">
              <w:t xml:space="preserve"> darba tirgum un būtu jāīsteno, neskarot priekšrocības principu Savienības pilsoņiem, kurš pausts attiecīgo pievienošanās aktu attiecīgajos noteikumos.</w:t>
            </w:r>
          </w:p>
        </w:tc>
        <w:tc>
          <w:tcPr>
            <w:tcW w:w="4876" w:type="dxa"/>
            <w:hideMark/>
          </w:tcPr>
          <w:p w:rsidR="004814D1" w:rsidRPr="001D144A" w:rsidRDefault="004814D1" w:rsidP="00A54D99">
            <w:pPr>
              <w:pStyle w:val="Normal6"/>
              <w:rPr>
                <w:szCs w:val="24"/>
              </w:rPr>
            </w:pPr>
            <w:r w:rsidRPr="001D144A">
              <w:t>(34)</w:t>
            </w:r>
            <w:r w:rsidRPr="001D144A">
              <w:tab/>
              <w:t xml:space="preserve">Lai sekmētu pieteikuma iesniedzēju pašpietiekamību un ierobežotu lielās atšķirības dalībvalstu starpā, ir būtiski sniegt skaidrus noteikumus par pieteikuma iesniedzēju piekļuvi darba tirgum un nodrošināt, ka šī piekļuve ir efektīva, neizvirzot </w:t>
            </w:r>
            <w:r w:rsidRPr="001D144A">
              <w:rPr>
                <w:b/>
                <w:i/>
              </w:rPr>
              <w:t xml:space="preserve">nesamērīgus </w:t>
            </w:r>
            <w:r w:rsidRPr="001D144A">
              <w:t xml:space="preserve">nosacījumus, kas faktiski kavētu pieteikuma iesniedzēja iespējas meklēt darbu. Darba tirgus testi, kurus izmanto, lai priekšroku dotu konkrētās valsts valstspiederīgajiem vai citiem Savienības pilsoņiem, vai trešo valstu valstspiederīgajiem, kas likumīgi uzturas konkrētajā dalībvalstī, nedrīkstētu </w:t>
            </w:r>
            <w:r w:rsidRPr="001D144A">
              <w:rPr>
                <w:b/>
                <w:i/>
              </w:rPr>
              <w:t xml:space="preserve">radīt nesamērīgus šķēršļus </w:t>
            </w:r>
            <w:r w:rsidRPr="001D144A">
              <w:t xml:space="preserve">pieteikuma iesniedzēju </w:t>
            </w:r>
            <w:r w:rsidRPr="001D144A">
              <w:rPr>
                <w:b/>
                <w:i/>
              </w:rPr>
              <w:t>efektīvai piekļuvei</w:t>
            </w:r>
            <w:r w:rsidRPr="001D144A">
              <w:t xml:space="preserve"> darba tirgum un būtu jāīsteno, neskarot priekšrocības principu Savienības pilsoņiem, kurš pausts attiecīgo pievienošanās aktu attiecīgajos noteikumos.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116</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35.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(35)</w:t>
            </w:r>
            <w:r w:rsidRPr="001D144A">
              <w:tab/>
            </w:r>
            <w:r w:rsidRPr="001D144A">
              <w:rPr>
                <w:b/>
                <w:i/>
              </w:rPr>
              <w:t>Maksimālais periods attiecībā uz piekļuvi darba tirgum būtu jāsaskaņo ar procedūras ilgumu izskatīšanai pēc būtības.</w:t>
            </w:r>
            <w:r w:rsidRPr="001D144A">
              <w:t xml:space="preserve"> Lai palielinātu pieteikuma iesniedzēju integrācijas izredzes un pašpietiekamību, </w:t>
            </w:r>
            <w:r w:rsidRPr="001D144A">
              <w:rPr>
                <w:b/>
                <w:i/>
              </w:rPr>
              <w:t>tiek mudināts</w:t>
            </w:r>
            <w:r w:rsidRPr="001D144A">
              <w:t xml:space="preserve"> </w:t>
            </w:r>
            <w:r w:rsidRPr="001D144A">
              <w:rPr>
                <w:b/>
                <w:i/>
              </w:rPr>
              <w:t>piekļuvi</w:t>
            </w:r>
            <w:r w:rsidRPr="001D144A">
              <w:t xml:space="preserve"> darba tirgum </w:t>
            </w:r>
            <w:r w:rsidRPr="001D144A">
              <w:rPr>
                <w:b/>
                <w:i/>
              </w:rPr>
              <w:t>nodrošināt</w:t>
            </w:r>
            <w:r w:rsidRPr="001D144A">
              <w:t xml:space="preserve"> </w:t>
            </w:r>
            <w:r w:rsidRPr="001D144A">
              <w:rPr>
                <w:b/>
                <w:i/>
              </w:rPr>
              <w:t>agrāk, ja domājams, ka pieteikums ir pienācīgi pamatots, tostarp gadījumos, kad tā izskatīšanai ir piešķirta prioritāte saskaņā ar Regulu (ES) Nr. XXX/XXX [procedūru regula]</w:t>
            </w:r>
            <w:r w:rsidRPr="001D144A">
              <w:t>.</w:t>
            </w:r>
            <w:r w:rsidRPr="001D144A">
              <w:rPr>
                <w:b/>
                <w:i/>
              </w:rPr>
              <w:t xml:space="preserve"> Tāpēc gadījumos, kad domājams, ka pieteikums ir pienācīgi pamatots, dalībvalstīm būtu jāapsver iespēja minēto periodu pēc iespējas saīsināt, lai nodrošinātu, ka pieteikuma iesniedzējiem ir piekļuve darba tirgum vēlākais trīs mēnešu laikā no pieteikuma iesniegšanas dienas. Turpretī pieteikuma iesniedzējiem, kuru starptautiskās aizsardzības pieteikums, domājams, ir nepamatots un tam tiek piemērota paātrinātā izskatīšanas procedūra, dalībvalstis nedrīkstētu nodrošināt piekļuvi darba tirgum.</w:t>
            </w:r>
          </w:p>
        </w:tc>
        <w:tc>
          <w:tcPr>
            <w:tcW w:w="4876" w:type="dxa"/>
            <w:hideMark/>
          </w:tcPr>
          <w:p w:rsidR="004814D1" w:rsidRPr="001D144A" w:rsidRDefault="004814D1" w:rsidP="00A54D99">
            <w:pPr>
              <w:pStyle w:val="Normal6"/>
              <w:rPr>
                <w:szCs w:val="24"/>
              </w:rPr>
            </w:pPr>
            <w:r w:rsidRPr="001D144A">
              <w:t>(35)</w:t>
            </w:r>
            <w:r w:rsidRPr="001D144A">
              <w:tab/>
              <w:t xml:space="preserve">Lai palielinātu pieteikuma iesniedzēju integrācijas izredzes un pašpietiekamību, </w:t>
            </w:r>
            <w:r w:rsidRPr="001D144A">
              <w:rPr>
                <w:b/>
                <w:i/>
              </w:rPr>
              <w:t xml:space="preserve">ir jānodrošina pieteikuma iesniedzējam tūlītēja piekļuve </w:t>
            </w:r>
            <w:r w:rsidRPr="001D144A">
              <w:t>darba tirgum.</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117</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Udo Voigt</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35.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(35)</w:t>
            </w:r>
            <w:r w:rsidRPr="001D144A">
              <w:tab/>
              <w:t>Maksimālais periods attiecībā uz piekļuvi darba tirgum būtu</w:t>
            </w:r>
            <w:r w:rsidRPr="001D144A">
              <w:rPr>
                <w:b/>
                <w:i/>
              </w:rPr>
              <w:t xml:space="preserve"> jāsaskaņo ar procedūras ilgumu izskatīšanai pēc būtības</w:t>
            </w:r>
            <w:r w:rsidRPr="001D144A">
              <w:t>.</w:t>
            </w:r>
            <w:r w:rsidRPr="001D144A">
              <w:rPr>
                <w:b/>
                <w:i/>
              </w:rPr>
              <w:t xml:space="preserve"> Lai palielinātu pieteikuma iesniedzēju integrācijas izredzes un pašpietiekamību, tiek mudināts piekļuvi darba tirgum nodrošināt agrāk, ja domājams, ka pieteikums ir pienācīgi pamatots, tostarp gadījumos, kad tā izskatīšanai ir piešķirta prioritāte saskaņā ar Regulu (ES) Nr. XXX/XXX [procedūru regula]. Tāpēc gadījumos, kad domājams, ka pieteikums ir pienācīgi pamatots, dalībvalstīm būtu jāapsver iespēja minēto periodu pēc iespējas saīsināt, lai nodrošinātu, ka pieteikuma iesniedzējiem ir piekļuve darba tirgum vēlākais trīs mēnešu laikā no pieteikuma iesniegšanas dienas.</w:t>
            </w:r>
            <w:r w:rsidRPr="001D144A">
              <w:t xml:space="preserve"> </w:t>
            </w:r>
            <w:r w:rsidRPr="001D144A">
              <w:rPr>
                <w:b/>
                <w:i/>
              </w:rPr>
              <w:t>Turpretī</w:t>
            </w:r>
            <w:r w:rsidRPr="001D144A">
              <w:t xml:space="preserve"> pieteikuma iesniedzējiem, kuru starptautiskās aizsardzības pieteikums, domājams, ir nepamatots un tam tiek piemērota paātrinātā izskatīšanas procedūra, dalībvalstis nedrīkstētu nodrošināt piekļuvi darba tirgum.</w:t>
            </w:r>
          </w:p>
        </w:tc>
        <w:tc>
          <w:tcPr>
            <w:tcW w:w="4876" w:type="dxa"/>
            <w:hideMark/>
          </w:tcPr>
          <w:p w:rsidR="004814D1" w:rsidRPr="001D144A" w:rsidRDefault="004814D1" w:rsidP="00A54D99">
            <w:pPr>
              <w:pStyle w:val="Normal6"/>
              <w:rPr>
                <w:szCs w:val="24"/>
              </w:rPr>
            </w:pPr>
            <w:r w:rsidRPr="001D144A">
              <w:t>(35)</w:t>
            </w:r>
            <w:r w:rsidRPr="001D144A">
              <w:tab/>
            </w:r>
            <w:r w:rsidRPr="001D144A">
              <w:rPr>
                <w:szCs w:val="24"/>
              </w:rPr>
              <w:t xml:space="preserve">Maksimālais periods attiecībā uz piekļuvi darba tirgum </w:t>
            </w:r>
            <w:r w:rsidRPr="001D144A">
              <w:rPr>
                <w:b/>
                <w:i/>
                <w:szCs w:val="24"/>
              </w:rPr>
              <w:t xml:space="preserve">primāri </w:t>
            </w:r>
            <w:r w:rsidRPr="001D144A">
              <w:rPr>
                <w:szCs w:val="24"/>
              </w:rPr>
              <w:t>būtu</w:t>
            </w:r>
            <w:r w:rsidRPr="001D144A">
              <w:rPr>
                <w:b/>
                <w:i/>
                <w:szCs w:val="24"/>
              </w:rPr>
              <w:t xml:space="preserve"> jābalsta uz attiecīgās dalībvalsts darba tirgus vajadzībām</w:t>
            </w:r>
            <w:r w:rsidRPr="001D144A">
              <w:rPr>
                <w:szCs w:val="24"/>
              </w:rPr>
              <w:t>.</w:t>
            </w:r>
            <w:r w:rsidRPr="001D144A">
              <w:rPr>
                <w:b/>
                <w:i/>
                <w:szCs w:val="24"/>
              </w:rPr>
              <w:t xml:space="preserve"> </w:t>
            </w:r>
            <w:r w:rsidRPr="001D144A">
              <w:rPr>
                <w:szCs w:val="24"/>
              </w:rPr>
              <w:t>Pieteikuma iesniedzējiem, kuru starptautiskās aizsardzības pieteikums, domājams, ir nepamatots un tam tiek piemērota paātrinātā izskatīšanas procedūra, dalībvalstis nedrīkstētu nodrošināt piekļuvi darba tirgum.</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{DE}</w:t>
      </w:r>
      <w:r w:rsidRPr="001D144A">
        <w:rPr>
          <w:noProof w:val="0"/>
        </w:rPr>
        <w:t>de</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118</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35.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(35)</w:t>
            </w:r>
            <w:r w:rsidRPr="001D144A">
              <w:tab/>
            </w:r>
            <w:r w:rsidRPr="001D144A">
              <w:rPr>
                <w:b/>
                <w:i/>
              </w:rPr>
              <w:t>Maksimālais periods attiecībā uz piekļuvi darba tirgum būtu jāsaskaņo ar procedūras ilgumu izskatīšanai pēc būtības.</w:t>
            </w:r>
            <w:r w:rsidRPr="001D144A">
              <w:t xml:space="preserve"> Lai palielinātu pieteikuma iesniedzēju integrācijas izredzes un pašpietiekamību, tiek mudināts piekļuvi darba tirgum nodrošināt agrāk, ja domājams, ka pieteikums ir pienācīgi pamatots, tostarp gadījumos, kad tā izskatīšanai ir piešķirta prioritāte saskaņā ar Regulu (ES) Nr. XXX/XXX [procedūru regula]. </w:t>
            </w:r>
            <w:r w:rsidRPr="001D144A">
              <w:rPr>
                <w:b/>
                <w:i/>
              </w:rPr>
              <w:t>Tāpēc gadījumos, kad domājams, ka pieteikums ir pienācīgi pamatots,</w:t>
            </w:r>
            <w:r w:rsidRPr="001D144A">
              <w:t xml:space="preserve"> </w:t>
            </w:r>
            <w:r w:rsidRPr="001D144A">
              <w:rPr>
                <w:b/>
                <w:i/>
              </w:rPr>
              <w:t>dalībvalstīm būtu</w:t>
            </w:r>
            <w:r w:rsidRPr="001D144A">
              <w:t xml:space="preserve"> </w:t>
            </w:r>
            <w:r w:rsidRPr="001D144A">
              <w:rPr>
                <w:b/>
                <w:i/>
              </w:rPr>
              <w:t>jāapsver iespēja minēto periodu pēc iespējas saīsināt, lai nodrošinātu, ka pieteikuma iesniedzējiem ir piekļuve darba tirgum vēlākais trīs mēnešu laikā no pieteikuma iesniegšanas dienas</w:t>
            </w:r>
            <w:r w:rsidRPr="001D144A">
              <w:t xml:space="preserve">. </w:t>
            </w:r>
            <w:r w:rsidRPr="001D144A">
              <w:rPr>
                <w:b/>
                <w:i/>
              </w:rPr>
              <w:t>Turpretī</w:t>
            </w:r>
            <w:r w:rsidRPr="001D144A">
              <w:t xml:space="preserve"> pieteikuma iesniedzējiem, kuru starptautiskās aizsardzības pieteikums, domājams, ir nepamatots un tam tiek piemērota paātrinātā izskatīšanas procedūra, dalībvalstis nedrīkstētu nodrošināt piekļuvi darba tirgum.</w:t>
            </w:r>
          </w:p>
        </w:tc>
        <w:tc>
          <w:tcPr>
            <w:tcW w:w="4876" w:type="dxa"/>
            <w:hideMark/>
          </w:tcPr>
          <w:p w:rsidR="004814D1" w:rsidRPr="001D144A" w:rsidRDefault="004814D1" w:rsidP="00A54D99">
            <w:pPr>
              <w:pStyle w:val="Normal6"/>
              <w:rPr>
                <w:szCs w:val="24"/>
              </w:rPr>
            </w:pPr>
            <w:r w:rsidRPr="001D144A">
              <w:t>(35)</w:t>
            </w:r>
            <w:r w:rsidRPr="001D144A">
              <w:tab/>
              <w:t>Lai palielinātu pieteikuma iesniedzēju integrācijas izredzes un pašpietiekamību, tiek mudināts piekļuvi darba tirgum nodrošināt agrāk, ja domājams, ka pieteikums ir pienācīgi pamatots, tostarp gadījumos, kad tā izskatīšanai ir piešķirta prioritāte saskaņā ar Regulu (ES) Nr. XXX/XXX [procedūru regula]. Pieteikuma iesniedzējiem, kuru starptautiskās aizsardzības pieteikums, domājams, ir nepamatots un tam tiek piemērota paātrinātā izskatīšanas procedūra, dalībvalstis nedrīkstētu nodrošināt piekļuvi darba tirgum.</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119</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Jeroen Lenaers</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35</w:t>
      </w:r>
      <w:r w:rsidR="005F0DA0" w:rsidRPr="001D144A">
        <w:t>. </w:t>
      </w:r>
      <w:r w:rsidRPr="001D144A">
        <w:t>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(35)</w:t>
            </w:r>
            <w:r w:rsidRPr="001D144A">
              <w:tab/>
              <w:t>Maksimālais periods attiecībā uz piekļuvi darba tirgum būtu jāsaskaņo ar procedūras ilgumu izskatīšanai pēc būtības. Lai palielinātu pieteikuma iesniedzēju integrācijas izredzes un pašpietiekamību, tiek mudināts piekļuvi darba tirgum nodrošināt agrāk, ja domājams, ka pieteikums ir pienācīgi pamatots, tostarp gadījumos, kad tā izskatīšanai ir piešķirta prioritāte saskaņā ar Regulu (ES) Nr. XXX/XXX [procedūru regula]. Tāpēc gadījumos, kad domājams, ka pieteikums ir pienācīgi pamatots, dalībvalstīm būtu jāapsver iespēja minēto periodu pēc iespējas saīsināt, lai nodrošinātu, ka pieteikuma iesniedzējiem ir piekļuve darba tirgum vēlākais trīs mēnešu laikā no pieteikuma iesniegšanas dienas. Turpretī pieteikuma iesniedzējiem, kuru starptautiskās aizsardzības pieteikums, domājams, ir nepamatots un tam tiek piemērota paātrinātā izskatīšanas procedūra, dalībvalstis nedrīkstētu nodrošināt piekļuvi darba tirgum.</w:t>
            </w:r>
          </w:p>
        </w:tc>
        <w:tc>
          <w:tcPr>
            <w:tcW w:w="4876" w:type="dxa"/>
            <w:hideMark/>
          </w:tcPr>
          <w:p w:rsidR="004814D1" w:rsidRPr="001D144A" w:rsidRDefault="004814D1" w:rsidP="00A54D99">
            <w:pPr>
              <w:pStyle w:val="Normal6"/>
              <w:rPr>
                <w:szCs w:val="24"/>
              </w:rPr>
            </w:pPr>
            <w:r w:rsidRPr="001D144A">
              <w:t>(35)</w:t>
            </w:r>
            <w:r w:rsidRPr="001D144A">
              <w:tab/>
            </w:r>
            <w:r w:rsidRPr="001D144A">
              <w:rPr>
                <w:b/>
                <w:i/>
              </w:rPr>
              <w:t xml:space="preserve">Ir svarīgi atbalstīt un veicināt tādu pieteikuma iesniedzēju integrāciju, kuriem ir reāla iespēja saņemt patvērumu. Tāpēc </w:t>
            </w:r>
            <w:r w:rsidRPr="001D144A">
              <w:t>maksimālais periods attiecībā uz piekļuvi darba tirgum būtu jāsaskaņo ar procedūras ilgumu izskatīšanai pēc būtības. Lai palielinātu pieteikuma iesniedzēju integrācijas izredzes un pašpietiekamību, tiek mudināts piekļuvi darba tirgum nodrošināt agrāk, ja domājams, ka pieteikums ir pienācīgi pamatots, tostarp gadījumos, kad tā izskatīšanai ir piešķirta prioritāte saskaņā ar Regulu (ES) Nr. XXX/XXX [procedūru regula]. Tāpēc gadījumos, kad domājams, ka pieteikums ir pienācīgi pamatots, dalībvalstīm būtu jāapsver iespēja minēto periodu pēc iespējas saīsināt, lai nodrošinātu, ka pieteikuma iesniedzējiem ir piekļuve darba tirgum vēlākais trīs mēnešu laikā no pieteikuma iesniegšanas dienas. Turpretī pieteikuma iesniedzējiem, kuru starptautiskās aizsardzības pieteikums, domājams, ir nepamatots un tam tiek piemērota paātrinātā izskatīšanas procedūra, dalībvalstis nedrīkstētu nodrošināt piekļuvi darba tirgum.</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120</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Alessandra Mussolini, Salvatore Domenico Pogliese</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35.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(35)</w:t>
            </w:r>
            <w:r w:rsidRPr="001D144A">
              <w:tab/>
              <w:t>Maksimālais periods attiecībā uz piekļuvi darba tirgum būtu jāsaskaņo ar procedūras ilgumu izskatīšanai pēc būtības. Lai palielinātu pieteikuma iesniedzēju integrācijas izredzes un pašpietiekamību, tiek mudināts piekļuvi darba tirgum nodrošināt agrāk, ja domājams, ka pieteikums ir pienācīgi pamatots, tostarp gadījumos, kad tā izskatīšanai ir piešķirta prioritāte saskaņā ar Regulu (ES) Nr. XXX/XXX [procedūru regula]. Tāpēc gadījumos, kad domājams, ka pieteikums ir pienācīgi pamatots, dalībvalstīm būtu jāapsver iespēja minēto periodu pēc iespējas saīsināt, lai nodrošinātu, ka pieteikuma iesniedzējiem ir piekļuve darba tirgum vēlākais trīs mēnešu laikā no pieteikuma iesniegšanas dienas. Turpretī pieteikuma iesniedzējiem, kuru starptautiskās aizsardzības pieteikums, domājams, ir nepamatots un tam tiek piemērota paātrinātā izskatīšanas procedūra, dalībvalstis nedrīkstētu nodrošināt piekļuvi darba tirgum.</w:t>
            </w:r>
          </w:p>
        </w:tc>
        <w:tc>
          <w:tcPr>
            <w:tcW w:w="4876" w:type="dxa"/>
            <w:hideMark/>
          </w:tcPr>
          <w:p w:rsidR="004814D1" w:rsidRPr="001D144A" w:rsidRDefault="004814D1" w:rsidP="00A54D99">
            <w:pPr>
              <w:pStyle w:val="Normal6"/>
              <w:rPr>
                <w:szCs w:val="24"/>
              </w:rPr>
            </w:pPr>
            <w:r w:rsidRPr="001D144A">
              <w:t>(35)</w:t>
            </w:r>
            <w:r w:rsidRPr="001D144A">
              <w:tab/>
              <w:t>Maksimālais periods attiecībā uz piekļuvi darba tirgum būtu jāsaskaņo ar procedūras ilgumu izskatīšanai pēc būtības. Lai palielinātu pieteikuma iesniedzēju integrācijas izredzes un pašpietiekamību, tiek mudināts piekļuvi darba tirgum nodrošināt agrāk,</w:t>
            </w:r>
            <w:r w:rsidRPr="001D144A">
              <w:rPr>
                <w:b/>
                <w:i/>
              </w:rPr>
              <w:t xml:space="preserve"> tostarp iesaistot pieteikuma iesniedzējus sociālās lietderības darbībās,</w:t>
            </w:r>
            <w:r w:rsidRPr="001D144A">
              <w:t xml:space="preserve"> ja domājams, ka pieteikums ir pienācīgi pamatots, tostarp gadījumos, kad tā izskatīšanai ir piešķirta prioritāte saskaņā ar Regulu (ES) Nr. XXX/XXX [procedūru regula]. Tāpēc gadījumos, kad domājams, ka pieteikums ir pienācīgi pamatots, dalībvalstīm būtu jāapsver iespēja minēto periodu pēc iespējas saīsināt, lai nodrošinātu, ka pieteikuma iesniedzējiem ir piekļuve darba tirgum vēlākais trīs mēnešu laikā no pieteikuma iesniegšanas dienas. Turpretī pieteikuma iesniedzējiem, kuru starptautiskās aizsardzības pieteikums, domājams, ir nepamatots un tam tiek piemērota paātrinātā izskatīšanas procedūra, dalībvalstis nedrīkstētu nodrošināt piekļuvi darba tirgum.</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121</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Udo Voigt</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36.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(36)</w:t>
            </w:r>
            <w:r w:rsidRPr="001D144A">
              <w:tab/>
              <w:t xml:space="preserve">Ja pieteikuma iesniedzējiem ir piešķirta piekļuve darba tirgum, </w:t>
            </w:r>
            <w:r w:rsidRPr="001D144A">
              <w:rPr>
                <w:b/>
                <w:i/>
              </w:rPr>
              <w:t>uz viņiem būtu jāattiecina vienots tiesību kopums</w:t>
            </w:r>
            <w:r w:rsidRPr="001D144A">
              <w:t xml:space="preserve">, kas balstās uz attieksmes vienlīdzību salīdzinājumā ar valstspiederīgajiem. Darba nosacījumiem būtu jāietver vismaz atalgojums un atlaišana, veselības aizsardzība un drošība darba vietā, darba laiks un atvaļinājums, ņemot vērā spēkā esošos koplīgumus. </w:t>
            </w:r>
            <w:r w:rsidRPr="001D144A">
              <w:rPr>
                <w:b/>
                <w:i/>
              </w:rPr>
              <w:t>Pret pieteikuma iesniedzējiem vajadzētu būt vienlīdzīgai attieksmei arī attiecībā uz biedrošanās brīvību un piederību organizācijām, izglītību un profesionālo apmācību, profesionālo kvalifikāciju atzīšanu un sociālo nodrošinājumu.</w:t>
            </w:r>
          </w:p>
        </w:tc>
        <w:tc>
          <w:tcPr>
            <w:tcW w:w="4876" w:type="dxa"/>
            <w:hideMark/>
          </w:tcPr>
          <w:p w:rsidR="004814D1" w:rsidRPr="001D144A" w:rsidRDefault="004814D1" w:rsidP="00A54D99">
            <w:pPr>
              <w:pStyle w:val="Normal6"/>
              <w:rPr>
                <w:szCs w:val="24"/>
              </w:rPr>
            </w:pPr>
            <w:r w:rsidRPr="001D144A">
              <w:t>(36)</w:t>
            </w:r>
            <w:r w:rsidRPr="001D144A">
              <w:tab/>
            </w:r>
            <w:r w:rsidRPr="001D144A">
              <w:rPr>
                <w:szCs w:val="24"/>
              </w:rPr>
              <w:t xml:space="preserve">Ja pieteikuma iesniedzējiem ir piešķirta piekļuve darba tirgum, </w:t>
            </w:r>
            <w:r w:rsidRPr="001D144A">
              <w:rPr>
                <w:b/>
                <w:i/>
                <w:szCs w:val="24"/>
              </w:rPr>
              <w:t>viņiem ir jāpiešķir tiesības</w:t>
            </w:r>
            <w:r w:rsidRPr="001D144A">
              <w:rPr>
                <w:szCs w:val="24"/>
              </w:rPr>
              <w:t>, kas balstās uz attieksmes vienlīdzību salīdzinājumā ar valstspiederīgajiem</w:t>
            </w:r>
            <w:r w:rsidRPr="001D144A">
              <w:rPr>
                <w:b/>
                <w:i/>
                <w:szCs w:val="24"/>
              </w:rPr>
              <w:t>, īpašu uzmanību pievēršot arī tam, lai netiktu diskriminēti valstspiederīgie</w:t>
            </w:r>
            <w:r w:rsidRPr="001D144A">
              <w:rPr>
                <w:szCs w:val="24"/>
              </w:rPr>
              <w:t>. Darba nosacījumiem būtu jāietver vismaz atalgojums un atlaišana, veselības aizsardzība un drošība darba vietā, darba laiks un atvaļinājums, ņemot vērā spēkā esošos koplīgumus.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{DE}</w:t>
      </w:r>
      <w:r w:rsidRPr="001D144A">
        <w:rPr>
          <w:noProof w:val="0"/>
        </w:rPr>
        <w:t>de</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122</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36.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(36)</w:t>
            </w:r>
            <w:r w:rsidRPr="001D144A">
              <w:tab/>
              <w:t>Ja pieteikuma iesniedzējiem ir piešķirta piekļuve darba tirgum, uz viņiem būtu jāattiecina vienots tiesību kopums, kas balstās uz attieksmes vienlīdzību salīdzinājumā ar valstspiederīgajiem. Darba nosacījumiem būtu jāietver vismaz atalgojums un atlaišana, veselības aizsardzība un drošība darba vietā, darba laiks un atvaļinājums, ņemot vērā spēkā esošos koplīgumus. Pret pieteikuma iesniedzējiem vajadzētu būt vienlīdzīgai attieksmei arī attiecībā uz biedrošanās brīvību un piederību organizācijām</w:t>
            </w:r>
            <w:r w:rsidRPr="001D144A">
              <w:rPr>
                <w:b/>
                <w:i/>
              </w:rPr>
              <w:t>, izglītību un profesionālo apmācību, profesionālo kvalifikāciju atzīšanu un sociālo nodrošinājumu</w:t>
            </w:r>
            <w:r w:rsidRPr="001D144A">
              <w:t>.</w:t>
            </w:r>
          </w:p>
        </w:tc>
        <w:tc>
          <w:tcPr>
            <w:tcW w:w="4876" w:type="dxa"/>
            <w:hideMark/>
          </w:tcPr>
          <w:p w:rsidR="004814D1" w:rsidRPr="001D144A" w:rsidRDefault="004814D1" w:rsidP="00A54D99">
            <w:pPr>
              <w:pStyle w:val="Normal6"/>
              <w:rPr>
                <w:szCs w:val="24"/>
              </w:rPr>
            </w:pPr>
            <w:r w:rsidRPr="001D144A">
              <w:t>(36)</w:t>
            </w:r>
            <w:r w:rsidRPr="001D144A">
              <w:tab/>
              <w:t>Ja pieteikuma iesniedzējiem ir piešķirta piekļuve darba tirgum, uz viņiem būtu jāattiecina vienots tiesību kopums, kas balstās uz attieksmes vienlīdzību salīdzinājumā ar valstspiederīgajiem. Darba nosacījumiem būtu jāietver vismaz atalgojums un atlaišana, veselības aizsardzība un drošība darba vietā, darba laiks un atvaļinājums, ņemot vērā spēkā esošos koplīgumus. Pret pieteikuma iesniedzējiem vajadzētu būt vienlīdzīgai attieksmei arī attiecībā uz biedrošanās brīvību un piederību organizācijām.</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123</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37.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(37)</w:t>
            </w:r>
            <w:r w:rsidRPr="001D144A">
              <w:tab/>
              <w:t>Profesionālā kvalifikācija, ko pieteikuma iesniedzējs ir ieguvis citā dalībvalstī, dalībvalstij būtu jāatzīst tādā pašā veidā, kā tiek atzīta Savienības pilsoņu kvalifikācija, un kvalifikācija, kas iegūta trešā valstī, būtu jāņem vērā saskaņā ar Eiropas Parlamenta un Padomes Direktīvu 2005/36/EK</w:t>
            </w:r>
            <w:r w:rsidRPr="001D144A">
              <w:rPr>
                <w:vertAlign w:val="superscript"/>
              </w:rPr>
              <w:t>25</w:t>
            </w:r>
            <w:r w:rsidRPr="001D144A">
              <w:t xml:space="preserve">. </w:t>
            </w:r>
            <w:r w:rsidRPr="001D144A">
              <w:rPr>
                <w:b/>
                <w:i/>
              </w:rPr>
              <w:t>Tāpat būtu jāparedz īpaši pasākumi ar mērķi efektīvi novērst praktiskās grūtības, ar kurām pieteikuma iesniedzēji saskaras attiecībā uz viņu ārvalstu diplomu, apliecību vai citu oficiālās kvalifikācijas apliecinājumu autentificēšanu, jo īpaši tad, ja nav dokumentāru pierādījumu un viņi nespēj segt izmaksas, kas saistītas ar atzīšanas procedūrām.</w:t>
            </w:r>
          </w:p>
        </w:tc>
        <w:tc>
          <w:tcPr>
            <w:tcW w:w="4876" w:type="dxa"/>
            <w:hideMark/>
          </w:tcPr>
          <w:p w:rsidR="004814D1" w:rsidRPr="001D144A" w:rsidRDefault="004814D1" w:rsidP="00A54D99">
            <w:pPr>
              <w:pStyle w:val="Normal6"/>
              <w:rPr>
                <w:szCs w:val="24"/>
              </w:rPr>
            </w:pPr>
            <w:r w:rsidRPr="001D144A">
              <w:t>(37)</w:t>
            </w:r>
            <w:r w:rsidRPr="001D144A">
              <w:tab/>
              <w:t>Profesionālā kvalifikācija, ko pieteikuma iesniedzējs ir ieguvis citā dalībvalstī, dalībvalstij būtu jāatzīst tādā pašā veidā, kā tiek atzīta Savienības pilsoņu kvalifikācija, un kvalifikācija, kas iegūta trešā valstī, būtu jāņem vērā saskaņā ar Eiropas Parlamenta un Padomes Direktīvu 2005/36/EK</w:t>
            </w:r>
            <w:r w:rsidRPr="001D144A">
              <w:rPr>
                <w:vertAlign w:val="superscript"/>
              </w:rPr>
              <w:t>25</w:t>
            </w:r>
            <w:r w:rsidRPr="001D144A">
              <w:t>.</w:t>
            </w:r>
          </w:p>
        </w:tc>
      </w:tr>
      <w:tr w:rsidR="00E247C7" w:rsidRPr="001D144A" w:rsidTr="00A54D99">
        <w:trPr>
          <w:jc w:val="center"/>
        </w:trPr>
        <w:tc>
          <w:tcPr>
            <w:tcW w:w="4876" w:type="dxa"/>
            <w:hideMark/>
          </w:tcPr>
          <w:p w:rsidR="004814D1" w:rsidRPr="001D144A" w:rsidRDefault="004814D1" w:rsidP="00A54D99">
            <w:pPr>
              <w:pStyle w:val="Normal6"/>
            </w:pPr>
            <w:r w:rsidRPr="001D144A">
              <w:t>__________________</w:t>
            </w:r>
          </w:p>
        </w:tc>
        <w:tc>
          <w:tcPr>
            <w:tcW w:w="4876" w:type="dxa"/>
            <w:hideMark/>
          </w:tcPr>
          <w:p w:rsidR="004814D1" w:rsidRPr="001D144A" w:rsidRDefault="004814D1" w:rsidP="00A54D99">
            <w:pPr>
              <w:pStyle w:val="Normal6"/>
              <w:rPr>
                <w:szCs w:val="24"/>
              </w:rPr>
            </w:pPr>
            <w:r w:rsidRPr="001D144A">
              <w:t>__________________</w:t>
            </w:r>
          </w:p>
        </w:tc>
      </w:tr>
      <w:tr w:rsidR="00E247C7" w:rsidRPr="001D144A" w:rsidTr="00A54D99">
        <w:trPr>
          <w:jc w:val="center"/>
        </w:trPr>
        <w:tc>
          <w:tcPr>
            <w:tcW w:w="4876" w:type="dxa"/>
            <w:hideMark/>
          </w:tcPr>
          <w:p w:rsidR="004814D1" w:rsidRPr="001D144A" w:rsidRDefault="004814D1" w:rsidP="00A54D99">
            <w:pPr>
              <w:pStyle w:val="Normal6"/>
            </w:pPr>
            <w:r w:rsidRPr="001D144A">
              <w:rPr>
                <w:vertAlign w:val="superscript"/>
              </w:rPr>
              <w:t>25</w:t>
            </w:r>
            <w:r w:rsidRPr="001D144A">
              <w:t xml:space="preserve"> </w:t>
            </w:r>
            <w:r w:rsidRPr="001D144A">
              <w:rPr>
                <w:szCs w:val="24"/>
              </w:rPr>
              <w:t>Eiropas Parlamenta un Padomes Direktīva 2005/36/EK (2005. gada 7. septembris) par profesio</w:t>
            </w:r>
            <w:r w:rsidR="00DC35EE" w:rsidRPr="001D144A">
              <w:rPr>
                <w:szCs w:val="24"/>
              </w:rPr>
              <w:t>nālo kvalifikāciju atzīšanu (OV L </w:t>
            </w:r>
            <w:r w:rsidRPr="001D144A">
              <w:rPr>
                <w:szCs w:val="24"/>
              </w:rPr>
              <w:t xml:space="preserve">255, </w:t>
            </w:r>
            <w:r w:rsidR="00DC35EE" w:rsidRPr="001D144A">
              <w:rPr>
                <w:szCs w:val="24"/>
              </w:rPr>
              <w:t>30.9.2005., 22. </w:t>
            </w:r>
            <w:r w:rsidRPr="001D144A">
              <w:rPr>
                <w:szCs w:val="24"/>
              </w:rPr>
              <w:t>lpp.</w:t>
            </w:r>
            <w:r w:rsidRPr="001D144A">
              <w:t>).</w:t>
            </w:r>
          </w:p>
        </w:tc>
        <w:tc>
          <w:tcPr>
            <w:tcW w:w="4876" w:type="dxa"/>
            <w:hideMark/>
          </w:tcPr>
          <w:p w:rsidR="004814D1" w:rsidRPr="001D144A" w:rsidRDefault="004814D1" w:rsidP="005F0DA0">
            <w:pPr>
              <w:pStyle w:val="Normal6"/>
              <w:rPr>
                <w:szCs w:val="24"/>
              </w:rPr>
            </w:pPr>
            <w:r w:rsidRPr="001D144A">
              <w:rPr>
                <w:vertAlign w:val="superscript"/>
              </w:rPr>
              <w:t>25</w:t>
            </w:r>
            <w:r w:rsidRPr="001D144A">
              <w:t xml:space="preserve"> </w:t>
            </w:r>
            <w:r w:rsidRPr="001D144A">
              <w:rPr>
                <w:szCs w:val="24"/>
              </w:rPr>
              <w:t>Eiropas Parlamenta un Padomes Direktīva 2005/36/EK (2005. gada 7. septembris) par profesionālo kvalifikāciju atzīšanu (</w:t>
            </w:r>
            <w:r w:rsidR="005F0DA0" w:rsidRPr="001D144A">
              <w:rPr>
                <w:szCs w:val="24"/>
              </w:rPr>
              <w:t>OV L </w:t>
            </w:r>
            <w:r w:rsidRPr="001D144A">
              <w:rPr>
                <w:szCs w:val="24"/>
              </w:rPr>
              <w:t>255, 30.9.2005., 22</w:t>
            </w:r>
            <w:r w:rsidR="005F0DA0" w:rsidRPr="001D144A">
              <w:rPr>
                <w:szCs w:val="24"/>
              </w:rPr>
              <w:t>. </w:t>
            </w:r>
            <w:r w:rsidRPr="001D144A">
              <w:rPr>
                <w:szCs w:val="24"/>
              </w:rPr>
              <w:t>lpp.</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124</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38.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(38)</w:t>
            </w:r>
            <w:r w:rsidRPr="001D144A">
              <w:rPr>
                <w:b/>
                <w:i/>
              </w:rPr>
              <w:tab/>
              <w:t>Būtu jāpiemēro sociālā nodrošinājuma jomu definīcija, kas izmantota Eiropas Parlamenta un Padomes Regulā (EK) Nr. 883/2004</w:t>
            </w:r>
            <w:r w:rsidRPr="001D144A">
              <w:rPr>
                <w:b/>
                <w:i/>
                <w:vertAlign w:val="superscript"/>
              </w:rPr>
              <w:t>26</w:t>
            </w:r>
            <w:r w:rsidRPr="001D144A">
              <w:rPr>
                <w:b/>
                <w:i/>
              </w:rPr>
              <w:t>.</w:t>
            </w:r>
          </w:p>
        </w:tc>
        <w:tc>
          <w:tcPr>
            <w:tcW w:w="4876" w:type="dxa"/>
            <w:hideMark/>
          </w:tcPr>
          <w:p w:rsidR="004814D1" w:rsidRPr="001D144A" w:rsidRDefault="004814D1" w:rsidP="00A54D99">
            <w:pPr>
              <w:pStyle w:val="Normal6"/>
              <w:rPr>
                <w:szCs w:val="24"/>
              </w:rPr>
            </w:pPr>
            <w:r w:rsidRPr="001D144A">
              <w:rPr>
                <w:b/>
                <w:i/>
              </w:rPr>
              <w:t>svītrots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__________________</w:t>
            </w:r>
          </w:p>
        </w:tc>
        <w:tc>
          <w:tcPr>
            <w:tcW w:w="4876" w:type="dxa"/>
          </w:tcPr>
          <w:p w:rsidR="004814D1" w:rsidRPr="001D144A" w:rsidRDefault="004814D1" w:rsidP="00A54D99">
            <w:pPr>
              <w:pStyle w:val="Normal6"/>
              <w:rPr>
                <w:szCs w:val="24"/>
              </w:rPr>
            </w:pPr>
          </w:p>
        </w:tc>
      </w:tr>
      <w:tr w:rsidR="00E247C7" w:rsidRPr="001D144A" w:rsidTr="00A54D99">
        <w:trPr>
          <w:jc w:val="center"/>
        </w:trPr>
        <w:tc>
          <w:tcPr>
            <w:tcW w:w="4876" w:type="dxa"/>
            <w:hideMark/>
          </w:tcPr>
          <w:p w:rsidR="004814D1" w:rsidRPr="001D144A" w:rsidRDefault="004814D1" w:rsidP="00A54D99">
            <w:pPr>
              <w:pStyle w:val="Normal6"/>
            </w:pPr>
            <w:r w:rsidRPr="001D144A">
              <w:rPr>
                <w:b/>
                <w:i/>
                <w:vertAlign w:val="superscript"/>
              </w:rPr>
              <w:t>26</w:t>
            </w:r>
            <w:r w:rsidRPr="001D144A">
              <w:t xml:space="preserve"> </w:t>
            </w:r>
            <w:r w:rsidRPr="001D144A">
              <w:rPr>
                <w:b/>
                <w:i/>
                <w:szCs w:val="24"/>
              </w:rPr>
              <w:t>Eiropas Parlamenta un Padomes 2004. gada 29. aprīļa Regula (EK) Nr. 883/2004 par sociālās nodrošināšanas sistēmu koordinēšanu (OV L 166, 30.4.2004., 1. lpp.).</w:t>
            </w:r>
          </w:p>
        </w:tc>
        <w:tc>
          <w:tcPr>
            <w:tcW w:w="4876" w:type="dxa"/>
          </w:tcPr>
          <w:p w:rsidR="004814D1" w:rsidRPr="001D144A" w:rsidRDefault="004814D1" w:rsidP="00A54D99">
            <w:pPr>
              <w:pStyle w:val="Normal6"/>
              <w:rPr>
                <w:szCs w:val="24"/>
              </w:rPr>
            </w:pP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125</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Laura Ferrara, Ignazio Corrao, Fabio Massimo Castaldo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39.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(39)</w:t>
            </w:r>
            <w:r w:rsidRPr="001D144A">
              <w:tab/>
            </w:r>
            <w:r w:rsidRPr="001D144A">
              <w:rPr>
                <w:b/>
                <w:i/>
              </w:rPr>
              <w:t>Ņemot vērā pieteikuma iesniedzēju uzturēšanās iespējami īslaicīgo raksturu un neskarot Eiropas Parlamenta un Padomes Regulu (ES) Nr. 1231/2010, dalībvalstīm vajadzētu būt iespējai vienlīdzīgu attieksmi pret pieteikuma iesniedzējiem un saviem valstspiederīgajiem neattiecināt uz ģimenes pabalstiem un bezdarbnieka pabalstiem, bet to attiecināt tikai uz izglītību un profesionālo apmācību. Turklāt drīkst ierobežot tiesības uz biedrošanās brīvību un piederību organizācijām, liedzot pieteikuma iesniedzējiem piedalīties noteiktu struktūru pārvaldībā un ieņemt amatpersonas amatu.</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126</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39.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(39)</w:t>
            </w:r>
            <w:r w:rsidRPr="001D144A">
              <w:tab/>
            </w:r>
            <w:r w:rsidRPr="001D144A">
              <w:rPr>
                <w:b/>
                <w:i/>
              </w:rPr>
              <w:t>Ņemot vērā pieteikuma iesniedzēju uzturēšanās iespējami īslaicīgo raksturu un neskarot Eiropas Parlamenta un Padomes Regulu (ES) Nr. 1231/2010, dalībvalstīm vajadzētu būt iespējai vienlīdzīgu attieksmi pret pieteikuma iesniedzējiem un saviem valstspiederīgajiem neattiecināt uz ģimenes pabalstiem un bezdarbnieka pabalstiem, bet to attiecināt tikai uz izglītību un profesionālo apmācību.</w:t>
            </w:r>
            <w:r w:rsidRPr="001D144A">
              <w:t xml:space="preserve"> </w:t>
            </w:r>
            <w:r w:rsidRPr="001D144A">
              <w:rPr>
                <w:b/>
                <w:i/>
              </w:rPr>
              <w:t xml:space="preserve">Turklāt </w:t>
            </w:r>
            <w:r w:rsidRPr="001D144A">
              <w:t>drīkst ierobežot tiesības uz biedrošanās brīvību un piederību organizācijām, liedzot pieteikuma iesniedzējiem piedalīties noteiktu struktūru pārvaldībā un ieņemt amatpersonas amatu.</w:t>
            </w:r>
          </w:p>
        </w:tc>
        <w:tc>
          <w:tcPr>
            <w:tcW w:w="4876" w:type="dxa"/>
            <w:hideMark/>
          </w:tcPr>
          <w:p w:rsidR="004814D1" w:rsidRPr="001D144A" w:rsidRDefault="004814D1" w:rsidP="00A54D99">
            <w:pPr>
              <w:pStyle w:val="Normal6"/>
              <w:rPr>
                <w:szCs w:val="24"/>
              </w:rPr>
            </w:pPr>
            <w:r w:rsidRPr="001D144A">
              <w:t>(39)</w:t>
            </w:r>
            <w:r w:rsidRPr="001D144A">
              <w:tab/>
              <w:t>Drīkst ierobežot tiesības uz biedrošanās brīvību un piederību organizācijām, liedzot pieteikuma iesniedzējiem piedalīties noteiktu struktūru pārvaldībā un ieņemt amatpersonas amatu.</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127</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Udo Voigt</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39.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(39)</w:t>
            </w:r>
            <w:r w:rsidRPr="001D144A">
              <w:tab/>
              <w:t xml:space="preserve">Ņemot vērā pieteikuma iesniedzēju uzturēšanās </w:t>
            </w:r>
            <w:r w:rsidRPr="001D144A">
              <w:rPr>
                <w:b/>
                <w:i/>
              </w:rPr>
              <w:t>iespējami</w:t>
            </w:r>
            <w:r w:rsidRPr="001D144A">
              <w:t xml:space="preserve"> īslaicīgo raksturu un neskarot Eiropas Parlamenta un Padomes Regulu (ES) Nr. 1231/2010, dalībvalstīm vajadzētu būt iespējai vienlīdzīgu attieksmi pret pieteikuma iesniedzējiem un saviem valstspiederīgajiem neattiecināt uz ģimenes pabalstiem un bezdarbnieka pabalstiem, bet to attiecināt tikai uz izglītību un profesionālo apmācību. Turklāt </w:t>
            </w:r>
            <w:r w:rsidRPr="001D144A">
              <w:rPr>
                <w:b/>
                <w:i/>
              </w:rPr>
              <w:t>drīkst ierobežot</w:t>
            </w:r>
            <w:r w:rsidRPr="001D144A">
              <w:t xml:space="preserve"> tiesības uz biedrošanās brīvību un piederību organizācijām, liedzot pieteikuma iesniedzējiem piedalīties noteiktu struktūru pārvaldībā un ieņemt amatpersonas amatu.</w:t>
            </w:r>
          </w:p>
        </w:tc>
        <w:tc>
          <w:tcPr>
            <w:tcW w:w="4876" w:type="dxa"/>
            <w:hideMark/>
          </w:tcPr>
          <w:p w:rsidR="004814D1" w:rsidRPr="001D144A" w:rsidRDefault="004814D1" w:rsidP="00A54D99">
            <w:pPr>
              <w:pStyle w:val="Normal6"/>
              <w:rPr>
                <w:szCs w:val="24"/>
              </w:rPr>
            </w:pPr>
            <w:r w:rsidRPr="001D144A">
              <w:t>(39)</w:t>
            </w:r>
            <w:r w:rsidRPr="001D144A">
              <w:tab/>
            </w:r>
            <w:r w:rsidRPr="001D144A">
              <w:rPr>
                <w:szCs w:val="24"/>
              </w:rPr>
              <w:t xml:space="preserve">Ņemot vērā pieteikuma iesniedzēju uzturēšanās īslaicīgo raksturu un neskarot Eiropas Parlamenta un Padomes Regulu (ES) Nr. 1231/2010, dalībvalstīm vajadzētu būt iespējai vienlīdzīgu attieksmi pret pieteikuma iesniedzējiem un saviem valstspiederīgajiem neattiecināt uz ģimenes pabalstiem un bezdarbnieka pabalstiem, bet to attiecināt tikai uz izglītību un profesionālo apmācību. Turklāt </w:t>
            </w:r>
            <w:r w:rsidRPr="001D144A">
              <w:rPr>
                <w:b/>
                <w:i/>
                <w:szCs w:val="24"/>
              </w:rPr>
              <w:t xml:space="preserve">jāierobežo </w:t>
            </w:r>
            <w:r w:rsidRPr="001D144A">
              <w:rPr>
                <w:szCs w:val="24"/>
              </w:rPr>
              <w:t>tiesības uz biedrošanās brīvību un piederību organizācijām, liedzot pieteikuma iesniedzējiem piedalīties noteiktu struktūru pārvaldībā un ieņemt amatpersonas amatu.</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{DE}</w:t>
      </w:r>
      <w:r w:rsidRPr="001D144A">
        <w:rPr>
          <w:noProof w:val="0"/>
        </w:rPr>
        <w:t>de</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128</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Jeroen Lenaers</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40.</w:t>
      </w:r>
      <w:r w:rsidR="005F0DA0" w:rsidRPr="001D144A">
        <w:t>a </w:t>
      </w:r>
      <w:r w:rsidRPr="001D144A">
        <w:t>apsvērums (jauns)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tcPr>
          <w:p w:rsidR="004814D1" w:rsidRPr="001D144A" w:rsidRDefault="004814D1" w:rsidP="00A54D99">
            <w:pPr>
              <w:pStyle w:val="Normal6"/>
            </w:pPr>
          </w:p>
        </w:tc>
        <w:tc>
          <w:tcPr>
            <w:tcW w:w="4876" w:type="dxa"/>
            <w:hideMark/>
          </w:tcPr>
          <w:p w:rsidR="004814D1" w:rsidRPr="001D144A" w:rsidRDefault="004814D1" w:rsidP="00A54D99">
            <w:pPr>
              <w:pStyle w:val="Normal6"/>
              <w:rPr>
                <w:szCs w:val="24"/>
              </w:rPr>
            </w:pPr>
            <w:r w:rsidRPr="001D144A">
              <w:rPr>
                <w:b/>
                <w:i/>
              </w:rPr>
              <w:t>(40a)</w:t>
            </w:r>
            <w:r w:rsidRPr="001D144A">
              <w:rPr>
                <w:b/>
                <w:i/>
              </w:rPr>
              <w:tab/>
              <w:t>Ir nepieciešamas valodas prasmes, lai pieteikuma iesniedzējiem nodrošinātu atbilstošu dzīves līmeni, tūlītēju piekļuvi darba tirgum un materiālos uzņemšanas apstākļus, tostarp ar pārtiku nesaistītās preces. Apgūstot attiecīgās dalībvalsts oficiālo valodu vai vienu no oficiālajām valodām, pieaugtu pieteikuma iesniedzēja pašpaļāvība un iespēja integrēties uzņēmējā sabiedrībā, turklāt tas aizkavētu sekundāru kustību. Tāpēc pieteikuma iesniedzējiem ir faktiski jānodrošina piekļuve valodu kursiem pēc iespējas drīzāk, bet ne vēlāk kā sešus mēnešus pēc brīža, kad ir iesniegts pieteikuma iesniedzēja starptautiskās aizsardzības pieteikums. Prioritāte ir tiem pieteikuma iesniedzējiem, kuru pieteikums, visticamāk, būs pamatots. Tāpat dalībvalstīm nav pienākuma nodrošināt valodu kursus pieteikuma iesniedzējiem, kuru starptautiskās aizsardzības pieteikumi, visticamāk, nebūs pamatoti un kuriem piemēro paātrinātu pārbaudes procedūru.</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Language courses are an important tool to increase an applicants’ self-reliance and chances of integration in a host society. Member States should therefore have an obligation to make language courses available as soon as possible and should focus on applicants that have a high probability of receiving asylum. It is necessary to focus on those that have a high probability because a substantive share of the asylum seekers that arrive in Europe today do not have a right to asylum. (This amendment should be read together with the accompanying amendment on a new article for language courses (art. 15a))</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129</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Laura Ferrara, Ignazio Corrao, Fabio Massimo Castaldo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41.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(41)</w:t>
            </w:r>
            <w:r w:rsidRPr="001D144A">
              <w:tab/>
            </w:r>
            <w:r w:rsidR="00E4250E" w:rsidRPr="001D144A">
              <w:t xml:space="preserve">Lai nodrošinātu, ka pieteikuma iesniedzējiem </w:t>
            </w:r>
            <w:r w:rsidR="00E4250E" w:rsidRPr="001D144A">
              <w:rPr>
                <w:szCs w:val="24"/>
              </w:rPr>
              <w:t>nodrošinātie</w:t>
            </w:r>
            <w:r w:rsidR="00E4250E" w:rsidRPr="001D144A">
              <w:t xml:space="preserve"> materiāl</w:t>
            </w:r>
            <w:r w:rsidR="00E4250E" w:rsidRPr="001D144A">
              <w:rPr>
                <w:szCs w:val="24"/>
              </w:rPr>
              <w:t>ie</w:t>
            </w:r>
            <w:r w:rsidR="00E4250E" w:rsidRPr="001D144A">
              <w:t xml:space="preserve"> uzņemšanas apstākļi atbilst šajā direktīvā noteiktajiem principiem, ir nepieciešams precizēt šo apstākļu būtību, ietverot ne tikai mājokli, pārtiku un apģērbu, bet arī tādus būtiski svarīgus nepārtikas priekšmetus kā higiēnas priekšmeti. Tāpat ir nepieciešams, lai dalībvalstis noteiktu līmeni materiālajiem uzņemšanas apstākļiem, kas tiek nodrošināti finansiālu pabalstu vai talonu veidā, pamatojoties uz attiecīgām atsaucēm attiecībā uz pienācīga dzīves līmeņa nodrošināšanu valstspiederīgajiem, piemēram, minimālā ienākuma pabalstiem, minimālo algu, minimālo pensiju, bezdarbnieka pabalstiem un sociālās palīdzības pabalstiem. Tas nenozīmē, ka piešķirtajam apjomam vajadzētu būt tādam pašam kā tam, ko piešķir valstspiederīgajiem.</w:t>
            </w:r>
            <w:r w:rsidRPr="001D144A">
              <w:t xml:space="preserve"> </w:t>
            </w:r>
            <w:r w:rsidRPr="001D144A">
              <w:rPr>
                <w:b/>
                <w:i/>
              </w:rPr>
              <w:t>Dalībvalstis drīkst pieteikuma iesniedzējiem piemērot mazāk labvēlīgu attieksmi nekā valstspiederīgajiem, kā norādīts šajā direktīvā.</w:t>
            </w:r>
          </w:p>
        </w:tc>
        <w:tc>
          <w:tcPr>
            <w:tcW w:w="4876" w:type="dxa"/>
            <w:hideMark/>
          </w:tcPr>
          <w:p w:rsidR="004814D1" w:rsidRPr="001D144A" w:rsidRDefault="004814D1" w:rsidP="00A54D99">
            <w:pPr>
              <w:pStyle w:val="Normal6"/>
              <w:rPr>
                <w:szCs w:val="24"/>
              </w:rPr>
            </w:pPr>
            <w:r w:rsidRPr="001D144A">
              <w:t>(41)</w:t>
            </w:r>
            <w:r w:rsidRPr="001D144A">
              <w:tab/>
            </w:r>
            <w:r w:rsidR="00E4250E" w:rsidRPr="001D144A">
              <w:t xml:space="preserve">Lai nodrošinātu, ka pieteikuma iesniedzējiem </w:t>
            </w:r>
            <w:r w:rsidR="00E4250E" w:rsidRPr="001D144A">
              <w:rPr>
                <w:szCs w:val="24"/>
              </w:rPr>
              <w:t>nodrošinātie</w:t>
            </w:r>
            <w:r w:rsidR="00E4250E" w:rsidRPr="001D144A">
              <w:t xml:space="preserve"> materiāl</w:t>
            </w:r>
            <w:r w:rsidR="00E4250E" w:rsidRPr="001D144A">
              <w:rPr>
                <w:szCs w:val="24"/>
              </w:rPr>
              <w:t>ie</w:t>
            </w:r>
            <w:r w:rsidR="00E4250E" w:rsidRPr="001D144A">
              <w:t xml:space="preserve"> uzņemšanas apstākļi atbilst šajā direktīvā noteiktajiem principiem, ir nepieciešams precizēt šo apstākļu būtību, ietverot ne tikai mājokli, pārtiku un apģērbu, bet arī tādus būtiski svarīgus nepārtikas priekšmetus kā higiēnas priekšmeti. Tāpat ir nepieciešams, lai dalībvalstis noteiktu līmeni materiālajiem uzņemšanas apstākļiem, kas tiek nodrošināti finansiālu pabalstu vai talonu veidā, pamatojoties uz attiecīgām atsaucēm attiecībā uz pienācīga dzīves līmeņa nodrošināšanu valstspiederīgajiem, piemēram, minimālā ienākuma pabalstiem, minimālo algu, minimālo pensiju, bezdarbnieka pabalstiem un sociālās palīdzības pabalstiem. Tas nenozīmē, ka piešķirtajam apjomam vajadzētu būt tādam pašam kā tam, ko piešķir valstspiederīgajiem.</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 xml:space="preserve">Nav nepieciešams saglabāt pēdējo </w:t>
      </w:r>
      <w:r w:rsidR="00BA3DF5" w:rsidRPr="001D144A">
        <w:rPr>
          <w:noProof w:val="0"/>
        </w:rPr>
        <w:t xml:space="preserve">apsvēruma </w:t>
      </w:r>
      <w:r w:rsidRPr="001D144A">
        <w:rPr>
          <w:noProof w:val="0"/>
        </w:rPr>
        <w:t>teikumu direktīvas tekstā, jo jau pārstrādātajā daļā paskaidrots, ka dalībvalstis var paredzēt atšķirīgu attieksmi attiecībā uz patvēruma meklētājiem.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130</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41.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305224">
            <w:pPr>
              <w:pStyle w:val="Normal6"/>
            </w:pPr>
            <w:r w:rsidRPr="001D144A">
              <w:t>(41)</w:t>
            </w:r>
            <w:r w:rsidRPr="001D144A">
              <w:tab/>
            </w:r>
            <w:r w:rsidR="00305224" w:rsidRPr="001D144A">
              <w:t xml:space="preserve">Lai nodrošinātu, ka pieteikuma iesniedzējiem </w:t>
            </w:r>
            <w:r w:rsidR="00305224" w:rsidRPr="001D144A">
              <w:rPr>
                <w:szCs w:val="24"/>
              </w:rPr>
              <w:t>nodrošinātie</w:t>
            </w:r>
            <w:r w:rsidR="00305224" w:rsidRPr="001D144A">
              <w:t xml:space="preserve"> materiāl</w:t>
            </w:r>
            <w:r w:rsidR="00305224" w:rsidRPr="001D144A">
              <w:rPr>
                <w:szCs w:val="24"/>
              </w:rPr>
              <w:t>ie</w:t>
            </w:r>
            <w:r w:rsidR="00305224" w:rsidRPr="001D144A">
              <w:t xml:space="preserve"> uzņemšanas apstākļi atbilst šajā direktīvā noteiktajiem principiem, ir nepieciešams precizēt šo apstākļu būtību, ietverot ne tikai mājokli, pārtiku un apģērbu, bet arī tādus būtiski svarīgus nepārtikas priekšmetus kā higiēnas priekšmeti. Tāpat ir nepieciešams, lai dalībvalstis noteiktu līmeni materiālajiem uzņemšanas apstākļiem, kas tiek nodrošināti finansiālu pabalstu vai talonu veidā, pamatojoties uz attiecīgām atsaucēm </w:t>
            </w:r>
            <w:r w:rsidRPr="001D144A">
              <w:rPr>
                <w:b/>
                <w:i/>
              </w:rPr>
              <w:t>attiecībā uz pienācīga dzīves līmeņa nodrošināšanu valstspiederīgajiem, piemēram, minimālā ienākuma pabalstiem, minimālo algu, minimālo pensiju, bezdarbnieka pabalstiem un sociālās palīdzības pabalstiem</w:t>
            </w:r>
            <w:r w:rsidRPr="001D144A">
              <w:t>. Tas nenozīmē, ka piešķirtajam apjomam vajadzētu būt tādam pašam kā tam, ko piešķir valstspiederīgajiem. Dalībvalstis drīkst pieteikuma iesniedzējiem piemērot mazāk labvēlīgu attieksmi nekā valstspiederīgajiem, kā norādīts šajā direktīvā.</w:t>
            </w:r>
          </w:p>
        </w:tc>
        <w:tc>
          <w:tcPr>
            <w:tcW w:w="4876" w:type="dxa"/>
            <w:hideMark/>
          </w:tcPr>
          <w:p w:rsidR="004814D1" w:rsidRPr="001D144A" w:rsidRDefault="004814D1" w:rsidP="00A54D99">
            <w:pPr>
              <w:pStyle w:val="Normal6"/>
              <w:rPr>
                <w:szCs w:val="24"/>
              </w:rPr>
            </w:pPr>
            <w:r w:rsidRPr="001D144A">
              <w:t>(41)</w:t>
            </w:r>
            <w:r w:rsidRPr="001D144A">
              <w:tab/>
            </w:r>
            <w:r w:rsidR="00305224" w:rsidRPr="001D144A">
              <w:t xml:space="preserve">Lai nodrošinātu, ka pieteikuma iesniedzējiem </w:t>
            </w:r>
            <w:r w:rsidR="00305224" w:rsidRPr="001D144A">
              <w:rPr>
                <w:szCs w:val="24"/>
              </w:rPr>
              <w:t>nodrošinātie</w:t>
            </w:r>
            <w:r w:rsidR="00305224" w:rsidRPr="001D144A">
              <w:t xml:space="preserve"> materiāl</w:t>
            </w:r>
            <w:r w:rsidR="00305224" w:rsidRPr="001D144A">
              <w:rPr>
                <w:szCs w:val="24"/>
              </w:rPr>
              <w:t>ie</w:t>
            </w:r>
            <w:r w:rsidR="00305224" w:rsidRPr="001D144A">
              <w:t xml:space="preserve"> uzņemšanas apstākļi atbilst šajā direktīvā noteiktajiem principiem, ir nepieciešams precizēt šo apstākļu būtību, ietverot ne tikai mājokli, pārtiku un apģērbu, bet arī tādus būtiski svarīgus nepārtikas priekšmetus kā higiēnas priekšmeti. Tāpat ir nepieciešams, lai dalībvalstis noteiktu līmeni materiālajiem uzņemšanas apstākļiem, kas tiek nodrošināti finansiālu pabalstu vai talonu veidā</w:t>
            </w:r>
            <w:r w:rsidRPr="001D144A">
              <w:t xml:space="preserve">, </w:t>
            </w:r>
            <w:r w:rsidRPr="001D144A">
              <w:rPr>
                <w:b/>
                <w:i/>
              </w:rPr>
              <w:t xml:space="preserve">kā arī to iespējamo daudzveidību, </w:t>
            </w:r>
            <w:r w:rsidRPr="001D144A">
              <w:t>pamatojoties uz attiecīgām atsaucēm. Tas nenozīmē, ka piešķirtajam apjomam vajadzētu būt tādam pašam kā tam, ko piešķir valstspiederīgajiem. Dalībvalstis drīkst pieteikuma iesniedzējiem piemērot mazāk</w:t>
            </w:r>
            <w:r w:rsidRPr="001D144A">
              <w:rPr>
                <w:b/>
                <w:i/>
              </w:rPr>
              <w:t xml:space="preserve"> </w:t>
            </w:r>
            <w:r w:rsidRPr="001D144A">
              <w:t>labvēlīgu</w:t>
            </w:r>
            <w:r w:rsidRPr="001D144A">
              <w:rPr>
                <w:b/>
                <w:i/>
              </w:rPr>
              <w:t>, bet ne labvēlīgāku</w:t>
            </w:r>
            <w:r w:rsidRPr="001D144A">
              <w:t xml:space="preserve"> attieksmi nekā valstspiederīgajiem, kā norādīts šajā direktīvā.</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 xml:space="preserve">Pretrunas ar 40. apsvērumu, kurā teikts, ka Savienības tiesību akti neierobežo dalībvalstu pilnvaras organizēt savas sociālā nodrošinājuma sistēmas, tostarp iespēju noteikt minimālo </w:t>
      </w:r>
      <w:r w:rsidR="00BA3DF5" w:rsidRPr="001D144A">
        <w:rPr>
          <w:noProof w:val="0"/>
        </w:rPr>
        <w:t xml:space="preserve">ienākumu </w:t>
      </w:r>
      <w:r w:rsidRPr="001D144A">
        <w:rPr>
          <w:noProof w:val="0"/>
        </w:rPr>
        <w:t>pabalstu, algu un pensijas.</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131</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41.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(41)</w:t>
            </w:r>
            <w:r w:rsidRPr="001D144A">
              <w:tab/>
              <w:t>Lai nodrošinātu, ka pieteikuma iesniedzējiem nodrošinātie</w:t>
            </w:r>
            <w:r w:rsidR="008669B6" w:rsidRPr="001D144A">
              <w:t xml:space="preserve"> materiālie uzņemšanas apstākļi </w:t>
            </w:r>
            <w:r w:rsidRPr="001D144A">
              <w:t>atbilst šajā direktīvā noteiktajiem principiem, ir nepieciešams precizēt šo apstākļu būtību, ietverot ne tikai mājokli, pārtiku un apģērbu, bet arī tādus būtiski svarīgus nepārtikas priekšmetus kā higiēnas pri</w:t>
            </w:r>
            <w:r w:rsidR="008669B6" w:rsidRPr="001D144A">
              <w:t xml:space="preserve">ekšmeti. Tāpat ir nepieciešams, </w:t>
            </w:r>
            <w:r w:rsidRPr="001D144A">
              <w:t>l</w:t>
            </w:r>
            <w:r w:rsidR="008669B6" w:rsidRPr="001D144A">
              <w:t xml:space="preserve">ai dalībvalstis noteiktu līmeni </w:t>
            </w:r>
            <w:r w:rsidRPr="001D144A">
              <w:t>materiālajiem uzņemšanas apstākļiem, kas tiek nodrošināti finansiālu pabalstu vai talonu veidā, pamatojoties uz attiecīgām atsaucēm attiecībā uz pienācīga dzīves līmeņa nodrošināšanu valstspiederīgajiem, piemēram, minimālā ienākuma pabalstiem, minimālo algu, minimālo pensiju, bezdarbnieka pabalstiem un sociālās palīdzības pabalstiem. Tas nenozīmē, ka piešķirtajam apjomam vajadzētu būt tādam pašam kā tam, ko piešķir valstspiederīgajiem. Dalībvalstis drīkst pieteikuma iesniedzējiem piemērot mazāk labvēlīgu attieksmi nekā valstspiederīgajiem, kā norādīts šajā direktīvā.</w:t>
            </w:r>
          </w:p>
        </w:tc>
        <w:tc>
          <w:tcPr>
            <w:tcW w:w="4876" w:type="dxa"/>
            <w:hideMark/>
          </w:tcPr>
          <w:p w:rsidR="004814D1" w:rsidRPr="001D144A" w:rsidRDefault="004814D1" w:rsidP="008669B6">
            <w:pPr>
              <w:pStyle w:val="Normal6"/>
              <w:rPr>
                <w:szCs w:val="24"/>
              </w:rPr>
            </w:pPr>
            <w:r w:rsidRPr="001D144A">
              <w:t>(41)</w:t>
            </w:r>
            <w:r w:rsidRPr="001D144A">
              <w:tab/>
              <w:t>Lai nodrošinātu, ka pieteikuma iesniedzējiem nodrošinātie materiālie uzņemšanas apstākļi</w:t>
            </w:r>
            <w:r w:rsidR="008669B6" w:rsidRPr="001D144A">
              <w:t xml:space="preserve"> </w:t>
            </w:r>
            <w:r w:rsidRPr="001D144A">
              <w:t>atbilst šajā direktīvā noteiktajiem principiem, ir nepieciešams precizēt šo apstākļu būtību, ietverot ne tikai mājokli, pārtiku un apģērbu, bet arī tādus būtiski svarīgus nepārtikas priekšmetus kā higiēnas priekšmeti</w:t>
            </w:r>
            <w:r w:rsidRPr="001D144A">
              <w:rPr>
                <w:b/>
                <w:i/>
              </w:rPr>
              <w:t>, medicīniskas ierīces vai izglītības materiāli</w:t>
            </w:r>
            <w:r w:rsidRPr="001D144A">
              <w:t>. Tāpat ir nepieciešams, lai dalībvalstis noteiktu līmeni materiālajiem uzņemšanas apstākļiem, kas tiek nodrošināti finansiālu pabalstu vai talonu veidā, pamatojoties uz attiecīgām atsaucēm attiecībā uz pienācīga dzīves līmeņa nodrošināšanu valstspiederīgajiem, piemēram, minimālā ienākuma pabalstiem, minimālo algu, minimālo pensiju, bezdarbnieka pabalstiem un sociālās palīdzības pabalstiem. Tas nenozīmē, ka piešķirtajam apjomam vajadzētu būt tādam pašam kā tam, ko piešķir valstspiederīgajiem. Dalībvalstis drīkst pieteikuma iesniedzējiem piemērot mazāk labvēlīgu attieksmi nekā valstspiederīgajiem, kā norādīts šajā direktīvā.</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132</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42.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6B58CB">
            <w:pPr>
              <w:pStyle w:val="Normal6"/>
            </w:pPr>
            <w:r w:rsidRPr="001D144A">
              <w:t>(42)</w:t>
            </w:r>
            <w:r w:rsidRPr="001D144A">
              <w:tab/>
              <w:t>Lai ierobežotu uzņemšanas sistēmas ļaunprātīgas izmantošanas iespēju, dalībvalstīm vajadzētu</w:t>
            </w:r>
            <w:r w:rsidRPr="001D144A">
              <w:rPr>
                <w:b/>
                <w:i/>
              </w:rPr>
              <w:t xml:space="preserve"> būt iespējai</w:t>
            </w:r>
            <w:r w:rsidRPr="001D144A">
              <w:t xml:space="preserve"> materiālos uzņemšanas apstākļus nodrošināt tikai gadījumā, ja pieteikuma iesniedzējiem nav pietiekamu līdzekļu savu vajadzību nodrošināšanai. Novērtējot pieteikuma iesniedzēja resursus un pieprasot</w:t>
            </w:r>
            <w:r w:rsidRPr="001D144A">
              <w:rPr>
                <w:b/>
                <w:i/>
              </w:rPr>
              <w:t xml:space="preserve"> viņam</w:t>
            </w:r>
            <w:r w:rsidRPr="001D144A">
              <w:t xml:space="preserve"> segt vai daļēji segt materiālo uzņemšanas apstākļu izmaksas, dalībvalstīm būtu jāievēro samērīguma princips </w:t>
            </w:r>
            <w:r w:rsidRPr="001D144A">
              <w:rPr>
                <w:b/>
                <w:i/>
              </w:rPr>
              <w:t>un jāņem vērā pieteikuma iesniedzēja individuālie apstākļi un nepieciešamība ievērot viņa cieņu vai neaizskaramību, tostarp pieteikuma iesniedzēja īpašās uzņemšanas vajadzības</w:t>
            </w:r>
            <w:r w:rsidRPr="001D144A">
              <w:t>.</w:t>
            </w:r>
            <w:r w:rsidRPr="001D144A">
              <w:rPr>
                <w:b/>
                <w:i/>
              </w:rPr>
              <w:t xml:space="preserve"> No pieteikuma iesniedzējiem nedrīkstētu prasīt segt vai daļēji segt nepieciešamās veselības aprūpes izmaksas.</w:t>
            </w:r>
            <w:r w:rsidR="006B58CB" w:rsidRPr="001D144A">
              <w:rPr>
                <w:b/>
                <w:i/>
              </w:rPr>
              <w:t xml:space="preserve"> </w:t>
            </w:r>
            <w:r w:rsidRPr="001D144A">
              <w:t xml:space="preserve">Uzņemšanas sistēmas ļaunprātīgas izmantošanas iespējas turklāt būtu jāierobežo, nosakot apstākļus, kuros izmitināšanu, pārtiku, apģērbu un citus būtiski svarīgus nepārtikas priekšmetus, kas tiek nodrošināti finansiālu pabalstu vai talonu veidā, drīkst aizstāt ar uzņemšanas apstākļu nodrošināšanu natūrā, </w:t>
            </w:r>
            <w:r w:rsidR="00DE5A11" w:rsidRPr="001D144A">
              <w:t xml:space="preserve">un apstākļus, kuros dienasnaudu </w:t>
            </w:r>
            <w:r w:rsidRPr="001D144A">
              <w:t>var samazināt vai atteikt</w:t>
            </w:r>
            <w:r w:rsidRPr="001D144A">
              <w:rPr>
                <w:b/>
                <w:i/>
              </w:rPr>
              <w:t>, vienlaikus nodrošinot cilvēka cienīgu dzīves līmeni visiem pieteikuma iesniedzējiem</w:t>
            </w:r>
            <w:r w:rsidRPr="001D144A">
              <w:t>.</w:t>
            </w:r>
          </w:p>
        </w:tc>
        <w:tc>
          <w:tcPr>
            <w:tcW w:w="4876" w:type="dxa"/>
            <w:hideMark/>
          </w:tcPr>
          <w:p w:rsidR="004814D1" w:rsidRPr="001D144A" w:rsidRDefault="004814D1" w:rsidP="00A54D99">
            <w:pPr>
              <w:pStyle w:val="Normal6"/>
              <w:rPr>
                <w:szCs w:val="24"/>
              </w:rPr>
            </w:pPr>
            <w:r w:rsidRPr="001D144A">
              <w:t>(42)</w:t>
            </w:r>
            <w:r w:rsidRPr="001D144A">
              <w:tab/>
              <w:t xml:space="preserve">Lai ierobežotu uzņemšanas sistēmas ļaunprātīgas izmantošanas iespēju, dalībvalstīm vajadzētu materiālos uzņemšanas apstākļus nodrošināt tikai gadījumā, ja pieteikuma iesniedzējiem </w:t>
            </w:r>
            <w:r w:rsidRPr="001D144A">
              <w:rPr>
                <w:b/>
                <w:i/>
              </w:rPr>
              <w:t xml:space="preserve">vai viņu ģimenes locekļiem, kā definēts šajā direktīvā, </w:t>
            </w:r>
            <w:r w:rsidRPr="001D144A">
              <w:t xml:space="preserve">nav pietiekamu līdzekļu savu vajadzību nodrošināšanai </w:t>
            </w:r>
            <w:r w:rsidRPr="001D144A">
              <w:rPr>
                <w:b/>
                <w:i/>
              </w:rPr>
              <w:t>un viņi atrodas dalībvalstī</w:t>
            </w:r>
            <w:r w:rsidRPr="001D144A">
              <w:t xml:space="preserve">. Novērtējot pieteikuma iesniedzēja </w:t>
            </w:r>
            <w:r w:rsidRPr="001D144A">
              <w:rPr>
                <w:b/>
                <w:i/>
              </w:rPr>
              <w:t>un</w:t>
            </w:r>
            <w:r w:rsidRPr="001D144A">
              <w:t xml:space="preserve"> </w:t>
            </w:r>
            <w:r w:rsidRPr="001D144A">
              <w:rPr>
                <w:b/>
                <w:i/>
              </w:rPr>
              <w:t xml:space="preserve">viņa ģimenes locekļu </w:t>
            </w:r>
            <w:r w:rsidRPr="001D144A">
              <w:t>resursus</w:t>
            </w:r>
            <w:r w:rsidRPr="001D144A">
              <w:rPr>
                <w:b/>
                <w:i/>
              </w:rPr>
              <w:t xml:space="preserve"> </w:t>
            </w:r>
            <w:r w:rsidRPr="001D144A">
              <w:t xml:space="preserve">un pieprasot </w:t>
            </w:r>
            <w:r w:rsidRPr="001D144A">
              <w:rPr>
                <w:b/>
                <w:i/>
              </w:rPr>
              <w:t>viņiem</w:t>
            </w:r>
            <w:r w:rsidRPr="001D144A">
              <w:t xml:space="preserve"> segt vai daļēji segt materiālo uzņemšanas apstākļu izmaksas, dalībvalstīm būtu jāievēro samērīguma princips. Uzņemšanas sistēmas ļaunprātīgas izmantošanas iespējas turklāt būtu jāierobežo, nosakot apstākļus, kuros izmitināšanu, pārtiku, apģērbu un citus būtiski svarīgus nepārtikas priekšmetus, kas tiek nodrošināti finansiālu pabalstu vai talonu veidā, drīkst aizstāt ar uzņemšanas apstākļu nodrošināšanu natūrā, un apstākļus, kuros dienasnaudu var samazināt vai atteikt.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Nosakot materiālo uzņemšanas apstākļu apmēru, iestādēm ir jāņem vērā pieteikuma iesniedzēja ģimenes locekļu finansiālais stāvoklis. Vārds „cieņa” ir subjektīvs un interpretējams dažādi.</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133</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42.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(42)</w:t>
            </w:r>
            <w:r w:rsidRPr="001D144A">
              <w:tab/>
            </w:r>
            <w:r w:rsidRPr="001D144A">
              <w:rPr>
                <w:b/>
                <w:i/>
              </w:rPr>
              <w:t xml:space="preserve">Lai ierobežotu uzņemšanas sistēmas ļaunprātīgas izmantošanas iespēju, </w:t>
            </w:r>
            <w:r w:rsidRPr="001D144A">
              <w:t>dalībvalstīm vajadzētu būt iespējai materiālos uzņemšanas apstākļus nodrošināt tikai gadījumā, ja pieteikuma iesniedzējiem nav pietiekamu līdzekļu savu vajadzību nodrošināšanai. Novērtējot pieteikuma iesniedzēja resursus un pieprasot viņam segt vai daļēji segt materiālo uzņemšanas apstākļu izmaksas, dalībvalstīm būtu jāievēro samērīguma princips un jāņem vērā pieteikuma iesniedzēja individuālie apstākļi un nepieciešamība ievērot viņa cieņu vai neaizskaramību, tostarp pieteikuma iesniedzēja īpašās uzņemšanas vajadzības. No pieteikuma iesniedzējiem nedrīkstētu prasīt segt vai daļēji segt nepieciešamās veselības aprūpes izmaksas. Uzņemšanas sistēmas ļaunprātīgas izmantošanas iespējas turklāt būtu jāierobežo, nosakot apstākļus, kuros izmitināšanu, pārtiku, apģērbu un citus būtiski svarīgus nepārtikas priekšmetus, kas tiek nodrošināti finansiālu pabalstu vai talonu veidā, drīkst aizstāt ar uzņemšanas apstākļu nodrošināšanu natūrā, un apstākļus, kuros dienasnaudu var samazināt vai atteikt, vienlaikus nodrošinot cilvēka cienīgu dzīves līmeni visiem pieteikuma iesniedzējiem.</w:t>
            </w:r>
          </w:p>
        </w:tc>
        <w:tc>
          <w:tcPr>
            <w:tcW w:w="4876" w:type="dxa"/>
            <w:hideMark/>
          </w:tcPr>
          <w:p w:rsidR="004814D1" w:rsidRPr="001D144A" w:rsidRDefault="004814D1" w:rsidP="00A54D99">
            <w:pPr>
              <w:pStyle w:val="Normal6"/>
              <w:rPr>
                <w:szCs w:val="24"/>
              </w:rPr>
            </w:pPr>
            <w:r w:rsidRPr="001D144A">
              <w:t>(42)</w:t>
            </w:r>
            <w:r w:rsidRPr="001D144A">
              <w:tab/>
              <w:t>Dalībvalstīm vajadzētu būt iespējai materiālos uzņemšanas apstākļus nodrošināt tikai gadījumā, ja pieteikuma iesniedzējiem nav pietiekamu līdzekļu savu vajadzību nodrošināšanai. Novērtējot pieteikuma iesniedzēja resursus un pieprasot viņam segt vai daļēji segt materiālo uzņemšanas apstākļu izmaksas, dalībvalstīm būtu jāievēro samērīguma princips un jāņem vērā pieteikuma iesniedzēja individuālie apstākļi un nepieciešamība ievērot viņa cieņu vai neaizskaramību, tostarp pieteikuma iesniedzēja īpašās uzņemšanas vajadzības. No pieteikuma iesniedzējiem nedrīkstētu prasīt segt vai daļēji segt nepieciešamās veselības aprūpes izmaksas. Uzņemšanas sistēmas ļaunprātīgas izmantošanas iespējas turklāt būtu jāierobežo, nosakot apstākļus, kuros izmitināšanu, pārtiku, apģērbu un citus būtiski svarīgus nepārtikas priekšmetus, kas tiek nodrošināti finansiālu pabalstu vai talonu veidā, drīkst aizstāt ar uzņemšanas apstākļu nodrošināšanu natūrā, un apstākļus, kuros dienasnaudu var samazināt vai atteikt, vienlaikus nodrošinot cilvēka cienīgu dzīves līmeni visiem pieteikuma iesniedzējiem.</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134</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Alessandra Mussolini, Salvatore Domenico Pogliese</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42.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(42)</w:t>
            </w:r>
            <w:r w:rsidRPr="001D144A">
              <w:tab/>
              <w:t xml:space="preserve">Lai ierobežotu uzņemšanas sistēmas ļaunprātīgas izmantošanas iespēju, dalībvalstīm vajadzētu būt iespējai materiālos uzņemšanas apstākļus nodrošināt tikai gadījumā, ja pieteikuma iesniedzējiem nav pietiekamu līdzekļu savu vajadzību nodrošināšanai. Novērtējot pieteikuma iesniedzēja resursus un pieprasot viņam segt vai daļēji segt materiālo uzņemšanas apstākļu izmaksas, dalībvalstīm būtu jāievēro samērīguma princips un jāņem vērā pieteikuma iesniedzēja individuālie apstākļi un nepieciešamība ievērot viņa cieņu vai neaizskaramību, tostarp pieteikuma iesniedzēja īpašās uzņemšanas vajadzības. No pieteikuma iesniedzējiem nedrīkstētu prasīt segt vai daļēji segt nepieciešamās veselības aprūpes izmaksas. </w:t>
            </w:r>
            <w:r w:rsidR="008669B6" w:rsidRPr="001D144A">
              <w:t xml:space="preserve">Uzņemšanas sistēmas ļaunprātīgas izmantošanas iespējas turklāt būtu jāierobežo, nosakot apstākļus, kuros izmitināšanu, pārtiku, apģērbu un citus būtiski svarīgus nepārtikas priekšmetus, kas tiek nodrošināti finansiālu pabalstu vai talonu veidā, drīkst aizstāt ar uzņemšanas apstākļu nodrošināšanu natūrā, un apstākļus, kuros dienasnaudu var </w:t>
            </w:r>
            <w:r w:rsidR="008669B6" w:rsidRPr="001D144A">
              <w:rPr>
                <w:szCs w:val="24"/>
              </w:rPr>
              <w:t>samazināt</w:t>
            </w:r>
            <w:r w:rsidR="008669B6" w:rsidRPr="001D144A">
              <w:t xml:space="preserve"> vai atteikt, vienlaikus nodrošinot </w:t>
            </w:r>
            <w:r w:rsidR="008669B6" w:rsidRPr="001D144A">
              <w:rPr>
                <w:b/>
                <w:i/>
              </w:rPr>
              <w:t>cilvēka cienīgu</w:t>
            </w:r>
            <w:r w:rsidR="008669B6" w:rsidRPr="001D144A">
              <w:t xml:space="preserve"> dzīves līmeni visiem pieteikuma iesniedzējiem.</w:t>
            </w:r>
          </w:p>
        </w:tc>
        <w:tc>
          <w:tcPr>
            <w:tcW w:w="4876" w:type="dxa"/>
            <w:hideMark/>
          </w:tcPr>
          <w:p w:rsidR="004814D1" w:rsidRPr="001D144A" w:rsidRDefault="004814D1" w:rsidP="008669B6">
            <w:pPr>
              <w:pStyle w:val="Normal6"/>
              <w:rPr>
                <w:szCs w:val="24"/>
              </w:rPr>
            </w:pPr>
            <w:r w:rsidRPr="001D144A">
              <w:t>(42)</w:t>
            </w:r>
            <w:r w:rsidRPr="001D144A">
              <w:tab/>
              <w:t xml:space="preserve">Lai ierobežotu uzņemšanas sistēmas ļaunprātīgas izmantošanas iespēju, dalībvalstīm vajadzētu būt iespējai materiālos uzņemšanas apstākļus nodrošināt tikai gadījumā, ja pieteikuma iesniedzējiem nav pietiekamu līdzekļu savu vajadzību nodrošināšanai. Novērtējot pieteikuma iesniedzēja resursus un pieprasot viņam segt vai daļēji segt materiālo uzņemšanas apstākļu izmaksas, dalībvalstīm būtu jāievēro samērīguma princips un jāņem vērā pieteikuma iesniedzēja individuālie apstākļi un nepieciešamība ievērot viņa cieņu vai neaizskaramību, tostarp pieteikuma iesniedzēja īpašās uzņemšanas vajadzības. No pieteikuma iesniedzējiem nedrīkstētu prasīt segt vai daļēji segt nepieciešamās veselības aprūpes izmaksas. </w:t>
            </w:r>
            <w:r w:rsidR="008669B6" w:rsidRPr="001D144A">
              <w:t xml:space="preserve">Uzņemšanas sistēmas ļaunprātīgas izmantošanas iespējas turklāt būtu jāierobežo, nosakot apstākļus, kuros izmitināšanu, pārtiku, apģērbu un citus būtiski svarīgus nepārtikas priekšmetus, kas tiek nodrošināti finansiālu pabalstu vai talonu veidā, drīkst aizstāt ar uzņemšanas apstākļu nodrošināšanu natūrā, un apstākļus, kuros dienasnaudu var </w:t>
            </w:r>
            <w:r w:rsidR="008669B6" w:rsidRPr="001D144A">
              <w:rPr>
                <w:szCs w:val="24"/>
              </w:rPr>
              <w:t>samazināt</w:t>
            </w:r>
            <w:r w:rsidR="008669B6" w:rsidRPr="001D144A">
              <w:t xml:space="preserve"> vai atteikt, vienlaikus nodrošinot </w:t>
            </w:r>
            <w:r w:rsidR="008669B6" w:rsidRPr="001D144A">
              <w:rPr>
                <w:b/>
                <w:i/>
              </w:rPr>
              <w:t>pienācīgu</w:t>
            </w:r>
            <w:r w:rsidR="008669B6" w:rsidRPr="001D144A">
              <w:t xml:space="preserve"> dzīves līmeni visiem pieteikuma iesniedzējiem.</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Apzīmētāja lietošana „cilvēka cienīgs”, lai aprakstītu dzīves līmeni, kas garantējams pieteikuma iesniedzējiem, izmantojot saskaņotu uzņemšanu apstākļu pieņemšanu un neprecizējot tajos ietverto saturu, var izraisīt strīdu situācijas ar ieinteresētajām personām.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135</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45.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(45)</w:t>
            </w:r>
            <w:r w:rsidRPr="001D144A">
              <w:tab/>
              <w:t>Pieredze rāda, ka, lai nodrošinātu pieteikuma iesniedzēju pienācīgu uzņemšanu gadījumos, kad dalībvalstīs ierodas nesamērīgs starptautiskās aizsardzības pieteikuma iesniedzēju skaits, ir nepieciešams ārkārtas pasākumu plāns. Būtu regulāri jāpārrauga un jānovērtē, vai dalībvalstu ārkārtas pasākumu plānos paredzētie pasākumi ir pienācīgi.</w:t>
            </w:r>
          </w:p>
        </w:tc>
        <w:tc>
          <w:tcPr>
            <w:tcW w:w="4876" w:type="dxa"/>
            <w:hideMark/>
          </w:tcPr>
          <w:p w:rsidR="004814D1" w:rsidRPr="001D144A" w:rsidRDefault="004814D1" w:rsidP="00A54D99">
            <w:pPr>
              <w:pStyle w:val="Normal6"/>
              <w:rPr>
                <w:szCs w:val="24"/>
              </w:rPr>
            </w:pPr>
            <w:r w:rsidRPr="001D144A">
              <w:t>(45)</w:t>
            </w:r>
            <w:r w:rsidRPr="001D144A">
              <w:tab/>
              <w:t xml:space="preserve">Pieredze rāda, ka, lai nodrošinātu pieteikuma iesniedzēju pienācīgu uzņemšanu gadījumos, kad dalībvalstīs ierodas nesamērīgs starptautiskās aizsardzības pieteikuma iesniedzēju skaits, ir nepieciešams ārkārtas pasākumu plāns. </w:t>
            </w:r>
            <w:r w:rsidRPr="001D144A">
              <w:rPr>
                <w:b/>
                <w:i/>
              </w:rPr>
              <w:t>Valstu ārkārtas pasākumu plānos būtu jānosaka valsts iestādēm nepieciešamais tiesiskais regulējums, lai neatbilstīgu migrantu negaidīta pieplūduma gadījumā tās varētu viņus atspiest pie iekšējām robežām.</w:t>
            </w:r>
            <w:r w:rsidRPr="001D144A">
              <w:t xml:space="preserve"> Būtu regulāri jāpārrauga un jānovērtē, vai dalībvalstu ārkārtas pasākumu plānos paredzētie pasākumi ir pienācīgi.</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136</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46.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(46)</w:t>
            </w:r>
            <w:r w:rsidRPr="001D144A">
              <w:tab/>
              <w:t xml:space="preserve">Dalībvalstīm </w:t>
            </w:r>
            <w:r w:rsidRPr="001D144A">
              <w:rPr>
                <w:b/>
                <w:i/>
              </w:rPr>
              <w:t>būtu jābūt</w:t>
            </w:r>
            <w:r w:rsidRPr="001D144A">
              <w:t xml:space="preserve"> pilnvarām ieviest vai uzturēt labvēlīgākus noteikumus trešo valstu valstspiederīgajiem un bezvalstniekiem, kas prasa starptautisku aizsardzību dalībvalstī.</w:t>
            </w:r>
          </w:p>
        </w:tc>
        <w:tc>
          <w:tcPr>
            <w:tcW w:w="4876" w:type="dxa"/>
            <w:hideMark/>
          </w:tcPr>
          <w:p w:rsidR="004814D1" w:rsidRPr="001D144A" w:rsidRDefault="004814D1" w:rsidP="00A54D99">
            <w:pPr>
              <w:pStyle w:val="Normal6"/>
              <w:rPr>
                <w:szCs w:val="24"/>
              </w:rPr>
            </w:pPr>
            <w:r w:rsidRPr="001D144A">
              <w:t>(46)</w:t>
            </w:r>
            <w:r w:rsidRPr="001D144A">
              <w:tab/>
              <w:t xml:space="preserve">Dalībvalstīm </w:t>
            </w:r>
            <w:r w:rsidRPr="001D144A">
              <w:rPr>
                <w:b/>
                <w:i/>
              </w:rPr>
              <w:t>nevajadzētu būt</w:t>
            </w:r>
            <w:r w:rsidRPr="001D144A">
              <w:t xml:space="preserve"> pilnvarām ieviest vai uzturēt labvēlīgākus noteikumus trešo valstu valstspiederīgajiem un bezvalstniekiem, kas prasa starptautisku aizsardzību dalībvalstī</w:t>
            </w:r>
            <w:r w:rsidRPr="001D144A">
              <w:rPr>
                <w:b/>
                <w:i/>
              </w:rPr>
              <w:t>, ja vien tas nav īpaši minēts šajā direktīvā</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 xml:space="preserve">Dalībvalstis ievēro dažādus standartus un noteikumus, tāpēc novērojama izdevīgāko patvēruma noteikumu meklēšana un </w:t>
      </w:r>
      <w:r w:rsidR="00BC246A" w:rsidRPr="001D144A">
        <w:rPr>
          <w:noProof w:val="0"/>
        </w:rPr>
        <w:t xml:space="preserve">sekundārā </w:t>
      </w:r>
      <w:r w:rsidRPr="001D144A">
        <w:rPr>
          <w:noProof w:val="0"/>
        </w:rPr>
        <w:t>kustība Savienībā. KEPS ietvaros galvenā uzmanība jāpievērš šādu pievilkšanas faktoru izskaušanai.</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137</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47.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(47)</w:t>
            </w:r>
            <w:r w:rsidRPr="001D144A">
              <w:tab/>
            </w:r>
            <w:r w:rsidRPr="001D144A">
              <w:rPr>
                <w:szCs w:val="24"/>
              </w:rPr>
              <w:t>D</w:t>
            </w:r>
            <w:r w:rsidRPr="001D144A">
              <w:t xml:space="preserve">alībvalstis arī ir aicinātas piemērot minētās direktīvas noteikumus saistībā ar procedūrām, ar kurām pieņem lēmumus par pieteikumiem citādai aizsardzībai nekā tā, kas paredzēta </w:t>
            </w:r>
            <w:r w:rsidRPr="001D144A">
              <w:rPr>
                <w:szCs w:val="24"/>
              </w:rPr>
              <w:t>Regulā (ES) Nr. XXX/XXX [kvalifikācijas regula]</w:t>
            </w:r>
            <w:r w:rsidRPr="001D144A">
              <w:t>.</w:t>
            </w:r>
          </w:p>
        </w:tc>
        <w:tc>
          <w:tcPr>
            <w:tcW w:w="4876" w:type="dxa"/>
            <w:hideMark/>
          </w:tcPr>
          <w:p w:rsidR="004814D1" w:rsidRPr="001D144A" w:rsidRDefault="004814D1" w:rsidP="00A54D99">
            <w:pPr>
              <w:pStyle w:val="Normal6"/>
              <w:rPr>
                <w:szCs w:val="24"/>
              </w:rPr>
            </w:pPr>
            <w:r w:rsidRPr="001D144A">
              <w:t>(47)</w:t>
            </w:r>
            <w:r w:rsidRPr="001D144A">
              <w:tab/>
            </w:r>
            <w:r w:rsidRPr="001D144A">
              <w:rPr>
                <w:szCs w:val="24"/>
              </w:rPr>
              <w:t>D</w:t>
            </w:r>
            <w:r w:rsidRPr="001D144A">
              <w:t xml:space="preserve">alībvalstis arī ir aicinātas piemērot minētās direktīvas noteikumus </w:t>
            </w:r>
            <w:r w:rsidRPr="001D144A">
              <w:rPr>
                <w:b/>
                <w:i/>
              </w:rPr>
              <w:t xml:space="preserve">kā maksimālos uzņemšanas nosacījumus </w:t>
            </w:r>
            <w:r w:rsidRPr="001D144A">
              <w:t xml:space="preserve">saistībā ar procedūrām, ar kurām pieņem lēmumus par pieteikumiem citādai aizsardzībai nekā tā, kas paredzēta </w:t>
            </w:r>
            <w:r w:rsidRPr="001D144A">
              <w:rPr>
                <w:szCs w:val="24"/>
              </w:rPr>
              <w:t>Regulā (ES) Nr. XXX/XXX [kvalifikācijas regula].</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 xml:space="preserve">Piemērojot tikai obligātos uzņemšanas nosacījumus, tiks mazināts migrācijas spiediens ES un </w:t>
      </w:r>
      <w:r w:rsidR="00104C13" w:rsidRPr="001D144A">
        <w:rPr>
          <w:noProof w:val="0"/>
        </w:rPr>
        <w:t xml:space="preserve">sekundārā </w:t>
      </w:r>
      <w:r w:rsidRPr="001D144A">
        <w:rPr>
          <w:noProof w:val="0"/>
        </w:rPr>
        <w:t>kustība Savienībā.</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138</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49. apsvērums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(49)</w:t>
            </w:r>
            <w:r w:rsidRPr="001D144A">
              <w:tab/>
              <w:t>Ņemot vērā to, ka šīs direktīvas mērķi, proti, izveidot standartus pieteikuma iesniedzēju uzņemšana</w:t>
            </w:r>
            <w:r w:rsidRPr="001D144A">
              <w:rPr>
                <w:szCs w:val="24"/>
              </w:rPr>
              <w:t xml:space="preserve">s </w:t>
            </w:r>
            <w:r w:rsidRPr="001D144A">
              <w:t xml:space="preserve">apstākļiem dalībvalstīs, nevar pietiekami labi sasniegt atsevišķās dalībvalstīs, un to, ka šīs direktīvas </w:t>
            </w:r>
            <w:r w:rsidRPr="001D144A">
              <w:rPr>
                <w:szCs w:val="24"/>
              </w:rPr>
              <w:t>mēroga un ietekmes</w:t>
            </w:r>
            <w:r w:rsidRPr="001D144A">
              <w:t xml:space="preserve"> dēļ minēto mērķi var labāk sasniegt Savienības līmenī, Savienība var pieņemt pasākumus saskaņā ar Līguma par Eiropas Savienību (LES) 5. pantā noteikto subsidiaritātes principu. Saskaņā ar minētajā pantā noteikto proporcionalitātes principu šajā direktīvā paredz vienīgi tos pasākumus, kas ir vajadzīgi minētā mērķa sasniegšanai.</w:t>
            </w:r>
          </w:p>
        </w:tc>
        <w:tc>
          <w:tcPr>
            <w:tcW w:w="4876" w:type="dxa"/>
            <w:hideMark/>
          </w:tcPr>
          <w:p w:rsidR="004814D1" w:rsidRPr="001D144A" w:rsidRDefault="004814D1" w:rsidP="00A54D99">
            <w:pPr>
              <w:pStyle w:val="Normal6"/>
              <w:rPr>
                <w:szCs w:val="24"/>
              </w:rPr>
            </w:pPr>
            <w:r w:rsidRPr="001D144A">
              <w:t>(49)</w:t>
            </w:r>
            <w:r w:rsidRPr="001D144A">
              <w:tab/>
              <w:t xml:space="preserve">Ņemot vērā to, ka šīs direktīvas mērķi, proti, izveidot </w:t>
            </w:r>
            <w:r w:rsidRPr="001D144A">
              <w:rPr>
                <w:b/>
                <w:i/>
              </w:rPr>
              <w:t xml:space="preserve">vienotus </w:t>
            </w:r>
            <w:r w:rsidRPr="001D144A">
              <w:t>standartus pieteikuma iesniedzēju uzņemšana</w:t>
            </w:r>
            <w:r w:rsidRPr="001D144A">
              <w:rPr>
                <w:szCs w:val="24"/>
              </w:rPr>
              <w:t xml:space="preserve">s </w:t>
            </w:r>
            <w:r w:rsidRPr="001D144A">
              <w:t xml:space="preserve">apstākļiem dalībvalstīs, nevar pietiekami labi sasniegt atsevišķās dalībvalstīs, un to, ka šīs direktīvas </w:t>
            </w:r>
            <w:r w:rsidRPr="001D144A">
              <w:rPr>
                <w:szCs w:val="24"/>
              </w:rPr>
              <w:t>mēroga un ietekmes</w:t>
            </w:r>
            <w:r w:rsidRPr="001D144A">
              <w:t xml:space="preserve"> dēļ minēto mērķi var labāk sasniegt Savienības līmenī, Savienība var pieņemt pasākumus saskaņā ar Līguma par Eiropas Savienību (LES) 5. pantā noteikto subsidiaritātes principu. Saskaņā ar minētajā pantā noteikto proporcionalitātes principu šajā direktīvā paredz vienīgi tos pasākumus, kas ir vajadzīgi minētā mērķa sasniegšanai.</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 xml:space="preserve">Vienoti obligātie standarti uzņemšanas apstākļiem ir būtisks priekšnoteikums neatbilstīgu migrantu </w:t>
      </w:r>
      <w:r w:rsidR="00104C13" w:rsidRPr="001D144A">
        <w:rPr>
          <w:noProof w:val="0"/>
        </w:rPr>
        <w:t xml:space="preserve">sekundārās </w:t>
      </w:r>
      <w:r w:rsidRPr="001D144A">
        <w:rPr>
          <w:noProof w:val="0"/>
        </w:rPr>
        <w:t>kustības novēršanai.</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139</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Kati Piri, Sylvie Guillaume, Christine Revault D'Allonnes Bonnefoy, Juan Fernando López Aguilar, Tanja Fajon, Péter Niedermüller, Maria Grapini</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2. pants – 1. daļa – 3.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w:t>
            </w:r>
            <w:r w:rsidRPr="001D144A">
              <w:tab/>
            </w:r>
            <w:r w:rsidRPr="001D144A">
              <w:rPr>
                <w:szCs w:val="24"/>
              </w:rPr>
              <w:t xml:space="preserve">“ģimenes locekļi” ir ģimenes locekļi, kā definēts </w:t>
            </w:r>
            <w:r w:rsidRPr="001D144A">
              <w:rPr>
                <w:b/>
                <w:i/>
                <w:szCs w:val="24"/>
              </w:rPr>
              <w:t>Regulas (ES) Nr. XXX/XXX [kvalifikācijas regula] [2. panta 9. punktā</w:t>
            </w:r>
            <w:r w:rsidRPr="001D144A">
              <w:rPr>
                <w:b/>
                <w:i/>
              </w:rPr>
              <w:t>]</w:t>
            </w:r>
          </w:p>
        </w:tc>
        <w:tc>
          <w:tcPr>
            <w:tcW w:w="4876" w:type="dxa"/>
            <w:hideMark/>
          </w:tcPr>
          <w:p w:rsidR="004814D1" w:rsidRPr="001D144A" w:rsidRDefault="004814D1" w:rsidP="00A54D99">
            <w:pPr>
              <w:pStyle w:val="Normal6"/>
              <w:rPr>
                <w:szCs w:val="24"/>
              </w:rPr>
            </w:pPr>
            <w:r w:rsidRPr="001D144A">
              <w:t>3)</w:t>
            </w:r>
            <w:r w:rsidRPr="001D144A">
              <w:tab/>
            </w:r>
            <w:r w:rsidR="009866D4" w:rsidRPr="001D144A">
              <w:rPr>
                <w:szCs w:val="24"/>
              </w:rPr>
              <w:t xml:space="preserve">“ģimenes locekļi” ir </w:t>
            </w:r>
            <w:r w:rsidRPr="001D144A">
              <w:rPr>
                <w:b/>
                <w:i/>
              </w:rPr>
              <w:t xml:space="preserve">turpmāk minētie pieteikuma iesniedzēja </w:t>
            </w:r>
            <w:r w:rsidRPr="001D144A">
              <w:rPr>
                <w:szCs w:val="24"/>
              </w:rPr>
              <w:t xml:space="preserve">ģimenes locekļi, </w:t>
            </w:r>
            <w:r w:rsidRPr="001D144A">
              <w:rPr>
                <w:b/>
                <w:i/>
              </w:rPr>
              <w:t>kuri atrodas dalībvalsts teritorijā:</w:t>
            </w:r>
          </w:p>
        </w:tc>
      </w:tr>
      <w:tr w:rsidR="00E247C7" w:rsidRPr="001D144A" w:rsidTr="00A54D99">
        <w:trPr>
          <w:jc w:val="center"/>
        </w:trPr>
        <w:tc>
          <w:tcPr>
            <w:tcW w:w="4876" w:type="dxa"/>
          </w:tcPr>
          <w:p w:rsidR="004814D1" w:rsidRPr="001D144A" w:rsidRDefault="004814D1" w:rsidP="00A54D99">
            <w:pPr>
              <w:pStyle w:val="Normal6"/>
            </w:pPr>
          </w:p>
        </w:tc>
        <w:tc>
          <w:tcPr>
            <w:tcW w:w="4876" w:type="dxa"/>
            <w:hideMark/>
          </w:tcPr>
          <w:p w:rsidR="004814D1" w:rsidRPr="001D144A" w:rsidRDefault="00BC246A" w:rsidP="00A54D99">
            <w:pPr>
              <w:pStyle w:val="Normal6"/>
              <w:rPr>
                <w:szCs w:val="24"/>
              </w:rPr>
            </w:pPr>
            <w:r w:rsidRPr="001D144A">
              <w:rPr>
                <w:b/>
                <w:i/>
              </w:rPr>
              <w:t>–</w:t>
            </w:r>
            <w:r w:rsidR="004814D1" w:rsidRPr="001D144A">
              <w:rPr>
                <w:b/>
                <w:i/>
              </w:rPr>
              <w:tab/>
              <w:t>pieteikuma iesniedzēja laulātais vai viņa nelaulātais partneris, ar kuru viņam ir stabilas attiecības, ja attiecīgās dalībvalsts tiesību akti vai prakse pret nelaulātiem pāriem attiecas līdzīgi kā pret laulātiem pāriem, kā norādīts tās tiesību aktos saistībā ar trešo valstu valstspiederīgajiem,</w:t>
            </w:r>
          </w:p>
        </w:tc>
      </w:tr>
      <w:tr w:rsidR="00E247C7" w:rsidRPr="001D144A" w:rsidTr="00A54D99">
        <w:trPr>
          <w:jc w:val="center"/>
        </w:trPr>
        <w:tc>
          <w:tcPr>
            <w:tcW w:w="4876" w:type="dxa"/>
          </w:tcPr>
          <w:p w:rsidR="004814D1" w:rsidRPr="001D144A" w:rsidRDefault="004814D1" w:rsidP="00A54D99">
            <w:pPr>
              <w:pStyle w:val="Normal6"/>
            </w:pPr>
          </w:p>
        </w:tc>
        <w:tc>
          <w:tcPr>
            <w:tcW w:w="4876" w:type="dxa"/>
            <w:hideMark/>
          </w:tcPr>
          <w:p w:rsidR="004814D1" w:rsidRPr="001D144A" w:rsidRDefault="00BC246A" w:rsidP="008E3009">
            <w:pPr>
              <w:pStyle w:val="Normal6"/>
              <w:rPr>
                <w:szCs w:val="24"/>
              </w:rPr>
            </w:pPr>
            <w:r w:rsidRPr="001D144A">
              <w:rPr>
                <w:b/>
                <w:i/>
              </w:rPr>
              <w:t>–</w:t>
            </w:r>
            <w:r w:rsidR="004814D1" w:rsidRPr="001D144A">
              <w:rPr>
                <w:b/>
                <w:i/>
              </w:rPr>
              <w:tab/>
              <w:t xml:space="preserve">pirmajā ievilkumā minēto pāru vai pieteikuma iesniedzēja nepilngadīgie bērni .. turklāt neatkarīgi no tā, vai viņi ir dzimuši ārlaulībā vai adoptēti, </w:t>
            </w:r>
            <w:r w:rsidR="004814D1" w:rsidRPr="001D144A">
              <w:t>kā definēts</w:t>
            </w:r>
            <w:r w:rsidR="004814D1" w:rsidRPr="001D144A">
              <w:rPr>
                <w:b/>
                <w:i/>
              </w:rPr>
              <w:t xml:space="preserve"> vai atzīts valsts tiesību aktos,</w:t>
            </w:r>
          </w:p>
        </w:tc>
      </w:tr>
      <w:tr w:rsidR="00E247C7" w:rsidRPr="001D144A" w:rsidTr="00A54D99">
        <w:trPr>
          <w:jc w:val="center"/>
        </w:trPr>
        <w:tc>
          <w:tcPr>
            <w:tcW w:w="4876" w:type="dxa"/>
          </w:tcPr>
          <w:p w:rsidR="004814D1" w:rsidRPr="001D144A" w:rsidRDefault="004814D1" w:rsidP="00A54D99">
            <w:pPr>
              <w:pStyle w:val="Normal6"/>
            </w:pPr>
          </w:p>
        </w:tc>
        <w:tc>
          <w:tcPr>
            <w:tcW w:w="4876" w:type="dxa"/>
            <w:hideMark/>
          </w:tcPr>
          <w:p w:rsidR="004814D1" w:rsidRPr="001D144A" w:rsidRDefault="00BC246A" w:rsidP="00A54D99">
            <w:pPr>
              <w:pStyle w:val="Normal6"/>
              <w:rPr>
                <w:szCs w:val="24"/>
              </w:rPr>
            </w:pPr>
            <w:r w:rsidRPr="001D144A">
              <w:rPr>
                <w:b/>
                <w:i/>
              </w:rPr>
              <w:t>–</w:t>
            </w:r>
            <w:r w:rsidR="004814D1" w:rsidRPr="001D144A">
              <w:rPr>
                <w:b/>
                <w:i/>
              </w:rPr>
              <w:tab/>
              <w:t>ja pieteikuma iesniedzējs ir nepilngadīga persona .., viņa tēvs, māte vai cits pieaugušais, kurš ir atbildīgs par pieteikuma iesniedzēju saskaņā ar tās dalībvalsts tiesību aktiem vai praksi, kurā pieaugušais atrodas,</w:t>
            </w:r>
          </w:p>
        </w:tc>
      </w:tr>
      <w:tr w:rsidR="00E247C7" w:rsidRPr="001D144A" w:rsidTr="00A54D99">
        <w:trPr>
          <w:jc w:val="center"/>
        </w:trPr>
        <w:tc>
          <w:tcPr>
            <w:tcW w:w="4876" w:type="dxa"/>
          </w:tcPr>
          <w:p w:rsidR="004814D1" w:rsidRPr="001D144A" w:rsidRDefault="004814D1" w:rsidP="00A54D99">
            <w:pPr>
              <w:pStyle w:val="Normal6"/>
            </w:pPr>
          </w:p>
        </w:tc>
        <w:tc>
          <w:tcPr>
            <w:tcW w:w="4876" w:type="dxa"/>
            <w:hideMark/>
          </w:tcPr>
          <w:p w:rsidR="004814D1" w:rsidRPr="001D144A" w:rsidRDefault="00BC246A" w:rsidP="008E3009">
            <w:pPr>
              <w:pStyle w:val="Normal6"/>
              <w:rPr>
                <w:szCs w:val="24"/>
              </w:rPr>
            </w:pPr>
            <w:r w:rsidRPr="001D144A">
              <w:rPr>
                <w:b/>
                <w:i/>
              </w:rPr>
              <w:t>–</w:t>
            </w:r>
            <w:r w:rsidR="004814D1" w:rsidRPr="001D144A">
              <w:rPr>
                <w:b/>
                <w:i/>
              </w:rPr>
              <w:tab/>
              <w:t>pieteikuma iesniedzēja māsa</w:t>
            </w:r>
            <w:r w:rsidR="008E3009" w:rsidRPr="001D144A">
              <w:rPr>
                <w:b/>
                <w:i/>
              </w:rPr>
              <w:t>/māsas</w:t>
            </w:r>
            <w:r w:rsidR="004814D1" w:rsidRPr="001D144A">
              <w:rPr>
                <w:b/>
                <w:i/>
              </w:rPr>
              <w:t xml:space="preserve"> vai brālis</w:t>
            </w:r>
            <w:r w:rsidR="008E3009" w:rsidRPr="001D144A">
              <w:rPr>
                <w:b/>
                <w:i/>
              </w:rPr>
              <w:t>/brāļi</w:t>
            </w:r>
            <w:r w:rsidR="004814D1" w:rsidRPr="001D144A">
              <w:rPr>
                <w:b/>
                <w:i/>
              </w:rPr>
              <w:t>;</w:t>
            </w:r>
          </w:p>
        </w:tc>
      </w:tr>
      <w:tr w:rsidR="00E247C7" w:rsidRPr="001D144A" w:rsidTr="00A54D99">
        <w:trPr>
          <w:jc w:val="center"/>
        </w:trPr>
        <w:tc>
          <w:tcPr>
            <w:tcW w:w="4876" w:type="dxa"/>
            <w:hideMark/>
          </w:tcPr>
          <w:p w:rsidR="004814D1" w:rsidRPr="001D144A" w:rsidRDefault="004814D1" w:rsidP="00A54D99">
            <w:pPr>
              <w:pStyle w:val="Normal6"/>
              <w:rPr>
                <w:b/>
                <w:i/>
              </w:rPr>
            </w:pPr>
            <w:r w:rsidRPr="001D144A">
              <w:rPr>
                <w:b/>
                <w:i/>
              </w:rPr>
              <w:t>__________________</w:t>
            </w:r>
          </w:p>
        </w:tc>
        <w:tc>
          <w:tcPr>
            <w:tcW w:w="4876" w:type="dxa"/>
          </w:tcPr>
          <w:p w:rsidR="004814D1" w:rsidRPr="001D144A" w:rsidRDefault="004814D1" w:rsidP="00A54D99">
            <w:pPr>
              <w:pStyle w:val="Normal6"/>
              <w:rPr>
                <w:szCs w:val="24"/>
              </w:rPr>
            </w:pPr>
          </w:p>
        </w:tc>
      </w:tr>
      <w:tr w:rsidR="00E247C7" w:rsidRPr="001D144A" w:rsidTr="00A54D99">
        <w:trPr>
          <w:jc w:val="center"/>
        </w:trPr>
        <w:tc>
          <w:tcPr>
            <w:tcW w:w="4876" w:type="dxa"/>
            <w:hideMark/>
          </w:tcPr>
          <w:p w:rsidR="004814D1" w:rsidRPr="001D144A" w:rsidRDefault="004814D1" w:rsidP="00A54D99">
            <w:pPr>
              <w:pStyle w:val="Normal6"/>
              <w:rPr>
                <w:b/>
                <w:i/>
              </w:rPr>
            </w:pPr>
            <w:r w:rsidRPr="001D144A">
              <w:rPr>
                <w:b/>
                <w:i/>
                <w:vertAlign w:val="superscript"/>
              </w:rPr>
              <w:t>29</w:t>
            </w:r>
            <w:r w:rsidRPr="001D144A">
              <w:rPr>
                <w:b/>
                <w:i/>
              </w:rPr>
              <w:t xml:space="preserve"> </w:t>
            </w:r>
            <w:r w:rsidRPr="001D144A">
              <w:rPr>
                <w:b/>
                <w:i/>
                <w:szCs w:val="24"/>
              </w:rPr>
              <w:t>OV C [...], [...]., [...]. lpp</w:t>
            </w:r>
            <w:r w:rsidRPr="001D144A">
              <w:rPr>
                <w:b/>
                <w:i/>
              </w:rPr>
              <w:t>.</w:t>
            </w:r>
          </w:p>
        </w:tc>
        <w:tc>
          <w:tcPr>
            <w:tcW w:w="4876" w:type="dxa"/>
          </w:tcPr>
          <w:p w:rsidR="004814D1" w:rsidRPr="001D144A" w:rsidRDefault="004814D1" w:rsidP="00A54D99">
            <w:pPr>
              <w:pStyle w:val="Normal6"/>
              <w:rPr>
                <w:szCs w:val="24"/>
              </w:rPr>
            </w:pP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Termina „ģimenes locekļi” definīcija būtu jāsaskaņo ar patvēruma tiesību aktu kopumu. Dublinas regulā minēto definīciju izmantoja kā paraugu, veicot vajadzīgās izmaiņas, lai nodrošinātu, ka laulāti bērni nav nelabvēlīgākā situācijā.</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140</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2. pants – 1. daļa – 3.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w:t>
            </w:r>
            <w:r w:rsidRPr="001D144A">
              <w:tab/>
            </w:r>
            <w:r w:rsidRPr="001D144A">
              <w:rPr>
                <w:szCs w:val="24"/>
              </w:rPr>
              <w:t xml:space="preserve">“ģimenes locekļi” ir ģimenes locekļi, </w:t>
            </w:r>
            <w:r w:rsidRPr="001D144A">
              <w:rPr>
                <w:b/>
                <w:i/>
                <w:szCs w:val="24"/>
              </w:rPr>
              <w:t>kā definēts</w:t>
            </w:r>
            <w:r w:rsidRPr="001D144A">
              <w:rPr>
                <w:szCs w:val="24"/>
              </w:rPr>
              <w:t xml:space="preserve"> </w:t>
            </w:r>
            <w:r w:rsidRPr="001D144A">
              <w:rPr>
                <w:b/>
                <w:i/>
                <w:szCs w:val="24"/>
              </w:rPr>
              <w:t>Regulas (ES) Nr. XXX/XXX [kvalifikācijas regula] [2. panta 9. punktā</w:t>
            </w:r>
            <w:r w:rsidRPr="001D144A">
              <w:rPr>
                <w:b/>
                <w:i/>
              </w:rPr>
              <w:t>]</w:t>
            </w:r>
          </w:p>
        </w:tc>
        <w:tc>
          <w:tcPr>
            <w:tcW w:w="4876" w:type="dxa"/>
            <w:hideMark/>
          </w:tcPr>
          <w:p w:rsidR="004814D1" w:rsidRPr="001D144A" w:rsidRDefault="004814D1" w:rsidP="008E3009">
            <w:pPr>
              <w:pStyle w:val="Normal6"/>
              <w:rPr>
                <w:szCs w:val="24"/>
              </w:rPr>
            </w:pPr>
            <w:r w:rsidRPr="001D144A">
              <w:t>3)</w:t>
            </w:r>
            <w:r w:rsidRPr="001D144A">
              <w:tab/>
            </w:r>
            <w:r w:rsidRPr="001D144A">
              <w:rPr>
                <w:szCs w:val="24"/>
              </w:rPr>
              <w:t>“ģimenes locekļi”</w:t>
            </w:r>
            <w:r w:rsidRPr="001D144A">
              <w:rPr>
                <w:b/>
                <w:i/>
                <w:szCs w:val="24"/>
              </w:rPr>
              <w:t xml:space="preserve">, ja </w:t>
            </w:r>
            <w:r w:rsidRPr="001D144A">
              <w:rPr>
                <w:b/>
                <w:i/>
              </w:rPr>
              <w:t xml:space="preserve">ģimene jau bijusi izveidota izcelsmes valstī, </w:t>
            </w:r>
            <w:r w:rsidRPr="001D144A">
              <w:rPr>
                <w:szCs w:val="24"/>
              </w:rPr>
              <w:t xml:space="preserve">ir </w:t>
            </w:r>
            <w:r w:rsidR="008E3009" w:rsidRPr="001D144A">
              <w:rPr>
                <w:b/>
                <w:i/>
                <w:szCs w:val="24"/>
              </w:rPr>
              <w:t xml:space="preserve">turpmāk </w:t>
            </w:r>
            <w:r w:rsidRPr="001D144A">
              <w:rPr>
                <w:b/>
                <w:i/>
                <w:szCs w:val="24"/>
              </w:rPr>
              <w:t>minētie pieteikuma iesniedzēja</w:t>
            </w:r>
            <w:r w:rsidRPr="001D144A">
              <w:rPr>
                <w:szCs w:val="24"/>
              </w:rPr>
              <w:t xml:space="preserve"> ģimenes locekļi, </w:t>
            </w:r>
            <w:r w:rsidRPr="001D144A">
              <w:rPr>
                <w:b/>
                <w:i/>
                <w:szCs w:val="24"/>
              </w:rPr>
              <w:t>kuri atrodas tajā pašā dalībvalstī, kurā iesniegts starptautiskās aizsardzības pieteikums, proti, tie ir:</w:t>
            </w:r>
            <w:r w:rsidRPr="001D144A">
              <w:rPr>
                <w:b/>
                <w:i/>
              </w:rPr>
              <w:t xml:space="preserve"> pieteikuma iesniedzēja laulātais, pieteikuma iesniedzēja neprecētie nepilngadīgie bērni un neprecēta nepilngadīga pieteikuma iesniedzēja vecāki;</w:t>
            </w:r>
          </w:p>
        </w:tc>
      </w:tr>
      <w:tr w:rsidR="00E247C7" w:rsidRPr="001D144A" w:rsidTr="00A54D99">
        <w:trPr>
          <w:jc w:val="center"/>
        </w:trPr>
        <w:tc>
          <w:tcPr>
            <w:tcW w:w="4876" w:type="dxa"/>
            <w:hideMark/>
          </w:tcPr>
          <w:p w:rsidR="004814D1" w:rsidRPr="001D144A" w:rsidRDefault="004814D1" w:rsidP="00A54D99">
            <w:pPr>
              <w:pStyle w:val="Normal6"/>
              <w:rPr>
                <w:b/>
                <w:i/>
              </w:rPr>
            </w:pPr>
            <w:r w:rsidRPr="001D144A">
              <w:rPr>
                <w:b/>
                <w:i/>
              </w:rPr>
              <w:t>__________________</w:t>
            </w:r>
          </w:p>
        </w:tc>
        <w:tc>
          <w:tcPr>
            <w:tcW w:w="4876" w:type="dxa"/>
          </w:tcPr>
          <w:p w:rsidR="004814D1" w:rsidRPr="001D144A" w:rsidRDefault="004814D1" w:rsidP="00A54D99">
            <w:pPr>
              <w:pStyle w:val="Normal6"/>
              <w:rPr>
                <w:szCs w:val="24"/>
              </w:rPr>
            </w:pPr>
          </w:p>
        </w:tc>
      </w:tr>
      <w:tr w:rsidR="00E247C7" w:rsidRPr="001D144A" w:rsidTr="00A54D99">
        <w:trPr>
          <w:jc w:val="center"/>
        </w:trPr>
        <w:tc>
          <w:tcPr>
            <w:tcW w:w="4876" w:type="dxa"/>
            <w:hideMark/>
          </w:tcPr>
          <w:p w:rsidR="004814D1" w:rsidRPr="001D144A" w:rsidRDefault="004814D1" w:rsidP="00A54D99">
            <w:pPr>
              <w:pStyle w:val="Normal6"/>
              <w:rPr>
                <w:b/>
                <w:i/>
              </w:rPr>
            </w:pPr>
            <w:r w:rsidRPr="001D144A">
              <w:rPr>
                <w:b/>
                <w:i/>
                <w:vertAlign w:val="superscript"/>
              </w:rPr>
              <w:t>29</w:t>
            </w:r>
            <w:r w:rsidRPr="001D144A">
              <w:rPr>
                <w:b/>
                <w:i/>
              </w:rPr>
              <w:t xml:space="preserve"> </w:t>
            </w:r>
            <w:r w:rsidRPr="001D144A">
              <w:rPr>
                <w:b/>
                <w:i/>
                <w:szCs w:val="24"/>
              </w:rPr>
              <w:t>OV C [...], [...]., [...]. lpp</w:t>
            </w:r>
            <w:r w:rsidR="00FD7F03" w:rsidRPr="001D144A">
              <w:rPr>
                <w:b/>
                <w:i/>
                <w:szCs w:val="24"/>
              </w:rPr>
              <w:t>.</w:t>
            </w:r>
          </w:p>
        </w:tc>
        <w:tc>
          <w:tcPr>
            <w:tcW w:w="4876" w:type="dxa"/>
          </w:tcPr>
          <w:p w:rsidR="004814D1" w:rsidRPr="001D144A" w:rsidRDefault="004814D1" w:rsidP="00A54D99">
            <w:pPr>
              <w:pStyle w:val="Normal6"/>
              <w:rPr>
                <w:szCs w:val="24"/>
              </w:rPr>
            </w:pP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Tā kā šobrīd tiek pārskatīta Kvalifikācijas direktīva un termina „ģimenes locekļi” turpmākā definīcija joprojām nav zināma, būtu svarīgi saglabāt pašreizējo definīciju.</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141</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Beatrix von Storch</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2. pants – 1. daļa – 3.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w:t>
            </w:r>
            <w:r w:rsidRPr="001D144A">
              <w:tab/>
              <w:t xml:space="preserve">“ģimenes locekļi” ir </w:t>
            </w:r>
            <w:r w:rsidRPr="001D144A">
              <w:rPr>
                <w:b/>
                <w:i/>
              </w:rPr>
              <w:t>ģimenes locekļi, kā definēts Regulas (ES) Nr. XXX/XXX [kvalifikācijas regula] [2. panta 9. punktā]</w:t>
            </w:r>
          </w:p>
        </w:tc>
        <w:tc>
          <w:tcPr>
            <w:tcW w:w="4876" w:type="dxa"/>
            <w:hideMark/>
          </w:tcPr>
          <w:p w:rsidR="004814D1" w:rsidRPr="001D144A" w:rsidRDefault="004814D1" w:rsidP="00A54D99">
            <w:pPr>
              <w:pStyle w:val="Normal6"/>
              <w:rPr>
                <w:szCs w:val="24"/>
              </w:rPr>
            </w:pPr>
            <w:r w:rsidRPr="001D144A">
              <w:t>3.</w:t>
            </w:r>
            <w:r w:rsidRPr="001D144A">
              <w:tab/>
              <w:t xml:space="preserve">„ģimenes locekļi” ir </w:t>
            </w:r>
            <w:r w:rsidRPr="001D144A">
              <w:rPr>
                <w:b/>
                <w:i/>
              </w:rPr>
              <w:t>pieteikuma iesniedzēja laulātais un tiešie pēcnācēji, un nepavadītu nepilngadīgo pieteikuma iesniedzēju gadījumā — viņu vecāki;</w:t>
            </w:r>
          </w:p>
        </w:tc>
      </w:tr>
      <w:tr w:rsidR="00E247C7" w:rsidRPr="001D144A" w:rsidTr="00A54D99">
        <w:trPr>
          <w:jc w:val="center"/>
        </w:trPr>
        <w:tc>
          <w:tcPr>
            <w:tcW w:w="4876" w:type="dxa"/>
            <w:hideMark/>
          </w:tcPr>
          <w:p w:rsidR="004814D1" w:rsidRPr="001D144A" w:rsidRDefault="004814D1" w:rsidP="00A54D99">
            <w:pPr>
              <w:pStyle w:val="Normal6"/>
              <w:rPr>
                <w:b/>
                <w:i/>
              </w:rPr>
            </w:pPr>
            <w:r w:rsidRPr="001D144A">
              <w:rPr>
                <w:b/>
                <w:i/>
              </w:rPr>
              <w:t>__________________</w:t>
            </w:r>
          </w:p>
        </w:tc>
        <w:tc>
          <w:tcPr>
            <w:tcW w:w="4876" w:type="dxa"/>
          </w:tcPr>
          <w:p w:rsidR="004814D1" w:rsidRPr="001D144A" w:rsidRDefault="004814D1" w:rsidP="00A54D99">
            <w:pPr>
              <w:pStyle w:val="Normal6"/>
              <w:rPr>
                <w:szCs w:val="24"/>
              </w:rPr>
            </w:pPr>
          </w:p>
        </w:tc>
      </w:tr>
      <w:tr w:rsidR="00E247C7" w:rsidRPr="001D144A" w:rsidTr="00A54D99">
        <w:trPr>
          <w:jc w:val="center"/>
        </w:trPr>
        <w:tc>
          <w:tcPr>
            <w:tcW w:w="4876" w:type="dxa"/>
            <w:hideMark/>
          </w:tcPr>
          <w:p w:rsidR="004814D1" w:rsidRPr="001D144A" w:rsidRDefault="004814D1" w:rsidP="00A54D99">
            <w:pPr>
              <w:pStyle w:val="Normal6"/>
              <w:rPr>
                <w:b/>
                <w:i/>
              </w:rPr>
            </w:pPr>
            <w:r w:rsidRPr="001D144A">
              <w:rPr>
                <w:b/>
                <w:i/>
                <w:vertAlign w:val="superscript"/>
              </w:rPr>
              <w:t>29</w:t>
            </w:r>
            <w:r w:rsidRPr="001D144A">
              <w:rPr>
                <w:b/>
                <w:i/>
              </w:rPr>
              <w:t xml:space="preserve"> </w:t>
            </w:r>
            <w:r w:rsidRPr="001D144A">
              <w:rPr>
                <w:b/>
                <w:i/>
                <w:lang w:bidi="lv-LV"/>
              </w:rPr>
              <w:t>OV C [...], [...]., [...]. lpp.</w:t>
            </w:r>
          </w:p>
        </w:tc>
        <w:tc>
          <w:tcPr>
            <w:tcW w:w="4876" w:type="dxa"/>
          </w:tcPr>
          <w:p w:rsidR="004814D1" w:rsidRPr="001D144A" w:rsidRDefault="004814D1" w:rsidP="00A54D99">
            <w:pPr>
              <w:pStyle w:val="Normal6"/>
              <w:rPr>
                <w:szCs w:val="24"/>
              </w:rPr>
            </w:pP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{DE}</w:t>
      </w:r>
      <w:r w:rsidRPr="001D144A">
        <w:rPr>
          <w:noProof w:val="0"/>
        </w:rPr>
        <w:t>de</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142</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2. pants – 1. daļa – 7.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7)</w:t>
            </w:r>
            <w:r w:rsidRPr="001D144A">
              <w:tab/>
            </w:r>
            <w:r w:rsidRPr="001D144A">
              <w:rPr>
                <w:szCs w:val="24"/>
              </w:rPr>
              <w:t>“ materiālie uzņemšanas apstākļi” ir uzņemšanas apstākļi, kas ietver mājokli, pārtiku, apģērbu un citus būtiski svarīgus nepārtikas priekšmetus atbilstoši pieteikuma iesniedzēju vajadzībām viņu konkrētajos uzņemšanas apstākļos,</w:t>
            </w:r>
            <w:r w:rsidR="00FF5790" w:rsidRPr="001D144A">
              <w:rPr>
                <w:szCs w:val="24"/>
              </w:rPr>
              <w:t xml:space="preserve"> piemēram, higiēnas priekšmetus</w:t>
            </w:r>
            <w:r w:rsidRPr="001D144A">
              <w:rPr>
                <w:szCs w:val="24"/>
              </w:rPr>
              <w:t>, kurus nodrošina natūrā vai kā finansiālus pabalstus vai talonus, vai kā šo trīs iespēju kombināciju, un dienasnaudu</w:t>
            </w:r>
            <w:r w:rsidRPr="001D144A">
              <w:t>;</w:t>
            </w:r>
          </w:p>
        </w:tc>
        <w:tc>
          <w:tcPr>
            <w:tcW w:w="4876" w:type="dxa"/>
            <w:hideMark/>
          </w:tcPr>
          <w:p w:rsidR="004814D1" w:rsidRPr="001D144A" w:rsidRDefault="004814D1" w:rsidP="00A54D99">
            <w:pPr>
              <w:pStyle w:val="Normal6"/>
              <w:rPr>
                <w:szCs w:val="24"/>
              </w:rPr>
            </w:pPr>
            <w:r w:rsidRPr="001D144A">
              <w:t>7)</w:t>
            </w:r>
            <w:r w:rsidRPr="001D144A">
              <w:tab/>
            </w:r>
            <w:r w:rsidRPr="001D144A">
              <w:rPr>
                <w:szCs w:val="24"/>
              </w:rPr>
              <w:t>“materiālie uzņemšanas apstākļi” ir uzņemšanas apstākļi, kas ietver mājokli, pārtiku, apģērbu un citus būtiski svarīgus nepārtikas priekšmetus atbilstoši pieteikuma iesniedzēju vajadzībām viņu konkrētajos uzņemšanas apstākļos, piemēram, higiēnas priekšmetus,</w:t>
            </w:r>
            <w:r w:rsidRPr="001D144A">
              <w:rPr>
                <w:b/>
                <w:i/>
                <w:szCs w:val="24"/>
              </w:rPr>
              <w:t xml:space="preserve"> medicīniskas ierīces vai izglītības materiālus,</w:t>
            </w:r>
            <w:r w:rsidRPr="001D144A">
              <w:rPr>
                <w:szCs w:val="24"/>
              </w:rPr>
              <w:t xml:space="preserve"> kurus nodrošina natūrā vai kā finansiālus pabalstus vai talonus, vai kā šo trīs iespēju kombināciju, un dienasnaudu</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143</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Laura Ferrara, Ignazio Corrao, Fabio Massimo Castaldo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2</w:t>
      </w:r>
      <w:r w:rsidR="00D86E86" w:rsidRPr="001D144A">
        <w:t>. </w:t>
      </w:r>
      <w:r w:rsidRPr="001D144A">
        <w:t>pants – 1</w:t>
      </w:r>
      <w:r w:rsidR="00D86E86" w:rsidRPr="001D144A">
        <w:t>. </w:t>
      </w:r>
      <w:r w:rsidRPr="001D144A">
        <w:t>daļa – 7.</w:t>
      </w:r>
      <w:r w:rsidR="00D86E86" w:rsidRPr="001D144A">
        <w:t>a </w:t>
      </w:r>
      <w:r w:rsidRPr="001D144A">
        <w:t>punkts (jauns)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tcPr>
          <w:p w:rsidR="004814D1" w:rsidRPr="001D144A" w:rsidRDefault="004814D1" w:rsidP="00A54D99">
            <w:pPr>
              <w:pStyle w:val="Normal6"/>
            </w:pPr>
          </w:p>
        </w:tc>
        <w:tc>
          <w:tcPr>
            <w:tcW w:w="4876" w:type="dxa"/>
            <w:hideMark/>
          </w:tcPr>
          <w:p w:rsidR="004814D1" w:rsidRPr="001D144A" w:rsidRDefault="004814D1" w:rsidP="00236013">
            <w:pPr>
              <w:pStyle w:val="Normal6"/>
              <w:rPr>
                <w:szCs w:val="24"/>
              </w:rPr>
            </w:pPr>
            <w:r w:rsidRPr="001D144A">
              <w:rPr>
                <w:b/>
                <w:i/>
              </w:rPr>
              <w:t>7a)</w:t>
            </w:r>
            <w:r w:rsidRPr="001D144A">
              <w:tab/>
            </w:r>
            <w:r w:rsidRPr="001D144A">
              <w:rPr>
                <w:b/>
              </w:rPr>
              <w:t>„</w:t>
            </w:r>
            <w:r w:rsidR="00236013" w:rsidRPr="001D144A">
              <w:rPr>
                <w:b/>
                <w:i/>
              </w:rPr>
              <w:t>p</w:t>
            </w:r>
            <w:r w:rsidRPr="001D144A">
              <w:rPr>
                <w:b/>
                <w:i/>
              </w:rPr>
              <w:t>ienācīga dzīves kvalitāte”: tāds dzīves līmenis, kas pietiekams, lai nodrošinātu veselību un labklājību sev un savai ģimenei, konkrēti, attiecībā uz uzturu, apģērbu, mājokli, medicīnisko aprūpi un nepieciešamiem sociālajiem pakalpojumiem;</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Šī definīcija ir būtiska, lai precizētu, kas direktīvā domāts, atsaucoties uz „pienācīgu dzīves līmeni”. Ierosināts saglabāt tikai šo definīciju un dzēst no teksta visas atsauces uz „cilvēka cienīgu dzīves līmeni”.</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144</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2. pants – 1. daļa – 10.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10)</w:t>
            </w:r>
            <w:r w:rsidRPr="001D144A">
              <w:tab/>
            </w:r>
            <w:r w:rsidRPr="001D144A">
              <w:rPr>
                <w:szCs w:val="24"/>
              </w:rPr>
              <w:t xml:space="preserve">“bēgšana” ir darbība, kuras rezultātā pieteikuma iesniedzējs </w:t>
            </w:r>
            <w:r w:rsidRPr="001D144A">
              <w:rPr>
                <w:b/>
                <w:i/>
                <w:szCs w:val="24"/>
              </w:rPr>
              <w:t>nolūkā izvairīties no patvēruma procedūrām vai nu pamet teritoriju, kurā viņam ir jāatrodas saskaņā ar Regulu (ES) Nr. XXX/XXX</w:t>
            </w:r>
            <w:r w:rsidRPr="001D144A">
              <w:rPr>
                <w:rStyle w:val="tw4winInternal"/>
                <w:rFonts w:ascii="Courier New" w:hAnsi="Courier New"/>
                <w:b/>
                <w:i/>
                <w:noProof w:val="0"/>
                <w:color w:val="auto"/>
                <w:szCs w:val="24"/>
              </w:rPr>
              <w:t xml:space="preserve"> </w:t>
            </w:r>
            <w:r w:rsidRPr="001D144A">
              <w:rPr>
                <w:b/>
                <w:i/>
                <w:szCs w:val="24"/>
              </w:rPr>
              <w:t>[Dublinas regula]</w:t>
            </w:r>
            <w:r w:rsidRPr="001D144A">
              <w:rPr>
                <w:b/>
                <w:i/>
                <w:vertAlign w:val="superscript"/>
              </w:rPr>
              <w:t>32</w:t>
            </w:r>
            <w:r w:rsidRPr="001D144A">
              <w:rPr>
                <w:b/>
                <w:i/>
                <w:szCs w:val="24"/>
              </w:rPr>
              <w:t>, vai</w:t>
            </w:r>
            <w:r w:rsidRPr="001D144A">
              <w:rPr>
                <w:szCs w:val="24"/>
              </w:rPr>
              <w:t xml:space="preserve"> </w:t>
            </w:r>
            <w:r w:rsidRPr="001D144A">
              <w:rPr>
                <w:b/>
                <w:i/>
                <w:szCs w:val="24"/>
              </w:rPr>
              <w:t>nepaliek pieejams</w:t>
            </w:r>
            <w:r w:rsidRPr="001D144A">
              <w:rPr>
                <w:szCs w:val="24"/>
              </w:rPr>
              <w:t xml:space="preserve"> kompetentajām iestādēm </w:t>
            </w:r>
            <w:r w:rsidRPr="001D144A">
              <w:rPr>
                <w:b/>
                <w:i/>
                <w:szCs w:val="24"/>
              </w:rPr>
              <w:t>vai tiesām</w:t>
            </w:r>
            <w:r w:rsidRPr="001D144A">
              <w:t>;</w:t>
            </w:r>
          </w:p>
        </w:tc>
        <w:tc>
          <w:tcPr>
            <w:tcW w:w="4876" w:type="dxa"/>
            <w:hideMark/>
          </w:tcPr>
          <w:p w:rsidR="004814D1" w:rsidRPr="001D144A" w:rsidRDefault="004814D1" w:rsidP="00A54D99">
            <w:pPr>
              <w:pStyle w:val="Normal6"/>
              <w:rPr>
                <w:szCs w:val="24"/>
              </w:rPr>
            </w:pPr>
            <w:r w:rsidRPr="001D144A">
              <w:t>10)</w:t>
            </w:r>
            <w:r w:rsidRPr="001D144A">
              <w:tab/>
            </w:r>
            <w:r w:rsidRPr="001D144A">
              <w:rPr>
                <w:szCs w:val="24"/>
              </w:rPr>
              <w:t xml:space="preserve">“bēgšana” ir </w:t>
            </w:r>
            <w:r w:rsidRPr="001D144A">
              <w:rPr>
                <w:b/>
                <w:i/>
              </w:rPr>
              <w:t xml:space="preserve">apzināta un nepamatota </w:t>
            </w:r>
            <w:r w:rsidRPr="001D144A">
              <w:rPr>
                <w:szCs w:val="24"/>
              </w:rPr>
              <w:t xml:space="preserve">darbība, kuras rezultātā pieteikuma iesniedzējs </w:t>
            </w:r>
            <w:r w:rsidRPr="001D144A">
              <w:rPr>
                <w:b/>
                <w:i/>
              </w:rPr>
              <w:t xml:space="preserve">ar nodomu un atkārtoti izvairās no saskarsmes ar </w:t>
            </w:r>
            <w:r w:rsidRPr="001D144A">
              <w:rPr>
                <w:szCs w:val="24"/>
              </w:rPr>
              <w:t>kompetentajām iestādēm</w:t>
            </w:r>
            <w:r w:rsidRPr="001D144A">
              <w:t>;</w:t>
            </w:r>
          </w:p>
        </w:tc>
      </w:tr>
      <w:tr w:rsidR="00E247C7" w:rsidRPr="001D144A" w:rsidTr="00A54D99">
        <w:trPr>
          <w:jc w:val="center"/>
        </w:trPr>
        <w:tc>
          <w:tcPr>
            <w:tcW w:w="4876" w:type="dxa"/>
            <w:hideMark/>
          </w:tcPr>
          <w:p w:rsidR="004814D1" w:rsidRPr="001D144A" w:rsidRDefault="004814D1" w:rsidP="00A54D99">
            <w:pPr>
              <w:pStyle w:val="Normal6"/>
              <w:rPr>
                <w:b/>
                <w:i/>
              </w:rPr>
            </w:pPr>
            <w:r w:rsidRPr="001D144A">
              <w:rPr>
                <w:b/>
                <w:i/>
              </w:rPr>
              <w:t>__________________</w:t>
            </w:r>
          </w:p>
        </w:tc>
        <w:tc>
          <w:tcPr>
            <w:tcW w:w="4876" w:type="dxa"/>
          </w:tcPr>
          <w:p w:rsidR="004814D1" w:rsidRPr="001D144A" w:rsidRDefault="004814D1" w:rsidP="00A54D99">
            <w:pPr>
              <w:pStyle w:val="Normal6"/>
              <w:rPr>
                <w:szCs w:val="24"/>
              </w:rPr>
            </w:pPr>
          </w:p>
        </w:tc>
      </w:tr>
      <w:tr w:rsidR="00E247C7" w:rsidRPr="001D144A" w:rsidTr="00A54D99">
        <w:trPr>
          <w:jc w:val="center"/>
        </w:trPr>
        <w:tc>
          <w:tcPr>
            <w:tcW w:w="4876" w:type="dxa"/>
            <w:hideMark/>
          </w:tcPr>
          <w:p w:rsidR="004814D1" w:rsidRPr="001D144A" w:rsidRDefault="004814D1" w:rsidP="00A54D99">
            <w:pPr>
              <w:pStyle w:val="Normal6"/>
              <w:rPr>
                <w:b/>
                <w:i/>
              </w:rPr>
            </w:pPr>
            <w:r w:rsidRPr="001D144A">
              <w:rPr>
                <w:b/>
                <w:i/>
                <w:vertAlign w:val="superscript"/>
              </w:rPr>
              <w:t>32</w:t>
            </w:r>
            <w:r w:rsidRPr="001D144A">
              <w:rPr>
                <w:b/>
                <w:i/>
              </w:rPr>
              <w:t xml:space="preserve"> </w:t>
            </w:r>
            <w:r w:rsidRPr="001D144A">
              <w:rPr>
                <w:b/>
                <w:i/>
                <w:szCs w:val="24"/>
              </w:rPr>
              <w:t>OV C [...], [...]., [...]. lpp</w:t>
            </w:r>
            <w:r w:rsidRPr="001D144A">
              <w:rPr>
                <w:b/>
                <w:i/>
              </w:rPr>
              <w:t>.</w:t>
            </w:r>
          </w:p>
        </w:tc>
        <w:tc>
          <w:tcPr>
            <w:tcW w:w="4876" w:type="dxa"/>
          </w:tcPr>
          <w:p w:rsidR="004814D1" w:rsidRPr="001D144A" w:rsidRDefault="004814D1" w:rsidP="00A54D99">
            <w:pPr>
              <w:pStyle w:val="Normal6"/>
              <w:rPr>
                <w:szCs w:val="24"/>
              </w:rPr>
            </w:pP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145</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2. pants – 1. daļa – 11.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11)</w:t>
            </w:r>
            <w:r w:rsidRPr="001D144A">
              <w:tab/>
            </w:r>
            <w:r w:rsidRPr="001D144A">
              <w:rPr>
                <w:szCs w:val="24"/>
              </w:rPr>
              <w:t>“bēgšanas iespējamība” nozīmē to, ka attiecīgā gadījumā, pamatojoties uz valsts tiesību aktos noteiktiem objektīviem kritērijiem, ir iemesls uzskatīt, ka pieteikuma iesniedzējs varētu aizbēgt</w:t>
            </w:r>
            <w:r w:rsidRPr="001D144A">
              <w:t>;</w:t>
            </w:r>
          </w:p>
        </w:tc>
        <w:tc>
          <w:tcPr>
            <w:tcW w:w="4876" w:type="dxa"/>
            <w:hideMark/>
          </w:tcPr>
          <w:p w:rsidR="004814D1" w:rsidRPr="001D144A" w:rsidRDefault="004814D1" w:rsidP="00A54D99">
            <w:pPr>
              <w:pStyle w:val="Normal6"/>
              <w:rPr>
                <w:szCs w:val="24"/>
              </w:rPr>
            </w:pPr>
            <w:r w:rsidRPr="001D144A">
              <w:t>11)</w:t>
            </w:r>
            <w:r w:rsidRPr="001D144A">
              <w:tab/>
            </w:r>
            <w:r w:rsidRPr="001D144A">
              <w:rPr>
                <w:szCs w:val="24"/>
              </w:rPr>
              <w:t xml:space="preserve">“bēgšanas iespējamība” nozīmē to, ka attiecīgā gadījumā, pamatojoties uz valsts tiesību aktos </w:t>
            </w:r>
            <w:r w:rsidRPr="001D144A">
              <w:rPr>
                <w:b/>
                <w:i/>
                <w:szCs w:val="24"/>
              </w:rPr>
              <w:t xml:space="preserve">stingri </w:t>
            </w:r>
            <w:r w:rsidRPr="001D144A">
              <w:rPr>
                <w:szCs w:val="24"/>
              </w:rPr>
              <w:t xml:space="preserve">noteiktiem </w:t>
            </w:r>
            <w:r w:rsidRPr="001D144A">
              <w:rPr>
                <w:b/>
                <w:i/>
                <w:szCs w:val="24"/>
              </w:rPr>
              <w:t xml:space="preserve">īpašiem un </w:t>
            </w:r>
            <w:r w:rsidRPr="001D144A">
              <w:rPr>
                <w:szCs w:val="24"/>
              </w:rPr>
              <w:t xml:space="preserve">objektīviem kritērijiem </w:t>
            </w:r>
            <w:r w:rsidRPr="001D144A">
              <w:rPr>
                <w:b/>
                <w:i/>
                <w:szCs w:val="24"/>
              </w:rPr>
              <w:t xml:space="preserve">saskaņā ar Eiropas </w:t>
            </w:r>
            <w:r w:rsidR="00D86E86" w:rsidRPr="001D144A">
              <w:rPr>
                <w:b/>
                <w:i/>
                <w:szCs w:val="24"/>
              </w:rPr>
              <w:t xml:space="preserve">Savienības </w:t>
            </w:r>
            <w:r w:rsidRPr="001D144A">
              <w:rPr>
                <w:b/>
                <w:i/>
                <w:szCs w:val="24"/>
              </w:rPr>
              <w:t>Pamattiesību aģentūras vadlīnijām</w:t>
            </w:r>
            <w:r w:rsidRPr="001D144A">
              <w:rPr>
                <w:szCs w:val="24"/>
              </w:rPr>
              <w:t xml:space="preserve">, ir </w:t>
            </w:r>
            <w:r w:rsidRPr="001D144A">
              <w:rPr>
                <w:b/>
                <w:i/>
                <w:szCs w:val="24"/>
              </w:rPr>
              <w:t xml:space="preserve">pierādīts </w:t>
            </w:r>
            <w:r w:rsidRPr="001D144A">
              <w:rPr>
                <w:szCs w:val="24"/>
              </w:rPr>
              <w:t>iemesls uzskatīt, ka pieteikuma iesniedzējs varētu aizbēgt</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146</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2. pants – 1. daļa – 13.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13)</w:t>
            </w:r>
            <w:r w:rsidRPr="001D144A">
              <w:tab/>
            </w:r>
            <w:r w:rsidRPr="001D144A">
              <w:rPr>
                <w:szCs w:val="24"/>
              </w:rPr>
              <w:t>“pieteikuma iesniedzējs ar īpašām uzņemšanas vajadzībām” ir pieteikuma iesniedzējs, kam ir nepieciešamas īpašas garantijas, lai baudītu tiesības un izpildītu pienākumus, kas paredzēti šajā direktīvā</w:t>
            </w:r>
            <w:r w:rsidRPr="001D144A">
              <w:rPr>
                <w:b/>
                <w:i/>
                <w:szCs w:val="24"/>
              </w:rPr>
              <w:t>, piemēram, pieteikuma iesniedzēji, kuri ir nepilngadīgie, nepavadīti nepilngadīgie, invalīdi, veci cilvēki, grūtnieces, vientuļi vecāki ar nepilngadīgiem bērniem, cilvēku tirdzniecības upuri, personas ar nopietnām slimībām, personas ar garīgiem traucējumiem un personas, kas pārcietušas spīdzināšanu, izvarošanu vai cita veida nopietnu psiholoģisku, fizisku vai seksuālu vardarbību, piemēram, sieviešu dzimumorgānu kropļošanu</w:t>
            </w:r>
            <w:r w:rsidRPr="001D144A">
              <w:t>.</w:t>
            </w:r>
          </w:p>
        </w:tc>
        <w:tc>
          <w:tcPr>
            <w:tcW w:w="4876" w:type="dxa"/>
            <w:hideMark/>
          </w:tcPr>
          <w:p w:rsidR="004814D1" w:rsidRPr="001D144A" w:rsidRDefault="004814D1" w:rsidP="00A54D99">
            <w:pPr>
              <w:pStyle w:val="Normal6"/>
              <w:rPr>
                <w:szCs w:val="24"/>
              </w:rPr>
            </w:pPr>
            <w:r w:rsidRPr="001D144A">
              <w:t>13)</w:t>
            </w:r>
            <w:r w:rsidRPr="001D144A">
              <w:tab/>
            </w:r>
            <w:r w:rsidRPr="001D144A">
              <w:rPr>
                <w:szCs w:val="24"/>
              </w:rPr>
              <w:t>“pieteikuma iesniedzējs ar īpašām uzņemšanas vajadzībām” ir pieteikuma iesniedzējs, kam ir nepieciešamas īpašas garantijas, lai baudītu tiesības un izpildītu pienākumus, kas paredzēti šajā direktīvā</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Ja saraksts būs papildināms, tad katru pieteikuma iesniedzēja lietu vērtēs individuāli un neviena persona, piemēram, grūtnieces, netiks pakļauta netaisnībai. Turklāt liela daļa pieteikuma iesniedzēju sieviešu tiek apgraizītas, ar ko tās automātiski iekļauj sieviešu dzimumorgānu kropļošanas upuru kategorijā.</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147</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Kati Piri, Juan Fernando López Aguilar, Tanja Fajon, Péter Niedermüller, Maria Grapini, Elly Schlein, Soraya Post, Anna Hedh, Cécile Kashetu Kyenge</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2. pants – 1</w:t>
      </w:r>
      <w:r w:rsidR="00D86E86" w:rsidRPr="001D144A">
        <w:t>. </w:t>
      </w:r>
      <w:r w:rsidRPr="001D144A">
        <w:t>daļa – 13.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13)</w:t>
            </w:r>
            <w:r w:rsidRPr="001D144A">
              <w:tab/>
            </w:r>
            <w:r w:rsidRPr="001D144A">
              <w:rPr>
                <w:szCs w:val="24"/>
              </w:rPr>
              <w:t>“pieteikuma iesniedzējs ar īpašām uzņemšanas vajadzībām” ir pieteikuma iesniedzējs, kam ir nepieciešamas īpašas garantijas, lai baudītu tiesības un izpildītu pienākumus, kas paredzēti šajā direktīvā, piemēram, pieteikuma iesniedzēji, kuri ir nepilngadīgie, nepavadīti nepilngadīgie, invalīdi, veci cilvēki, grūtnieces, vientuļi vecāki ar nepilngadīgiem bērniem, cilvēku tirdzniecības upuri, personas ar nopietnām slimībām, personas ar garīgiem traucējumiem un personas, kas pārcietušas spīdzināšanu, izvarošanu vai cita veida nopietnu psiholoģisku, fizisku vai seksuālu vardarbību, piemēram, sieviešu dzimumorgānu kropļošanu</w:t>
            </w:r>
            <w:r w:rsidRPr="001D144A">
              <w:t>.</w:t>
            </w:r>
          </w:p>
        </w:tc>
        <w:tc>
          <w:tcPr>
            <w:tcW w:w="4876" w:type="dxa"/>
            <w:hideMark/>
          </w:tcPr>
          <w:p w:rsidR="004814D1" w:rsidRPr="001D144A" w:rsidRDefault="004814D1" w:rsidP="00A54D99">
            <w:pPr>
              <w:pStyle w:val="Normal6"/>
              <w:rPr>
                <w:szCs w:val="24"/>
              </w:rPr>
            </w:pPr>
            <w:r w:rsidRPr="001D144A">
              <w:t>13)</w:t>
            </w:r>
            <w:r w:rsidRPr="001D144A">
              <w:tab/>
            </w:r>
            <w:r w:rsidRPr="001D144A">
              <w:rPr>
                <w:szCs w:val="24"/>
              </w:rPr>
              <w:t>“pieteikuma iesniedzējs ar īpašām uzņemšanas vajadzībām” ir pieteikuma iesniedzējs, kam ir nepieciešamas īpašas garantijas, lai baudītu tiesības un izpildītu pienākumus, kas paredzēti šajā direktīvā</w:t>
            </w:r>
            <w:r w:rsidRPr="001D144A">
              <w:t xml:space="preserve">, </w:t>
            </w:r>
            <w:r w:rsidRPr="001D144A">
              <w:rPr>
                <w:szCs w:val="24"/>
              </w:rPr>
              <w:t>piemēram, pieteikuma iesniedzēji, kuri ir nepilngadīgie, nepavadīti nepilngadīgie, invalīdi</w:t>
            </w:r>
            <w:r w:rsidRPr="001D144A">
              <w:t xml:space="preserve">, </w:t>
            </w:r>
            <w:r w:rsidRPr="001D144A">
              <w:rPr>
                <w:b/>
                <w:i/>
              </w:rPr>
              <w:t>personas ar traucējumiem, lesbietes, geji, biseksuālas personas, transpersonas un interseksuāļi,</w:t>
            </w:r>
            <w:r w:rsidRPr="001D144A">
              <w:t xml:space="preserve"> </w:t>
            </w:r>
            <w:r w:rsidRPr="001D144A">
              <w:rPr>
                <w:szCs w:val="24"/>
              </w:rPr>
              <w:t>veci cilvēki, grūtnieces, vientuļi vecāki ar nepilngadīgiem bērniem, cilvēku tirdzniecības upuri, personas ar nopietnām slimībām, personas ar garīgiem traucējumiem</w:t>
            </w:r>
            <w:r w:rsidRPr="001D144A">
              <w:rPr>
                <w:b/>
                <w:i/>
              </w:rPr>
              <w:t xml:space="preserve">, tostarp </w:t>
            </w:r>
            <w:r w:rsidRPr="001D144A">
              <w:rPr>
                <w:b/>
                <w:bCs/>
                <w:i/>
              </w:rPr>
              <w:t xml:space="preserve">pēctraumatiskā stresa sindromu </w:t>
            </w:r>
            <w:r w:rsidRPr="001D144A">
              <w:rPr>
                <w:b/>
                <w:i/>
              </w:rPr>
              <w:t>(PTSD),</w:t>
            </w:r>
            <w:r w:rsidRPr="001D144A">
              <w:t xml:space="preserve"> </w:t>
            </w:r>
            <w:r w:rsidRPr="001D144A">
              <w:rPr>
                <w:szCs w:val="24"/>
              </w:rPr>
              <w:t xml:space="preserve">un personas, kas pārcietušas spīdzināšanu, izvarošanu vai cita veida nopietnu psiholoģisku, fizisku vai seksuālu </w:t>
            </w:r>
            <w:r w:rsidRPr="001D144A">
              <w:rPr>
                <w:b/>
                <w:i/>
              </w:rPr>
              <w:t xml:space="preserve">vai ar dzimumu saistītu </w:t>
            </w:r>
            <w:r w:rsidRPr="001D144A">
              <w:rPr>
                <w:szCs w:val="24"/>
              </w:rPr>
              <w:t>vardarbību, piemēram, sieviešu dzimumorgānu kropļošanu</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148</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Beatrix von Storch</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2. pants – 1. daļa – 13.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FF5790">
            <w:pPr>
              <w:pStyle w:val="Normal6"/>
            </w:pPr>
            <w:r w:rsidRPr="001D144A">
              <w:t>13</w:t>
            </w:r>
            <w:r w:rsidR="00FF5790" w:rsidRPr="001D144A">
              <w:t>)</w:t>
            </w:r>
            <w:r w:rsidRPr="001D144A">
              <w:tab/>
              <w:t xml:space="preserve">“pieteikuma iesniedzējs ar īpašām uzņemšanas vajadzībām” ir pieteikuma iesniedzējs, kam ir nepieciešamas īpašas garantijas, lai baudītu tiesības un izpildītu pienākumus, kas paredzēti šajā direktīvā, piemēram, pieteikuma iesniedzēji, kuri ir nepilngadīgie, nepavadīti nepilngadīgie, invalīdi, veci cilvēki, grūtnieces, vientuļi vecāki ar nepilngadīgiem bērniem, cilvēku tirdzniecības upuri, personas ar nopietnām slimībām, personas ar garīgiem traucējumiem un personas, kas pārcietušas spīdzināšanu, izvarošanu vai cita veida nopietnu </w:t>
            </w:r>
            <w:r w:rsidRPr="001D144A">
              <w:rPr>
                <w:b/>
                <w:i/>
              </w:rPr>
              <w:t xml:space="preserve">psiholoģisku, fizisku vai seksuālu </w:t>
            </w:r>
            <w:r w:rsidRPr="001D144A">
              <w:t>vardarbību</w:t>
            </w:r>
            <w:r w:rsidRPr="001D144A">
              <w:rPr>
                <w:b/>
                <w:i/>
              </w:rPr>
              <w:t>, piemēram, sieviešu dzimumorgānu kropļošanu</w:t>
            </w:r>
            <w:r w:rsidRPr="001D144A">
              <w:t>.</w:t>
            </w:r>
          </w:p>
        </w:tc>
        <w:tc>
          <w:tcPr>
            <w:tcW w:w="4876" w:type="dxa"/>
            <w:hideMark/>
          </w:tcPr>
          <w:p w:rsidR="004814D1" w:rsidRPr="001D144A" w:rsidRDefault="004814D1" w:rsidP="00FF5790">
            <w:pPr>
              <w:pStyle w:val="Normal6"/>
              <w:rPr>
                <w:szCs w:val="24"/>
              </w:rPr>
            </w:pPr>
            <w:r w:rsidRPr="001D144A">
              <w:t>13</w:t>
            </w:r>
            <w:r w:rsidR="00FF5790" w:rsidRPr="001D144A">
              <w:t>)</w:t>
            </w:r>
            <w:r w:rsidRPr="001D144A">
              <w:tab/>
            </w:r>
            <w:r w:rsidRPr="001D144A">
              <w:rPr>
                <w:szCs w:val="24"/>
              </w:rPr>
              <w:t xml:space="preserve">„pieteikuma iesniedzējs ar īpašām uzņemšanas vajadzībām” ir pieteikuma iesniedzējs, kam ir nepieciešamas īpašas garantijas, lai baudītu tiesības un izpildītu pienākumus, kas paredzēti šajā direktīvā, piemēram, pieteikuma iesniedzēji, kuri ir nepilngadīgie, nepavadīti nepilngadīgie, invalīdi, veci </w:t>
            </w:r>
            <w:r w:rsidRPr="001D144A">
              <w:rPr>
                <w:b/>
                <w:i/>
                <w:szCs w:val="24"/>
              </w:rPr>
              <w:t xml:space="preserve">un slimi </w:t>
            </w:r>
            <w:r w:rsidRPr="001D144A">
              <w:rPr>
                <w:szCs w:val="24"/>
              </w:rPr>
              <w:t>cilvēki, grūtnieces, vientuļi vecāki ar nepilngadīgiem bērniem, cilvēku tirdzniecības upuri, personas ar nopietnām slimībām, personas ar garīgiem traucējumiem un personas, kas pārcietušas spīdzināšanu, izvarošanu vai cita veida nopietnu vardarbību.</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{DE}</w:t>
      </w:r>
      <w:r w:rsidRPr="001D144A">
        <w:rPr>
          <w:noProof w:val="0"/>
        </w:rPr>
        <w:t>de</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149</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Ulrike Lunacek, Daniele Viotti, Malin Björk</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2. pants – 1. daļa – 13.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13)</w:t>
            </w:r>
            <w:r w:rsidRPr="001D144A">
              <w:tab/>
            </w:r>
            <w:r w:rsidRPr="001D144A">
              <w:rPr>
                <w:szCs w:val="24"/>
              </w:rPr>
              <w:t>“pieteikuma iesniedzējs ar īpašām uzņemšanas vajadzībām” ir pieteikuma iesniedzējs, kam ir nepieciešamas īpašas garantijas, lai baudītu tiesības un izpildītu pienākumus, kas paredzēti šajā direktīvā, piemēram, pieteikuma iesniedzēji, kuri ir nepilngadīgie, nepavadīti nepilngadīgie, invalīdi, veci cilvēki, grūtnieces, vientuļi vecāki ar nepilngadīgiem bērniem, cilvēku tirdzniecības upuri, personas ar nopietnām slimībām, personas ar garīgiem traucējumiem un personas, kas pārcietušas spīdzināšanu, izvarošanu vai cita veida nopietnu psiholoģisku, fizisku vai seksuālu vardarbību, piemēram, sieviešu dzimumorgānu kropļošanu</w:t>
            </w:r>
            <w:r w:rsidRPr="001D144A">
              <w:t>.</w:t>
            </w:r>
          </w:p>
        </w:tc>
        <w:tc>
          <w:tcPr>
            <w:tcW w:w="4876" w:type="dxa"/>
            <w:hideMark/>
          </w:tcPr>
          <w:p w:rsidR="004814D1" w:rsidRPr="001D144A" w:rsidRDefault="004814D1" w:rsidP="00A54D99">
            <w:pPr>
              <w:pStyle w:val="Normal6"/>
              <w:rPr>
                <w:szCs w:val="24"/>
              </w:rPr>
            </w:pPr>
            <w:r w:rsidRPr="001D144A">
              <w:t>13)</w:t>
            </w:r>
            <w:r w:rsidRPr="001D144A">
              <w:tab/>
            </w:r>
            <w:r w:rsidRPr="001D144A">
              <w:rPr>
                <w:szCs w:val="24"/>
              </w:rPr>
              <w:t>“pieteikuma iesniedzējs ar īpašām uzņemšanas vajadzībām” ir pieteikuma iesniedzējs, kam ir nepieciešamas īpašas garantijas, lai baudītu tiesības un izpildītu pienākumus, kas paredzēti šajā direktīvā, piemēram, pieteikuma iesniedzēji, kuri ir nepilngadīgie, nepavadīti nepilngadīgie, invalīdi, veci cilvēki, grūtnieces, vientuļi vecāki ar nepilngadīgiem bērniem, cilvēku tirdzniecības upuri</w:t>
            </w:r>
            <w:r w:rsidRPr="001D144A">
              <w:t xml:space="preserve">, </w:t>
            </w:r>
            <w:r w:rsidRPr="001D144A">
              <w:rPr>
                <w:b/>
                <w:i/>
              </w:rPr>
              <w:t>lesbietes, geji, biseksuālas personas, transpersonas un interseksuāļi,</w:t>
            </w:r>
            <w:r w:rsidRPr="001D144A">
              <w:t xml:space="preserve"> </w:t>
            </w:r>
            <w:r w:rsidRPr="001D144A">
              <w:rPr>
                <w:szCs w:val="24"/>
              </w:rPr>
              <w:t>personas ar nopietnām slimībām, personas ar garīgiem traucējumiem un personas, kas pārcietušas spīdzināšanu, izvarošanu vai cita veida nopietnu psiholoģisku, fizisku vai seksuālu vardarbību, piemēram, sieviešu dzimumorgānu kropļošanu</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LGBTI personas ir „pieteikuma iesniedzēji ar īpašām uzņemšanas vajadzībām”, jo šī personu grupa ir neaizsargāta un tiek diskriminēta.</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150</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2. pants – 1. daļa – 13.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13)</w:t>
            </w:r>
            <w:r w:rsidRPr="001D144A">
              <w:tab/>
            </w:r>
            <w:r w:rsidRPr="001D144A">
              <w:rPr>
                <w:szCs w:val="24"/>
              </w:rPr>
              <w:t xml:space="preserve">“pieteikuma iesniedzējs ar īpašām uzņemšanas vajadzībām” ir pieteikuma iesniedzējs, kam ir nepieciešamas īpašas garantijas, lai baudītu tiesības un izpildītu pienākumus, kas paredzēti šajā direktīvā, piemēram, pieteikuma iesniedzēji, kuri ir nepilngadīgie, nepavadīti nepilngadīgie, invalīdi, veci cilvēki, grūtnieces, vientuļi vecāki ar </w:t>
            </w:r>
            <w:r w:rsidRPr="001D144A">
              <w:rPr>
                <w:b/>
                <w:i/>
                <w:szCs w:val="24"/>
              </w:rPr>
              <w:t>nepilngadīgiem</w:t>
            </w:r>
            <w:r w:rsidRPr="001D144A">
              <w:rPr>
                <w:szCs w:val="24"/>
              </w:rPr>
              <w:t xml:space="preserve"> bērniem, cilvēku tirdzniecības upuri, personas ar nopietnām slimībām, personas ar garīgiem traucējumiem un personas, kas pārcietušas spīdzināšanu, izvarošanu vai cita veida nopietnu psiholoģisku, fizisku vai seksuālu vardarbību, piemēram, sieviešu dzimumorgānu kropļošanu</w:t>
            </w:r>
            <w:r w:rsidRPr="001D144A">
              <w:t>.</w:t>
            </w:r>
          </w:p>
        </w:tc>
        <w:tc>
          <w:tcPr>
            <w:tcW w:w="4876" w:type="dxa"/>
            <w:hideMark/>
          </w:tcPr>
          <w:p w:rsidR="004814D1" w:rsidRPr="001D144A" w:rsidRDefault="004814D1" w:rsidP="00A54D99">
            <w:pPr>
              <w:pStyle w:val="Normal6"/>
              <w:rPr>
                <w:szCs w:val="24"/>
              </w:rPr>
            </w:pPr>
            <w:r w:rsidRPr="001D144A">
              <w:t>13)</w:t>
            </w:r>
            <w:r w:rsidRPr="001D144A">
              <w:tab/>
            </w:r>
            <w:r w:rsidRPr="001D144A">
              <w:rPr>
                <w:szCs w:val="24"/>
              </w:rPr>
              <w:t>“pieteikuma iesniedzējs ar īpašām uzņemšanas vajadzībām” ir pieteikuma iesniedzējs, kam ir nepieciešamas īpašas garantijas, lai baudītu tiesības un izpildītu pienākumus, kas paredzēti šajā direktīvā</w:t>
            </w:r>
            <w:r w:rsidRPr="001D144A">
              <w:t xml:space="preserve">, </w:t>
            </w:r>
            <w:r w:rsidRPr="001D144A">
              <w:rPr>
                <w:szCs w:val="24"/>
              </w:rPr>
              <w:t>piemēram</w:t>
            </w:r>
            <w:r w:rsidRPr="001D144A">
              <w:rPr>
                <w:b/>
                <w:i/>
              </w:rPr>
              <w:t>, cita starpā,</w:t>
            </w:r>
            <w:r w:rsidRPr="001D144A">
              <w:t xml:space="preserve"> </w:t>
            </w:r>
            <w:r w:rsidRPr="001D144A">
              <w:rPr>
                <w:szCs w:val="24"/>
              </w:rPr>
              <w:t>pieteikuma iesniedzēji, kuri ir nepilngadīgie, nepavadīti nepilngadīgie, invalīdi, veci cilvēki, grūtnieces, vientuļi vecāki ar bērniem</w:t>
            </w:r>
            <w:r w:rsidRPr="001D144A">
              <w:t xml:space="preserve">, </w:t>
            </w:r>
            <w:r w:rsidRPr="001D144A">
              <w:rPr>
                <w:szCs w:val="24"/>
              </w:rPr>
              <w:t>cilvēku tirdzniecības upuri, personas ar nopietnām slimībām, personas ar garīgiem traucējumiem un personas, kas pārcietušas spīdzināšanu, izvarošanu vai cita veida nopietnu psiholoģisku, fizisku vai seksuālu vardarbību, piemēram, sieviešu dzimumorgānu kropļošanu</w:t>
            </w:r>
            <w:r w:rsidRPr="001D144A">
              <w:rPr>
                <w:b/>
                <w:i/>
                <w:szCs w:val="24"/>
              </w:rPr>
              <w:t>, kā arī cilvēki ar pēctraumatiskā stresa sindromu</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151</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Beatrix von Storch</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3. pants – 1.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1.</w:t>
            </w:r>
            <w:r w:rsidRPr="001D144A">
              <w:tab/>
              <w:t xml:space="preserve">Šī direktīva attiecas uz visiem trešo valstu valstspiederīgajiem un bezvalstniekiem, kas </w:t>
            </w:r>
            <w:r w:rsidRPr="001D144A">
              <w:rPr>
                <w:b/>
                <w:i/>
              </w:rPr>
              <w:t>pauž</w:t>
            </w:r>
            <w:r w:rsidRPr="001D144A">
              <w:t xml:space="preserve"> starptautiskās aizsardzības pieteikumu </w:t>
            </w:r>
            <w:r w:rsidRPr="001D144A">
              <w:rPr>
                <w:b/>
                <w:i/>
              </w:rPr>
              <w:t>dalībvalstu teritorijā, tostarp pie ārējās robežas, teritoriālajā jūrā vai tranzīta zonās</w:t>
            </w:r>
            <w:r w:rsidRPr="001D144A">
              <w:t xml:space="preserve">, kamēr viņiem atļauts uzturēties dalībvalsts teritorijā kā pieteikuma iesniedzējiem, kā arī uz viņu ģimenes locekļiem, ja </w:t>
            </w:r>
            <w:r w:rsidRPr="001D144A">
              <w:rPr>
                <w:b/>
                <w:i/>
              </w:rPr>
              <w:t>uz</w:t>
            </w:r>
            <w:r w:rsidRPr="001D144A">
              <w:t xml:space="preserve"> viņiem saskaņā ar </w:t>
            </w:r>
            <w:r w:rsidRPr="001D144A">
              <w:rPr>
                <w:b/>
                <w:i/>
              </w:rPr>
              <w:t>valsts</w:t>
            </w:r>
            <w:r w:rsidRPr="001D144A">
              <w:t xml:space="preserve"> tiesību aktiem ir </w:t>
            </w:r>
            <w:r w:rsidRPr="001D144A">
              <w:rPr>
                <w:b/>
                <w:i/>
              </w:rPr>
              <w:t>attiecināms šāds starptautiskās aizsardzības pieteikums</w:t>
            </w:r>
            <w:r w:rsidRPr="001D144A">
              <w:t>.</w:t>
            </w:r>
          </w:p>
        </w:tc>
        <w:tc>
          <w:tcPr>
            <w:tcW w:w="4876" w:type="dxa"/>
            <w:hideMark/>
          </w:tcPr>
          <w:p w:rsidR="004814D1" w:rsidRPr="001D144A" w:rsidRDefault="004814D1" w:rsidP="0098703E">
            <w:pPr>
              <w:pStyle w:val="Normal6"/>
              <w:rPr>
                <w:szCs w:val="24"/>
              </w:rPr>
            </w:pPr>
            <w:r w:rsidRPr="001D144A">
              <w:t>1.</w:t>
            </w:r>
            <w:r w:rsidRPr="001D144A">
              <w:tab/>
            </w:r>
            <w:r w:rsidRPr="001D144A">
              <w:rPr>
                <w:szCs w:val="24"/>
              </w:rPr>
              <w:t>Šī direktīva attiecas uz visiem trešo valstu valstspiederīgajiem un bezvalstniekiem, kas</w:t>
            </w:r>
            <w:r w:rsidRPr="001D144A">
              <w:rPr>
                <w:b/>
                <w:i/>
                <w:szCs w:val="24"/>
              </w:rPr>
              <w:t xml:space="preserve"> ieceļo dalībvalstī, šķērsojot tās ārējo robežu, un kas pie šīs valsts ārējās robežas, teritoriālās jūras vai tranzīta zonas </w:t>
            </w:r>
            <w:r w:rsidR="0098703E" w:rsidRPr="001D144A">
              <w:rPr>
                <w:b/>
                <w:i/>
                <w:szCs w:val="24"/>
              </w:rPr>
              <w:t>iesniedz</w:t>
            </w:r>
            <w:r w:rsidRPr="001D144A">
              <w:rPr>
                <w:szCs w:val="24"/>
              </w:rPr>
              <w:t xml:space="preserve"> starptautiskās aizsardzības pieteikumu, kamēr viņiem atļauts uzturēties </w:t>
            </w:r>
            <w:r w:rsidRPr="001D144A">
              <w:rPr>
                <w:b/>
                <w:i/>
                <w:szCs w:val="24"/>
              </w:rPr>
              <w:t xml:space="preserve">šīs </w:t>
            </w:r>
            <w:r w:rsidRPr="001D144A">
              <w:rPr>
                <w:szCs w:val="24"/>
              </w:rPr>
              <w:t xml:space="preserve">dalībvalsts teritorijā kā pieteikuma iesniedzējiem, kā arī uz viņu ģimenes locekļiem, ja viņiem saskaņā ar </w:t>
            </w:r>
            <w:r w:rsidRPr="001D144A">
              <w:rPr>
                <w:b/>
                <w:i/>
                <w:szCs w:val="24"/>
              </w:rPr>
              <w:t>starptautisk</w:t>
            </w:r>
            <w:r w:rsidR="005E57E0" w:rsidRPr="001D144A">
              <w:rPr>
                <w:b/>
                <w:i/>
                <w:szCs w:val="24"/>
              </w:rPr>
              <w:t>aj</w:t>
            </w:r>
            <w:r w:rsidRPr="001D144A">
              <w:rPr>
                <w:b/>
                <w:i/>
                <w:szCs w:val="24"/>
              </w:rPr>
              <w:t>iem</w:t>
            </w:r>
            <w:r w:rsidRPr="001D144A">
              <w:rPr>
                <w:szCs w:val="24"/>
              </w:rPr>
              <w:t xml:space="preserve"> tiesību aktiem ir </w:t>
            </w:r>
            <w:r w:rsidRPr="001D144A">
              <w:rPr>
                <w:b/>
                <w:i/>
                <w:szCs w:val="24"/>
              </w:rPr>
              <w:t xml:space="preserve">piemērojama </w:t>
            </w:r>
            <w:r w:rsidR="009D7459" w:rsidRPr="001D144A">
              <w:rPr>
                <w:b/>
                <w:i/>
                <w:szCs w:val="24"/>
              </w:rPr>
              <w:t xml:space="preserve">starptautiskā </w:t>
            </w:r>
            <w:r w:rsidRPr="001D144A">
              <w:rPr>
                <w:b/>
                <w:i/>
                <w:szCs w:val="24"/>
              </w:rPr>
              <w:t>aizsardzība</w:t>
            </w:r>
            <w:r w:rsidRPr="001D144A">
              <w:rPr>
                <w:szCs w:val="24"/>
              </w:rPr>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{DE}</w:t>
      </w:r>
      <w:r w:rsidRPr="001D144A">
        <w:rPr>
          <w:noProof w:val="0"/>
        </w:rPr>
        <w:t>de</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 xml:space="preserve">Sākotnējais teksts ir juridiski nepareizs, jo neviena persona nevar </w:t>
      </w:r>
      <w:r w:rsidR="00A9009C" w:rsidRPr="001D144A">
        <w:rPr>
          <w:noProof w:val="0"/>
        </w:rPr>
        <w:t xml:space="preserve">iesniegt </w:t>
      </w:r>
      <w:r w:rsidRPr="001D144A">
        <w:rPr>
          <w:noProof w:val="0"/>
        </w:rPr>
        <w:t>starptautiskās aizsardzības pieteikumu, atrodoties uz robežas un vēl neesot dalībvalsts teritorijā vai tranzīta zonā.</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152</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Anna Maria Corazza Bildt, Caterina Chinnici, Hilde Vautmans, Vilija Blinkevičiūtė, Julie Ward, Luigi Morgano, Bodil Valero, Brando Benifei, Damiano Zoffoli, Nathalie Griesbeck, Jean Lambert</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3. pants – 1. punkts – 1.a daļa (jauna)</w:t>
      </w:r>
      <w:r w:rsidRPr="001D144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tcPr>
          <w:p w:rsidR="004814D1" w:rsidRPr="001D144A" w:rsidRDefault="004814D1" w:rsidP="00A54D99">
            <w:pPr>
              <w:pStyle w:val="Normal6"/>
            </w:pPr>
          </w:p>
        </w:tc>
        <w:tc>
          <w:tcPr>
            <w:tcW w:w="4876" w:type="dxa"/>
            <w:hideMark/>
          </w:tcPr>
          <w:p w:rsidR="004814D1" w:rsidRPr="001D144A" w:rsidRDefault="004814D1" w:rsidP="00A9009C">
            <w:pPr>
              <w:pStyle w:val="Normal6"/>
              <w:rPr>
                <w:szCs w:val="24"/>
              </w:rPr>
            </w:pPr>
            <w:r w:rsidRPr="001D144A">
              <w:rPr>
                <w:b/>
                <w:i/>
              </w:rPr>
              <w:t xml:space="preserve">Dalībvalstīs šo direktīvu piemēro visiem nepavadītiem nepilngadīgajiem no trešām valstīm no viņu ierašanās brīža līdz brīdim, kad viņiem saskaņā ar valsts tiesību aktiem piešķir bēgļa statusu vai papildu aizsardzību atbilstoši regulai (ES) Nr. XXX/XXX [kvalifikācijas regula], vai cita veida </w:t>
            </w:r>
            <w:r w:rsidR="00A9009C" w:rsidRPr="001D144A">
              <w:rPr>
                <w:b/>
                <w:i/>
              </w:rPr>
              <w:t xml:space="preserve">alternatīvo </w:t>
            </w:r>
            <w:r w:rsidRPr="001D144A">
              <w:rPr>
                <w:b/>
                <w:i/>
              </w:rPr>
              <w:t>aizsardzību vai nosūta uz trešo valsti atbilstoši viņu interesēm.</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Nepavadītiem nepilngadīgajiem ir īpašas pamata vajadzības jau sākot no viņu ierašanās brīža neatkarīgi no tā, vai šīs personas ir patvēruma meklētāji, ekonomiskie migranti vai bērnu tirdzniecībā izmantoti bērni. Svarīgi, ka dalībvalstis šo direktīvu piemēro nekavējoties pēc viņu ierašanās, negaidot patvēruma pieteikuma iesniegšanu.</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153</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Kati Piri, Péter Niedermüller, Juan Fernando López Aguilar, Tanja Fajon, Maria Grapini, Sylvie Guillaume, Elly Schlein, Anna Hedh, Cécile Kashetu Kyenge</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3. pants – 3.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3.</w:t>
            </w:r>
            <w:r w:rsidRPr="001D144A">
              <w:rPr>
                <w:b/>
                <w:i/>
              </w:rPr>
              <w:tab/>
            </w:r>
            <w:r w:rsidRPr="001D144A">
              <w:rPr>
                <w:b/>
                <w:i/>
                <w:szCs w:val="24"/>
              </w:rPr>
              <w:t>Šo direktī</w:t>
            </w:r>
            <w:r w:rsidR="009866D4" w:rsidRPr="001D144A">
              <w:rPr>
                <w:b/>
                <w:i/>
                <w:szCs w:val="24"/>
              </w:rPr>
              <w:t>vu nepiemēro, ja ir piemērojama</w:t>
            </w:r>
            <w:r w:rsidRPr="001D144A">
              <w:rPr>
                <w:b/>
                <w:i/>
                <w:szCs w:val="24"/>
              </w:rPr>
              <w:t xml:space="preserve"> Padomes Direktīva 2001/55/EK</w:t>
            </w:r>
            <w:r w:rsidRPr="001D144A">
              <w:rPr>
                <w:b/>
                <w:i/>
                <w:vertAlign w:val="superscript"/>
              </w:rPr>
              <w:t>33</w:t>
            </w:r>
            <w:r w:rsidRPr="001D144A">
              <w:rPr>
                <w:b/>
                <w:i/>
              </w:rPr>
              <w:t>.</w:t>
            </w:r>
          </w:p>
        </w:tc>
        <w:tc>
          <w:tcPr>
            <w:tcW w:w="4876" w:type="dxa"/>
            <w:hideMark/>
          </w:tcPr>
          <w:p w:rsidR="004814D1" w:rsidRPr="001D144A" w:rsidRDefault="004814D1" w:rsidP="00A54D99">
            <w:pPr>
              <w:pStyle w:val="Normal6"/>
              <w:rPr>
                <w:szCs w:val="24"/>
              </w:rPr>
            </w:pPr>
            <w:r w:rsidRPr="001D144A">
              <w:rPr>
                <w:b/>
                <w:i/>
              </w:rPr>
              <w:t>svītrots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__________________</w:t>
            </w:r>
          </w:p>
        </w:tc>
        <w:tc>
          <w:tcPr>
            <w:tcW w:w="4876" w:type="dxa"/>
          </w:tcPr>
          <w:p w:rsidR="004814D1" w:rsidRPr="001D144A" w:rsidRDefault="004814D1" w:rsidP="00A54D99">
            <w:pPr>
              <w:pStyle w:val="Normal6"/>
              <w:rPr>
                <w:szCs w:val="24"/>
              </w:rPr>
            </w:pPr>
          </w:p>
        </w:tc>
      </w:tr>
      <w:tr w:rsidR="00E247C7" w:rsidRPr="001D144A" w:rsidTr="00A54D99">
        <w:trPr>
          <w:jc w:val="center"/>
        </w:trPr>
        <w:tc>
          <w:tcPr>
            <w:tcW w:w="4876" w:type="dxa"/>
            <w:hideMark/>
          </w:tcPr>
          <w:p w:rsidR="004814D1" w:rsidRPr="001D144A" w:rsidRDefault="004814D1" w:rsidP="00A54D99">
            <w:pPr>
              <w:pStyle w:val="Normal6"/>
            </w:pPr>
            <w:r w:rsidRPr="001D144A">
              <w:rPr>
                <w:b/>
                <w:i/>
                <w:vertAlign w:val="superscript"/>
              </w:rPr>
              <w:t>33</w:t>
            </w:r>
            <w:r w:rsidRPr="001D144A">
              <w:t xml:space="preserve"> </w:t>
            </w:r>
            <w:r w:rsidRPr="001D144A">
              <w:rPr>
                <w:b/>
                <w:i/>
                <w:szCs w:val="24"/>
              </w:rPr>
              <w:t>Padomes Direktīva 2001/55/EK (2001. gada 20. jūlijs) par obligātajiem standartiem, lai pārvietoto personu masveida pieplūduma gadījumā sniegtu tām pagaidu aizsardzību, un par pasākumiem, lai līdzsvarotu dalībvalstu pūliņus, uzņemot šādas personas un uzņemoties ar to saistītās sekas (OV L 212, 7.8.2001., 1. lpp.)</w:t>
            </w:r>
            <w:r w:rsidRPr="001D144A">
              <w:rPr>
                <w:b/>
                <w:i/>
              </w:rPr>
              <w:t>.</w:t>
            </w:r>
          </w:p>
        </w:tc>
        <w:tc>
          <w:tcPr>
            <w:tcW w:w="4876" w:type="dxa"/>
          </w:tcPr>
          <w:p w:rsidR="004814D1" w:rsidRPr="001D144A" w:rsidRDefault="004814D1" w:rsidP="00A54D99">
            <w:pPr>
              <w:pStyle w:val="Normal6"/>
              <w:rPr>
                <w:szCs w:val="24"/>
              </w:rPr>
            </w:pP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 xml:space="preserve">Praksē Padomes </w:t>
      </w:r>
      <w:r w:rsidR="00A9009C" w:rsidRPr="001D144A">
        <w:rPr>
          <w:noProof w:val="0"/>
        </w:rPr>
        <w:t>Direktīva </w:t>
      </w:r>
      <w:r w:rsidRPr="001D144A">
        <w:rPr>
          <w:noProof w:val="0"/>
        </w:rPr>
        <w:t>2001/55/EK tā arī netika iedarbināta, lai gan bija liels trešo valstu valstspiederīgo pieplūdums. Jebkurā gadījumā vienmēr būtu jāpiemēro Uzņemšanas nosacījumu direktīva.</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154</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4. pants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jc w:val="center"/>
            </w:pPr>
            <w:r w:rsidRPr="001D144A">
              <w:rPr>
                <w:b/>
                <w:i/>
              </w:rPr>
              <w:t>4. pants</w:t>
            </w:r>
          </w:p>
        </w:tc>
        <w:tc>
          <w:tcPr>
            <w:tcW w:w="4876" w:type="dxa"/>
            <w:hideMark/>
          </w:tcPr>
          <w:p w:rsidR="004814D1" w:rsidRPr="001D144A" w:rsidRDefault="004814D1" w:rsidP="00A54D99">
            <w:pPr>
              <w:pStyle w:val="Normal6"/>
              <w:rPr>
                <w:szCs w:val="24"/>
              </w:rPr>
            </w:pPr>
            <w:r w:rsidRPr="001D144A">
              <w:rPr>
                <w:b/>
                <w:i/>
              </w:rPr>
              <w:t>svītrots</w:t>
            </w:r>
          </w:p>
        </w:tc>
      </w:tr>
      <w:tr w:rsidR="00E247C7" w:rsidRPr="001D144A" w:rsidTr="00A54D99">
        <w:trPr>
          <w:jc w:val="center"/>
        </w:trPr>
        <w:tc>
          <w:tcPr>
            <w:tcW w:w="4876" w:type="dxa"/>
            <w:hideMark/>
          </w:tcPr>
          <w:p w:rsidR="004814D1" w:rsidRPr="001D144A" w:rsidRDefault="004814D1" w:rsidP="00A54D99">
            <w:pPr>
              <w:pStyle w:val="Normal6"/>
              <w:jc w:val="center"/>
            </w:pPr>
            <w:r w:rsidRPr="001D144A">
              <w:rPr>
                <w:b/>
                <w:i/>
              </w:rPr>
              <w:t>Labvēlīgāki noteikumi</w:t>
            </w:r>
          </w:p>
        </w:tc>
        <w:tc>
          <w:tcPr>
            <w:tcW w:w="4876" w:type="dxa"/>
          </w:tcPr>
          <w:p w:rsidR="004814D1" w:rsidRPr="001D144A" w:rsidRDefault="004814D1" w:rsidP="00A54D99">
            <w:pPr>
              <w:pStyle w:val="Normal6"/>
              <w:rPr>
                <w:szCs w:val="24"/>
              </w:rPr>
            </w:pPr>
          </w:p>
        </w:tc>
      </w:tr>
      <w:tr w:rsidR="00E247C7" w:rsidRPr="001D144A" w:rsidTr="00A54D99">
        <w:trPr>
          <w:jc w:val="center"/>
        </w:trPr>
        <w:tc>
          <w:tcPr>
            <w:tcW w:w="4876" w:type="dxa"/>
            <w:hideMark/>
          </w:tcPr>
          <w:p w:rsidR="004814D1" w:rsidRPr="001D144A" w:rsidRDefault="004814D1" w:rsidP="009866D4">
            <w:pPr>
              <w:pStyle w:val="Normal6"/>
            </w:pPr>
            <w:r w:rsidRPr="001D144A">
              <w:rPr>
                <w:b/>
                <w:i/>
                <w:szCs w:val="24"/>
              </w:rPr>
              <w:t>Dalībvalstis var ieviest vai sa</w:t>
            </w:r>
            <w:r w:rsidR="009866D4" w:rsidRPr="001D144A">
              <w:rPr>
                <w:b/>
                <w:i/>
                <w:szCs w:val="24"/>
              </w:rPr>
              <w:t xml:space="preserve">glabāt labvēlīgākus noteikumus </w:t>
            </w:r>
            <w:r w:rsidRPr="001D144A">
              <w:rPr>
                <w:b/>
                <w:i/>
                <w:szCs w:val="24"/>
              </w:rPr>
              <w:t>attiecībā uz tādu pieteikuma iesn</w:t>
            </w:r>
            <w:r w:rsidR="009866D4" w:rsidRPr="001D144A">
              <w:rPr>
                <w:b/>
                <w:i/>
                <w:szCs w:val="24"/>
              </w:rPr>
              <w:t>iedzēju un viņu tuvu apgādājamo</w:t>
            </w:r>
            <w:r w:rsidRPr="001D144A">
              <w:rPr>
                <w:b/>
                <w:i/>
                <w:szCs w:val="24"/>
              </w:rPr>
              <w:t xml:space="preserve"> radinieku uzņemšanas apstākļiem, kas ir tajā pašā dalībvalstī, vai arī humānu apsvērumu dēļ, ciktāl šādi noteikumi ir saderīgi ar šo direktīvu</w:t>
            </w:r>
            <w:r w:rsidRPr="001D144A">
              <w:rPr>
                <w:b/>
                <w:i/>
              </w:rPr>
              <w:t>.</w:t>
            </w:r>
          </w:p>
        </w:tc>
        <w:tc>
          <w:tcPr>
            <w:tcW w:w="4876" w:type="dxa"/>
          </w:tcPr>
          <w:p w:rsidR="004814D1" w:rsidRPr="001D144A" w:rsidRDefault="004814D1" w:rsidP="00A54D99">
            <w:pPr>
              <w:pStyle w:val="Normal6"/>
              <w:rPr>
                <w:szCs w:val="24"/>
              </w:rPr>
            </w:pP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Lai efektīvi izskaustu izdevīgāko patvēruma noteikumu meklēšanu, dalībvalstij nedrīkst būt iespēja piešķirt labvēlīgākus uzņemšanas nosacījumus par šajā direktīvā izvirzītajiem.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155</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Kati Piri, Juan Fernando López Aguilar, Péter Niedermüller, Maria Grapini, Tanja Fajon, Sylvie Guillaume, Elly Schlein, Anna Hedh, Cécile Kashetu Kyenge</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 xml:space="preserve">4. pants – </w:t>
      </w:r>
      <w:r w:rsidR="003D761E" w:rsidRPr="001D144A">
        <w:t>1. </w:t>
      </w:r>
      <w:r w:rsidRPr="001D144A">
        <w:t>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szCs w:val="24"/>
              </w:rPr>
              <w:t>Dalībvalstis var ieviest vai saglabāt labvēlīgākus noteikumus attiecībā uz tādu piete</w:t>
            </w:r>
            <w:r w:rsidR="009866D4" w:rsidRPr="001D144A">
              <w:rPr>
                <w:szCs w:val="24"/>
              </w:rPr>
              <w:t xml:space="preserve">ikuma iesniedzēju un viņu tuvu </w:t>
            </w:r>
            <w:r w:rsidRPr="001D144A">
              <w:rPr>
                <w:b/>
                <w:i/>
                <w:szCs w:val="24"/>
              </w:rPr>
              <w:t>apgādājamo</w:t>
            </w:r>
            <w:r w:rsidR="009866D4" w:rsidRPr="001D144A">
              <w:rPr>
                <w:szCs w:val="24"/>
              </w:rPr>
              <w:t xml:space="preserve"> </w:t>
            </w:r>
            <w:r w:rsidRPr="001D144A">
              <w:rPr>
                <w:szCs w:val="24"/>
              </w:rPr>
              <w:t>radinieku uzņemšanas apstākļiem, kas ir tajā pašā dalībvalstī, vai arī humānu apsvērumu dēļ, ciktāl šādi noteikumi ir saderīgi ar šo direktīvu</w:t>
            </w:r>
            <w:r w:rsidRPr="001D144A">
              <w:t>.</w:t>
            </w:r>
          </w:p>
        </w:tc>
        <w:tc>
          <w:tcPr>
            <w:tcW w:w="4876" w:type="dxa"/>
            <w:hideMark/>
          </w:tcPr>
          <w:p w:rsidR="004814D1" w:rsidRPr="001D144A" w:rsidRDefault="004814D1" w:rsidP="00A54D99">
            <w:pPr>
              <w:pStyle w:val="Normal6"/>
              <w:rPr>
                <w:szCs w:val="24"/>
              </w:rPr>
            </w:pPr>
            <w:r w:rsidRPr="001D144A">
              <w:rPr>
                <w:szCs w:val="24"/>
              </w:rPr>
              <w:t>Dalībvalstis var ieviest vai saglabāt labvēlīgākus noteikumus attiecībā uz tādu pieteikuma iesniedzēju un viņu tuvu radinieku uzņemšanas apstākļiem, kas ir tajā pašā dalībvalstī, vai arī humānu apsvērumu dēļ, ciktāl šādi noteikumi ir saderīgi ar šo direktīvu</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Dalībvalstīm vajadzētu būt iespējai brīvi izvēlēties nodrošināt labvēlīgākus nosacījumus ģimenes locekļiem neatkarīgi no tā, vai tie ir „atkarīgi” radinieki vai nav.</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156</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Kati Piri, Juan Fernando López Aguilar, Péter Niedermüller, Maria Grapini, Tanja Fajon</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5. pants – 1. punkts – 1.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9009C">
            <w:pPr>
              <w:pStyle w:val="Normal6"/>
            </w:pPr>
            <w:r w:rsidRPr="001D144A">
              <w:rPr>
                <w:szCs w:val="24"/>
              </w:rPr>
              <w:t xml:space="preserve">Dalībvalstis </w:t>
            </w:r>
            <w:r w:rsidRPr="001D144A">
              <w:rPr>
                <w:b/>
                <w:i/>
                <w:szCs w:val="24"/>
              </w:rPr>
              <w:t>pēc iespējas drīz un vēlākais</w:t>
            </w:r>
            <w:r w:rsidRPr="001D144A">
              <w:rPr>
                <w:szCs w:val="24"/>
              </w:rPr>
              <w:t xml:space="preserve"> starptautiskās aizsardzības pieteikuma iesniegšanas brīdī informē pieteikuma iesniedzējus par viņiem piešķirtajiem labumiem un pienākumiem, kādi viņiem jāievēro </w:t>
            </w:r>
            <w:r w:rsidRPr="001D144A">
              <w:rPr>
                <w:b/>
                <w:i/>
                <w:szCs w:val="24"/>
              </w:rPr>
              <w:t xml:space="preserve">attiecībā uz </w:t>
            </w:r>
            <w:r w:rsidRPr="001D144A">
              <w:rPr>
                <w:szCs w:val="24"/>
              </w:rPr>
              <w:t>uzņemšanas apstākļiem.</w:t>
            </w:r>
            <w:r w:rsidRPr="001D144A">
              <w:rPr>
                <w:b/>
                <w:i/>
                <w:szCs w:val="24"/>
              </w:rPr>
              <w:t xml:space="preserve"> Sniedzamajā informācijā tās izceļ faktu, ka pieteikuma iesniedzējam, kā noteikts šīs direktīvas 17.a pantā, nav tiesību uz šīs direktīvas 14.–17. pantā paredzētajiem</w:t>
            </w:r>
            <w:r w:rsidRPr="001D144A">
              <w:rPr>
                <w:szCs w:val="24"/>
              </w:rPr>
              <w:t xml:space="preserve"> </w:t>
            </w:r>
            <w:r w:rsidRPr="001D144A">
              <w:rPr>
                <w:b/>
                <w:i/>
                <w:szCs w:val="24"/>
              </w:rPr>
              <w:t>uzņemšanas apstākļiem</w:t>
            </w:r>
            <w:r w:rsidRPr="001D144A">
              <w:rPr>
                <w:szCs w:val="24"/>
              </w:rPr>
              <w:t xml:space="preserve"> </w:t>
            </w:r>
            <w:r w:rsidRPr="001D144A">
              <w:rPr>
                <w:b/>
                <w:i/>
                <w:szCs w:val="24"/>
              </w:rPr>
              <w:t>tajās dalībvalstīs, kas nav dalībvalsts, kurā viņam ir jāatrodas saskaņā ar Regulu (ES) Nr. XXX/XXX [Dublinas regula]</w:t>
            </w:r>
            <w:r w:rsidRPr="001D144A">
              <w:rPr>
                <w:b/>
                <w:i/>
              </w:rPr>
              <w:t>.</w:t>
            </w:r>
          </w:p>
        </w:tc>
        <w:tc>
          <w:tcPr>
            <w:tcW w:w="4876" w:type="dxa"/>
            <w:hideMark/>
          </w:tcPr>
          <w:p w:rsidR="004814D1" w:rsidRPr="001D144A" w:rsidRDefault="004814D1" w:rsidP="00A54D99">
            <w:pPr>
              <w:pStyle w:val="Normal6"/>
              <w:rPr>
                <w:szCs w:val="24"/>
              </w:rPr>
            </w:pPr>
            <w:r w:rsidRPr="001D144A">
              <w:rPr>
                <w:szCs w:val="24"/>
              </w:rPr>
              <w:t xml:space="preserve">Dalībvalstis starptautiskās aizsardzības pieteikuma iesniegšanas brīdī informē pieteikuma iesniedzējus par viņiem piešķirtajiem labumiem un pienākumiem, kādi viņiem jāievēro </w:t>
            </w:r>
            <w:r w:rsidRPr="001D144A">
              <w:rPr>
                <w:b/>
                <w:i/>
                <w:szCs w:val="24"/>
              </w:rPr>
              <w:t xml:space="preserve">saistībā ar </w:t>
            </w:r>
            <w:r w:rsidRPr="001D144A">
              <w:rPr>
                <w:szCs w:val="24"/>
              </w:rPr>
              <w:t>uzņemšanas apstākļiem</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Saskaņā ar šīs direktīvas 3. pantu direktīvu piemēro visām personām, kuras ir iesniegušas starptautiskās aizsardzības pieteikumu. Tāpēc pieteikuma iesniedzējiem ir jāsaņem informācija par to tiesībām uz uzņemšanas apstākļiem, ja tiek iesniegts pieteikums, tāpat tie ir jāinformē par viņu procesuālajām tiesībām un pienākumiem šajā laikā atbilstoši ierosinātās procedūru regulas 8. panta 2. punktam.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157</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Cornelia Ernst, Martina Anderson, Barbara Spinelli</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5. pants – 1. punkts – 1.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szCs w:val="24"/>
              </w:rPr>
              <w:t xml:space="preserve">Dalībvalstis pēc iespējas drīz un vēlākais starptautiskās aizsardzības pieteikuma iesniegšanas brīdī informē pieteikuma iesniedzējus par viņiem piešķirtajiem labumiem un pienākumiem, kādi viņiem jāievēro attiecībā uz uzņemšanas apstākļiem. </w:t>
            </w:r>
            <w:r w:rsidRPr="001D144A">
              <w:rPr>
                <w:b/>
                <w:i/>
                <w:szCs w:val="24"/>
              </w:rPr>
              <w:t>Sniedzamajā informācijā tās izceļ faktu, ka pieteikuma iesniedzējam, kā noteikts šīs direktīvas 17.a pantā, nav tiesību uz šīs direktīvas 14.–17. pantā paredzētajiem uzņemšanas apstākļiem tajās dalībvalstīs, kas nav dalībvalsts, kurā viņam ir jāatrodas saskaņā ar Regulu (ES) Nr. XXX/XXX [Dublinas regula]</w:t>
            </w:r>
            <w:r w:rsidRPr="001D144A">
              <w:rPr>
                <w:b/>
                <w:i/>
              </w:rPr>
              <w:t>.</w:t>
            </w:r>
          </w:p>
        </w:tc>
        <w:tc>
          <w:tcPr>
            <w:tcW w:w="4876" w:type="dxa"/>
            <w:hideMark/>
          </w:tcPr>
          <w:p w:rsidR="004814D1" w:rsidRPr="001D144A" w:rsidRDefault="004814D1" w:rsidP="00A54D99">
            <w:pPr>
              <w:pStyle w:val="Normal6"/>
              <w:rPr>
                <w:szCs w:val="24"/>
              </w:rPr>
            </w:pPr>
            <w:r w:rsidRPr="001D144A">
              <w:rPr>
                <w:szCs w:val="24"/>
              </w:rPr>
              <w:t>Dalībvalstis pēc iespējas drīz un vēlākais starptautiskās aizsardzības pieteikuma iesniegšanas brīdī informē pieteikuma iesniedzējus par viņiem piešķirtajiem labumiem un pienākumiem, kādi viņiem jāievēro attiecībā uz uzņemšanas apstākļiem.</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158</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Laura Ferrara, Ignazio Corrao, Fabio Massimo Castaldo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5. pants – 1. punkts – 1.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9866D4">
            <w:pPr>
              <w:pStyle w:val="Normal6"/>
            </w:pPr>
            <w:r w:rsidRPr="001D144A">
              <w:t xml:space="preserve">Dalībvalstis </w:t>
            </w:r>
            <w:r w:rsidRPr="001D144A">
              <w:rPr>
                <w:b/>
                <w:i/>
              </w:rPr>
              <w:t>pēc iespējas drīz</w:t>
            </w:r>
            <w:r w:rsidRPr="001D144A">
              <w:t xml:space="preserve"> un vēlākais starptautiskās aizsardzības pieteikuma iesniegšanas brīdī informē pieteikuma iesniedzējus par viņiem piešķirtajiem labumiem un pienākumiem, kādi viņiem jāievēro attiecībā uz uzņemšanas apstākļiem.</w:t>
            </w:r>
            <w:r w:rsidRPr="001D144A">
              <w:rPr>
                <w:b/>
                <w:i/>
              </w:rPr>
              <w:t xml:space="preserve"> Sniedzamajā informācijā tās izceļ faktu, ka pieteikuma iesniedzējam, kā noteikts šīs direktīvas 17.a pantā, nav tiesību uz šīs direktīvas 14.–17. pantā paredzētajiem uzņemšanas apstākļiem tajās dalībvalstīs, kas nav dalībvalsts, kurā viņam ir jāatrodas saskaņā ar Regulu (ES) Nr. XXX/XXX [Dublinas regula].</w:t>
            </w:r>
          </w:p>
        </w:tc>
        <w:tc>
          <w:tcPr>
            <w:tcW w:w="4876" w:type="dxa"/>
            <w:hideMark/>
          </w:tcPr>
          <w:p w:rsidR="004814D1" w:rsidRPr="001D144A" w:rsidRDefault="004814D1" w:rsidP="00A54D99">
            <w:pPr>
              <w:pStyle w:val="Normal6"/>
              <w:rPr>
                <w:szCs w:val="24"/>
              </w:rPr>
            </w:pPr>
            <w:r w:rsidRPr="001D144A">
              <w:t xml:space="preserve">Dalībvalstis </w:t>
            </w:r>
            <w:r w:rsidRPr="001D144A">
              <w:rPr>
                <w:b/>
                <w:i/>
              </w:rPr>
              <w:t>brīdi, kad persona pauž savu nodomu pieprasīt starptautisko aizsardzību,</w:t>
            </w:r>
            <w:r w:rsidRPr="001D144A">
              <w:t xml:space="preserve"> un vēlākais starptautiskās aizsardzības pieteikuma iesniegšanas brīdī informē pieteikuma iesniedzējus par viņiem piešķirtajiem labumiem un pienākumiem, kādi viņiem jāievēro attiecībā uz uzņemšanas apstākļiem.</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159</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5. pants – 1. punkts – 1.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szCs w:val="24"/>
              </w:rPr>
              <w:t xml:space="preserve">Dalībvalstis pēc iespējas drīz un vēlākais starptautiskās aizsardzības </w:t>
            </w:r>
            <w:r w:rsidRPr="001D144A">
              <w:rPr>
                <w:b/>
                <w:i/>
                <w:szCs w:val="24"/>
              </w:rPr>
              <w:t>pieteikuma</w:t>
            </w:r>
            <w:r w:rsidRPr="001D144A">
              <w:rPr>
                <w:szCs w:val="24"/>
              </w:rPr>
              <w:t xml:space="preserve"> </w:t>
            </w:r>
            <w:r w:rsidRPr="001D144A">
              <w:rPr>
                <w:b/>
                <w:i/>
                <w:szCs w:val="24"/>
              </w:rPr>
              <w:t>iesniegšanas</w:t>
            </w:r>
            <w:r w:rsidRPr="001D144A">
              <w:rPr>
                <w:szCs w:val="24"/>
              </w:rPr>
              <w:t xml:space="preserve"> </w:t>
            </w:r>
            <w:r w:rsidRPr="001D144A">
              <w:rPr>
                <w:b/>
                <w:i/>
                <w:szCs w:val="24"/>
              </w:rPr>
              <w:t>brīdī</w:t>
            </w:r>
            <w:r w:rsidRPr="001D144A">
              <w:rPr>
                <w:szCs w:val="24"/>
              </w:rPr>
              <w:t xml:space="preserve"> informē pieteikuma iesniedzējus par viņiem piešķirtajiem labumiem un pienākumiem, kādi viņiem jāievēro attiecībā uz uzņemšanas apstākļiem. Sniedzamajā informācijā tās izceļ </w:t>
            </w:r>
            <w:r w:rsidRPr="001D144A">
              <w:rPr>
                <w:b/>
                <w:i/>
                <w:szCs w:val="24"/>
              </w:rPr>
              <w:t xml:space="preserve">faktu, ka </w:t>
            </w:r>
            <w:r w:rsidRPr="001D144A">
              <w:rPr>
                <w:szCs w:val="24"/>
              </w:rPr>
              <w:t>pieteikuma</w:t>
            </w:r>
            <w:r w:rsidRPr="001D144A">
              <w:rPr>
                <w:b/>
                <w:i/>
                <w:szCs w:val="24"/>
              </w:rPr>
              <w:t xml:space="preserve"> iesniedzējam, kā noteikts šīs direktīvas 17.a pantā, nav tiesību uz šīs direktīvas 14.–17. pantā paredzētajiem uzņemšanas apstākļiem tajās dalībvalstīs, kas nav dalībvalsts, kurā viņam ir jāatrodas saskaņā ar Regulu (ES) Nr. XXX/XXX [Dublinas regula]</w:t>
            </w:r>
            <w:r w:rsidRPr="001D144A">
              <w:t>.</w:t>
            </w:r>
          </w:p>
        </w:tc>
        <w:tc>
          <w:tcPr>
            <w:tcW w:w="4876" w:type="dxa"/>
            <w:hideMark/>
          </w:tcPr>
          <w:p w:rsidR="004814D1" w:rsidRPr="001D144A" w:rsidRDefault="004814D1" w:rsidP="00177A89">
            <w:pPr>
              <w:pStyle w:val="Normal6"/>
              <w:rPr>
                <w:szCs w:val="24"/>
              </w:rPr>
            </w:pPr>
            <w:r w:rsidRPr="001D144A">
              <w:rPr>
                <w:szCs w:val="24"/>
              </w:rPr>
              <w:t>Dalībvalstis pēc iespējas drīz un vēlākais </w:t>
            </w:r>
            <w:r w:rsidRPr="001D144A">
              <w:rPr>
                <w:b/>
                <w:i/>
                <w:szCs w:val="24"/>
              </w:rPr>
              <w:t>brīdī, kad saskaņā ar regulas Nr. XXX/XXXX [Patvēruma procedūras regula] 25. pantu tiek iesniegts</w:t>
            </w:r>
            <w:r w:rsidRPr="001D144A">
              <w:rPr>
                <w:szCs w:val="24"/>
              </w:rPr>
              <w:t xml:space="preserve"> starptautiskās aizsardzības </w:t>
            </w:r>
            <w:r w:rsidRPr="001D144A">
              <w:rPr>
                <w:b/>
                <w:i/>
                <w:szCs w:val="24"/>
              </w:rPr>
              <w:t xml:space="preserve">pieteikums, </w:t>
            </w:r>
            <w:r w:rsidRPr="001D144A">
              <w:rPr>
                <w:szCs w:val="24"/>
              </w:rPr>
              <w:t>informē pieteikuma iesniedzējus par viņiem piešķirtajiem labumiem un pienākumiem, kādi viņiem jāievēro attiecībā uz uzņemšanas apstākļiem</w:t>
            </w:r>
            <w:r w:rsidRPr="001D144A">
              <w:t xml:space="preserve">. </w:t>
            </w:r>
            <w:r w:rsidRPr="001D144A">
              <w:rPr>
                <w:szCs w:val="24"/>
              </w:rPr>
              <w:t xml:space="preserve">Sniedzamajā informācijā tās izceļ </w:t>
            </w:r>
            <w:r w:rsidRPr="001D144A">
              <w:t>pieteikuma</w:t>
            </w:r>
            <w:r w:rsidRPr="001D144A">
              <w:rPr>
                <w:b/>
                <w:i/>
              </w:rPr>
              <w:t xml:space="preserve"> iesniedzēja tiesības un pilnvaras attiecībā uz uzņemšanas apstākļu pieejamību, juridisko palīdzību, īpašajām vajadzībām, kompensāciju un tiesībām pārsūdzēt lēmumu par aizturēšanu vai uzņemšanas apstākļu aizstāšanu, samazināšanu vai atsaukšanu, kā arī sniedz </w:t>
            </w:r>
            <w:r w:rsidR="00177A89" w:rsidRPr="001D144A">
              <w:rPr>
                <w:b/>
                <w:i/>
              </w:rPr>
              <w:t xml:space="preserve">informāciju </w:t>
            </w:r>
            <w:r w:rsidRPr="001D144A">
              <w:rPr>
                <w:b/>
                <w:i/>
              </w:rPr>
              <w:t>par attiecīgajām patvēruma procedūrām</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Šis grozījums ir nepieciešams, lai norādītu uz iemesliem, kas saistīti ar teksta iekšējo loģiku, un tas ir neizbēgami saistīts ar citiem pieņemamiem grozījumiem, lai precizētu, ka pieteikuma iesniedzējiem uzņemšanas apstākļi ir pieejami no brīža, kas tiek iesniegts pieteikums saskaņā ar Patvēruma procedūras regulu.</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160</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Beatrix von Storch</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5. pants – 1. punkts – 1.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szCs w:val="24"/>
              </w:rPr>
              <w:t>Dalībvalstis pēc iespējas drīz un vēlākais starptautiskās aizsardzības pieteikuma iesniegšanas brīdī </w:t>
            </w:r>
            <w:r w:rsidRPr="001D144A">
              <w:rPr>
                <w:b/>
                <w:i/>
                <w:szCs w:val="24"/>
              </w:rPr>
              <w:t>informē</w:t>
            </w:r>
            <w:r w:rsidRPr="001D144A">
              <w:rPr>
                <w:szCs w:val="24"/>
              </w:rPr>
              <w:t xml:space="preserve"> pieteikuma iesniedzējus par viņiem piešķirtajiem labumiem un pienākumiem, kādi viņiem jāievēro attiecībā uz uzņemšanas apstākļiem. Sniedzamajā informācijā tās </w:t>
            </w:r>
            <w:r w:rsidRPr="001D144A">
              <w:rPr>
                <w:b/>
                <w:i/>
                <w:szCs w:val="24"/>
              </w:rPr>
              <w:t>izceļ</w:t>
            </w:r>
            <w:r w:rsidRPr="001D144A">
              <w:rPr>
                <w:szCs w:val="24"/>
              </w:rPr>
              <w:t xml:space="preserve"> faktu, ka pieteikuma iesniedzējam, kā noteikts šīs direktīvas 17.a pantā, nav tiesību uz šīs direktīvas 14.–17. pantā paredzētajiem uzņemšanas apstākļiem tajās dalībvalstīs, kas nav dalībvalsts, kurā viņam ir jāatrodas saskaņā ar Regulu (ES) Nr. XXX/XXX [Dublinas regula]</w:t>
            </w:r>
            <w:r w:rsidRPr="001D144A">
              <w:t>.</w:t>
            </w:r>
          </w:p>
        </w:tc>
        <w:tc>
          <w:tcPr>
            <w:tcW w:w="4876" w:type="dxa"/>
            <w:hideMark/>
          </w:tcPr>
          <w:p w:rsidR="004814D1" w:rsidRPr="001D144A" w:rsidRDefault="004814D1" w:rsidP="00A54D99">
            <w:pPr>
              <w:pStyle w:val="Normal6"/>
              <w:rPr>
                <w:szCs w:val="24"/>
              </w:rPr>
            </w:pPr>
            <w:r w:rsidRPr="001D144A">
              <w:rPr>
                <w:szCs w:val="24"/>
              </w:rPr>
              <w:t>Dalībvalstis pēc iespējas drīz un vēlākais starptautiskās aizsardzības pieteikuma iesniegšanas brīdī </w:t>
            </w:r>
            <w:r w:rsidRPr="001D144A">
              <w:rPr>
                <w:b/>
                <w:i/>
                <w:szCs w:val="24"/>
              </w:rPr>
              <w:t>var informēt</w:t>
            </w:r>
            <w:r w:rsidRPr="001D144A">
              <w:rPr>
                <w:szCs w:val="24"/>
              </w:rPr>
              <w:t xml:space="preserve"> pieteikuma iesniedzējus par viņiem piešķirtajiem labumiem un pienākumiem, kādi viņiem jāievēro attiecībā uz uzņemšanas apstākļiem. Sniedzamajā informācijā tās </w:t>
            </w:r>
            <w:r w:rsidRPr="001D144A">
              <w:rPr>
                <w:b/>
                <w:i/>
                <w:szCs w:val="24"/>
              </w:rPr>
              <w:t>var izcelt</w:t>
            </w:r>
            <w:r w:rsidRPr="001D144A">
              <w:rPr>
                <w:szCs w:val="24"/>
              </w:rPr>
              <w:t xml:space="preserve"> faktu, ka pieteikuma iesniedzējam, kā noteikts šīs direktīvas 17.a pantā, nav tiesību uz šīs direktīvas 14.–17. pantā paredzētajiem uzņemšanas apstākļiem tajās dalībvalstīs, kas nav dalībvalsts, kurā viņam ir jāatrodas saskaņā ar Regulu (ES) Nr. XXX/XXX [Dublinas regula</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Pirmās daļas pirmajā teikumā frāze „var informēt” atspoguļo izmaiņas pirmās daļas otrā teikuma pieņemamajā grozījumā.</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161</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Heinz K. Becker</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5. pants – 1. punkts – 1.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szCs w:val="24"/>
              </w:rPr>
              <w:t>Dalībvalstis pēc</w:t>
            </w:r>
            <w:r w:rsidRPr="001D144A">
              <w:rPr>
                <w:b/>
                <w:i/>
                <w:szCs w:val="24"/>
              </w:rPr>
              <w:t xml:space="preserve"> iespējas drīz un vēlākais</w:t>
            </w:r>
            <w:r w:rsidRPr="001D144A">
              <w:rPr>
                <w:szCs w:val="24"/>
              </w:rPr>
              <w:t xml:space="preserve"> starptautiskās aizsardzības pieteikuma iesniegšanas</w:t>
            </w:r>
            <w:r w:rsidRPr="001D144A">
              <w:rPr>
                <w:b/>
                <w:i/>
                <w:szCs w:val="24"/>
              </w:rPr>
              <w:t xml:space="preserve"> brīdī</w:t>
            </w:r>
            <w:r w:rsidRPr="001D144A">
              <w:rPr>
                <w:szCs w:val="24"/>
              </w:rPr>
              <w:t xml:space="preserve"> informē pieteikuma iesniedzējus par viņiem piešķirtajiem labumiem un pienākumiem, kādi viņiem jāievēro attiecībā uz uzņemšanas apstākļiem. Sniedzamajā informācijā tās izceļ faktu, ka pieteikuma iesniedzējam, kā noteikts šīs direktīvas 17.a pantā, nav tiesību uz šīs direktīvas 14.–17. pantā paredzētajiem uzņemšanas apstākļiem tajās dalībvalstīs, kas nav dalībvalsts, kurā viņam ir jāatrodas saskaņā ar Regulu (ES) Nr. XXX/XXX [Dublinas regula]</w:t>
            </w:r>
            <w:r w:rsidRPr="001D144A">
              <w:t>.</w:t>
            </w:r>
          </w:p>
        </w:tc>
        <w:tc>
          <w:tcPr>
            <w:tcW w:w="4876" w:type="dxa"/>
            <w:hideMark/>
          </w:tcPr>
          <w:p w:rsidR="004814D1" w:rsidRPr="001D144A" w:rsidRDefault="004814D1" w:rsidP="00A54D99">
            <w:pPr>
              <w:pStyle w:val="Normal6"/>
              <w:rPr>
                <w:szCs w:val="24"/>
              </w:rPr>
            </w:pPr>
            <w:r w:rsidRPr="001D144A">
              <w:rPr>
                <w:szCs w:val="24"/>
              </w:rPr>
              <w:t xml:space="preserve">Dalībvalstis </w:t>
            </w:r>
            <w:r w:rsidRPr="001D144A">
              <w:rPr>
                <w:b/>
                <w:i/>
              </w:rPr>
              <w:t xml:space="preserve">saprātīgā termiņā, kas nepārsniedz 15 dienas </w:t>
            </w:r>
            <w:r w:rsidRPr="001D144A">
              <w:t>pēc</w:t>
            </w:r>
            <w:r w:rsidRPr="001D144A">
              <w:rPr>
                <w:b/>
                <w:i/>
              </w:rPr>
              <w:t xml:space="preserve"> </w:t>
            </w:r>
            <w:r w:rsidRPr="001D144A">
              <w:rPr>
                <w:szCs w:val="24"/>
              </w:rPr>
              <w:t>starptautiskās aizsardzības pieteikuma iesniegšanas</w:t>
            </w:r>
            <w:r w:rsidRPr="001D144A">
              <w:rPr>
                <w:b/>
                <w:i/>
                <w:szCs w:val="24"/>
              </w:rPr>
              <w:t xml:space="preserve"> brīža, </w:t>
            </w:r>
            <w:r w:rsidRPr="001D144A">
              <w:rPr>
                <w:szCs w:val="24"/>
              </w:rPr>
              <w:t>informē pieteikuma iesniedzējus par viņiem piešķirtajiem labumiem un pienākumiem, kādi viņiem jāievēro attiecībā uz uzņemšanas apstākļiem</w:t>
            </w:r>
            <w:r w:rsidRPr="001D144A">
              <w:t xml:space="preserve">. </w:t>
            </w:r>
            <w:r w:rsidRPr="001D144A">
              <w:rPr>
                <w:szCs w:val="24"/>
              </w:rPr>
              <w:t>Sniedzamajā informācijā tās izceļ faktu, ka pieteikuma iesniedzējam, kā noteikts šīs direktīvas 17.a pantā, nav tiesību uz šīs direktīvas 14.–17. pantā paredzētajiem uzņemšanas apstākļiem tajās dalībvalstīs, kas nav dalībvalsts, kurā viņam ir jāatrodas saskaņā ar Regulu (ES) Nr. XXX/XXX [Dublinas regula</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162</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5. pants – 1. punkts – 2.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szCs w:val="24"/>
              </w:rPr>
              <w:t>Dalībvalstis nodrošina, lai pieteikuma iesniedzējiem tiktu sniegta informācija par organizācijām vai personu grupām, kas nodrošina noteiktu juridisko palīdzību, un organizācijām, kas varētu palīdzēt vai informēt viņus par pieejamajiem uzņemšanas apstākļiem, tostarp veselības aprūpi</w:t>
            </w:r>
            <w:r w:rsidRPr="001D144A">
              <w:rPr>
                <w:b/>
                <w:i/>
              </w:rPr>
              <w:t>.</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FF0C66" w:rsidP="004814D1">
      <w:pPr>
        <w:pStyle w:val="Normal12Italic"/>
        <w:rPr>
          <w:noProof w:val="0"/>
        </w:rPr>
      </w:pPr>
      <w:r w:rsidRPr="001D144A">
        <w:rPr>
          <w:noProof w:val="0"/>
        </w:rPr>
        <w:t xml:space="preserve">Šis punkts </w:t>
      </w:r>
      <w:r w:rsidR="004814D1" w:rsidRPr="001D144A">
        <w:rPr>
          <w:noProof w:val="0"/>
        </w:rPr>
        <w:t xml:space="preserve">būtu </w:t>
      </w:r>
      <w:r w:rsidRPr="001D144A">
        <w:rPr>
          <w:noProof w:val="0"/>
        </w:rPr>
        <w:t>iederīgāks</w:t>
      </w:r>
      <w:r w:rsidR="004814D1" w:rsidRPr="001D144A">
        <w:rPr>
          <w:noProof w:val="0"/>
        </w:rPr>
        <w:t xml:space="preserve"> jaunajā Patvēruma procedūras regulā.</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163</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Beatrix von Storch</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5. pants – 1. punkts – 2.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szCs w:val="24"/>
              </w:rPr>
              <w:t xml:space="preserve">Dalībvalstis </w:t>
            </w:r>
            <w:r w:rsidRPr="001D144A">
              <w:rPr>
                <w:b/>
                <w:i/>
                <w:szCs w:val="24"/>
              </w:rPr>
              <w:t>nodrošina</w:t>
            </w:r>
            <w:r w:rsidRPr="001D144A">
              <w:rPr>
                <w:szCs w:val="24"/>
              </w:rPr>
              <w:t>, lai pieteikuma iesniedzējiem tiktu sniegta informācija par organizācijām vai personu grupām, kas nodrošina noteiktu juridisko palīdzību, un organizācijām, kas varētu palīdzēt vai informēt viņus par pieejamajiem uzņemšanas apstākļiem, tostarp veselības aprūpi</w:t>
            </w:r>
            <w:r w:rsidRPr="001D144A">
              <w:t>.</w:t>
            </w:r>
          </w:p>
        </w:tc>
        <w:tc>
          <w:tcPr>
            <w:tcW w:w="4876" w:type="dxa"/>
            <w:hideMark/>
          </w:tcPr>
          <w:p w:rsidR="004814D1" w:rsidRPr="001D144A" w:rsidRDefault="004814D1" w:rsidP="00A54D99">
            <w:pPr>
              <w:pStyle w:val="Normal6"/>
              <w:rPr>
                <w:szCs w:val="24"/>
              </w:rPr>
            </w:pPr>
            <w:r w:rsidRPr="001D144A">
              <w:rPr>
                <w:szCs w:val="24"/>
              </w:rPr>
              <w:t xml:space="preserve">Dalībvalstis </w:t>
            </w:r>
            <w:r w:rsidRPr="001D144A">
              <w:rPr>
                <w:b/>
                <w:i/>
                <w:szCs w:val="24"/>
              </w:rPr>
              <w:t>var nodrošināt</w:t>
            </w:r>
            <w:r w:rsidRPr="001D144A">
              <w:rPr>
                <w:szCs w:val="24"/>
              </w:rPr>
              <w:t>, lai pieteikuma iesniedzējiem tiktu sniegta informācija par organizācijām vai personu grupām, kas nodrošina noteiktu juridisko palīdzību, un organizācijām, kas varētu palīdzēt vai informēt viņus par pieejamajiem uzņemšanas apstākļiem, tostarp veselības aprūpi</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Pirmās daļas pirmajā teikumā frāze „var nodrošināt” atspoguļo izmaiņas pirmās daļas otrā teikuma pieņemamajā grozījumā.</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164</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Kati Piri, Elly Schlein, Juan Fernando López Aguilar, Péter Niedermüller, Maria Grapini, Tanja Fajon, Cécile Kashetu Kyenge</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5. pants – 1.a punkts (jauns)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tcPr>
          <w:p w:rsidR="004814D1" w:rsidRPr="001D144A" w:rsidRDefault="004814D1" w:rsidP="00A54D99">
            <w:pPr>
              <w:pStyle w:val="Normal6"/>
            </w:pPr>
          </w:p>
        </w:tc>
        <w:tc>
          <w:tcPr>
            <w:tcW w:w="4876" w:type="dxa"/>
            <w:hideMark/>
          </w:tcPr>
          <w:p w:rsidR="004814D1" w:rsidRPr="001D144A" w:rsidRDefault="004814D1" w:rsidP="00A54D99">
            <w:pPr>
              <w:pStyle w:val="Normal6"/>
              <w:rPr>
                <w:szCs w:val="24"/>
              </w:rPr>
            </w:pPr>
            <w:r w:rsidRPr="001D144A">
              <w:rPr>
                <w:b/>
                <w:i/>
              </w:rPr>
              <w:t>1.a</w:t>
            </w:r>
            <w:r w:rsidRPr="001D144A">
              <w:rPr>
                <w:b/>
                <w:i/>
              </w:rPr>
              <w:tab/>
              <w:t>Dalībvalstis pieteikuma iesniedzējiem neliek sagatavot nevajadzīgu vai nesamērīgu dokumentāciju un neizvirza citas administratīvas prasības, pirms šiem pieteikuma iesniedzējiem netiek piešķirtas tiesības, kas tiem ir saskaņā ar šajā direktīvā minēto, tāpēc vien, ka viņi ir starptautiskās aizsardzības pieteikuma iesniedzēji, vai balstoties tikai uz pieteikuma iesniedzēja valstspiederību.</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Šis noteikums atrodams spēkā esošajā direktīvā. Tas būtu jāsaglabā.</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165</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Ulrike Lunacek, Daniele Viotti, Malin Björk</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5. pants – 2.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2.</w:t>
            </w:r>
            <w:r w:rsidRPr="001D144A">
              <w:tab/>
            </w:r>
            <w:r w:rsidRPr="001D144A">
              <w:rPr>
                <w:szCs w:val="24"/>
              </w:rPr>
              <w:t>Dalībvalstis nodrošina, ka 1. punktā noteiktā informācija ir sniegta rakstveidā, izmantojot standarta veidni, kuru izstrādā Eiropas Savienības Patvēruma aģentūra, un tādā valodā, kuru pieteikuma iesniedzējs saprot, vai valodā, kuru ir pamats uzskatīt par viņam saprotamu. Ja nepieciešams, šo informāciju sniedz arī mutiski un pielāgo nepilngadīgo vajadzībām</w:t>
            </w:r>
            <w:r w:rsidRPr="001D144A">
              <w:t>.</w:t>
            </w:r>
          </w:p>
        </w:tc>
        <w:tc>
          <w:tcPr>
            <w:tcW w:w="4876" w:type="dxa"/>
            <w:hideMark/>
          </w:tcPr>
          <w:p w:rsidR="004814D1" w:rsidRPr="001D144A" w:rsidRDefault="004814D1" w:rsidP="00A54D99">
            <w:pPr>
              <w:pStyle w:val="Normal6"/>
              <w:rPr>
                <w:szCs w:val="24"/>
              </w:rPr>
            </w:pPr>
            <w:r w:rsidRPr="001D144A">
              <w:t>2.</w:t>
            </w:r>
            <w:r w:rsidRPr="001D144A">
              <w:tab/>
            </w:r>
            <w:r w:rsidRPr="001D144A">
              <w:rPr>
                <w:szCs w:val="24"/>
              </w:rPr>
              <w:t xml:space="preserve">Dalībvalstis nodrošina, ka 1. punktā noteiktā informācija ir sniegta rakstveidā, izmantojot standarta veidni, kuru izstrādā Eiropas Savienības Patvēruma aģentūra, </w:t>
            </w:r>
            <w:r w:rsidRPr="001D144A">
              <w:rPr>
                <w:b/>
                <w:i/>
                <w:szCs w:val="24"/>
              </w:rPr>
              <w:t>un</w:t>
            </w:r>
            <w:r w:rsidRPr="001D144A">
              <w:rPr>
                <w:szCs w:val="24"/>
              </w:rPr>
              <w:t xml:space="preserve"> </w:t>
            </w:r>
            <w:r w:rsidRPr="001D144A">
              <w:rPr>
                <w:b/>
                <w:i/>
              </w:rPr>
              <w:t xml:space="preserve">tajā ir atspoguļota attiecīga informācija par personīgajiem apstākļiem, kuru dēļ pieteikuma iesniedzējam var būt nepieciešamas īpašas uzņemšanas vajadzības vai īpašas procesuālās garantijas, kā minēts šajā direktīvā un Patvēruma procedūras regulā, </w:t>
            </w:r>
            <w:r w:rsidRPr="001D144A">
              <w:t xml:space="preserve">un </w:t>
            </w:r>
            <w:r w:rsidRPr="001D144A">
              <w:rPr>
                <w:szCs w:val="24"/>
              </w:rPr>
              <w:t>tādā valodā, kuru pieteikuma iesniedzējs saprot, vai valodā, kuru ir pamats uzskatīt par viņam saprotamu. Ja nepieciešams, šo informāciju sniedz arī mutiski un pielāgo nepilngadīgo vajadzībām</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Varas iestādēm ir jābūt iespējai nekavējoties novērtēt vajadzību pēc īpašas uzņemšanas vai procesuālām garantijām un apmierināt pieteikuma iesniedzēja vajadzības.</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166</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5. pants – 2.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2.</w:t>
            </w:r>
            <w:r w:rsidRPr="001D144A">
              <w:tab/>
            </w:r>
            <w:r w:rsidRPr="001D144A">
              <w:rPr>
                <w:szCs w:val="24"/>
              </w:rPr>
              <w:t xml:space="preserve">Dalībvalstis nodrošina, ka 1. punktā noteiktā informācija ir sniegta rakstveidā, izmantojot standarta veidni, kuru izstrādā Eiropas Savienības Patvēruma aģentūra, un tādā valodā, kuru pieteikuma iesniedzējs saprot, vai valodā, kuru ir pamats uzskatīt par viņam saprotamu. </w:t>
            </w:r>
            <w:r w:rsidRPr="001D144A">
              <w:rPr>
                <w:b/>
                <w:i/>
                <w:szCs w:val="24"/>
              </w:rPr>
              <w:t>Ja nepieciešams,</w:t>
            </w:r>
            <w:r w:rsidRPr="001D144A">
              <w:rPr>
                <w:szCs w:val="24"/>
              </w:rPr>
              <w:t xml:space="preserve"> šo informāciju sniedz arī mutiski un pielāgo </w:t>
            </w:r>
            <w:r w:rsidRPr="001D144A">
              <w:rPr>
                <w:b/>
                <w:i/>
                <w:szCs w:val="24"/>
              </w:rPr>
              <w:t>nepilngadīgo</w:t>
            </w:r>
            <w:r w:rsidRPr="001D144A">
              <w:rPr>
                <w:szCs w:val="24"/>
              </w:rPr>
              <w:t xml:space="preserve"> vajadzībām</w:t>
            </w:r>
            <w:r w:rsidRPr="001D144A">
              <w:t>.</w:t>
            </w:r>
          </w:p>
        </w:tc>
        <w:tc>
          <w:tcPr>
            <w:tcW w:w="4876" w:type="dxa"/>
            <w:hideMark/>
          </w:tcPr>
          <w:p w:rsidR="004814D1" w:rsidRPr="001D144A" w:rsidRDefault="004814D1" w:rsidP="00A54D99">
            <w:pPr>
              <w:pStyle w:val="Normal6"/>
              <w:rPr>
                <w:szCs w:val="24"/>
              </w:rPr>
            </w:pPr>
            <w:r w:rsidRPr="001D144A">
              <w:t>2.</w:t>
            </w:r>
            <w:r w:rsidRPr="001D144A">
              <w:tab/>
            </w:r>
            <w:r w:rsidRPr="001D144A">
              <w:rPr>
                <w:szCs w:val="24"/>
              </w:rPr>
              <w:t>Dalībvalstis nodrošina, ka 1. punktā noteiktā informācija ir sniegta rakstveidā, izmantojot standarta veidni, kuru izstrādā Eiropas Savienības Patvēruma aģentūra</w:t>
            </w:r>
            <w:r w:rsidRPr="001D144A">
              <w:rPr>
                <w:b/>
                <w:i/>
                <w:szCs w:val="24"/>
              </w:rPr>
              <w:t xml:space="preserve"> un Eiropas Savienības Pamattiesību aģentūra</w:t>
            </w:r>
            <w:r w:rsidRPr="001D144A">
              <w:rPr>
                <w:szCs w:val="24"/>
              </w:rPr>
              <w:t>, un</w:t>
            </w:r>
            <w:r w:rsidRPr="001D144A">
              <w:rPr>
                <w:b/>
                <w:i/>
                <w:szCs w:val="24"/>
              </w:rPr>
              <w:t xml:space="preserve"> </w:t>
            </w:r>
            <w:r w:rsidRPr="001D144A">
              <w:rPr>
                <w:szCs w:val="24"/>
              </w:rPr>
              <w:t>tādā valodā, kuru pieteikuma iesniedzējs saprot, vai valodā, kuru ir pamats uzskatīt par viņam saprotamu</w:t>
            </w:r>
            <w:r w:rsidRPr="001D144A">
              <w:t xml:space="preserve">. </w:t>
            </w:r>
            <w:r w:rsidRPr="001D144A">
              <w:rPr>
                <w:szCs w:val="24"/>
              </w:rPr>
              <w:t xml:space="preserve">Šo informāciju sniedz arī mutiski un pielāgo </w:t>
            </w:r>
            <w:r w:rsidRPr="001D144A">
              <w:rPr>
                <w:b/>
                <w:i/>
                <w:szCs w:val="24"/>
              </w:rPr>
              <w:t xml:space="preserve">bērnu </w:t>
            </w:r>
            <w:r w:rsidRPr="001D144A">
              <w:rPr>
                <w:szCs w:val="24"/>
              </w:rPr>
              <w:t>vajadzībām</w:t>
            </w:r>
            <w:r w:rsidRPr="001D144A">
              <w:rPr>
                <w:b/>
                <w:i/>
                <w:szCs w:val="24"/>
              </w:rPr>
              <w:t xml:space="preserve"> un personām ar īpašām uzņemšanas vajadzībām</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167</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Beatrix von Storch</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5. pants – 2.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2.</w:t>
            </w:r>
            <w:r w:rsidRPr="001D144A">
              <w:tab/>
            </w:r>
            <w:r w:rsidRPr="001D144A">
              <w:rPr>
                <w:szCs w:val="24"/>
              </w:rPr>
              <w:t xml:space="preserve">Dalībvalstis </w:t>
            </w:r>
            <w:r w:rsidRPr="001D144A">
              <w:rPr>
                <w:b/>
                <w:i/>
                <w:szCs w:val="24"/>
              </w:rPr>
              <w:t>nodrošina</w:t>
            </w:r>
            <w:r w:rsidRPr="001D144A">
              <w:rPr>
                <w:szCs w:val="24"/>
              </w:rPr>
              <w:t>, ka 1. punktā noteiktā informācija ir sniegta rakstveidā, izmantojot standarta veidni, kuru izstrādā Eiropas Savienības Patvēruma aģentūra, un tādā valodā, kuru pieteikuma iesniedzējs saprot, vai valodā, kuru ir pamats uzskatīt par viņam saprotamu. Ja nepieciešams, šo informāciju sniedz arī mutiski un pielāgo nepilngadīgo vajadzībām</w:t>
            </w:r>
            <w:r w:rsidRPr="001D144A">
              <w:t>.</w:t>
            </w:r>
          </w:p>
        </w:tc>
        <w:tc>
          <w:tcPr>
            <w:tcW w:w="4876" w:type="dxa"/>
            <w:hideMark/>
          </w:tcPr>
          <w:p w:rsidR="004814D1" w:rsidRPr="001D144A" w:rsidRDefault="004814D1" w:rsidP="00A54D99">
            <w:pPr>
              <w:pStyle w:val="Normal6"/>
              <w:rPr>
                <w:szCs w:val="24"/>
              </w:rPr>
            </w:pPr>
            <w:r w:rsidRPr="001D144A">
              <w:t>2.</w:t>
            </w:r>
            <w:r w:rsidRPr="001D144A">
              <w:tab/>
            </w:r>
            <w:r w:rsidRPr="001D144A">
              <w:rPr>
                <w:szCs w:val="24"/>
              </w:rPr>
              <w:t xml:space="preserve">Dalībvalstis </w:t>
            </w:r>
            <w:r w:rsidRPr="001D144A">
              <w:rPr>
                <w:b/>
                <w:i/>
                <w:szCs w:val="24"/>
              </w:rPr>
              <w:t>var nodrošināt</w:t>
            </w:r>
            <w:r w:rsidRPr="001D144A">
              <w:rPr>
                <w:szCs w:val="24"/>
              </w:rPr>
              <w:t>, ka 1. punktā noteiktā informācija ir sniegta rakstveidā, izmantojot standarta veidni, kuru izstrādā Eiropas Savienības Patvēruma aģentūra, un tādā valodā, kuru pieteikuma iesniedzējs saprot, vai valodā, kuru ir pamats uzskatīt par viņam saprotamu. Ja nepieciešams, šo informāciju sniedz arī mutiski un pielāgo nepilngadīgo vajadzībām</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0225EF" w:rsidP="004814D1">
      <w:pPr>
        <w:pStyle w:val="Normal12Italic"/>
        <w:rPr>
          <w:noProof w:val="0"/>
        </w:rPr>
      </w:pPr>
      <w:r w:rsidRPr="001D144A">
        <w:rPr>
          <w:noProof w:val="0"/>
        </w:rPr>
        <w:t>Mums ir pieņemami grozījumi, kuros ievēro subsidiaritātes principu un kas ir cieši saistīti ar grozījumiem baltajās daļās, kurās arī ievēro subsidiaritātes principu.</w:t>
      </w:r>
      <w:r w:rsidR="004814D1" w:rsidRPr="001D144A">
        <w:rPr>
          <w:noProof w:val="0"/>
        </w:rPr>
        <w:t xml:space="preserve"> Būtu ne</w:t>
      </w:r>
      <w:r w:rsidR="0048554D" w:rsidRPr="001D144A">
        <w:rPr>
          <w:noProof w:val="0"/>
        </w:rPr>
        <w:t>sa</w:t>
      </w:r>
      <w:r w:rsidR="004814D1" w:rsidRPr="001D144A">
        <w:rPr>
          <w:noProof w:val="0"/>
        </w:rPr>
        <w:t>prātīgi piemērot šo principu tikai pelēkajām daļām.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168</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Cornelia Ernst, Martina Anderson, Barbara Spinelli</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5. pants – 2.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2.</w:t>
            </w:r>
            <w:r w:rsidRPr="001D144A">
              <w:tab/>
            </w:r>
            <w:r w:rsidRPr="001D144A">
              <w:rPr>
                <w:szCs w:val="24"/>
              </w:rPr>
              <w:t>Dalībvalstis nodrošina, ka 1. punktā noteiktā informācija ir sniegta rakstveidā, izmantojot standarta veidni, kuru izstrādā Eiropas Savienības Patvēruma aģentūra, un tādā valodā, kuru pieteikuma iesniedzējs saprot</w:t>
            </w:r>
            <w:r w:rsidRPr="001D144A">
              <w:rPr>
                <w:b/>
                <w:i/>
                <w:szCs w:val="24"/>
              </w:rPr>
              <w:t>, vai valodā, kuru ir pamats uzskatīt par viņam saprotamu</w:t>
            </w:r>
            <w:r w:rsidRPr="001D144A">
              <w:rPr>
                <w:szCs w:val="24"/>
              </w:rPr>
              <w:t xml:space="preserve">. Ja nepieciešams, šo informāciju sniedz arī mutiski un pielāgo </w:t>
            </w:r>
            <w:r w:rsidRPr="001D144A">
              <w:rPr>
                <w:b/>
                <w:i/>
                <w:szCs w:val="24"/>
              </w:rPr>
              <w:t>nepilngadīgo</w:t>
            </w:r>
            <w:r w:rsidRPr="001D144A">
              <w:rPr>
                <w:szCs w:val="24"/>
              </w:rPr>
              <w:t xml:space="preserve"> vajadzībām</w:t>
            </w:r>
            <w:r w:rsidRPr="001D144A">
              <w:t>.</w:t>
            </w:r>
          </w:p>
        </w:tc>
        <w:tc>
          <w:tcPr>
            <w:tcW w:w="4876" w:type="dxa"/>
            <w:hideMark/>
          </w:tcPr>
          <w:p w:rsidR="004814D1" w:rsidRPr="001D144A" w:rsidRDefault="004814D1" w:rsidP="00A54D99">
            <w:pPr>
              <w:pStyle w:val="Normal6"/>
              <w:rPr>
                <w:szCs w:val="24"/>
              </w:rPr>
            </w:pPr>
            <w:r w:rsidRPr="001D144A">
              <w:t>2.</w:t>
            </w:r>
            <w:r w:rsidRPr="001D144A">
              <w:tab/>
            </w:r>
            <w:r w:rsidRPr="001D144A">
              <w:rPr>
                <w:szCs w:val="24"/>
              </w:rPr>
              <w:t>Dalībvalstis nodrošina, ka 1. punktā noteiktā informācija ir sniegta rakstveidā, izmantojot standarta veidni, kuru izstrādā Eiropas Savienības Patvēruma aģentūra, un tādā valodā, kuru pieteikuma iesniedzējs saprot</w:t>
            </w:r>
            <w:r w:rsidRPr="001D144A">
              <w:t xml:space="preserve">. </w:t>
            </w:r>
            <w:r w:rsidRPr="001D144A">
              <w:rPr>
                <w:szCs w:val="24"/>
              </w:rPr>
              <w:t xml:space="preserve">Ja nepieciešams, šo informāciju sniedz arī mutiski un pielāgo </w:t>
            </w:r>
            <w:r w:rsidRPr="001D144A">
              <w:rPr>
                <w:b/>
                <w:i/>
              </w:rPr>
              <w:t xml:space="preserve">attiecīgo personu </w:t>
            </w:r>
            <w:r w:rsidRPr="001D144A">
              <w:rPr>
                <w:szCs w:val="24"/>
              </w:rPr>
              <w:t>vajadzībām</w:t>
            </w:r>
            <w:r w:rsidRPr="001D144A">
              <w:rPr>
                <w:b/>
                <w:i/>
                <w:szCs w:val="24"/>
              </w:rPr>
              <w:t>, ņemot vērā viņu individuālos apstākļus</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169</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6. pants – 1.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szCs w:val="24"/>
              </w:rPr>
              <w:t>Dalībvalstis pieteikuma iesniedzējiem izsniedz ceļošanas dokumentu, ja radušies nopietni humāni vai citi sevišķi svarīgi iemesli, kuru dēļ viņiem nepieciešams būt citā valstī. Ceļošanas dokumenta derīgums tiek ierobežots atbilstoši mērķim un ilgumam, ko nosaka tā izdošanas iemesls</w:t>
            </w:r>
            <w:r w:rsidRPr="001D144A">
              <w:t>.</w:t>
            </w:r>
          </w:p>
        </w:tc>
        <w:tc>
          <w:tcPr>
            <w:tcW w:w="4876" w:type="dxa"/>
            <w:hideMark/>
          </w:tcPr>
          <w:p w:rsidR="004814D1" w:rsidRPr="001D144A" w:rsidRDefault="004814D1" w:rsidP="00A54D99">
            <w:pPr>
              <w:pStyle w:val="Normal6"/>
              <w:rPr>
                <w:szCs w:val="24"/>
              </w:rPr>
            </w:pPr>
            <w:r w:rsidRPr="001D144A">
              <w:rPr>
                <w:szCs w:val="24"/>
              </w:rPr>
              <w:t xml:space="preserve">Dalībvalstis pieteikuma iesniedzējiem izsniedz ceļošanas dokumentu </w:t>
            </w:r>
            <w:r w:rsidRPr="001D144A">
              <w:rPr>
                <w:b/>
                <w:i/>
                <w:szCs w:val="24"/>
              </w:rPr>
              <w:t>tikai tad</w:t>
            </w:r>
            <w:r w:rsidRPr="001D144A">
              <w:rPr>
                <w:szCs w:val="24"/>
              </w:rPr>
              <w:t xml:space="preserve">, ja </w:t>
            </w:r>
            <w:r w:rsidRPr="001D144A">
              <w:rPr>
                <w:b/>
                <w:i/>
              </w:rPr>
              <w:t xml:space="preserve">pieteikuma iesniedzēja identitāte ir pārbaudīta un ir </w:t>
            </w:r>
            <w:r w:rsidRPr="001D144A">
              <w:rPr>
                <w:szCs w:val="24"/>
              </w:rPr>
              <w:t>radušies nopietni humāni vai citi sevišķi svarīgi iemesli, kuru dēļ viņiem nepieciešams būt citā valstī. Ceļošanas dokumenta derīgums tiek ierobežots atbilstoši mērķim un ilgumam, ko nosaka tā izdošanas iemesls</w:t>
            </w:r>
            <w:r w:rsidRPr="001D144A">
              <w:t xml:space="preserve">. </w:t>
            </w:r>
            <w:r w:rsidRPr="001D144A">
              <w:rPr>
                <w:b/>
                <w:i/>
              </w:rPr>
              <w:t>Drošības apsvērumu dēļ ceļošanas dokumentu nevar izsniegt ceļošanai uz konflikta zonu.</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Ceļošanas dokumenti būtu jāizsniedz tikai ārkārtas gadījumos un tikai tad, ja ir iespējams pārbaudīt pieteikuma iesniedzēja personas informāciju.</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170</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Laura Ferrara, Ignazio Corrao, Fabio Massimo Castaldo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6. pants – 1.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 xml:space="preserve">Dalībvalstis pieteikuma iesniedzējiem izsniedz ceļošanas dokumentu, ja radušies </w:t>
            </w:r>
            <w:r w:rsidRPr="001D144A">
              <w:rPr>
                <w:b/>
                <w:i/>
              </w:rPr>
              <w:t>nopietni humāni vai citi sevišķi svarīgi</w:t>
            </w:r>
            <w:r w:rsidRPr="001D144A">
              <w:t xml:space="preserve"> iemesli, kuru dēļ viņiem nepieciešams būt citā valstī. Ceļošanas dokumenta derīgums tiek ierobežots atbilstoši mērķim un ilgumam, ko nosaka tā izdošanas iemesls.</w:t>
            </w:r>
          </w:p>
        </w:tc>
        <w:tc>
          <w:tcPr>
            <w:tcW w:w="4876" w:type="dxa"/>
            <w:hideMark/>
          </w:tcPr>
          <w:p w:rsidR="004814D1" w:rsidRPr="001D144A" w:rsidRDefault="004814D1" w:rsidP="00A54D99">
            <w:pPr>
              <w:pStyle w:val="Normal6"/>
              <w:rPr>
                <w:szCs w:val="24"/>
              </w:rPr>
            </w:pPr>
            <w:r w:rsidRPr="001D144A">
              <w:t>Dalībvalstis var izsniegt patvēruma meklētājiem ceļojuma dokumentu, ja radušies iemesli, kuru dēļ viņiem nepieciešams būt citā valstī. Ceļošanas dokumenta derīgums tiek ierobežots atbilstoši mērķim un ilgumam, ko nosaka tā izdošanas iemesls.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Gadījumi, kuros ceļošanas dokumentu varētu izsniegt, ir nepamatoti ierobežojoši pārstrādātajā ierosinātajā tekstā, un nav nepieciešama tik ierobežojoša pieeja. Šis grozījums ir saskaņā ar visiem iesniegtajiem grozījumiem, kuru mērķis ir ierobežot represīvo pieeju starptautiskās aizsardzības pieteikumu iesniedzējiem.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171</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Heinz K. Becker</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6. pants – 1.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szCs w:val="24"/>
              </w:rPr>
              <w:t xml:space="preserve">Dalībvalstis pieteikuma iesniedzējiem </w:t>
            </w:r>
            <w:r w:rsidRPr="001D144A">
              <w:rPr>
                <w:b/>
                <w:i/>
                <w:szCs w:val="24"/>
              </w:rPr>
              <w:t>izsniedz</w:t>
            </w:r>
            <w:r w:rsidRPr="001D144A">
              <w:rPr>
                <w:szCs w:val="24"/>
              </w:rPr>
              <w:t xml:space="preserve"> ceļošanas dokumentu, ja radušies nopietni humāni </w:t>
            </w:r>
            <w:r w:rsidRPr="001D144A">
              <w:rPr>
                <w:b/>
                <w:i/>
                <w:szCs w:val="24"/>
              </w:rPr>
              <w:t>vai citi sevišķi svarīgi</w:t>
            </w:r>
            <w:r w:rsidRPr="001D144A">
              <w:rPr>
                <w:szCs w:val="24"/>
              </w:rPr>
              <w:t xml:space="preserve"> iemesli, kuru dēļ viņiem nepieciešams būt citā valstī. Ceļošanas dokumenta derīgums tiek ierobežots atbilstoši mērķim un ilgumam, ko nosaka tā izdošanas iemesls</w:t>
            </w:r>
            <w:r w:rsidRPr="001D144A">
              <w:t>.</w:t>
            </w:r>
          </w:p>
        </w:tc>
        <w:tc>
          <w:tcPr>
            <w:tcW w:w="4876" w:type="dxa"/>
            <w:hideMark/>
          </w:tcPr>
          <w:p w:rsidR="004814D1" w:rsidRPr="001D144A" w:rsidRDefault="004814D1" w:rsidP="00A54D99">
            <w:pPr>
              <w:pStyle w:val="Normal6"/>
              <w:rPr>
                <w:szCs w:val="24"/>
              </w:rPr>
            </w:pPr>
            <w:r w:rsidRPr="001D144A">
              <w:rPr>
                <w:szCs w:val="24"/>
              </w:rPr>
              <w:t xml:space="preserve">Dalībvalstis pieteikuma iesniedzējiem </w:t>
            </w:r>
            <w:r w:rsidRPr="001D144A">
              <w:rPr>
                <w:b/>
                <w:i/>
                <w:szCs w:val="24"/>
              </w:rPr>
              <w:t>var izsniegt</w:t>
            </w:r>
            <w:r w:rsidRPr="001D144A">
              <w:rPr>
                <w:szCs w:val="24"/>
              </w:rPr>
              <w:t> ceļošanas dokumentu, ja radušies nopietni humāni iemesli, kuru dēļ viņiem nepieciešams būt citā valstī. Ceļošanas dokumenta derīgums tiek ierobežots atbilstoši mērķim un ilgumam, ko nosaka tā izdošanas iemesls</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172</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6. pants – 1.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szCs w:val="24"/>
              </w:rPr>
              <w:t xml:space="preserve">Dalībvalstis pieteikuma iesniedzējiem izsniedz ceļošanas dokumentu, ja radušies nopietni humāni vai citi </w:t>
            </w:r>
            <w:r w:rsidRPr="001D144A">
              <w:rPr>
                <w:b/>
                <w:i/>
                <w:szCs w:val="24"/>
              </w:rPr>
              <w:t>sevišķi svarīgi</w:t>
            </w:r>
            <w:r w:rsidRPr="001D144A">
              <w:rPr>
                <w:szCs w:val="24"/>
              </w:rPr>
              <w:t xml:space="preserve"> iemesli, kuru dēļ viņiem nepieciešams būt citā valstī. Ceļošanas dokumenta </w:t>
            </w:r>
            <w:r w:rsidRPr="001D144A">
              <w:rPr>
                <w:b/>
                <w:i/>
                <w:szCs w:val="24"/>
              </w:rPr>
              <w:t>derīgums</w:t>
            </w:r>
            <w:r w:rsidRPr="001D144A">
              <w:rPr>
                <w:szCs w:val="24"/>
              </w:rPr>
              <w:t xml:space="preserve"> </w:t>
            </w:r>
            <w:r w:rsidRPr="001D144A">
              <w:rPr>
                <w:b/>
                <w:i/>
                <w:szCs w:val="24"/>
              </w:rPr>
              <w:t>tiek ierobežots</w:t>
            </w:r>
            <w:r w:rsidRPr="001D144A">
              <w:rPr>
                <w:szCs w:val="24"/>
              </w:rPr>
              <w:t xml:space="preserve"> atbilstoši mērķim un ilgumam, ko nosaka tā izdošanas iemesls</w:t>
            </w:r>
            <w:r w:rsidRPr="001D144A">
              <w:t>.</w:t>
            </w:r>
          </w:p>
        </w:tc>
        <w:tc>
          <w:tcPr>
            <w:tcW w:w="4876" w:type="dxa"/>
            <w:hideMark/>
          </w:tcPr>
          <w:p w:rsidR="004814D1" w:rsidRPr="001D144A" w:rsidRDefault="004814D1" w:rsidP="00A54D99">
            <w:pPr>
              <w:pStyle w:val="Normal6"/>
              <w:rPr>
                <w:szCs w:val="24"/>
              </w:rPr>
            </w:pPr>
            <w:r w:rsidRPr="001D144A">
              <w:rPr>
                <w:szCs w:val="24"/>
              </w:rPr>
              <w:t xml:space="preserve">Dalībvalstis pieteikuma iesniedzējiem izsniedz ceļošanas dokumentu, ja radušies nopietni humāni vai citi iemesli, kuru dēļ viņiem nepieciešams būt citā valstī. Ceļošanas dokumenta </w:t>
            </w:r>
            <w:r w:rsidRPr="001D144A">
              <w:rPr>
                <w:b/>
                <w:i/>
                <w:szCs w:val="24"/>
              </w:rPr>
              <w:t>derīgumu attiecina vismaz</w:t>
            </w:r>
            <w:r w:rsidRPr="001D144A">
              <w:rPr>
                <w:szCs w:val="24"/>
              </w:rPr>
              <w:t xml:space="preserve"> atbilstoši mērķim un ilgumam, ko nosaka tā izdošanas iemesls</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173</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József Nagy</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6. pants – 1.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szCs w:val="24"/>
              </w:rPr>
              <w:t xml:space="preserve">Dalībvalstis pieteikuma iesniedzējiem </w:t>
            </w:r>
            <w:r w:rsidRPr="001D144A">
              <w:rPr>
                <w:b/>
                <w:i/>
                <w:szCs w:val="24"/>
              </w:rPr>
              <w:t>izsniedz</w:t>
            </w:r>
            <w:r w:rsidRPr="001D144A">
              <w:rPr>
                <w:szCs w:val="24"/>
              </w:rPr>
              <w:t> ceļošanas dokumentu, ja radušies nopietni humāni vai citi sevišķi svarīgi iemesli, kuru dēļ viņiem nepieciešams būt citā valstī. Ceļošanas dokumenta derīgums tiek ierobežots atbilstoši mērķim un ilgumam, ko nosaka tā izdošanas iemesls</w:t>
            </w:r>
            <w:r w:rsidRPr="001D144A">
              <w:t>.</w:t>
            </w:r>
          </w:p>
        </w:tc>
        <w:tc>
          <w:tcPr>
            <w:tcW w:w="4876" w:type="dxa"/>
            <w:hideMark/>
          </w:tcPr>
          <w:p w:rsidR="004814D1" w:rsidRPr="001D144A" w:rsidRDefault="004814D1" w:rsidP="00A54D99">
            <w:pPr>
              <w:pStyle w:val="Normal6"/>
              <w:rPr>
                <w:szCs w:val="24"/>
              </w:rPr>
            </w:pPr>
            <w:r w:rsidRPr="001D144A">
              <w:rPr>
                <w:szCs w:val="24"/>
              </w:rPr>
              <w:t xml:space="preserve">Dalībvalstis pieteikuma iesniedzējiem </w:t>
            </w:r>
            <w:r w:rsidRPr="001D144A">
              <w:rPr>
                <w:b/>
                <w:i/>
                <w:szCs w:val="24"/>
              </w:rPr>
              <w:t>var izsniegt</w:t>
            </w:r>
            <w:r w:rsidRPr="001D144A">
              <w:rPr>
                <w:szCs w:val="24"/>
              </w:rPr>
              <w:t> ceļošanas dokumentu, ja radušies nopietni humāni vai citi sevišķi svarīgi iemesli, kuru dēļ viņiem nepieciešams būt citā valstī. Ceļošanas dokumenta derīgums tiek ierobežots atbilstoši mērķim un ilgumam, ko nosaka tā izdošanas iemesls</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174</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Cornelia Ernst, Martina Anderson, Barbara Spinelli</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6. pants – 1.a </w:t>
      </w:r>
      <w:r w:rsidR="00E5141D" w:rsidRPr="001D144A">
        <w:t>punkts</w:t>
      </w:r>
      <w:r w:rsidRPr="001D144A">
        <w:t xml:space="preserve"> (jaun</w:t>
      </w:r>
      <w:r w:rsidR="00E5141D" w:rsidRPr="001D144A">
        <w:t>s</w:t>
      </w:r>
      <w:r w:rsidRPr="001D144A">
        <w:t>)</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tcPr>
          <w:p w:rsidR="004814D1" w:rsidRPr="001D144A" w:rsidRDefault="004814D1" w:rsidP="00A54D99">
            <w:pPr>
              <w:pStyle w:val="Normal6"/>
            </w:pPr>
          </w:p>
        </w:tc>
        <w:tc>
          <w:tcPr>
            <w:tcW w:w="4876" w:type="dxa"/>
            <w:hideMark/>
          </w:tcPr>
          <w:p w:rsidR="004814D1" w:rsidRPr="001D144A" w:rsidRDefault="004814D1" w:rsidP="005F5C51">
            <w:pPr>
              <w:pStyle w:val="Normal6"/>
              <w:rPr>
                <w:szCs w:val="24"/>
              </w:rPr>
            </w:pPr>
            <w:r w:rsidRPr="001D144A">
              <w:rPr>
                <w:b/>
                <w:i/>
              </w:rPr>
              <w:t>1.a</w:t>
            </w:r>
            <w:r w:rsidRPr="001D144A">
              <w:rPr>
                <w:b/>
                <w:i/>
              </w:rPr>
              <w:tab/>
              <w:t>Šāds ceļošanas dokuments dod tiesības neierobežot</w:t>
            </w:r>
            <w:r w:rsidR="005F5C51" w:rsidRPr="001D144A">
              <w:rPr>
                <w:b/>
                <w:i/>
              </w:rPr>
              <w:t xml:space="preserve">i </w:t>
            </w:r>
            <w:r w:rsidRPr="001D144A">
              <w:rPr>
                <w:b/>
                <w:i/>
              </w:rPr>
              <w:t>atkārtoti ieceļot tās dalībvalsts teritorijā, kura šo dokumentu izsniegusi.</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 xml:space="preserve">Šāds precizējums ir nepieciešams, jo šobrīd 6. pants skar jautājumu par „ceļošanas dokumentiem”, nevis „dokumentāciju”. Tas paredz iespēju, ka ceļošanas dokumentu var izsniegt ceļošanai ārpus Eiropas Savienības, tādējādi ieviešot nepieciešamību </w:t>
      </w:r>
      <w:r w:rsidR="005F5C51" w:rsidRPr="001D144A">
        <w:rPr>
          <w:noProof w:val="0"/>
        </w:rPr>
        <w:t xml:space="preserve">ieceļot </w:t>
      </w:r>
      <w:r w:rsidRPr="001D144A">
        <w:rPr>
          <w:noProof w:val="0"/>
        </w:rPr>
        <w:t>atkārtoti.</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175</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Cornelia Ernst, Martina Anderson, Barbara Spinelli</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1.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1.</w:t>
            </w:r>
            <w:r w:rsidRPr="001D144A">
              <w:tab/>
            </w:r>
            <w:r w:rsidRPr="001D144A">
              <w:rPr>
                <w:szCs w:val="24"/>
              </w:rPr>
              <w:t xml:space="preserve">Pieteikuma iesniedzēji var brīvi pārvietoties viņus uzņēmušās dalībvalsts teritorijā </w:t>
            </w:r>
            <w:r w:rsidRPr="001D144A">
              <w:rPr>
                <w:b/>
                <w:i/>
                <w:szCs w:val="24"/>
              </w:rPr>
              <w:t>vai apgabalā, kādu šī dalībvalsts viņiem šādam nolūkam noteikusi</w:t>
            </w:r>
            <w:r w:rsidRPr="001D144A">
              <w:rPr>
                <w:szCs w:val="24"/>
              </w:rPr>
              <w:t>.</w:t>
            </w:r>
            <w:r w:rsidRPr="001D144A">
              <w:rPr>
                <w:b/>
                <w:i/>
                <w:szCs w:val="24"/>
              </w:rPr>
              <w:t xml:space="preserve"> Noteiktais apgabals neietekmē neatņemamo privātās dzīves jomu un ir pietiekams, lai nodrošinātu pieeju visiem labumiem saskaņā ar šo direktīvu</w:t>
            </w:r>
            <w:r w:rsidRPr="001D144A">
              <w:rPr>
                <w:b/>
                <w:i/>
              </w:rPr>
              <w:t>.</w:t>
            </w:r>
          </w:p>
        </w:tc>
        <w:tc>
          <w:tcPr>
            <w:tcW w:w="4876" w:type="dxa"/>
            <w:hideMark/>
          </w:tcPr>
          <w:p w:rsidR="004814D1" w:rsidRPr="001D144A" w:rsidRDefault="004814D1" w:rsidP="00A54D99">
            <w:pPr>
              <w:pStyle w:val="Normal6"/>
              <w:rPr>
                <w:szCs w:val="24"/>
              </w:rPr>
            </w:pPr>
            <w:r w:rsidRPr="001D144A">
              <w:t>1.</w:t>
            </w:r>
            <w:r w:rsidRPr="001D144A">
              <w:tab/>
            </w:r>
            <w:r w:rsidRPr="001D144A">
              <w:rPr>
                <w:szCs w:val="24"/>
              </w:rPr>
              <w:t>Pieteikuma iesniedzēji var brīvi pārvietoties viņus uzņēmušās dalībvalsts teritorijā</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Izsvītrotā daļa būtībā ir saistīta ar iepriekšējo 6. panta 1. punktu, ko Komisija ierosina svītrot. Ja dokuments neatbilst iepriekšējam 6. panta 1. punktam, tad nav jēgas noteikt apgabala ierobežojumu dalībvalstī.</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176</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1.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1.</w:t>
            </w:r>
            <w:r w:rsidRPr="001D144A">
              <w:tab/>
            </w:r>
            <w:r w:rsidRPr="001D144A">
              <w:rPr>
                <w:szCs w:val="24"/>
              </w:rPr>
              <w:t xml:space="preserve">Pieteikuma iesniedzēji var brīvi pārvietoties viņus uzņēmušās dalībvalsts teritorijā vai apgabalā, kādu šī dalībvalsts viņiem šādam nolūkam noteikusi. </w:t>
            </w:r>
            <w:r w:rsidRPr="001D144A">
              <w:rPr>
                <w:b/>
                <w:i/>
                <w:szCs w:val="24"/>
              </w:rPr>
              <w:t>Noteiktais apgabals neietekmē neatņemamo privātās dzīves jomu un ir pietiekams, lai nodrošinātu pieeju visiem labumiem saskaņā ar šo direktīvu</w:t>
            </w:r>
            <w:r w:rsidRPr="001D144A">
              <w:rPr>
                <w:b/>
                <w:i/>
              </w:rPr>
              <w:t>.</w:t>
            </w:r>
          </w:p>
        </w:tc>
        <w:tc>
          <w:tcPr>
            <w:tcW w:w="4876" w:type="dxa"/>
            <w:hideMark/>
          </w:tcPr>
          <w:p w:rsidR="004814D1" w:rsidRPr="001D144A" w:rsidRDefault="004814D1" w:rsidP="00A54D99">
            <w:pPr>
              <w:pStyle w:val="Normal6"/>
              <w:rPr>
                <w:szCs w:val="24"/>
              </w:rPr>
            </w:pPr>
            <w:r w:rsidRPr="001D144A">
              <w:t>1.</w:t>
            </w:r>
            <w:r w:rsidRPr="001D144A">
              <w:tab/>
            </w:r>
            <w:r w:rsidRPr="001D144A">
              <w:rPr>
                <w:szCs w:val="24"/>
              </w:rPr>
              <w:t>Pieteikuma iesniedzēji var brīvi pārvietoties viņus uzņēmušās dalībvalsts teritorijā vai apgabalā, kādu šī dalībvalsts viņiem šādam nolūkam noteikusi.</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 xml:space="preserve">Dalībvalstīm vajadzētu būt plašai rīcības brīvībai noteikt </w:t>
      </w:r>
      <w:r w:rsidR="005F5C51" w:rsidRPr="001D144A">
        <w:rPr>
          <w:noProof w:val="0"/>
        </w:rPr>
        <w:t>apgabalu</w:t>
      </w:r>
      <w:r w:rsidRPr="001D144A">
        <w:rPr>
          <w:noProof w:val="0"/>
        </w:rPr>
        <w:t>, kurā pieteikuma iesniedzēji var palikt.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177</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Beatrix von Storch</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1.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1.</w:t>
            </w:r>
            <w:r w:rsidRPr="001D144A">
              <w:tab/>
              <w:t xml:space="preserve">Pieteikuma iesniedzēji var brīvi pārvietoties viņus uzņēmušās dalībvalsts teritorijā vai apgabalā, kādu šī dalībvalsts viņiem šādam nolūkam noteikusi. Noteiktais apgabals neietekmē neatņemamo privātās dzīves jomu un ir pietiekams, lai nodrošinātu pieeju </w:t>
            </w:r>
            <w:r w:rsidRPr="001D144A">
              <w:rPr>
                <w:b/>
                <w:i/>
              </w:rPr>
              <w:t>visiem labumiem</w:t>
            </w:r>
            <w:r w:rsidRPr="001D144A">
              <w:t xml:space="preserve"> saskaņā ar šo direktīvu.</w:t>
            </w:r>
          </w:p>
        </w:tc>
        <w:tc>
          <w:tcPr>
            <w:tcW w:w="4876" w:type="dxa"/>
            <w:hideMark/>
          </w:tcPr>
          <w:p w:rsidR="004814D1" w:rsidRPr="001D144A" w:rsidRDefault="004814D1" w:rsidP="00A54D99">
            <w:pPr>
              <w:pStyle w:val="Normal6"/>
              <w:rPr>
                <w:szCs w:val="24"/>
              </w:rPr>
            </w:pPr>
            <w:r w:rsidRPr="001D144A">
              <w:t>1.</w:t>
            </w:r>
            <w:r w:rsidRPr="001D144A">
              <w:tab/>
            </w:r>
            <w:r w:rsidRPr="001D144A">
              <w:rPr>
                <w:szCs w:val="24"/>
              </w:rPr>
              <w:t xml:space="preserve">Pieteikuma iesniedzēji var brīvi pārvietoties viņus uzņēmušās dalībvalsts teritorijā vai apgabalā, kādu šī dalībvalsts viņiem šādam nolūkam noteikusi. Noteiktais apgabals neietekmē neatņemamo privātās dzīves jomu un ir pietiekams, lai nodrošinātu pieeju </w:t>
            </w:r>
            <w:r w:rsidRPr="001D144A">
              <w:rPr>
                <w:b/>
                <w:i/>
                <w:szCs w:val="24"/>
              </w:rPr>
              <w:t>visām tiesībām</w:t>
            </w:r>
            <w:r w:rsidRPr="001D144A">
              <w:rPr>
                <w:szCs w:val="24"/>
              </w:rPr>
              <w:t xml:space="preserve"> saskaņā ar šo direktīvu.</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{DE}</w:t>
      </w:r>
      <w:r w:rsidRPr="001D144A">
        <w:rPr>
          <w:noProof w:val="0"/>
        </w:rPr>
        <w:t>de</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Ar tiesību aktiem var piešķirt tikai tiesības, nevis labumus.</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178</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Heinz K. Becker</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1. punkts – 1.a daļa (jauna)</w:t>
      </w:r>
      <w:r w:rsidRPr="001D144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tcPr>
          <w:p w:rsidR="004814D1" w:rsidRPr="001D144A" w:rsidRDefault="004814D1" w:rsidP="00A54D99">
            <w:pPr>
              <w:pStyle w:val="Normal6"/>
            </w:pPr>
          </w:p>
        </w:tc>
        <w:tc>
          <w:tcPr>
            <w:tcW w:w="4876" w:type="dxa"/>
            <w:hideMark/>
          </w:tcPr>
          <w:p w:rsidR="004814D1" w:rsidRPr="001D144A" w:rsidRDefault="004814D1" w:rsidP="00A54D99">
            <w:pPr>
              <w:pStyle w:val="Normal6"/>
              <w:rPr>
                <w:szCs w:val="24"/>
              </w:rPr>
            </w:pPr>
            <w:r w:rsidRPr="001D144A">
              <w:rPr>
                <w:b/>
                <w:i/>
              </w:rPr>
              <w:t>Dalībvalstis var noteikt, ka materiālos uzņemšanas apstākļus nodrošina, ja pieteikuma iesniedzēji faktiski uzturas konkrētā vietā, ko dalībvalsts ir noteikusi. Dzīvesvietas noteikšana konkrētā vietā ir jāīsteno kā administratīva procedūra.</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Nepieciešamība pieņemt individuālu lēmumu (kuru varētu pārsūdzēt) būtu jāattiecina uz tādiem ierobežojumiem kā, piemēram, dzīvesvietas noteikšana (2. pants), nevis regulāra dzīvojamās platības piešķiršana (materiālo uzņemšanas apstākļu nodrošināšana) (1. pants). Ja regulāra dzīvojamās platības piešķiršana būtu jāpamato ar šādu individuālu lēmumu, dalībvalstu (piemēram, Austrijas) uzņemšanas sistēmas tiktu paralizētas, jo būtu jāpieņem oficiāls lēmums</w:t>
      </w:r>
      <w:r w:rsidR="00564E12" w:rsidRPr="001D144A">
        <w:rPr>
          <w:noProof w:val="0"/>
        </w:rPr>
        <w:t>,</w:t>
      </w:r>
      <w:r w:rsidRPr="001D144A">
        <w:rPr>
          <w:noProof w:val="0"/>
        </w:rPr>
        <w:t xml:space="preserve"> vēl pirms tiek sākts piešķiršanas process.</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179</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Kati Piri, Juan Fernando López Aguilar, Péter Niedermüller, Maria Grapini, Tanja Fajon, Elly Schlein, Anna Hedh, Cécile Kashetu Kyenge</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 xml:space="preserve">7. pants – 2. punkts – 1. daļa – </w:t>
      </w:r>
      <w:r w:rsidR="00564E12" w:rsidRPr="001D144A">
        <w:t>ievaddaļa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2.</w:t>
            </w:r>
            <w:r w:rsidRPr="001D144A">
              <w:tab/>
            </w:r>
            <w:r w:rsidRPr="001D144A">
              <w:rPr>
                <w:szCs w:val="24"/>
              </w:rPr>
              <w:t xml:space="preserve">Dalībvalstis </w:t>
            </w:r>
            <w:r w:rsidRPr="001D144A">
              <w:rPr>
                <w:b/>
                <w:i/>
                <w:szCs w:val="24"/>
              </w:rPr>
              <w:t>vajadzības gadījumā</w:t>
            </w:r>
            <w:r w:rsidRPr="001D144A">
              <w:rPr>
                <w:szCs w:val="24"/>
              </w:rPr>
              <w:t xml:space="preserve"> </w:t>
            </w:r>
            <w:r w:rsidRPr="001D144A">
              <w:rPr>
                <w:b/>
                <w:i/>
                <w:szCs w:val="24"/>
              </w:rPr>
              <w:t>izlemj</w:t>
            </w:r>
            <w:r w:rsidRPr="001D144A">
              <w:rPr>
                <w:szCs w:val="24"/>
              </w:rPr>
              <w:t xml:space="preserve"> jautājumu par pieteikuma iesniedzēja dzīvesvietu konkrētā vietā jebkura šāda iemesla dēļ</w:t>
            </w:r>
            <w:r w:rsidRPr="001D144A">
              <w:t>:</w:t>
            </w:r>
          </w:p>
        </w:tc>
        <w:tc>
          <w:tcPr>
            <w:tcW w:w="4876" w:type="dxa"/>
            <w:hideMark/>
          </w:tcPr>
          <w:p w:rsidR="004814D1" w:rsidRPr="001D144A" w:rsidRDefault="004814D1" w:rsidP="00A54D99">
            <w:pPr>
              <w:pStyle w:val="Normal6"/>
              <w:rPr>
                <w:szCs w:val="24"/>
              </w:rPr>
            </w:pPr>
            <w:r w:rsidRPr="001D144A">
              <w:t>2.</w:t>
            </w:r>
            <w:r w:rsidRPr="001D144A">
              <w:tab/>
            </w:r>
            <w:r w:rsidRPr="001D144A">
              <w:rPr>
                <w:szCs w:val="24"/>
              </w:rPr>
              <w:t xml:space="preserve">Dalībvalstis </w:t>
            </w:r>
            <w:r w:rsidRPr="001D144A">
              <w:rPr>
                <w:b/>
                <w:i/>
                <w:szCs w:val="24"/>
              </w:rPr>
              <w:t>var izlemt</w:t>
            </w:r>
            <w:r w:rsidRPr="001D144A">
              <w:rPr>
                <w:szCs w:val="24"/>
              </w:rPr>
              <w:t xml:space="preserve"> jautājumu par pieteikuma iesniedzēja dzīvesvietu konkrētā vietā jebkura šāda iemesla dēļ</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 xml:space="preserve">Klauzula, „vajadzības gadījumā izlemj” ir ļoti maldinoša </w:t>
      </w:r>
      <w:r w:rsidR="004B6217" w:rsidRPr="001D144A">
        <w:rPr>
          <w:noProof w:val="0"/>
        </w:rPr>
        <w:t>―</w:t>
      </w:r>
      <w:r w:rsidRPr="001D144A">
        <w:rPr>
          <w:noProof w:val="0"/>
        </w:rPr>
        <w:t xml:space="preserve"> vai dalībvalstu pienākums ir katrā atsevišķā gadījumā noteikt, vai pieteikuma iesniedzējam ir jāuzturas konkrētā vietā? Vārds „var” vieš lielāku skaidrību. Dalībvalstīm ir jābūt iespējai noteikt, ka pieteikuma iesniedzējam ir jāuzturas konkrētā vietā.</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180</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Cornelia Ernst, Martina Anderson, Barbara Spinelli</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2. punkts – 1</w:t>
      </w:r>
      <w:r w:rsidR="004B6217" w:rsidRPr="001D144A">
        <w:t>. </w:t>
      </w:r>
      <w:r w:rsidRPr="001D144A">
        <w:t xml:space="preserve">daļa – </w:t>
      </w:r>
      <w:r w:rsidR="004B6217" w:rsidRPr="001D144A">
        <w:t>ievaddaļa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2.</w:t>
            </w:r>
            <w:r w:rsidRPr="001D144A">
              <w:tab/>
            </w:r>
            <w:r w:rsidRPr="001D144A">
              <w:rPr>
                <w:szCs w:val="24"/>
              </w:rPr>
              <w:t xml:space="preserve">Dalībvalstis </w:t>
            </w:r>
            <w:r w:rsidRPr="001D144A">
              <w:rPr>
                <w:b/>
                <w:i/>
                <w:szCs w:val="24"/>
              </w:rPr>
              <w:t>vajadzības gadījumā izlemj</w:t>
            </w:r>
            <w:r w:rsidRPr="001D144A">
              <w:rPr>
                <w:szCs w:val="24"/>
              </w:rPr>
              <w:t xml:space="preserve"> jautājumu par pieteikuma iesniedzēja dzīvesvietu konkrētā vietā jebkura šāda iemesla dēļ</w:t>
            </w:r>
            <w:r w:rsidRPr="001D144A">
              <w:t>:</w:t>
            </w:r>
          </w:p>
        </w:tc>
        <w:tc>
          <w:tcPr>
            <w:tcW w:w="4876" w:type="dxa"/>
            <w:hideMark/>
          </w:tcPr>
          <w:p w:rsidR="004814D1" w:rsidRPr="001D144A" w:rsidRDefault="004814D1" w:rsidP="00A54D99">
            <w:pPr>
              <w:pStyle w:val="Normal6"/>
              <w:rPr>
                <w:szCs w:val="24"/>
              </w:rPr>
            </w:pPr>
            <w:r w:rsidRPr="001D144A">
              <w:t>2.</w:t>
            </w:r>
            <w:r w:rsidRPr="001D144A">
              <w:tab/>
            </w:r>
            <w:r w:rsidRPr="001D144A">
              <w:rPr>
                <w:szCs w:val="24"/>
              </w:rPr>
              <w:t>Dalībvalstis </w:t>
            </w:r>
            <w:r w:rsidRPr="001D144A">
              <w:rPr>
                <w:b/>
                <w:i/>
                <w:szCs w:val="24"/>
              </w:rPr>
              <w:t>var izlemt</w:t>
            </w:r>
            <w:r w:rsidRPr="001D144A">
              <w:rPr>
                <w:szCs w:val="24"/>
              </w:rPr>
              <w:t xml:space="preserve"> jautājumu par pieteikuma iesniedzēja dzīvesvietu konkrētā vietā jebkura šāda iemesla dēļ</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181</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 xml:space="preserve">7. pants – 2. punkts – 1. daļa – </w:t>
      </w:r>
      <w:r w:rsidR="004B6217" w:rsidRPr="001D144A">
        <w:t>ievaddaļa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2.</w:t>
            </w:r>
            <w:r w:rsidRPr="001D144A">
              <w:tab/>
            </w:r>
            <w:r w:rsidRPr="001D144A">
              <w:rPr>
                <w:szCs w:val="24"/>
              </w:rPr>
              <w:t xml:space="preserve">Dalībvalstis vajadzības gadījumā </w:t>
            </w:r>
            <w:r w:rsidRPr="001D144A">
              <w:rPr>
                <w:b/>
                <w:i/>
                <w:szCs w:val="24"/>
              </w:rPr>
              <w:t>izlemj</w:t>
            </w:r>
            <w:r w:rsidRPr="001D144A">
              <w:rPr>
                <w:szCs w:val="24"/>
              </w:rPr>
              <w:t xml:space="preserve"> jautājumu par pieteikuma iesniedzēja dzīvesvietu konkrētā </w:t>
            </w:r>
            <w:r w:rsidRPr="001D144A">
              <w:rPr>
                <w:b/>
                <w:i/>
                <w:szCs w:val="24"/>
              </w:rPr>
              <w:t>vietā</w:t>
            </w:r>
            <w:r w:rsidR="004B6217" w:rsidRPr="001D144A">
              <w:rPr>
                <w:szCs w:val="24"/>
              </w:rPr>
              <w:t xml:space="preserve"> </w:t>
            </w:r>
            <w:r w:rsidRPr="001D144A">
              <w:rPr>
                <w:szCs w:val="24"/>
              </w:rPr>
              <w:t>jebkura šāda iemesla dēļ</w:t>
            </w:r>
            <w:r w:rsidRPr="001D144A">
              <w:t>:</w:t>
            </w:r>
          </w:p>
        </w:tc>
        <w:tc>
          <w:tcPr>
            <w:tcW w:w="4876" w:type="dxa"/>
            <w:hideMark/>
          </w:tcPr>
          <w:p w:rsidR="004814D1" w:rsidRPr="001D144A" w:rsidRDefault="004814D1" w:rsidP="004B6217">
            <w:pPr>
              <w:pStyle w:val="Normal6"/>
              <w:rPr>
                <w:szCs w:val="24"/>
              </w:rPr>
            </w:pPr>
            <w:r w:rsidRPr="001D144A">
              <w:t>2.</w:t>
            </w:r>
            <w:r w:rsidRPr="001D144A">
              <w:tab/>
            </w:r>
            <w:r w:rsidRPr="001D144A">
              <w:rPr>
                <w:szCs w:val="24"/>
              </w:rPr>
              <w:t xml:space="preserve">Dalībvalstis vajadzības gadījumā </w:t>
            </w:r>
            <w:r w:rsidRPr="001D144A">
              <w:rPr>
                <w:b/>
                <w:i/>
                <w:szCs w:val="24"/>
              </w:rPr>
              <w:t>un ja tas ir samērīgi un pienācīgi pamatoti var izlemt</w:t>
            </w:r>
            <w:r w:rsidRPr="001D144A">
              <w:t xml:space="preserve"> </w:t>
            </w:r>
            <w:r w:rsidRPr="001D144A">
              <w:rPr>
                <w:szCs w:val="24"/>
              </w:rPr>
              <w:t xml:space="preserve">jautājumu par pieteikuma iesniedzēja </w:t>
            </w:r>
            <w:r w:rsidR="004B6217" w:rsidRPr="001D144A">
              <w:rPr>
                <w:szCs w:val="24"/>
              </w:rPr>
              <w:t xml:space="preserve">dzīvesvietu </w:t>
            </w:r>
            <w:r w:rsidRPr="001D144A">
              <w:rPr>
                <w:b/>
                <w:i/>
              </w:rPr>
              <w:t xml:space="preserve">atvērtā uzņemšanas centrā vai </w:t>
            </w:r>
            <w:r w:rsidRPr="001D144A">
              <w:rPr>
                <w:szCs w:val="24"/>
              </w:rPr>
              <w:t xml:space="preserve">konkrētā </w:t>
            </w:r>
            <w:r w:rsidRPr="001D144A">
              <w:rPr>
                <w:b/>
                <w:i/>
              </w:rPr>
              <w:t xml:space="preserve">izmitināšanas centrā </w:t>
            </w:r>
            <w:r w:rsidRPr="001D144A">
              <w:rPr>
                <w:szCs w:val="24"/>
              </w:rPr>
              <w:t>jebkura šāda iemesla dēļ</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182</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Heinz K. Becker</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 xml:space="preserve">7. pants – 2. punkts – 1. daļa – </w:t>
      </w:r>
      <w:r w:rsidR="004B6217" w:rsidRPr="001D144A">
        <w:t>ievaddaļa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2.</w:t>
            </w:r>
            <w:r w:rsidRPr="001D144A">
              <w:tab/>
            </w:r>
            <w:r w:rsidRPr="001D144A">
              <w:rPr>
                <w:szCs w:val="24"/>
              </w:rPr>
              <w:t xml:space="preserve">Dalībvalstis vajadzības gadījumā </w:t>
            </w:r>
            <w:r w:rsidRPr="001D144A">
              <w:rPr>
                <w:b/>
                <w:i/>
                <w:szCs w:val="24"/>
              </w:rPr>
              <w:t>izlemj</w:t>
            </w:r>
            <w:r w:rsidRPr="001D144A">
              <w:rPr>
                <w:szCs w:val="24"/>
              </w:rPr>
              <w:t xml:space="preserve"> jautājumu par pieteikuma iesniedzēja dzīvesvietu konkrētā vietā </w:t>
            </w:r>
            <w:r w:rsidRPr="001D144A">
              <w:rPr>
                <w:b/>
                <w:i/>
                <w:szCs w:val="24"/>
              </w:rPr>
              <w:t>jebkura šāda iemesla dēļ</w:t>
            </w:r>
            <w:r w:rsidRPr="001D144A">
              <w:t>:</w:t>
            </w:r>
          </w:p>
        </w:tc>
        <w:tc>
          <w:tcPr>
            <w:tcW w:w="4876" w:type="dxa"/>
            <w:hideMark/>
          </w:tcPr>
          <w:p w:rsidR="004814D1" w:rsidRPr="001D144A" w:rsidRDefault="004814D1" w:rsidP="00A54D99">
            <w:pPr>
              <w:pStyle w:val="Normal6"/>
              <w:rPr>
                <w:szCs w:val="24"/>
              </w:rPr>
            </w:pPr>
            <w:r w:rsidRPr="001D144A">
              <w:t>2.</w:t>
            </w:r>
            <w:r w:rsidRPr="001D144A">
              <w:tab/>
            </w:r>
            <w:r w:rsidRPr="001D144A">
              <w:rPr>
                <w:szCs w:val="24"/>
              </w:rPr>
              <w:t xml:space="preserve">Dalībvalstis vajadzības gadījumā </w:t>
            </w:r>
            <w:r w:rsidRPr="001D144A">
              <w:rPr>
                <w:b/>
                <w:i/>
                <w:szCs w:val="24"/>
              </w:rPr>
              <w:t>var izlemt</w:t>
            </w:r>
            <w:r w:rsidRPr="001D144A">
              <w:rPr>
                <w:szCs w:val="24"/>
              </w:rPr>
              <w:t xml:space="preserve"> jautājumu par pieteikuma iesniedzēja dzīvesvietu konkrētā vietā</w:t>
            </w:r>
            <w:r w:rsidRPr="001D144A">
              <w:rPr>
                <w:b/>
                <w:i/>
                <w:szCs w:val="24"/>
              </w:rPr>
              <w:t>, ja tam ir pamatots iemesls, piemēram</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Kā minēts iepriekš, par regulāras dzīvesvietas piešķiršanu ir jālemj atsevišķi, nevis pieņemot lēmumu par pieteikuma iesniedzēja dzīvesvietu. Turklāt iemeslu uzskaitījumam vajadzētu būt papildināmam.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183</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2. punkts – 1. daļa – a apakšpunkts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a)</w:t>
            </w:r>
            <w:r w:rsidRPr="001D144A">
              <w:tab/>
            </w:r>
            <w:r w:rsidRPr="001D144A">
              <w:rPr>
                <w:szCs w:val="24"/>
              </w:rPr>
              <w:t>sabiedrības intereses vai sabiedriskā kārtība</w:t>
            </w:r>
            <w:r w:rsidRPr="001D144A">
              <w:t>;</w:t>
            </w:r>
          </w:p>
        </w:tc>
        <w:tc>
          <w:tcPr>
            <w:tcW w:w="4876" w:type="dxa"/>
            <w:hideMark/>
          </w:tcPr>
          <w:p w:rsidR="004814D1" w:rsidRPr="001D144A" w:rsidRDefault="004814D1" w:rsidP="00A54D99">
            <w:pPr>
              <w:pStyle w:val="Normal6"/>
              <w:rPr>
                <w:szCs w:val="24"/>
              </w:rPr>
            </w:pPr>
            <w:r w:rsidRPr="001D144A">
              <w:t>a)</w:t>
            </w:r>
            <w:r w:rsidRPr="001D144A">
              <w:tab/>
            </w:r>
            <w:r w:rsidRPr="001D144A">
              <w:rPr>
                <w:szCs w:val="24"/>
              </w:rPr>
              <w:t>sabiedrības intereses vai sabiedriskā kārtība</w:t>
            </w:r>
            <w:r w:rsidRPr="001D144A">
              <w:rPr>
                <w:b/>
                <w:i/>
              </w:rPr>
              <w:t>, lai pieteikuma iesniedzēji tiktu vienmērīgi sadalīti dalībvalsts teritorijā</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 xml:space="preserve">Imigranti mēdz pulcēties konkrētās teritorijās. Šāda </w:t>
      </w:r>
      <w:r w:rsidR="004B6217" w:rsidRPr="001D144A">
        <w:rPr>
          <w:noProof w:val="0"/>
        </w:rPr>
        <w:t xml:space="preserve">grupēšanās </w:t>
      </w:r>
      <w:r w:rsidRPr="001D144A">
        <w:rPr>
          <w:noProof w:val="0"/>
        </w:rPr>
        <w:t>veicina segregāciju un kavē integrāciju.</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184</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Beatrix von Storch</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2. punkts – 1. daļa – a apakšpunkts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a)</w:t>
            </w:r>
            <w:r w:rsidRPr="001D144A">
              <w:tab/>
              <w:t>sabiedrības intereses vai sabiedriskā kārtība;</w:t>
            </w:r>
          </w:p>
        </w:tc>
        <w:tc>
          <w:tcPr>
            <w:tcW w:w="4876" w:type="dxa"/>
            <w:hideMark/>
          </w:tcPr>
          <w:p w:rsidR="004814D1" w:rsidRPr="001D144A" w:rsidRDefault="004814D1" w:rsidP="00A54D99">
            <w:pPr>
              <w:pStyle w:val="Normal6"/>
              <w:rPr>
                <w:szCs w:val="24"/>
              </w:rPr>
            </w:pPr>
            <w:r w:rsidRPr="001D144A">
              <w:t>a)</w:t>
            </w:r>
            <w:r w:rsidRPr="001D144A">
              <w:tab/>
            </w:r>
            <w:r w:rsidRPr="001D144A">
              <w:rPr>
                <w:szCs w:val="24"/>
              </w:rPr>
              <w:t>sabiedrības intereses</w:t>
            </w:r>
            <w:r w:rsidRPr="001D144A">
              <w:rPr>
                <w:b/>
                <w:i/>
                <w:szCs w:val="24"/>
              </w:rPr>
              <w:t>, sabiedrības drošība</w:t>
            </w:r>
            <w:r w:rsidRPr="001D144A">
              <w:rPr>
                <w:szCs w:val="24"/>
              </w:rPr>
              <w:t xml:space="preserve"> vai sabiedriskā kārtība;</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{DE}</w:t>
      </w:r>
      <w:r w:rsidRPr="001D144A">
        <w:rPr>
          <w:noProof w:val="0"/>
        </w:rPr>
        <w:t>de</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Ir atšķirība starp sabiedrisko kārtību un sabiedrības drošību.</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185</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Kati Piri, Juan Fernando López Aguilar, Péter Niedermüller, Maria Grapini, Tanja Fajon, Elly Schlein, Cécile Kashetu Kyenge</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tabs>
          <w:tab w:val="left" w:pos="5685"/>
        </w:tabs>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2. punkts – 1</w:t>
      </w:r>
      <w:r w:rsidR="004B6217" w:rsidRPr="001D144A">
        <w:t>. </w:t>
      </w:r>
      <w:r w:rsidRPr="001D144A">
        <w:t>daļa – c apakšpunkts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c)</w:t>
            </w:r>
            <w:r w:rsidRPr="001D144A">
              <w:rPr>
                <w:b/>
                <w:i/>
              </w:rPr>
              <w:tab/>
            </w:r>
            <w:r w:rsidRPr="001D144A">
              <w:rPr>
                <w:b/>
                <w:i/>
                <w:szCs w:val="24"/>
              </w:rPr>
              <w:t>nolūkā ātri piemērot un efektīvi pārraudzīt atbildīgās dalībvalsts noteikšanas procedūru saskaņā ar Regulu (ES) Nr. XXX/XXX [Dublinas regula</w:t>
            </w:r>
            <w:r w:rsidRPr="001D144A">
              <w:rPr>
                <w:b/>
                <w:i/>
              </w:rPr>
              <w:t>];</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186</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2. punkts – 1. daļa – c apakšpunkts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c)</w:t>
            </w:r>
            <w:r w:rsidRPr="001D144A">
              <w:rPr>
                <w:b/>
                <w:i/>
              </w:rPr>
              <w:tab/>
            </w:r>
            <w:r w:rsidRPr="001D144A">
              <w:rPr>
                <w:b/>
                <w:i/>
                <w:szCs w:val="24"/>
              </w:rPr>
              <w:t>nolūkā ātri piemērot un efektīvi pārraudzīt atbildīgās dalībvalsts noteikšanas procedūru saskaņā ar Regulu (ES) Nr. XXX/XXX [Dublinas regula</w:t>
            </w:r>
            <w:r w:rsidRPr="001D144A">
              <w:rPr>
                <w:b/>
                <w:i/>
              </w:rPr>
              <w:t>];</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Lai nodrošinātu atbilstību Hartā un ECTK 4. protokola 2. </w:t>
      </w:r>
      <w:r w:rsidR="00536FBD" w:rsidRPr="001D144A">
        <w:rPr>
          <w:noProof w:val="0"/>
        </w:rPr>
        <w:t>pantā</w:t>
      </w:r>
      <w:r w:rsidRPr="001D144A">
        <w:rPr>
          <w:noProof w:val="0"/>
        </w:rPr>
        <w:t xml:space="preserve"> garantētajām pamattiesībām, kustības ierobežojumus var noteikt vienīgi valsts drošības un sabiedriskās kārtības nodrošināšanas, noziedzības novēršanas, veselības vai morāles aizsardzības, kā arī citu personu tiesību aizsardzības nolūkos vai tad</w:t>
      </w:r>
      <w:r w:rsidR="004B6217" w:rsidRPr="001D144A">
        <w:rPr>
          <w:noProof w:val="0"/>
        </w:rPr>
        <w:t>,</w:t>
      </w:r>
      <w:r w:rsidRPr="001D144A">
        <w:rPr>
          <w:noProof w:val="0"/>
        </w:rPr>
        <w:t xml:space="preserve"> ja to attaisno sabiedrības intereses demokrātiskā sabiedrībā. Šā riska saglabāšana liecina par to, ka dzīvesvietas ierobežojums tiek vispārīgi piemērots gadījumos, kad ir piemērojama Dublinas regula.</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187</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Cornelia Ernst, Martina Anderson, Barbara Spinelli</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2. punkts – 1. daļa – c apakšpunkts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c)</w:t>
            </w:r>
            <w:r w:rsidRPr="001D144A">
              <w:rPr>
                <w:b/>
                <w:i/>
              </w:rPr>
              <w:tab/>
            </w:r>
            <w:r w:rsidRPr="001D144A">
              <w:rPr>
                <w:b/>
                <w:i/>
                <w:szCs w:val="24"/>
              </w:rPr>
              <w:t>nolūkā ātri piemērot un efektīvi pārraudzīt atbildīgās dalībvalsts noteikšanas procedūru saskaņā ar Regulu (ES) Nr. XXX/XXX [Dublinas regula]</w:t>
            </w:r>
            <w:r w:rsidRPr="001D144A">
              <w:rPr>
                <w:b/>
                <w:i/>
              </w:rPr>
              <w:t>;</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188</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 xml:space="preserve">7. pants – 2. punkts – 1. daļa – d apakšpunkts – </w:t>
      </w:r>
      <w:r w:rsidR="004B6217" w:rsidRPr="001D144A">
        <w:t>ievaddaļa</w:t>
      </w:r>
      <w:r w:rsidRPr="001D144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d)</w:t>
            </w:r>
            <w:r w:rsidRPr="001D144A">
              <w:rPr>
                <w:b/>
                <w:i/>
              </w:rPr>
              <w:tab/>
            </w:r>
            <w:r w:rsidRPr="001D144A">
              <w:rPr>
                <w:b/>
                <w:i/>
                <w:szCs w:val="24"/>
              </w:rPr>
              <w:t>ar mērķi efektīvi novērst pieteikuma iesniedzēja bēgšanu, jo īpaši</w:t>
            </w:r>
            <w:r w:rsidRPr="001D144A">
              <w:rPr>
                <w:b/>
                <w:i/>
              </w:rPr>
              <w:t>:</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189</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Cornelia Ernst, Martina Anderson, Barbara Spinelli</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 xml:space="preserve">7. pants – 2. punkts – 1. daļa – d apakšpunkts – </w:t>
      </w:r>
      <w:r w:rsidR="004B6217" w:rsidRPr="001D144A">
        <w:t>ievaddaļa</w:t>
      </w:r>
      <w:r w:rsidRPr="001D144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d)</w:t>
            </w:r>
            <w:r w:rsidRPr="001D144A">
              <w:rPr>
                <w:b/>
                <w:i/>
              </w:rPr>
              <w:tab/>
            </w:r>
            <w:r w:rsidRPr="001D144A">
              <w:rPr>
                <w:b/>
                <w:i/>
                <w:szCs w:val="24"/>
              </w:rPr>
              <w:t>ar mērķi efektīvi novērst pieteikuma iesniedzēja bēgšanu, jo īpaši</w:t>
            </w:r>
            <w:r w:rsidRPr="001D144A">
              <w:rPr>
                <w:b/>
                <w:i/>
              </w:rPr>
              <w:t>:</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190</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Laura Ferrara, Ignazio Corrao, Fabio Massimo Castaldo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2. punkts – 1. daļa – d apakšpunkts – ievaddaļa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ar mērķi efektīvi novērst pieteikuma iesniedzēja bēgšanu</w:t>
            </w:r>
            <w:r w:rsidRPr="001D144A">
              <w:rPr>
                <w:b/>
                <w:i/>
              </w:rPr>
              <w:t>, jo īpaši:</w:t>
            </w:r>
          </w:p>
        </w:tc>
        <w:tc>
          <w:tcPr>
            <w:tcW w:w="4876" w:type="dxa"/>
            <w:hideMark/>
          </w:tcPr>
          <w:p w:rsidR="004814D1" w:rsidRPr="001D144A" w:rsidRDefault="004814D1" w:rsidP="00A54D99">
            <w:pPr>
              <w:pStyle w:val="Normal6"/>
              <w:rPr>
                <w:szCs w:val="24"/>
              </w:rPr>
            </w:pPr>
            <w:r w:rsidRPr="001D144A">
              <w:t>ar mērķi efektīvi novērst pieteikuma iesniedzēja bēgšanu</w:t>
            </w:r>
            <w:r w:rsidRPr="001D144A">
              <w:rPr>
                <w:b/>
                <w:i/>
              </w:rPr>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191</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Cornelia Ernst, Martina Anderson, Barbara Spinelli</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2. punkts – 1. daļa – d apakšpunkts – 1. ievilkums</w:t>
      </w:r>
      <w:r w:rsidRPr="001D144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F25734" w:rsidP="00A54D99">
            <w:pPr>
              <w:pStyle w:val="Normal6"/>
            </w:pPr>
            <w:r w:rsidRPr="001D144A">
              <w:rPr>
                <w:b/>
                <w:i/>
              </w:rPr>
              <w:t>–</w:t>
            </w:r>
            <w:r w:rsidR="004814D1" w:rsidRPr="001D144A">
              <w:rPr>
                <w:b/>
                <w:i/>
              </w:rPr>
              <w:tab/>
            </w:r>
            <w:r w:rsidR="00BB3FBE" w:rsidRPr="001D144A">
              <w:rPr>
                <w:b/>
                <w:i/>
                <w:szCs w:val="24"/>
              </w:rPr>
              <w:t>attiecībā uz pieteikuma iesniedzējiem, kas nav ievērojuši pienākumu paust pietiekumu pirmās ieceļošanas dalībvalstī, kā paredzēts Regulas (ES) Nr. XXX/XXX [Dublinas regula] [4. panta 1. punktā], un ir bez pienācīga pamatojuma devušies uz citu dalībvalsti un pauduši pieteikumu tur; vai</w:t>
            </w:r>
          </w:p>
        </w:tc>
        <w:tc>
          <w:tcPr>
            <w:tcW w:w="4876" w:type="dxa"/>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192</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Laura Ferrara, Ignazio Corrao, Fabio Massimo Castaldo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2. punkts – 1. daļa – d apakšpunkts – 1. ievilkums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BB3FBE" w:rsidP="00A54D99">
            <w:pPr>
              <w:pStyle w:val="Normal6"/>
            </w:pPr>
            <w:r w:rsidRPr="001D144A">
              <w:rPr>
                <w:b/>
                <w:i/>
              </w:rPr>
              <w:t>–</w:t>
            </w:r>
            <w:r w:rsidR="004814D1" w:rsidRPr="001D144A">
              <w:tab/>
            </w:r>
            <w:r w:rsidRPr="001D144A">
              <w:rPr>
                <w:b/>
                <w:i/>
                <w:szCs w:val="24"/>
              </w:rPr>
              <w:t>attiecībā uz pieteikuma iesniedzējiem, kas nav ievērojuši pienākumu paust pietiekumu pirmās ieceļošanas dalībvalstī, kā paredzēts Regulas (ES) Nr. XXX/XXX [Dublinas regula] [4. panta 1. punktā], un ir bez pienācīga pamatojuma devušies uz citu dalībvalsti un pauduši pieteikumu tur; vai</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pPr>
        <w:rPr>
          <w:rStyle w:val="HideTWBExt"/>
          <w:noProof w:val="0"/>
        </w:rPr>
      </w:pPr>
      <w:r w:rsidRPr="001D144A">
        <w:rPr>
          <w:rStyle w:val="HideTWBExt"/>
          <w:noProof w:val="0"/>
        </w:rPr>
        <w:t>&lt;/AmendB&gt;</w:t>
      </w:r>
    </w:p>
    <w:p w:rsidR="002161AD" w:rsidRPr="001D144A" w:rsidRDefault="002161AD" w:rsidP="00504DF1">
      <w:pPr>
        <w:pStyle w:val="AMNumberTabs"/>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rPr>
          <w:color w:val="000000"/>
        </w:rPr>
        <w:t>193</w:t>
      </w:r>
      <w:r w:rsidRPr="001D144A">
        <w:rPr>
          <w:rStyle w:val="HideTWBExt"/>
          <w:b w:val="0"/>
          <w:noProof w:val="0"/>
        </w:rPr>
        <w:t>&lt;/NumAmB&gt;</w:t>
      </w:r>
    </w:p>
    <w:p w:rsidR="002161AD" w:rsidRPr="001D144A" w:rsidRDefault="002161AD" w:rsidP="002161AD">
      <w:pPr>
        <w:rPr>
          <w:b/>
        </w:rPr>
      </w:pPr>
      <w:r w:rsidRPr="001D144A">
        <w:rPr>
          <w:rStyle w:val="HideTWBExt"/>
          <w:noProof w:val="0"/>
        </w:rPr>
        <w:t>&lt;RepeatBlock-By&gt;&lt;Members&gt;</w:t>
      </w:r>
      <w:r w:rsidRPr="001D144A">
        <w:rPr>
          <w:b/>
        </w:rPr>
        <w:t>Emil Radev</w:t>
      </w:r>
      <w:r w:rsidRPr="001D144A">
        <w:rPr>
          <w:rStyle w:val="HideTWBExt"/>
          <w:noProof w:val="0"/>
        </w:rPr>
        <w:t>&lt;/Members&gt;</w:t>
      </w:r>
    </w:p>
    <w:p w:rsidR="002161AD" w:rsidRPr="001D144A" w:rsidRDefault="002161AD" w:rsidP="002161AD">
      <w:r w:rsidRPr="001D144A">
        <w:rPr>
          <w:rStyle w:val="HideTWBExt"/>
          <w:noProof w:val="0"/>
        </w:rPr>
        <w:t>&lt;/RepeatBlock-By&gt;</w:t>
      </w:r>
    </w:p>
    <w:p w:rsidR="002161AD" w:rsidRPr="001D144A" w:rsidRDefault="002161AD" w:rsidP="002161AD">
      <w:pPr>
        <w:keepNext/>
        <w:rPr>
          <w:b/>
        </w:rPr>
      </w:pPr>
      <w:r w:rsidRPr="001D144A">
        <w:rPr>
          <w:rStyle w:val="HideTWBExt"/>
          <w:noProof w:val="0"/>
        </w:rPr>
        <w:t>&lt;DocAmend&gt;</w:t>
      </w:r>
      <w:r w:rsidRPr="001D144A">
        <w:rPr>
          <w:b/>
        </w:rPr>
        <w:t>Direktīvas priekšlikums</w:t>
      </w:r>
      <w:r w:rsidRPr="001D144A">
        <w:rPr>
          <w:rStyle w:val="HideTWBExt"/>
          <w:noProof w:val="0"/>
        </w:rPr>
        <w:t>&lt;/DocAmend&gt;</w:t>
      </w:r>
    </w:p>
    <w:p w:rsidR="002161AD" w:rsidRPr="001D144A" w:rsidRDefault="002161AD" w:rsidP="002161AD">
      <w:pPr>
        <w:rPr>
          <w:b/>
        </w:rPr>
      </w:pPr>
      <w:r w:rsidRPr="001D144A">
        <w:rPr>
          <w:rStyle w:val="HideTWBExt"/>
          <w:noProof w:val="0"/>
        </w:rPr>
        <w:t>&lt;Article&gt;</w:t>
      </w:r>
      <w:r w:rsidRPr="001D144A">
        <w:rPr>
          <w:b/>
        </w:rPr>
        <w:t>7. pants – 2. punkts – 1. daļa – d apakšpunkts – 1. ievilkums</w:t>
      </w:r>
      <w:r w:rsidRPr="001D144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1AD" w:rsidRPr="001D144A" w:rsidTr="00305224">
        <w:trPr>
          <w:jc w:val="center"/>
        </w:trPr>
        <w:tc>
          <w:tcPr>
            <w:tcW w:w="9752" w:type="dxa"/>
            <w:gridSpan w:val="2"/>
          </w:tcPr>
          <w:p w:rsidR="002161AD" w:rsidRPr="001D144A" w:rsidRDefault="002161AD" w:rsidP="002161AD">
            <w:pPr>
              <w:keepNext/>
            </w:pPr>
          </w:p>
        </w:tc>
      </w:tr>
      <w:tr w:rsidR="002161AD" w:rsidRPr="001D144A" w:rsidTr="00305224">
        <w:trPr>
          <w:jc w:val="center"/>
        </w:trPr>
        <w:tc>
          <w:tcPr>
            <w:tcW w:w="4876" w:type="dxa"/>
            <w:hideMark/>
          </w:tcPr>
          <w:p w:rsidR="002161AD" w:rsidRPr="001D144A" w:rsidRDefault="002161AD" w:rsidP="001A7D8C">
            <w:pPr>
              <w:pStyle w:val="ColumnHeading"/>
            </w:pPr>
            <w:r w:rsidRPr="001D144A">
              <w:t>Komisijas ierosinātais teksts</w:t>
            </w:r>
          </w:p>
        </w:tc>
        <w:tc>
          <w:tcPr>
            <w:tcW w:w="4876" w:type="dxa"/>
            <w:hideMark/>
          </w:tcPr>
          <w:p w:rsidR="002161AD" w:rsidRPr="001D144A" w:rsidRDefault="00811149" w:rsidP="001A7D8C">
            <w:pPr>
              <w:pStyle w:val="ColumnHeading"/>
            </w:pPr>
            <w:r w:rsidRPr="001D144A">
              <w:t>Grozījums</w:t>
            </w:r>
          </w:p>
        </w:tc>
      </w:tr>
      <w:tr w:rsidR="002161AD" w:rsidRPr="001D144A" w:rsidTr="00305224">
        <w:trPr>
          <w:jc w:val="center"/>
        </w:trPr>
        <w:tc>
          <w:tcPr>
            <w:tcW w:w="4876" w:type="dxa"/>
            <w:hideMark/>
          </w:tcPr>
          <w:p w:rsidR="002161AD" w:rsidRPr="001D144A" w:rsidRDefault="003F6C10" w:rsidP="002161AD">
            <w:pPr>
              <w:spacing w:after="120"/>
            </w:pPr>
            <w:r w:rsidRPr="001D144A">
              <w:rPr>
                <w:b/>
                <w:i/>
              </w:rPr>
              <w:t>–</w:t>
            </w:r>
            <w:r w:rsidR="002161AD" w:rsidRPr="001D144A">
              <w:rPr>
                <w:b/>
                <w:i/>
              </w:rPr>
              <w:tab/>
            </w:r>
            <w:r w:rsidR="00176A9C" w:rsidRPr="001D144A">
              <w:rPr>
                <w:b/>
                <w:i/>
                <w:szCs w:val="24"/>
              </w:rPr>
              <w:t>attiecībā uz pieteikuma iesniedzējiem, kas nav ievērojuši pienākumu paust pietiekumu pirmās ieceļošanas dalībvalstī, kā paredzēts Regulas (ES) Nr. XXX/XXX [Dublinas regula] [4. panta 1. punktā], un ir bez pienācīga pamatojuma devušies uz citu dalībvalsti un pauduši pieteikumu tur; vai</w:t>
            </w:r>
          </w:p>
        </w:tc>
        <w:tc>
          <w:tcPr>
            <w:tcW w:w="4876" w:type="dxa"/>
            <w:hideMark/>
          </w:tcPr>
          <w:p w:rsidR="002161AD" w:rsidRPr="001D144A" w:rsidRDefault="002161AD" w:rsidP="002161AD">
            <w:pPr>
              <w:spacing w:after="120"/>
              <w:rPr>
                <w:szCs w:val="24"/>
              </w:rPr>
            </w:pPr>
            <w:r w:rsidRPr="001D144A">
              <w:rPr>
                <w:b/>
                <w:i/>
              </w:rPr>
              <w:t>svītrots</w:t>
            </w:r>
          </w:p>
        </w:tc>
      </w:tr>
    </w:tbl>
    <w:p w:rsidR="002161AD" w:rsidRPr="001D144A" w:rsidRDefault="002161AD" w:rsidP="002161AD">
      <w:pPr>
        <w:spacing w:before="240" w:after="240"/>
        <w:jc w:val="right"/>
        <w:rPr>
          <w:szCs w:val="24"/>
        </w:rPr>
      </w:pPr>
      <w:r w:rsidRPr="001D144A">
        <w:t xml:space="preserve">Or. </w:t>
      </w:r>
      <w:r w:rsidRPr="001D144A">
        <w:rPr>
          <w:rStyle w:val="HideTWBExt"/>
          <w:noProof w:val="0"/>
        </w:rPr>
        <w:t>&lt;Original&gt;</w:t>
      </w:r>
      <w:r w:rsidRPr="001D144A">
        <w:rPr>
          <w:rStyle w:val="HideTWBInt"/>
        </w:rPr>
        <w:t>{BG}</w:t>
      </w:r>
      <w:r w:rsidRPr="001D144A">
        <w:t>bg</w:t>
      </w:r>
      <w:r w:rsidRPr="001D144A">
        <w:rPr>
          <w:rStyle w:val="HideTWBExt"/>
          <w:noProof w:val="0"/>
        </w:rPr>
        <w:t>&lt;/Original&gt;</w:t>
      </w:r>
    </w:p>
    <w:p w:rsidR="002161AD" w:rsidRPr="001D144A" w:rsidRDefault="00F432AD"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194</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2. punkts – 1. daļa – d apakšpunkts – 1. ievilkums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3F6C10" w:rsidP="00A54D99">
            <w:pPr>
              <w:pStyle w:val="Normal6"/>
            </w:pPr>
            <w:r w:rsidRPr="001D144A">
              <w:rPr>
                <w:b/>
                <w:i/>
              </w:rPr>
              <w:t>–</w:t>
            </w:r>
            <w:r w:rsidR="004814D1" w:rsidRPr="001D144A">
              <w:rPr>
                <w:b/>
                <w:i/>
              </w:rPr>
              <w:tab/>
            </w:r>
            <w:r w:rsidR="00176A9C" w:rsidRPr="001D144A">
              <w:rPr>
                <w:b/>
                <w:i/>
                <w:szCs w:val="24"/>
              </w:rPr>
              <w:t>attiecībā uz pieteikuma iesniedzējiem, kas nav ievērojuši pienākumu paust pietiekumu pirmās ieceļošanas dalībvalstī, kā paredzēts Regulas (ES) Nr. XXX/XXX [Dublinas regula] [4. panta 1. punktā], un ir bez pienācīga pamatojuma devušies uz citu dalībvalsti un pauduši pieteikumu tur; vai</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195</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Cornelia Ernst, Martina Anderson, Barbara Spinelli</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2. punkts – 1. daļa – d apakšpunkts – 2. ievilkums</w:t>
      </w:r>
      <w:r w:rsidRPr="001D144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3F6C10" w:rsidP="00A54D99">
            <w:pPr>
              <w:pStyle w:val="Normal6"/>
            </w:pPr>
            <w:r w:rsidRPr="001D144A">
              <w:rPr>
                <w:b/>
                <w:i/>
              </w:rPr>
              <w:t>–</w:t>
            </w:r>
            <w:r w:rsidR="004814D1" w:rsidRPr="001D144A">
              <w:rPr>
                <w:b/>
                <w:i/>
              </w:rPr>
              <w:tab/>
            </w:r>
            <w:r w:rsidR="004814D1" w:rsidRPr="001D144A">
              <w:rPr>
                <w:b/>
                <w:i/>
                <w:szCs w:val="24"/>
              </w:rPr>
              <w:t>ja pieteikuma iesniedzējiem saskaņā ar Regulu (ES) Nr. XXX/XXX [Dublinas regula] ir jāatrodas citā dalībvalstī; vai</w:t>
            </w:r>
          </w:p>
        </w:tc>
        <w:tc>
          <w:tcPr>
            <w:tcW w:w="4876" w:type="dxa"/>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791AC8" w:rsidRPr="001D144A" w:rsidRDefault="00791AC8" w:rsidP="00791AC8">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196</w:t>
      </w:r>
      <w:r w:rsidRPr="001D144A">
        <w:rPr>
          <w:rStyle w:val="HideTWBExt"/>
          <w:b w:val="0"/>
          <w:noProof w:val="0"/>
        </w:rPr>
        <w:t>&lt;/NumAmB&gt;</w:t>
      </w:r>
    </w:p>
    <w:p w:rsidR="00791AC8" w:rsidRPr="001D144A" w:rsidRDefault="00791AC8" w:rsidP="00791AC8">
      <w:pPr>
        <w:pStyle w:val="NormalBold"/>
      </w:pPr>
      <w:r w:rsidRPr="001D144A">
        <w:rPr>
          <w:rStyle w:val="HideTWBExt"/>
          <w:b w:val="0"/>
          <w:noProof w:val="0"/>
        </w:rPr>
        <w:t>&lt;RepeatBlock-By&gt;&lt;Members&gt;</w:t>
      </w:r>
      <w:r w:rsidRPr="001D144A">
        <w:t>Emil Radev</w:t>
      </w:r>
      <w:r w:rsidRPr="001D144A">
        <w:rPr>
          <w:rStyle w:val="HideTWBExt"/>
          <w:b w:val="0"/>
          <w:noProof w:val="0"/>
        </w:rPr>
        <w:t>&lt;/Members&gt;</w:t>
      </w:r>
    </w:p>
    <w:p w:rsidR="00791AC8" w:rsidRPr="001D144A" w:rsidRDefault="00791AC8" w:rsidP="00791AC8">
      <w:r w:rsidRPr="001D144A">
        <w:rPr>
          <w:rStyle w:val="HideTWBExt"/>
          <w:noProof w:val="0"/>
        </w:rPr>
        <w:t>&lt;/RepeatBlock-By&gt;</w:t>
      </w:r>
    </w:p>
    <w:p w:rsidR="00791AC8" w:rsidRPr="001D144A" w:rsidRDefault="00791AC8" w:rsidP="00791AC8">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791AC8" w:rsidRPr="001D144A" w:rsidRDefault="00791AC8" w:rsidP="00791AC8">
      <w:pPr>
        <w:pStyle w:val="NormalBold"/>
      </w:pPr>
      <w:r w:rsidRPr="001D144A">
        <w:rPr>
          <w:rStyle w:val="HideTWBExt"/>
          <w:b w:val="0"/>
          <w:noProof w:val="0"/>
        </w:rPr>
        <w:t>&lt;Article&gt;</w:t>
      </w:r>
      <w:r w:rsidRPr="001D144A">
        <w:t>7. pants – 2. punkts – 1. daļa – d apakšpunkts – 2. ievilkums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AC8" w:rsidRPr="001D144A" w:rsidTr="00305224">
        <w:trPr>
          <w:jc w:val="center"/>
        </w:trPr>
        <w:tc>
          <w:tcPr>
            <w:tcW w:w="9752" w:type="dxa"/>
            <w:gridSpan w:val="2"/>
          </w:tcPr>
          <w:p w:rsidR="00791AC8" w:rsidRPr="001D144A" w:rsidRDefault="00791AC8" w:rsidP="00305224">
            <w:pPr>
              <w:keepNext/>
            </w:pPr>
          </w:p>
        </w:tc>
      </w:tr>
      <w:tr w:rsidR="00791AC8" w:rsidRPr="001D144A" w:rsidTr="00305224">
        <w:trPr>
          <w:jc w:val="center"/>
        </w:trPr>
        <w:tc>
          <w:tcPr>
            <w:tcW w:w="4876" w:type="dxa"/>
            <w:hideMark/>
          </w:tcPr>
          <w:p w:rsidR="00791AC8" w:rsidRPr="001D144A" w:rsidRDefault="00791AC8" w:rsidP="001A7D8C">
            <w:pPr>
              <w:pStyle w:val="ColumnHeading"/>
            </w:pPr>
            <w:r w:rsidRPr="001D144A">
              <w:t>Komisijas ierosinātais teksts</w:t>
            </w:r>
          </w:p>
        </w:tc>
        <w:tc>
          <w:tcPr>
            <w:tcW w:w="4876" w:type="dxa"/>
            <w:hideMark/>
          </w:tcPr>
          <w:p w:rsidR="00791AC8" w:rsidRPr="001D144A" w:rsidRDefault="00791AC8" w:rsidP="001A7D8C">
            <w:pPr>
              <w:pStyle w:val="ColumnHeading"/>
            </w:pPr>
            <w:r w:rsidRPr="001D144A">
              <w:t>Grozījums</w:t>
            </w:r>
          </w:p>
        </w:tc>
      </w:tr>
      <w:tr w:rsidR="00791AC8" w:rsidRPr="001D144A" w:rsidTr="00305224">
        <w:trPr>
          <w:jc w:val="center"/>
        </w:trPr>
        <w:tc>
          <w:tcPr>
            <w:tcW w:w="4876" w:type="dxa"/>
            <w:hideMark/>
          </w:tcPr>
          <w:p w:rsidR="00791AC8" w:rsidRPr="001D144A" w:rsidRDefault="00791AC8" w:rsidP="00305224">
            <w:pPr>
              <w:pStyle w:val="Normal6"/>
              <w:rPr>
                <w:b/>
                <w:i/>
                <w:szCs w:val="24"/>
              </w:rPr>
            </w:pPr>
            <w:r w:rsidRPr="001D144A">
              <w:rPr>
                <w:b/>
                <w:i/>
              </w:rPr>
              <w:t>–</w:t>
            </w:r>
            <w:r w:rsidRPr="001D144A">
              <w:tab/>
            </w:r>
            <w:r w:rsidRPr="001D144A">
              <w:rPr>
                <w:b/>
                <w:i/>
                <w:szCs w:val="24"/>
              </w:rPr>
              <w:t>ja pieteikuma iesniedzējiem saskaņā ar Regulu (ES) Nr. XXX/XXX [Dublinas regula] ir jāatrodas citā dalībvalstī; vai</w:t>
            </w:r>
          </w:p>
        </w:tc>
        <w:tc>
          <w:tcPr>
            <w:tcW w:w="4876" w:type="dxa"/>
            <w:hideMark/>
          </w:tcPr>
          <w:p w:rsidR="00791AC8" w:rsidRPr="001D144A" w:rsidRDefault="00791AC8" w:rsidP="00305224">
            <w:pPr>
              <w:pStyle w:val="Normal6"/>
              <w:rPr>
                <w:szCs w:val="24"/>
              </w:rPr>
            </w:pPr>
            <w:r w:rsidRPr="001D144A">
              <w:rPr>
                <w:b/>
                <w:i/>
              </w:rPr>
              <w:t>svītrots</w:t>
            </w:r>
          </w:p>
        </w:tc>
      </w:tr>
    </w:tbl>
    <w:p w:rsidR="00791AC8" w:rsidRPr="001D144A" w:rsidRDefault="00791AC8" w:rsidP="00791AC8">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{BG}</w:t>
      </w:r>
      <w:r w:rsidRPr="001D144A">
        <w:rPr>
          <w:noProof w:val="0"/>
        </w:rPr>
        <w:t>bg</w:t>
      </w:r>
      <w:r w:rsidRPr="001D144A">
        <w:rPr>
          <w:rStyle w:val="HideTWBExt"/>
          <w:noProof w:val="0"/>
        </w:rPr>
        <w:t>&lt;/Original&gt;</w:t>
      </w:r>
    </w:p>
    <w:p w:rsidR="00791AC8" w:rsidRPr="001D144A" w:rsidRDefault="00791AC8" w:rsidP="00791AC8">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197</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2. punkts – 1. daļa – d apakšpunkts – 2. ievilkums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3F6C10" w:rsidP="00A54D99">
            <w:pPr>
              <w:pStyle w:val="Normal6"/>
            </w:pPr>
            <w:r w:rsidRPr="001D144A">
              <w:rPr>
                <w:b/>
                <w:i/>
              </w:rPr>
              <w:t>–</w:t>
            </w:r>
            <w:r w:rsidR="004814D1" w:rsidRPr="001D144A">
              <w:rPr>
                <w:b/>
                <w:i/>
              </w:rPr>
              <w:tab/>
            </w:r>
            <w:r w:rsidR="004814D1" w:rsidRPr="001D144A">
              <w:rPr>
                <w:b/>
                <w:i/>
                <w:szCs w:val="24"/>
              </w:rPr>
              <w:t>ja pieteikuma iesniedzējiem saskaņā ar Regulu (ES) Nr. XXX/XXX [Dublinas regula] ir jāatrodas citā dalībvalstī; vai</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198</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Laura Ferrara, Ignazio Corrao, Fabio Massimo Castaldo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2. punkts – 1. daļa – d apakšpunkts – 2. ievilkums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3F6C10" w:rsidP="00A54D99">
            <w:pPr>
              <w:pStyle w:val="Normal6"/>
            </w:pPr>
            <w:r w:rsidRPr="001D144A">
              <w:rPr>
                <w:b/>
                <w:i/>
              </w:rPr>
              <w:t>–</w:t>
            </w:r>
            <w:r w:rsidR="004814D1" w:rsidRPr="001D144A">
              <w:tab/>
            </w:r>
            <w:r w:rsidR="004814D1" w:rsidRPr="001D144A">
              <w:rPr>
                <w:b/>
                <w:i/>
              </w:rPr>
              <w:t>ja pieteikuma iesniedzējiem saskaņā ar Regulu (ES) Nr. XXX/XXX [Dublinas regula] ir jāatrodas citā dalībvalstī;</w:t>
            </w:r>
            <w:r w:rsidR="00F432AD" w:rsidRPr="001D144A">
              <w:rPr>
                <w:b/>
                <w:i/>
              </w:rPr>
              <w:t xml:space="preserve"> vai</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199</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Cornelia Ernst, Martina Anderson, Barbara Spinelli</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2. punkts – 1. daļa – d apakšpunkts – 3. ievilkums</w:t>
      </w:r>
      <w:r w:rsidRPr="001D144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802E68" w:rsidP="00A54D99">
            <w:pPr>
              <w:pStyle w:val="Normal6"/>
            </w:pPr>
            <w:r w:rsidRPr="001D144A">
              <w:rPr>
                <w:b/>
                <w:i/>
              </w:rPr>
              <w:t>–</w:t>
            </w:r>
            <w:r w:rsidR="004814D1" w:rsidRPr="001D144A">
              <w:rPr>
                <w:b/>
                <w:i/>
              </w:rPr>
              <w:tab/>
            </w:r>
            <w:r w:rsidR="004814D1" w:rsidRPr="001D144A">
              <w:rPr>
                <w:b/>
                <w:i/>
                <w:szCs w:val="24"/>
              </w:rPr>
              <w:t>attiecībā uz pieteikuma iesniedzējiem, kas pēc bēgšanas uz citu dalībvalsti ir pārsūtīti atpakaļ uz dalībvalsti, kurā viņiem ir jāatrodas saskaņā ar Regulu (ES) Nr. XXX/XXX [Dublinas regula]</w:t>
            </w:r>
            <w:r w:rsidR="004814D1" w:rsidRPr="001D144A">
              <w:rPr>
                <w:b/>
                <w:i/>
              </w:rPr>
              <w:t>.</w:t>
            </w:r>
          </w:p>
        </w:tc>
        <w:tc>
          <w:tcPr>
            <w:tcW w:w="4876" w:type="dxa"/>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200</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2. punkts – 1. daļa – d apakšpunkts – 3. ievilkums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B86E97" w:rsidP="00A54D99">
            <w:pPr>
              <w:pStyle w:val="Normal6"/>
            </w:pPr>
            <w:r w:rsidRPr="001D144A">
              <w:rPr>
                <w:b/>
                <w:i/>
              </w:rPr>
              <w:t>–</w:t>
            </w:r>
            <w:r w:rsidR="004814D1" w:rsidRPr="001D144A">
              <w:rPr>
                <w:b/>
                <w:i/>
              </w:rPr>
              <w:tab/>
            </w:r>
            <w:r w:rsidR="004814D1" w:rsidRPr="001D144A">
              <w:rPr>
                <w:b/>
                <w:i/>
                <w:szCs w:val="24"/>
              </w:rPr>
              <w:t>attiecībā uz pieteikuma iesniedzējiem, kas pēc bēgšanas uz citu dalībvalsti ir pārsūtīti atpakaļ uz dalībvalsti, kurā viņiem ir jāatrodas saskaņā ar Regulu (ES) Nr. XXX/XXX [Dublinas regula]</w:t>
            </w:r>
            <w:r w:rsidR="004814D1" w:rsidRPr="001D144A">
              <w:rPr>
                <w:b/>
                <w:i/>
              </w:rPr>
              <w:t>.</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rPr>
          <w:rStyle w:val="HideTWBExt"/>
          <w:noProof w:val="0"/>
        </w:rPr>
      </w:pPr>
      <w:r w:rsidRPr="001D144A">
        <w:rPr>
          <w:rStyle w:val="HideTWBExt"/>
          <w:noProof w:val="0"/>
        </w:rPr>
        <w:t>&lt;/AmendB&gt;</w:t>
      </w:r>
    </w:p>
    <w:p w:rsidR="00F432AD" w:rsidRPr="001D144A" w:rsidRDefault="00F432AD" w:rsidP="00504DF1">
      <w:pPr>
        <w:pStyle w:val="AMNumberTabs"/>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rPr>
          <w:color w:val="000000"/>
        </w:rPr>
        <w:t>201</w:t>
      </w:r>
      <w:r w:rsidRPr="001D144A">
        <w:rPr>
          <w:rStyle w:val="HideTWBExt"/>
          <w:b w:val="0"/>
          <w:noProof w:val="0"/>
        </w:rPr>
        <w:t>&lt;/NumAmB&gt;</w:t>
      </w:r>
    </w:p>
    <w:p w:rsidR="00F432AD" w:rsidRPr="001D144A" w:rsidRDefault="00F432AD" w:rsidP="00F432AD">
      <w:pPr>
        <w:rPr>
          <w:b/>
        </w:rPr>
      </w:pPr>
      <w:r w:rsidRPr="001D144A">
        <w:rPr>
          <w:rStyle w:val="HideTWBExt"/>
          <w:noProof w:val="0"/>
        </w:rPr>
        <w:t>&lt;RepeatBlock-By&gt;&lt;Members&gt;</w:t>
      </w:r>
      <w:r w:rsidRPr="001D144A">
        <w:rPr>
          <w:b/>
        </w:rPr>
        <w:t>Emil Radev</w:t>
      </w:r>
      <w:r w:rsidRPr="001D144A">
        <w:rPr>
          <w:rStyle w:val="HideTWBExt"/>
          <w:noProof w:val="0"/>
        </w:rPr>
        <w:t>&lt;/Members&gt;</w:t>
      </w:r>
    </w:p>
    <w:p w:rsidR="00F432AD" w:rsidRPr="001D144A" w:rsidRDefault="00F432AD" w:rsidP="00F432AD">
      <w:r w:rsidRPr="001D144A">
        <w:rPr>
          <w:rStyle w:val="HideTWBExt"/>
          <w:noProof w:val="0"/>
        </w:rPr>
        <w:t>&lt;/RepeatBlock-By&gt;</w:t>
      </w:r>
    </w:p>
    <w:p w:rsidR="00F432AD" w:rsidRPr="001D144A" w:rsidRDefault="00F432AD" w:rsidP="00F432AD">
      <w:pPr>
        <w:keepNext/>
        <w:rPr>
          <w:b/>
        </w:rPr>
      </w:pPr>
      <w:r w:rsidRPr="001D144A">
        <w:rPr>
          <w:rStyle w:val="HideTWBExt"/>
          <w:noProof w:val="0"/>
        </w:rPr>
        <w:t>&lt;DocAmend&gt;</w:t>
      </w:r>
      <w:r w:rsidRPr="001D144A">
        <w:rPr>
          <w:b/>
        </w:rPr>
        <w:t>Direktīvas priekšlikums</w:t>
      </w:r>
      <w:r w:rsidRPr="001D144A">
        <w:rPr>
          <w:rStyle w:val="HideTWBExt"/>
          <w:noProof w:val="0"/>
        </w:rPr>
        <w:t>&lt;/DocAmend&gt;</w:t>
      </w:r>
    </w:p>
    <w:p w:rsidR="00F432AD" w:rsidRPr="001D144A" w:rsidRDefault="00F432AD" w:rsidP="00F432AD">
      <w:pPr>
        <w:rPr>
          <w:b/>
        </w:rPr>
      </w:pPr>
      <w:r w:rsidRPr="001D144A">
        <w:rPr>
          <w:rStyle w:val="HideTWBExt"/>
          <w:noProof w:val="0"/>
        </w:rPr>
        <w:t>&lt;Article&gt;</w:t>
      </w:r>
      <w:r w:rsidRPr="001D144A">
        <w:rPr>
          <w:b/>
        </w:rPr>
        <w:t>7. pants – 2. punkts – 1. daļa – d apakšpunkts – 3. ievilkums</w:t>
      </w:r>
      <w:r w:rsidRPr="001D144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2AD" w:rsidRPr="001D144A" w:rsidTr="00305224">
        <w:trPr>
          <w:jc w:val="center"/>
        </w:trPr>
        <w:tc>
          <w:tcPr>
            <w:tcW w:w="9752" w:type="dxa"/>
            <w:gridSpan w:val="2"/>
          </w:tcPr>
          <w:p w:rsidR="00F432AD" w:rsidRPr="001D144A" w:rsidRDefault="00F432AD" w:rsidP="00F432AD">
            <w:pPr>
              <w:keepNext/>
            </w:pPr>
          </w:p>
        </w:tc>
      </w:tr>
      <w:tr w:rsidR="00F432AD" w:rsidRPr="001D144A" w:rsidTr="00305224">
        <w:trPr>
          <w:jc w:val="center"/>
        </w:trPr>
        <w:tc>
          <w:tcPr>
            <w:tcW w:w="4876" w:type="dxa"/>
            <w:hideMark/>
          </w:tcPr>
          <w:p w:rsidR="00F432AD" w:rsidRPr="001D144A" w:rsidRDefault="00F432AD" w:rsidP="001A7D8C">
            <w:pPr>
              <w:pStyle w:val="ColumnHeading"/>
            </w:pPr>
            <w:r w:rsidRPr="001D144A">
              <w:t>Komisijas ierosinātais teksts</w:t>
            </w:r>
          </w:p>
        </w:tc>
        <w:tc>
          <w:tcPr>
            <w:tcW w:w="4876" w:type="dxa"/>
            <w:hideMark/>
          </w:tcPr>
          <w:p w:rsidR="00F432AD" w:rsidRPr="001D144A" w:rsidRDefault="00C035E0" w:rsidP="001A7D8C">
            <w:pPr>
              <w:pStyle w:val="ColumnHeading"/>
            </w:pPr>
            <w:r w:rsidRPr="001D144A">
              <w:t>Grozījums</w:t>
            </w:r>
          </w:p>
        </w:tc>
      </w:tr>
      <w:tr w:rsidR="00F432AD" w:rsidRPr="001D144A" w:rsidTr="00305224">
        <w:trPr>
          <w:jc w:val="center"/>
        </w:trPr>
        <w:tc>
          <w:tcPr>
            <w:tcW w:w="4876" w:type="dxa"/>
            <w:hideMark/>
          </w:tcPr>
          <w:p w:rsidR="00F432AD" w:rsidRPr="001D144A" w:rsidRDefault="001A7D8C" w:rsidP="00F432AD">
            <w:pPr>
              <w:spacing w:after="120"/>
            </w:pPr>
            <w:r w:rsidRPr="001D144A">
              <w:rPr>
                <w:b/>
                <w:i/>
              </w:rPr>
              <w:t>–</w:t>
            </w:r>
            <w:r w:rsidR="00F432AD" w:rsidRPr="001D144A">
              <w:rPr>
                <w:b/>
                <w:i/>
              </w:rPr>
              <w:tab/>
            </w:r>
            <w:r w:rsidR="00F432AD" w:rsidRPr="001D144A">
              <w:rPr>
                <w:b/>
                <w:i/>
                <w:szCs w:val="24"/>
              </w:rPr>
              <w:t>attiecībā uz pieteikuma iesniedzējiem, kas pēc bēgšanas uz citu dalībvalsti ir pārsūtīti atpakaļ uz dalībvalsti, kurā viņiem ir jāatrodas saskaņā ar Regulu (ES) Nr. XXX/XXX [Dublinas regula]</w:t>
            </w:r>
            <w:r w:rsidR="00F432AD" w:rsidRPr="001D144A">
              <w:rPr>
                <w:b/>
                <w:i/>
              </w:rPr>
              <w:t>.</w:t>
            </w:r>
          </w:p>
        </w:tc>
        <w:tc>
          <w:tcPr>
            <w:tcW w:w="4876" w:type="dxa"/>
            <w:hideMark/>
          </w:tcPr>
          <w:p w:rsidR="00F432AD" w:rsidRPr="001D144A" w:rsidRDefault="00F432AD" w:rsidP="00F432AD">
            <w:pPr>
              <w:spacing w:after="120"/>
              <w:rPr>
                <w:szCs w:val="24"/>
              </w:rPr>
            </w:pPr>
            <w:r w:rsidRPr="001D144A">
              <w:rPr>
                <w:b/>
                <w:i/>
              </w:rPr>
              <w:t>svītrots</w:t>
            </w:r>
          </w:p>
        </w:tc>
      </w:tr>
    </w:tbl>
    <w:p w:rsidR="00F432AD" w:rsidRPr="001D144A" w:rsidRDefault="00F432AD" w:rsidP="00F432AD">
      <w:pPr>
        <w:spacing w:before="240" w:after="240"/>
        <w:jc w:val="right"/>
        <w:rPr>
          <w:szCs w:val="24"/>
        </w:rPr>
      </w:pPr>
      <w:r w:rsidRPr="001D144A">
        <w:t xml:space="preserve">Or. </w:t>
      </w:r>
      <w:r w:rsidRPr="001D144A">
        <w:rPr>
          <w:rStyle w:val="HideTWBExt"/>
          <w:noProof w:val="0"/>
        </w:rPr>
        <w:t>&lt;Original&gt;</w:t>
      </w:r>
      <w:r w:rsidRPr="001D144A">
        <w:rPr>
          <w:rStyle w:val="HideTWBInt"/>
        </w:rPr>
        <w:t>{BG}</w:t>
      </w:r>
      <w:r w:rsidRPr="001D144A">
        <w:t>bg</w:t>
      </w:r>
      <w:r w:rsidRPr="001D144A">
        <w:rPr>
          <w:rStyle w:val="HideTWBExt"/>
          <w:noProof w:val="0"/>
        </w:rPr>
        <w:t>&lt;/Original&gt;</w:t>
      </w:r>
    </w:p>
    <w:p w:rsidR="00F432AD" w:rsidRPr="001D144A" w:rsidRDefault="00F432AD"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202</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Laura Ferrara, Ignazio Corrao, Fabio Massimo Castaldo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2. punkts – 1. daļa – d apakšpunkts – 3. ievilkums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1A7D8C" w:rsidP="00A54D99">
            <w:pPr>
              <w:pStyle w:val="Normal6"/>
            </w:pPr>
            <w:r w:rsidRPr="001D144A">
              <w:rPr>
                <w:b/>
                <w:i/>
              </w:rPr>
              <w:t>–</w:t>
            </w:r>
            <w:r w:rsidR="004814D1" w:rsidRPr="001D144A">
              <w:tab/>
            </w:r>
            <w:r w:rsidR="004814D1" w:rsidRPr="001D144A">
              <w:rPr>
                <w:b/>
                <w:i/>
              </w:rPr>
              <w:t>attiecībā uz pieteikuma iesniedzējiem, kas pēc bēgšanas uz citu dalībvalsti ir pārsūtīti atpakaļ uz dalībvalsti, kurā viņiem ir jāatrodas saskaņā ar Regulu (ES) Nr. XXX/XXX [Dublinas regula].</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203</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Cornelia Ernst, Martina Anderson, Barbara Spinelli</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2. punkts – 2. daļa</w:t>
      </w:r>
      <w:r w:rsidRPr="001D144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szCs w:val="24"/>
              </w:rPr>
              <w:t>Minētajos gadījumos materiālo uzņemšanas apstākļu nodrošināšana ir atkarīga no tā, vai pieteikuma iesniedzējs faktiski dzīvo minētajā konkrēti noteiktajā vietā</w:t>
            </w:r>
            <w:r w:rsidRPr="001D144A">
              <w:rPr>
                <w:b/>
                <w:i/>
              </w:rPr>
              <w:t>.</w:t>
            </w:r>
          </w:p>
        </w:tc>
        <w:tc>
          <w:tcPr>
            <w:tcW w:w="4876" w:type="dxa"/>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204</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2. punkts – 2.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szCs w:val="24"/>
              </w:rPr>
              <w:t>Minētajos gadījumos materiālo uzņemšanas apstākļu nodrošināšana ir atkarīga no tā, vai pieteikuma iesniedzējs faktiski dzīvo minētajā konkrēti noteiktajā vietā</w:t>
            </w:r>
            <w:r w:rsidRPr="001D144A">
              <w:rPr>
                <w:b/>
                <w:i/>
              </w:rPr>
              <w:t>.</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205</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3.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w:t>
            </w:r>
            <w:r w:rsidRPr="001D144A">
              <w:tab/>
            </w:r>
            <w:r w:rsidRPr="001D144A">
              <w:rPr>
                <w:szCs w:val="24"/>
              </w:rPr>
              <w:t xml:space="preserve">Ja ir iemesli uzskatīt, ka pastāv pieteikuma iesniedzēja bēgšanas iespējamība, dalībvalstis vajadzības gadījumā pieteikuma iesniedzējam </w:t>
            </w:r>
            <w:r w:rsidRPr="001D144A">
              <w:rPr>
                <w:b/>
                <w:i/>
                <w:szCs w:val="24"/>
              </w:rPr>
              <w:t>pieprasa</w:t>
            </w:r>
            <w:r w:rsidRPr="001D144A">
              <w:rPr>
                <w:szCs w:val="24"/>
              </w:rPr>
              <w:t xml:space="preserve"> pieteikties kompetentajās iestādēs vai personiski ierasties tajās </w:t>
            </w:r>
            <w:r w:rsidRPr="001D144A">
              <w:rPr>
                <w:b/>
                <w:i/>
                <w:szCs w:val="24"/>
              </w:rPr>
              <w:t>vai nu uzreiz, vai noteiktā laikā tik bieži, cik nepieciešams, lai efektīvi novērstu pieteikuma iesniedzēja bēgšanu</w:t>
            </w:r>
            <w:r w:rsidRPr="001D144A">
              <w:t>.</w:t>
            </w:r>
          </w:p>
        </w:tc>
        <w:tc>
          <w:tcPr>
            <w:tcW w:w="4876" w:type="dxa"/>
            <w:hideMark/>
          </w:tcPr>
          <w:p w:rsidR="004814D1" w:rsidRPr="001D144A" w:rsidRDefault="004814D1" w:rsidP="00C5275D">
            <w:pPr>
              <w:pStyle w:val="Normal6"/>
              <w:rPr>
                <w:szCs w:val="24"/>
              </w:rPr>
            </w:pPr>
            <w:r w:rsidRPr="001D144A">
              <w:t>3.</w:t>
            </w:r>
            <w:r w:rsidRPr="001D144A">
              <w:tab/>
            </w:r>
            <w:r w:rsidRPr="001D144A">
              <w:rPr>
                <w:szCs w:val="24"/>
              </w:rPr>
              <w:t xml:space="preserve">Ja ir </w:t>
            </w:r>
            <w:r w:rsidRPr="001D144A">
              <w:rPr>
                <w:b/>
                <w:i/>
              </w:rPr>
              <w:t xml:space="preserve">konkrēti un objektīvi </w:t>
            </w:r>
            <w:r w:rsidRPr="001D144A">
              <w:rPr>
                <w:szCs w:val="24"/>
              </w:rPr>
              <w:t xml:space="preserve">iemesli uzskatīt, ka pastāv pieteikuma iesniedzēja </w:t>
            </w:r>
            <w:r w:rsidRPr="001D144A">
              <w:rPr>
                <w:b/>
                <w:i/>
              </w:rPr>
              <w:t xml:space="preserve">nopietnas un tūlītējas </w:t>
            </w:r>
            <w:r w:rsidRPr="001D144A">
              <w:rPr>
                <w:szCs w:val="24"/>
              </w:rPr>
              <w:t>bēgšanas iespējamība, dalībvalstis vajadzības gadījumā</w:t>
            </w:r>
            <w:r w:rsidRPr="001D144A">
              <w:rPr>
                <w:b/>
                <w:i/>
                <w:szCs w:val="24"/>
              </w:rPr>
              <w:t xml:space="preserve">, ja tas ir samērīgi un pienācīgi pamatots ar tiesu iestādes veiktu individualizētu novērtējumu un pārrunās ar pieteikuma iesniedzēju, var </w:t>
            </w:r>
            <w:r w:rsidRPr="001D144A">
              <w:rPr>
                <w:szCs w:val="24"/>
              </w:rPr>
              <w:t xml:space="preserve">pieteikuma iesniedzējam </w:t>
            </w:r>
            <w:r w:rsidRPr="001D144A">
              <w:rPr>
                <w:b/>
                <w:i/>
                <w:szCs w:val="24"/>
              </w:rPr>
              <w:t>pieprasīt</w:t>
            </w:r>
            <w:r w:rsidRPr="001D144A">
              <w:rPr>
                <w:szCs w:val="24"/>
              </w:rPr>
              <w:t xml:space="preserve"> pieteikties kompetentajās iestādēs </w:t>
            </w:r>
            <w:r w:rsidRPr="001D144A">
              <w:rPr>
                <w:b/>
                <w:i/>
              </w:rPr>
              <w:t xml:space="preserve">elektroniski vai telefoniski </w:t>
            </w:r>
            <w:r w:rsidRPr="001D144A">
              <w:rPr>
                <w:szCs w:val="24"/>
              </w:rPr>
              <w:t xml:space="preserve">vai personiski ierasties tajās </w:t>
            </w:r>
            <w:r w:rsidR="00C5275D" w:rsidRPr="001D144A">
              <w:rPr>
                <w:b/>
                <w:i/>
              </w:rPr>
              <w:t xml:space="preserve">saprātīgi </w:t>
            </w:r>
            <w:r w:rsidRPr="001D144A">
              <w:rPr>
                <w:b/>
                <w:i/>
              </w:rPr>
              <w:t xml:space="preserve">bieži un </w:t>
            </w:r>
            <w:r w:rsidR="00C5275D" w:rsidRPr="001D144A">
              <w:rPr>
                <w:b/>
                <w:i/>
              </w:rPr>
              <w:t xml:space="preserve">saprātīgā </w:t>
            </w:r>
            <w:r w:rsidRPr="001D144A">
              <w:rPr>
                <w:b/>
                <w:i/>
              </w:rPr>
              <w:t>laikā</w:t>
            </w:r>
            <w:r w:rsidRPr="001D144A">
              <w:t>.</w:t>
            </w:r>
            <w:r w:rsidRPr="001D144A">
              <w:rPr>
                <w:b/>
                <w:i/>
              </w:rPr>
              <w:t xml:space="preserve"> Šie pasākumi ir nepieciešami un samērīgi, un tie nav pārmērīgi plaši vai agresīvi, kā arī neierobežo pieteikuma iesniedzēja pārvietošanās brīvību vai tiesības uz privātumu un ģimenes dzīvi.</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Tā kā prasība pieteikties iestādē ierobežo brīvu pārvietošanos, tā ir jāvērtē, ņemot vērā Hartā un ECTK garantēto pamattiesību prasības. Ir jāveic individualizēts novērtējums, kā arī jāvērtē šādu pasākumu nepieciešamība un samērīgums.</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206</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Kati Piri, Juan Fernando López Aguilar, Péter Niedermüller, Maria Grapini, Tanja Fajon, Anna Hedh</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3.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w:t>
            </w:r>
            <w:r w:rsidRPr="001D144A">
              <w:tab/>
            </w:r>
            <w:r w:rsidRPr="001D144A">
              <w:rPr>
                <w:szCs w:val="24"/>
              </w:rPr>
              <w:t xml:space="preserve">Ja ir iemesli uzskatīt, ka pastāv pieteikuma iesniedzēja bēgšanas iespējamība, dalībvalstis vajadzības gadījumā pieteikuma iesniedzējam </w:t>
            </w:r>
            <w:r w:rsidRPr="001D144A">
              <w:rPr>
                <w:b/>
                <w:i/>
                <w:szCs w:val="24"/>
              </w:rPr>
              <w:t>pieprasa</w:t>
            </w:r>
            <w:r w:rsidRPr="001D144A">
              <w:rPr>
                <w:szCs w:val="24"/>
              </w:rPr>
              <w:t xml:space="preserve"> pieteikties kompetentajās iestādēs vai personiski ierasties tajās vai nu uzreiz, vai noteiktā laikā tik bieži, cik nepieciešams, lai efektīvi novērstu pieteikuma iesniedzēja bēgšanu</w:t>
            </w:r>
            <w:r w:rsidRPr="001D144A">
              <w:t>.</w:t>
            </w:r>
          </w:p>
        </w:tc>
        <w:tc>
          <w:tcPr>
            <w:tcW w:w="4876" w:type="dxa"/>
            <w:hideMark/>
          </w:tcPr>
          <w:p w:rsidR="004814D1" w:rsidRPr="001D144A" w:rsidRDefault="004814D1" w:rsidP="00A54D99">
            <w:pPr>
              <w:pStyle w:val="Normal6"/>
              <w:rPr>
                <w:szCs w:val="24"/>
              </w:rPr>
            </w:pPr>
            <w:r w:rsidRPr="001D144A">
              <w:t>3.</w:t>
            </w:r>
            <w:r w:rsidRPr="001D144A">
              <w:tab/>
            </w:r>
            <w:r w:rsidRPr="001D144A">
              <w:rPr>
                <w:szCs w:val="24"/>
              </w:rPr>
              <w:t xml:space="preserve">Ja ir iemesli uzskatīt, ka pastāv pieteikuma iesniedzēja bēgšanas iespējamība, dalībvalstis vajadzības gadījumā </w:t>
            </w:r>
            <w:r w:rsidRPr="001D144A">
              <w:rPr>
                <w:b/>
                <w:i/>
              </w:rPr>
              <w:t xml:space="preserve">un ja tas ir samērīgi var </w:t>
            </w:r>
            <w:r w:rsidRPr="001D144A">
              <w:rPr>
                <w:szCs w:val="24"/>
              </w:rPr>
              <w:t xml:space="preserve">pieteikuma iesniedzējam </w:t>
            </w:r>
            <w:r w:rsidRPr="001D144A">
              <w:rPr>
                <w:b/>
                <w:i/>
              </w:rPr>
              <w:t xml:space="preserve">pieprasīt </w:t>
            </w:r>
            <w:r w:rsidRPr="001D144A">
              <w:rPr>
                <w:szCs w:val="24"/>
              </w:rPr>
              <w:t>pieteikties kompetentajās iestādēs vai personiski ierasties tajās vai nu uzreiz, vai noteiktā laikā tik bieži, cik nepieciešams, lai efektīvi novērstu pieteikuma iesniedzēja bēgšanu</w:t>
            </w:r>
            <w:r w:rsidRPr="001D144A">
              <w:t xml:space="preserve">. </w:t>
            </w:r>
            <w:r w:rsidRPr="001D144A">
              <w:rPr>
                <w:b/>
                <w:i/>
              </w:rPr>
              <w:t>Šādu lēmumu pieņem rakstiski un to pārskata tiesā. Pārskatīšanu tiesā veic ex-officio, ja laika periods pārsniedz divus mēnešus.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Ikvienam lēmumam, ar ko pieteikuma iesniedzējam nosaka pienākumu pieteikties kompetentajās iestādēs, ir jābūt vajadzīgam un samērīgam, un šāds lēmums ir jāsniedz rakstiski, un tas ir jāpārskata tiesā. Pārskatīšana tiesā ir jāveic automātiski, ja attiecīgais pasākums ilgst vairāk nekā divus mēnešus.</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207</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Cornelia Ernst, Martina Anderson</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3.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w:t>
            </w:r>
            <w:r w:rsidRPr="001D144A">
              <w:tab/>
            </w:r>
            <w:r w:rsidRPr="001D144A">
              <w:rPr>
                <w:szCs w:val="24"/>
              </w:rPr>
              <w:t xml:space="preserve">Ja ir iemesli uzskatīt, ka pastāv pieteikuma iesniedzēja bēgšanas iespējamība, dalībvalstis vajadzības gadījumā pieteikuma iesniedzējam </w:t>
            </w:r>
            <w:r w:rsidRPr="001D144A">
              <w:rPr>
                <w:b/>
                <w:i/>
                <w:szCs w:val="24"/>
              </w:rPr>
              <w:t>pieprasa</w:t>
            </w:r>
            <w:r w:rsidRPr="001D144A">
              <w:rPr>
                <w:szCs w:val="24"/>
              </w:rPr>
              <w:t xml:space="preserve"> pieteikties kompetentajās iestādēs vai personiski ierasties tajās </w:t>
            </w:r>
            <w:r w:rsidRPr="001D144A">
              <w:rPr>
                <w:b/>
                <w:i/>
                <w:szCs w:val="24"/>
              </w:rPr>
              <w:t>vai nu uzreiz, vai</w:t>
            </w:r>
            <w:r w:rsidRPr="001D144A">
              <w:rPr>
                <w:szCs w:val="24"/>
              </w:rPr>
              <w:t xml:space="preserve"> noteiktā laikā tik bieži, cik nepieciešams, lai efektīvi novērstu pieteikuma iesniedzēja bēgšanu</w:t>
            </w:r>
            <w:r w:rsidRPr="001D144A">
              <w:t>.</w:t>
            </w:r>
          </w:p>
        </w:tc>
        <w:tc>
          <w:tcPr>
            <w:tcW w:w="4876" w:type="dxa"/>
            <w:hideMark/>
          </w:tcPr>
          <w:p w:rsidR="004814D1" w:rsidRPr="001D144A" w:rsidRDefault="004814D1" w:rsidP="00A54D99">
            <w:pPr>
              <w:pStyle w:val="Normal6"/>
              <w:rPr>
                <w:szCs w:val="24"/>
              </w:rPr>
            </w:pPr>
            <w:r w:rsidRPr="001D144A">
              <w:t>3.</w:t>
            </w:r>
            <w:r w:rsidRPr="001D144A">
              <w:tab/>
            </w:r>
            <w:r w:rsidRPr="001D144A">
              <w:rPr>
                <w:szCs w:val="24"/>
              </w:rPr>
              <w:t>Ja ir iemesli uzskatīt, ka pastāv pieteikuma iesniedzēja bēgšanas iespējamība</w:t>
            </w:r>
            <w:r w:rsidRPr="001D144A">
              <w:t xml:space="preserve">, </w:t>
            </w:r>
            <w:r w:rsidRPr="001D144A">
              <w:rPr>
                <w:szCs w:val="24"/>
              </w:rPr>
              <w:t xml:space="preserve">dalībvalstis vajadzības gadījumā </w:t>
            </w:r>
            <w:r w:rsidRPr="001D144A">
              <w:rPr>
                <w:b/>
                <w:i/>
                <w:szCs w:val="24"/>
              </w:rPr>
              <w:t xml:space="preserve">un ja tas ir samērīgi un atbilstoši tiesu iestādes lēmumam var </w:t>
            </w:r>
            <w:r w:rsidRPr="001D144A">
              <w:rPr>
                <w:szCs w:val="24"/>
              </w:rPr>
              <w:t xml:space="preserve">pieteikuma iesniedzējam </w:t>
            </w:r>
            <w:r w:rsidRPr="001D144A">
              <w:rPr>
                <w:b/>
                <w:i/>
                <w:szCs w:val="24"/>
              </w:rPr>
              <w:t>pieprasīt</w:t>
            </w:r>
            <w:r w:rsidRPr="001D144A">
              <w:rPr>
                <w:szCs w:val="24"/>
              </w:rPr>
              <w:t xml:space="preserve"> pieteikties kompetentajās iestādēs vai personiski ierasties tajās noteiktā laikā tik bieži, cik nepieciešams, lai efektīvi novērstu pieteikuma iesniedzēja bēgšanu</w:t>
            </w:r>
            <w:r w:rsidRPr="001D144A">
              <w:rPr>
                <w:b/>
                <w:i/>
                <w:szCs w:val="24"/>
              </w:rPr>
              <w:t>, bet ne biežāk kā vienu reizi katru darba dienu</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208</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Laura Ferrara, Ignazio Corrao, Fabio Massimo Castaldo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3.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w:t>
            </w:r>
            <w:r w:rsidRPr="001D144A">
              <w:tab/>
              <w:t xml:space="preserve">Ja ir iemesli uzskatīt, ka pastāv pieteikuma iesniedzēja bēgšanas iespējamība, dalībvalstis vajadzības gadījumā pieteikuma iesniedzējam </w:t>
            </w:r>
            <w:r w:rsidRPr="001D144A">
              <w:rPr>
                <w:b/>
                <w:i/>
              </w:rPr>
              <w:t>pieprasa</w:t>
            </w:r>
            <w:r w:rsidRPr="001D144A">
              <w:t xml:space="preserve"> pieteikties kompetentajās iestādēs vai personiski ierasties tajās vai nu uzreiz, vai noteiktā laikā tik bieži, cik nepieciešams, lai efektīvi novērstu pieteikuma iesniedzēja bēgšanu.</w:t>
            </w:r>
          </w:p>
        </w:tc>
        <w:tc>
          <w:tcPr>
            <w:tcW w:w="4876" w:type="dxa"/>
            <w:hideMark/>
          </w:tcPr>
          <w:p w:rsidR="004814D1" w:rsidRPr="001D144A" w:rsidRDefault="004814D1" w:rsidP="00A54D99">
            <w:pPr>
              <w:pStyle w:val="Normal6"/>
              <w:rPr>
                <w:szCs w:val="24"/>
              </w:rPr>
            </w:pPr>
            <w:r w:rsidRPr="001D144A">
              <w:t>3.</w:t>
            </w:r>
            <w:r w:rsidRPr="001D144A">
              <w:tab/>
              <w:t xml:space="preserve">Ja ir iemesli uzskatīt, ka pastāv pieteikuma iesniedzēja bēgšanas iespējamība, dalībvalstis vajadzības gadījumā </w:t>
            </w:r>
            <w:r w:rsidRPr="001D144A">
              <w:rPr>
                <w:b/>
                <w:i/>
              </w:rPr>
              <w:t>un, pamatojoties uz tiesu iestādes izdotu atļauju,</w:t>
            </w:r>
            <w:r w:rsidRPr="001D144A">
              <w:t xml:space="preserve"> pieteikuma iesniedzējam</w:t>
            </w:r>
            <w:r w:rsidRPr="001D144A">
              <w:rPr>
                <w:b/>
                <w:i/>
              </w:rPr>
              <w:t xml:space="preserve"> var uzlikt par pienākumu</w:t>
            </w:r>
            <w:r w:rsidRPr="001D144A">
              <w:t xml:space="preserve"> pieteikties kompetentajās iestādēs vai personiski ierasties tajās vai nu uzreiz, vai noteiktā laikā tik bieži, cik nepieciešams, lai efektīvi novērstu pieteikuma iesniedzēja bēgšanu.</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209</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Beatrix von Storch</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3.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w:t>
            </w:r>
            <w:r w:rsidRPr="001D144A">
              <w:tab/>
            </w:r>
            <w:r w:rsidRPr="001D144A">
              <w:rPr>
                <w:szCs w:val="24"/>
              </w:rPr>
              <w:t xml:space="preserve">Ja ir iemesli uzskatīt, ka pastāv pieteikuma iesniedzēja bēgšanas iespējamība, dalībvalstis vajadzības gadījumā pieteikuma iesniedzējam </w:t>
            </w:r>
            <w:r w:rsidRPr="001D144A">
              <w:rPr>
                <w:b/>
                <w:i/>
                <w:szCs w:val="24"/>
              </w:rPr>
              <w:t>pieprasa</w:t>
            </w:r>
            <w:r w:rsidRPr="001D144A">
              <w:rPr>
                <w:szCs w:val="24"/>
              </w:rPr>
              <w:t xml:space="preserve"> pieteikties kompetentajās iestādēs vai personiski ierasties tajās vai nu uzreiz, vai noteiktā laikā tik bieži, cik nepieciešams, lai efektīvi novērstu pieteikuma iesniedzēja bēgšanu</w:t>
            </w:r>
            <w:r w:rsidRPr="001D144A">
              <w:t>.</w:t>
            </w:r>
          </w:p>
        </w:tc>
        <w:tc>
          <w:tcPr>
            <w:tcW w:w="4876" w:type="dxa"/>
            <w:hideMark/>
          </w:tcPr>
          <w:p w:rsidR="004814D1" w:rsidRPr="001D144A" w:rsidRDefault="004814D1" w:rsidP="00A54D99">
            <w:pPr>
              <w:pStyle w:val="Normal6"/>
              <w:rPr>
                <w:szCs w:val="24"/>
              </w:rPr>
            </w:pPr>
            <w:r w:rsidRPr="001D144A">
              <w:t>3.</w:t>
            </w:r>
            <w:r w:rsidRPr="001D144A">
              <w:tab/>
            </w:r>
            <w:r w:rsidRPr="001D144A">
              <w:rPr>
                <w:szCs w:val="24"/>
              </w:rPr>
              <w:t xml:space="preserve">Ja ir iemesli uzskatīt, ka pastāv pieteikuma iesniedzēja bēgšanas iespējamība, dalībvalstis vajadzības gadījumā </w:t>
            </w:r>
            <w:r w:rsidRPr="001D144A">
              <w:rPr>
                <w:b/>
                <w:i/>
                <w:szCs w:val="24"/>
              </w:rPr>
              <w:t xml:space="preserve">var </w:t>
            </w:r>
            <w:r w:rsidRPr="001D144A">
              <w:rPr>
                <w:szCs w:val="24"/>
              </w:rPr>
              <w:t xml:space="preserve">pieteikuma iesniedzējam </w:t>
            </w:r>
            <w:r w:rsidRPr="001D144A">
              <w:rPr>
                <w:b/>
                <w:i/>
                <w:szCs w:val="24"/>
              </w:rPr>
              <w:t>pieprasīt</w:t>
            </w:r>
            <w:r w:rsidRPr="001D144A">
              <w:rPr>
                <w:szCs w:val="24"/>
              </w:rPr>
              <w:t xml:space="preserve"> pieteikties kompetentajās iestādēs vai personiski ierasties tajās vai nu uzreiz, vai noteiktā laikā tik bieži, cik nepieciešams, lai efektīvi novērstu pieteikuma iesniedzēja bēgšanu</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210</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Cornelia Ernst, Martina Anderson, Barbara Spinelli</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4. punkts – 1.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szCs w:val="24"/>
              </w:rPr>
              <w:t xml:space="preserve">Dalībvalstis nosaka iespēju piešķirt pieteikuma iesniedzējiem pagaidu atļauju atstāt viņu dzīvesvietu </w:t>
            </w:r>
            <w:r w:rsidRPr="001D144A">
              <w:rPr>
                <w:b/>
                <w:i/>
                <w:szCs w:val="24"/>
              </w:rPr>
              <w:t>vai noteikto apgabalu</w:t>
            </w:r>
            <w:r w:rsidRPr="001D144A">
              <w:rPr>
                <w:szCs w:val="24"/>
              </w:rPr>
              <w:t>. Lēmumus pieņem objektīvi un taisnīgi, balstoties uz konkrētās lietas apstākļiem un paskaidrojot iemeslus, ja lēmums ir negatīvs</w:t>
            </w:r>
            <w:r w:rsidRPr="001D144A">
              <w:t>.</w:t>
            </w:r>
          </w:p>
        </w:tc>
        <w:tc>
          <w:tcPr>
            <w:tcW w:w="4876" w:type="dxa"/>
            <w:hideMark/>
          </w:tcPr>
          <w:p w:rsidR="004814D1" w:rsidRPr="001D144A" w:rsidRDefault="004814D1" w:rsidP="00A54D99">
            <w:pPr>
              <w:pStyle w:val="Normal6"/>
              <w:rPr>
                <w:szCs w:val="24"/>
              </w:rPr>
            </w:pPr>
            <w:r w:rsidRPr="001D144A">
              <w:rPr>
                <w:szCs w:val="24"/>
              </w:rPr>
              <w:t>Dalībvalstis nosaka iespēju piešķirt pieteikuma iesniedzējiem pagaidu atļauju atstāt viņu dzīvesvietu. Lēmumus pieņem objektīvi un taisnīgi, balstoties uz konkrētās lietas apstākļiem un paskaidrojot iemeslus, ja lēmums ir negatīvs</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Šis grozījums ir neizbēgami saistīts ar Komisijas svītrojumiem 6. pantā.</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211</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Kati Piri, Juan Fernando López Aguilar, Péter Niedermüller, Maria Grapini, Tanja Fajon</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4. punkts – 1</w:t>
      </w:r>
      <w:r w:rsidR="00F57846" w:rsidRPr="001D144A">
        <w:t>. </w:t>
      </w:r>
      <w:r w:rsidRPr="001D144A">
        <w:t>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szCs w:val="24"/>
              </w:rPr>
              <w:t>Dalībvalstis nosaka iespēju piešķirt pieteikuma iesniedzējiem pagaidu atļauju atstāt viņu dzīvesvietu vai noteikto apgabalu. Lēmumus pieņem objektīvi un taisnīgi, balstoties uz konkrētās lietas apstākļiem un paskaidrojot iemeslus, ja lēmums ir negatīvs</w:t>
            </w:r>
            <w:r w:rsidRPr="001D144A">
              <w:t>.</w:t>
            </w:r>
          </w:p>
        </w:tc>
        <w:tc>
          <w:tcPr>
            <w:tcW w:w="4876" w:type="dxa"/>
            <w:hideMark/>
          </w:tcPr>
          <w:p w:rsidR="004814D1" w:rsidRPr="001D144A" w:rsidRDefault="004814D1" w:rsidP="00A54D99">
            <w:pPr>
              <w:pStyle w:val="Normal6"/>
              <w:rPr>
                <w:szCs w:val="24"/>
              </w:rPr>
            </w:pPr>
            <w:r w:rsidRPr="001D144A">
              <w:rPr>
                <w:szCs w:val="24"/>
              </w:rPr>
              <w:t xml:space="preserve">Dalībvalstis nosaka iespēju piešķirt pieteikuma iesniedzējiem pagaidu atļauju atstāt viņu dzīvesvietu vai noteikto apgabalu </w:t>
            </w:r>
            <w:r w:rsidRPr="001D144A">
              <w:rPr>
                <w:b/>
                <w:i/>
                <w:szCs w:val="24"/>
              </w:rPr>
              <w:t>un dzīvot citur</w:t>
            </w:r>
            <w:r w:rsidRPr="001D144A">
              <w:rPr>
                <w:szCs w:val="24"/>
              </w:rPr>
              <w:t>. Lēmumus pieņem objektīvi un taisnīgi, balstoties uz konkrētās lietas apstākļiem un paskaidrojot iemeslus, ja lēmums ir negatīvs</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Tiesības uz laiku atstāt dzīvesvietu netieši norāda uz tiesībām dzīvot citur. Tas ir skaidri jāpasaka.</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212</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Beatrix von Storch</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4. punkts – 1.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szCs w:val="24"/>
              </w:rPr>
              <w:t xml:space="preserve">Dalībvalstis </w:t>
            </w:r>
            <w:r w:rsidRPr="001D144A">
              <w:rPr>
                <w:b/>
                <w:i/>
                <w:szCs w:val="24"/>
              </w:rPr>
              <w:t>nosaka</w:t>
            </w:r>
            <w:r w:rsidRPr="001D144A">
              <w:rPr>
                <w:szCs w:val="24"/>
              </w:rPr>
              <w:t xml:space="preserve"> iespēju piešķirt pieteikuma iesniedzējiem pagaidu atļauju atstāt viņu dzīvesvietu vai noteikto apgabalu. Lēmumus pieņem objektīvi un taisnīgi, balstoties uz konkrētās lietas apstākļiem un paskaidrojot iemeslus, ja lēmums ir negatīvs</w:t>
            </w:r>
            <w:r w:rsidRPr="001D144A">
              <w:t>.</w:t>
            </w:r>
          </w:p>
        </w:tc>
        <w:tc>
          <w:tcPr>
            <w:tcW w:w="4876" w:type="dxa"/>
            <w:hideMark/>
          </w:tcPr>
          <w:p w:rsidR="004814D1" w:rsidRPr="001D144A" w:rsidRDefault="004814D1" w:rsidP="00A54D99">
            <w:pPr>
              <w:pStyle w:val="Normal6"/>
              <w:rPr>
                <w:szCs w:val="24"/>
              </w:rPr>
            </w:pPr>
            <w:r w:rsidRPr="001D144A">
              <w:rPr>
                <w:szCs w:val="24"/>
              </w:rPr>
              <w:t xml:space="preserve">Dalībvalstis </w:t>
            </w:r>
            <w:r w:rsidRPr="001D144A">
              <w:rPr>
                <w:b/>
                <w:i/>
                <w:szCs w:val="24"/>
              </w:rPr>
              <w:t>var noteikt</w:t>
            </w:r>
            <w:r w:rsidRPr="001D144A">
              <w:rPr>
                <w:szCs w:val="24"/>
              </w:rPr>
              <w:t xml:space="preserve"> iespēju piešķirt pieteikuma iesniedzējiem pagaidu atļauju atstāt viņu dzīvesvietu vai noteikto apgabalu. Lēmumus pieņem objektīvi un taisnīgi, balstoties uz konkrētās lietas apstākļiem un paskaidrojot iemeslus, ja lēmums ir negatīvs</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952C23" w:rsidRPr="001D144A" w:rsidRDefault="00952C23" w:rsidP="00952C23">
      <w:pPr>
        <w:pStyle w:val="Normal12Italic"/>
        <w:rPr>
          <w:noProof w:val="0"/>
        </w:rPr>
      </w:pPr>
      <w:r w:rsidRPr="001D144A">
        <w:rPr>
          <w:noProof w:val="0"/>
        </w:rPr>
        <w:t>Mums ir pieņemami grozījumi, kuros ievēro subsidiaritātes principu un kas ir cieši saistīti ar grozījumiem baltajās daļās, kurās arī ievēro subsidiaritātes principu. Būtu nesaprātīgi piemērot šo principu tikai pelēkajām daļām.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213</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5.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5.</w:t>
            </w:r>
            <w:r w:rsidRPr="001D144A">
              <w:tab/>
            </w:r>
            <w:r w:rsidRPr="001D144A">
              <w:rPr>
                <w:szCs w:val="24"/>
              </w:rPr>
              <w:t>Dalībvalstis pieprasa, lai pieteikuma iesniedzēji informē kompetentās iestādes par savu pašreizējo dzīvesvietu vai adresi, vai tālruņa numuru, uz kuru viņus var sazvanīt, un, cik drīz vien iespējams, paziņo šādām iestādēm par jebkurām izmaiņām tālruņa numurā vai adresē</w:t>
            </w:r>
            <w:r w:rsidRPr="001D144A">
              <w:t>.</w:t>
            </w:r>
          </w:p>
        </w:tc>
        <w:tc>
          <w:tcPr>
            <w:tcW w:w="4876" w:type="dxa"/>
            <w:hideMark/>
          </w:tcPr>
          <w:p w:rsidR="004814D1" w:rsidRPr="001D144A" w:rsidRDefault="004814D1" w:rsidP="00A54D99">
            <w:pPr>
              <w:pStyle w:val="Normal6"/>
              <w:rPr>
                <w:szCs w:val="24"/>
              </w:rPr>
            </w:pPr>
            <w:r w:rsidRPr="001D144A">
              <w:t>5.</w:t>
            </w:r>
            <w:r w:rsidRPr="001D144A">
              <w:tab/>
            </w:r>
            <w:r w:rsidRPr="001D144A">
              <w:rPr>
                <w:szCs w:val="24"/>
              </w:rPr>
              <w:t xml:space="preserve">Dalībvalstis pieprasa, lai pieteikuma iesniedzēji informē kompetentās iestādes par savu pašreizējo dzīvesvietu vai adresi, vai </w:t>
            </w:r>
            <w:r w:rsidRPr="001D144A">
              <w:rPr>
                <w:b/>
                <w:i/>
                <w:szCs w:val="24"/>
              </w:rPr>
              <w:t xml:space="preserve">elektroniskā pasta adresi vai </w:t>
            </w:r>
            <w:r w:rsidRPr="001D144A">
              <w:rPr>
                <w:szCs w:val="24"/>
              </w:rPr>
              <w:t>tālruņa numuru, uz kuru viņus var sazvanīt, un, cik drīz vien iespējams, paziņo šādām iestādēm par jebkurām izmaiņām tālruņa numurā</w:t>
            </w:r>
            <w:r w:rsidRPr="001D144A">
              <w:rPr>
                <w:b/>
                <w:i/>
                <w:szCs w:val="24"/>
              </w:rPr>
              <w:t xml:space="preserve"> vai elektroniskā pasta adresē</w:t>
            </w:r>
            <w:r w:rsidRPr="001D144A">
              <w:rPr>
                <w:szCs w:val="24"/>
              </w:rPr>
              <w:t xml:space="preserve"> vai adresē</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214</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Laura Ferrara, Ignazio Corrao, Fabio Massimo Castaldo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5.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5.</w:t>
            </w:r>
            <w:r w:rsidRPr="001D144A">
              <w:tab/>
            </w:r>
            <w:r w:rsidR="00802E68" w:rsidRPr="001D144A">
              <w:rPr>
                <w:szCs w:val="24"/>
              </w:rPr>
              <w:t>Dalībvalstis pieprasa, lai pieteikuma iesniedzēji informē kompetentās iestādes par savu pašreizējo dzīvesvietu vai adresi, vai tālruņa numuru, uz kuru viņus var sazvanīt, un, cik drīz vien iespējams, paziņo šādām iestādēm par jebkurām izmaiņām tālruņa numurā vai adresē.</w:t>
            </w:r>
          </w:p>
        </w:tc>
        <w:tc>
          <w:tcPr>
            <w:tcW w:w="4876" w:type="dxa"/>
            <w:hideMark/>
          </w:tcPr>
          <w:p w:rsidR="004814D1" w:rsidRPr="001D144A" w:rsidRDefault="004814D1" w:rsidP="00C37740">
            <w:pPr>
              <w:pStyle w:val="Normal6"/>
              <w:rPr>
                <w:szCs w:val="24"/>
              </w:rPr>
            </w:pPr>
            <w:r w:rsidRPr="001D144A">
              <w:t>5.</w:t>
            </w:r>
            <w:r w:rsidRPr="001D144A">
              <w:tab/>
              <w:t>Dalībvalstis pieprasa, lai pieteikuma iesniedzēji informē kompetentās iestādes par savu pašreizējo dzīvesvietu vai adresi,</w:t>
            </w:r>
            <w:r w:rsidRPr="001D144A">
              <w:rPr>
                <w:b/>
                <w:i/>
              </w:rPr>
              <w:t xml:space="preserve"> tostarp </w:t>
            </w:r>
            <w:r w:rsidR="00C37740" w:rsidRPr="001D144A">
              <w:rPr>
                <w:b/>
                <w:i/>
              </w:rPr>
              <w:t xml:space="preserve">elektroniskā </w:t>
            </w:r>
            <w:r w:rsidRPr="001D144A">
              <w:rPr>
                <w:b/>
                <w:i/>
              </w:rPr>
              <w:t>pasta adresi,</w:t>
            </w:r>
            <w:r w:rsidRPr="001D144A">
              <w:t xml:space="preserve"> vai tālruņa numuru, uz kuru viņus var sazvanīt, un, cik drīz vien iespējams, paziņo šādām iestādēm par jebkurām izmaiņām tālruņa numurā vai adresē.</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215</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Beatrix von Storch</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5.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5.</w:t>
            </w:r>
            <w:r w:rsidRPr="001D144A">
              <w:tab/>
            </w:r>
            <w:r w:rsidRPr="001D144A">
              <w:rPr>
                <w:szCs w:val="24"/>
              </w:rPr>
              <w:t xml:space="preserve">Dalībvalstis </w:t>
            </w:r>
            <w:r w:rsidRPr="001D144A">
              <w:rPr>
                <w:b/>
                <w:i/>
                <w:szCs w:val="24"/>
              </w:rPr>
              <w:t>pieprasa</w:t>
            </w:r>
            <w:r w:rsidRPr="001D144A">
              <w:rPr>
                <w:szCs w:val="24"/>
              </w:rPr>
              <w:t>, lai pieteikuma iesniedzēji informē kompetentās iestādes par savu pašreizējo dzīvesvietu vai adresi, vai tālruņa numuru, uz kuru viņus var sazvanīt, un, cik drīz vien iespējams, paziņo šādām iestādēm par jebkurām izmaiņām tālruņa numurā vai adresē</w:t>
            </w:r>
            <w:r w:rsidRPr="001D144A">
              <w:t>.</w:t>
            </w:r>
          </w:p>
        </w:tc>
        <w:tc>
          <w:tcPr>
            <w:tcW w:w="4876" w:type="dxa"/>
            <w:hideMark/>
          </w:tcPr>
          <w:p w:rsidR="004814D1" w:rsidRPr="001D144A" w:rsidRDefault="004814D1" w:rsidP="00A54D99">
            <w:pPr>
              <w:pStyle w:val="Normal6"/>
              <w:rPr>
                <w:szCs w:val="24"/>
              </w:rPr>
            </w:pPr>
            <w:r w:rsidRPr="001D144A">
              <w:t>5.</w:t>
            </w:r>
            <w:r w:rsidRPr="001D144A">
              <w:tab/>
            </w:r>
            <w:r w:rsidRPr="001D144A">
              <w:rPr>
                <w:szCs w:val="24"/>
              </w:rPr>
              <w:t xml:space="preserve">Dalībvalstis </w:t>
            </w:r>
            <w:r w:rsidRPr="001D144A">
              <w:rPr>
                <w:b/>
                <w:i/>
                <w:szCs w:val="24"/>
              </w:rPr>
              <w:t>var pieprasīt</w:t>
            </w:r>
            <w:r w:rsidRPr="001D144A">
              <w:rPr>
                <w:szCs w:val="24"/>
              </w:rPr>
              <w:t>, lai pieteikuma iesniedzēji informē kompetentās iestādes par savu pašreizējo dzīvesvietu vai adresi, vai tālruņa numuru, uz kuru viņus var sazvanīt, un, cik drīz vien iespējams, paziņo šādām iestādēm par jebkurām izmaiņām tālruņa numurā vai adresē</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952C23" w:rsidP="004814D1">
      <w:pPr>
        <w:pStyle w:val="Normal12Italic"/>
        <w:rPr>
          <w:noProof w:val="0"/>
        </w:rPr>
      </w:pPr>
      <w:r w:rsidRPr="001D144A">
        <w:rPr>
          <w:noProof w:val="0"/>
        </w:rPr>
        <w:t>Mums ir pieņemami grozījumi, kuros ievēro subsidiaritātes principu un kas ir cieši saistīti ar grozījumiem baltajās daļās, kurās arī ievēro subsidiaritātes principu. Būtu nesaprātīgi piemērot šo principu tikai pelēkajām daļām.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216</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József Nagy</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5.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5.</w:t>
            </w:r>
            <w:r w:rsidRPr="001D144A">
              <w:tab/>
            </w:r>
            <w:r w:rsidRPr="001D144A">
              <w:rPr>
                <w:szCs w:val="24"/>
              </w:rPr>
              <w:t>Dalībvalstis pieprasa, lai pieteikuma iesniedzēji informē kompetentās iestādes par savu pašreizējo dzīvesvietu vai adresi</w:t>
            </w:r>
            <w:r w:rsidRPr="001D144A">
              <w:rPr>
                <w:b/>
                <w:i/>
                <w:szCs w:val="24"/>
              </w:rPr>
              <w:t>, vai</w:t>
            </w:r>
            <w:r w:rsidRPr="001D144A">
              <w:rPr>
                <w:szCs w:val="24"/>
              </w:rPr>
              <w:t xml:space="preserve"> tālruņa numuru, uz kuru viņus var sazvanīt, un, cik drīz vien iespējams, paziņo šādām iestādēm par jebkurām izmaiņām tālruņa numurā </w:t>
            </w:r>
            <w:r w:rsidRPr="001D144A">
              <w:rPr>
                <w:b/>
                <w:i/>
                <w:szCs w:val="24"/>
              </w:rPr>
              <w:t>vai</w:t>
            </w:r>
            <w:r w:rsidRPr="001D144A">
              <w:rPr>
                <w:szCs w:val="24"/>
              </w:rPr>
              <w:t> adresē</w:t>
            </w:r>
            <w:r w:rsidRPr="001D144A">
              <w:t>.</w:t>
            </w:r>
          </w:p>
        </w:tc>
        <w:tc>
          <w:tcPr>
            <w:tcW w:w="4876" w:type="dxa"/>
            <w:hideMark/>
          </w:tcPr>
          <w:p w:rsidR="004814D1" w:rsidRPr="001D144A" w:rsidRDefault="004814D1" w:rsidP="00A54D99">
            <w:pPr>
              <w:pStyle w:val="Normal6"/>
              <w:rPr>
                <w:szCs w:val="24"/>
              </w:rPr>
            </w:pPr>
            <w:r w:rsidRPr="001D144A">
              <w:t>5.</w:t>
            </w:r>
            <w:r w:rsidRPr="001D144A">
              <w:tab/>
            </w:r>
            <w:r w:rsidRPr="001D144A">
              <w:rPr>
                <w:szCs w:val="24"/>
              </w:rPr>
              <w:t xml:space="preserve">Dalībvalstis pieprasa, lai pieteikuma iesniedzēji informē kompetentās iestādes par savu pašreizējo dzīvesvietu vai adresi </w:t>
            </w:r>
            <w:r w:rsidRPr="001D144A">
              <w:rPr>
                <w:b/>
                <w:i/>
                <w:szCs w:val="24"/>
              </w:rPr>
              <w:t>un</w:t>
            </w:r>
            <w:r w:rsidRPr="001D144A">
              <w:rPr>
                <w:szCs w:val="24"/>
              </w:rPr>
              <w:t xml:space="preserve"> tālruņa numuru, uz kuru viņus var sazvanīt, un, cik drīz vien iespējams, paziņo šādām iestādēm par jebkurām izmaiņām tālruņa numurā </w:t>
            </w:r>
            <w:r w:rsidRPr="001D144A">
              <w:rPr>
                <w:b/>
                <w:i/>
                <w:szCs w:val="24"/>
              </w:rPr>
              <w:t>un</w:t>
            </w:r>
            <w:r w:rsidRPr="001D144A">
              <w:rPr>
                <w:szCs w:val="24"/>
              </w:rPr>
              <w:t xml:space="preserve"> adresē</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217</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Kinga Gál</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5.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5.</w:t>
            </w:r>
            <w:r w:rsidRPr="001D144A">
              <w:tab/>
            </w:r>
            <w:r w:rsidRPr="001D144A">
              <w:rPr>
                <w:szCs w:val="24"/>
              </w:rPr>
              <w:t>Dalībvalstis pieprasa, lai pieteikuma iesniedzēji informē kompetentās iestādes par savu pašreizējo dzīvesvietu vai adresi</w:t>
            </w:r>
            <w:r w:rsidRPr="001D144A">
              <w:rPr>
                <w:b/>
                <w:i/>
                <w:szCs w:val="24"/>
              </w:rPr>
              <w:t>, vai</w:t>
            </w:r>
            <w:r w:rsidRPr="001D144A">
              <w:rPr>
                <w:szCs w:val="24"/>
              </w:rPr>
              <w:t xml:space="preserve"> tālruņa numuru, uz kuru viņus var sazvanīt, un, cik drīz vien iespējams, paziņo šādām iestādēm par jebkurām izmaiņām tālruņa numurā vai adresē</w:t>
            </w:r>
            <w:r w:rsidRPr="001D144A">
              <w:t>.</w:t>
            </w:r>
          </w:p>
        </w:tc>
        <w:tc>
          <w:tcPr>
            <w:tcW w:w="4876" w:type="dxa"/>
            <w:hideMark/>
          </w:tcPr>
          <w:p w:rsidR="004814D1" w:rsidRPr="001D144A" w:rsidRDefault="004814D1" w:rsidP="00A54D99">
            <w:pPr>
              <w:pStyle w:val="Normal6"/>
              <w:rPr>
                <w:szCs w:val="24"/>
              </w:rPr>
            </w:pPr>
            <w:r w:rsidRPr="001D144A">
              <w:t>5.</w:t>
            </w:r>
            <w:r w:rsidRPr="001D144A">
              <w:tab/>
            </w:r>
            <w:r w:rsidRPr="001D144A">
              <w:rPr>
                <w:szCs w:val="24"/>
              </w:rPr>
              <w:t xml:space="preserve">Dalībvalstis pieprasa, lai pieteikuma iesniedzēji informē kompetentās iestādes par savu pašreizējo dzīvesvietu vai adresi </w:t>
            </w:r>
            <w:r w:rsidRPr="001D144A">
              <w:rPr>
                <w:b/>
                <w:i/>
                <w:szCs w:val="24"/>
              </w:rPr>
              <w:t>un</w:t>
            </w:r>
            <w:r w:rsidRPr="001D144A">
              <w:rPr>
                <w:szCs w:val="24"/>
              </w:rPr>
              <w:t xml:space="preserve"> tālruņa numuru, uz kuru viņus var sazvanīt, un, cik drīz vien iespējams, paziņo šādām iestādēm par jebkurām izmaiņām tālruņa numurā</w:t>
            </w:r>
            <w:r w:rsidRPr="001D144A">
              <w:rPr>
                <w:b/>
                <w:i/>
                <w:szCs w:val="24"/>
              </w:rPr>
              <w:t>, dzīvesvietā</w:t>
            </w:r>
            <w:r w:rsidRPr="001D144A">
              <w:rPr>
                <w:szCs w:val="24"/>
              </w:rPr>
              <w:t xml:space="preserve"> vai adresē</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218</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Cornelia Ernst, Martina Anderson, Barbara Spinelli</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5.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5.</w:t>
            </w:r>
            <w:r w:rsidRPr="001D144A">
              <w:tab/>
            </w:r>
            <w:r w:rsidRPr="001D144A">
              <w:rPr>
                <w:szCs w:val="24"/>
              </w:rPr>
              <w:t>Dalībvalstis pieprasa, lai pieteikuma iesniedzēji informē kompetentās iestādes par savu pašreizējo dzīvesvietu vai adresi, vai tālruņa numuru, uz kuru viņus var sazvanīt, un, cik drīz vien iespējams, paziņo šādām iestādēm par jebkurām izmaiņām tālruņa numurā vai adresē</w:t>
            </w:r>
            <w:r w:rsidRPr="001D144A">
              <w:t>.</w:t>
            </w:r>
          </w:p>
        </w:tc>
        <w:tc>
          <w:tcPr>
            <w:tcW w:w="4876" w:type="dxa"/>
            <w:hideMark/>
          </w:tcPr>
          <w:p w:rsidR="004814D1" w:rsidRPr="001D144A" w:rsidRDefault="004814D1" w:rsidP="00A54D99">
            <w:pPr>
              <w:pStyle w:val="Normal6"/>
              <w:rPr>
                <w:szCs w:val="24"/>
              </w:rPr>
            </w:pPr>
            <w:r w:rsidRPr="001D144A">
              <w:t>5.</w:t>
            </w:r>
            <w:r w:rsidRPr="001D144A">
              <w:tab/>
            </w:r>
            <w:r w:rsidRPr="001D144A">
              <w:rPr>
                <w:szCs w:val="24"/>
              </w:rPr>
              <w:t xml:space="preserve">Dalībvalstis pieprasa, lai pieteikuma iesniedzēji informē kompetentās iestādes par savu pašreizējo dzīvesvietu vai adresi, vai </w:t>
            </w:r>
            <w:r w:rsidRPr="001D144A">
              <w:rPr>
                <w:b/>
                <w:i/>
                <w:szCs w:val="24"/>
              </w:rPr>
              <w:t xml:space="preserve">attiecīgā gadījumā </w:t>
            </w:r>
            <w:r w:rsidRPr="001D144A">
              <w:rPr>
                <w:szCs w:val="24"/>
              </w:rPr>
              <w:t>tālruņa numuru, uz kuru viņus var sazvanīt, un, cik drīz vien iespējams, paziņo šādām iestādēm par jebkurām izmaiņām tālruņa numurā vai adresē</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Tas tāpēc, lai ņemtu vērā arī tos retos gadījumus, kad pieteikuma iesniedzējam nav tālruņa numura.</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219</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József Nagy</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6.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6.</w:t>
            </w:r>
            <w:r w:rsidRPr="001D144A">
              <w:tab/>
            </w:r>
            <w:r w:rsidRPr="001D144A">
              <w:rPr>
                <w:szCs w:val="24"/>
              </w:rPr>
              <w:t>Dalībvalstis var nodrošināt materiālos uzņemšanas apstākļus, paredzot pieteikuma iesniedzēja faktisko dzīvesvietu kādā konkrētā vietā</w:t>
            </w:r>
            <w:r w:rsidRPr="001D144A">
              <w:t>.</w:t>
            </w:r>
          </w:p>
        </w:tc>
        <w:tc>
          <w:tcPr>
            <w:tcW w:w="4876" w:type="dxa"/>
            <w:hideMark/>
          </w:tcPr>
          <w:p w:rsidR="004814D1" w:rsidRPr="001D144A" w:rsidRDefault="004814D1" w:rsidP="00A54D99">
            <w:pPr>
              <w:pStyle w:val="Normal6"/>
              <w:rPr>
                <w:szCs w:val="24"/>
              </w:rPr>
            </w:pPr>
            <w:r w:rsidRPr="001D144A">
              <w:t>6.</w:t>
            </w:r>
            <w:r w:rsidRPr="001D144A">
              <w:tab/>
            </w:r>
            <w:r w:rsidRPr="001D144A">
              <w:rPr>
                <w:szCs w:val="24"/>
              </w:rPr>
              <w:t>Dalībvalstis var nodrošināt materiālos uzņemšanas apstākļus, paredzot pieteikuma iesniedzēja faktisko dzīvesvietu kādā konkrētā vietā</w:t>
            </w:r>
            <w:r w:rsidRPr="001D144A">
              <w:t>.</w:t>
            </w:r>
            <w:r w:rsidRPr="001D144A">
              <w:rPr>
                <w:b/>
                <w:i/>
              </w:rPr>
              <w:t xml:space="preserve"> Šāds lēmums ir jāpieņem administratīva lēmuma formā.</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220</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Beatrix von Storch</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6.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6.</w:t>
            </w:r>
            <w:r w:rsidRPr="001D144A">
              <w:tab/>
              <w:t xml:space="preserve">Dalībvalstis var nodrošināt materiālos uzņemšanas apstākļus, </w:t>
            </w:r>
            <w:r w:rsidRPr="001D144A">
              <w:rPr>
                <w:b/>
                <w:i/>
              </w:rPr>
              <w:t xml:space="preserve">paredzot </w:t>
            </w:r>
            <w:r w:rsidRPr="001D144A">
              <w:t>pieteikuma</w:t>
            </w:r>
            <w:r w:rsidRPr="001D144A">
              <w:rPr>
                <w:b/>
                <w:i/>
              </w:rPr>
              <w:t xml:space="preserve"> iesniedzēja faktisko </w:t>
            </w:r>
            <w:r w:rsidRPr="001D144A">
              <w:t>dzīvesvietu kādā konkrētā vietā.</w:t>
            </w:r>
          </w:p>
        </w:tc>
        <w:tc>
          <w:tcPr>
            <w:tcW w:w="4876" w:type="dxa"/>
            <w:hideMark/>
          </w:tcPr>
          <w:p w:rsidR="004814D1" w:rsidRPr="001D144A" w:rsidRDefault="004814D1" w:rsidP="00A54D99">
            <w:pPr>
              <w:pStyle w:val="Normal6"/>
              <w:rPr>
                <w:szCs w:val="24"/>
              </w:rPr>
            </w:pPr>
            <w:r w:rsidRPr="001D144A">
              <w:t>6.</w:t>
            </w:r>
            <w:r w:rsidRPr="001D144A">
              <w:tab/>
            </w:r>
            <w:r w:rsidRPr="001D144A">
              <w:rPr>
                <w:szCs w:val="24"/>
              </w:rPr>
              <w:t xml:space="preserve">Dalībvalstis var nodrošināt materiālos uzņemšanas apstākļus, </w:t>
            </w:r>
            <w:r w:rsidRPr="001D144A">
              <w:rPr>
                <w:b/>
                <w:i/>
                <w:szCs w:val="24"/>
              </w:rPr>
              <w:t xml:space="preserve">ja </w:t>
            </w:r>
            <w:r w:rsidRPr="001D144A">
              <w:rPr>
                <w:szCs w:val="24"/>
              </w:rPr>
              <w:t>pieteikuma</w:t>
            </w:r>
            <w:r w:rsidRPr="001D144A">
              <w:rPr>
                <w:b/>
                <w:i/>
                <w:szCs w:val="24"/>
              </w:rPr>
              <w:t xml:space="preserve"> iesniedzēji faktiski ievēro tiem piemērojamos nosacījumus, jo īpaši attiecībā uz </w:t>
            </w:r>
            <w:r w:rsidRPr="001D144A">
              <w:rPr>
                <w:szCs w:val="24"/>
              </w:rPr>
              <w:t>dzīvesvietu kādā konkrētā vietā.</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{DE}</w:t>
      </w:r>
      <w:r w:rsidRPr="001D144A">
        <w:rPr>
          <w:noProof w:val="0"/>
        </w:rPr>
        <w:t>de</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Precizējums ir nepieciešams, jo ir dzēsts otrais ar pelēko krāsu iezīmētais teikums, kas attiecas uz valstu tiesību aktiem.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221</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6.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6.</w:t>
            </w:r>
            <w:r w:rsidRPr="001D144A">
              <w:tab/>
            </w:r>
            <w:r w:rsidRPr="001D144A">
              <w:rPr>
                <w:szCs w:val="24"/>
              </w:rPr>
              <w:t xml:space="preserve">Dalībvalstis </w:t>
            </w:r>
            <w:r w:rsidRPr="001D144A">
              <w:rPr>
                <w:b/>
                <w:i/>
                <w:szCs w:val="24"/>
              </w:rPr>
              <w:t>var nodrošināt</w:t>
            </w:r>
            <w:r w:rsidRPr="001D144A">
              <w:rPr>
                <w:szCs w:val="24"/>
              </w:rPr>
              <w:t xml:space="preserve"> materiālos uzņemšanas apstākļus, paredzot pieteikuma iesniedzēja faktisko dzīvesvietu kādā konkrētā vietā</w:t>
            </w:r>
            <w:r w:rsidRPr="001D144A">
              <w:t>.</w:t>
            </w:r>
          </w:p>
        </w:tc>
        <w:tc>
          <w:tcPr>
            <w:tcW w:w="4876" w:type="dxa"/>
            <w:hideMark/>
          </w:tcPr>
          <w:p w:rsidR="004814D1" w:rsidRPr="001D144A" w:rsidRDefault="004814D1" w:rsidP="00A54D99">
            <w:pPr>
              <w:pStyle w:val="Normal6"/>
              <w:rPr>
                <w:szCs w:val="24"/>
              </w:rPr>
            </w:pPr>
            <w:r w:rsidRPr="001D144A">
              <w:t>6.</w:t>
            </w:r>
            <w:r w:rsidRPr="001D144A">
              <w:tab/>
            </w:r>
            <w:r w:rsidRPr="001D144A">
              <w:rPr>
                <w:szCs w:val="24"/>
              </w:rPr>
              <w:t xml:space="preserve">Dalībvalstis </w:t>
            </w:r>
            <w:r w:rsidRPr="001D144A">
              <w:rPr>
                <w:b/>
                <w:i/>
                <w:szCs w:val="24"/>
              </w:rPr>
              <w:t>nodrošina</w:t>
            </w:r>
            <w:r w:rsidRPr="001D144A">
              <w:rPr>
                <w:szCs w:val="24"/>
              </w:rPr>
              <w:t xml:space="preserve"> materiālos uzņemšanas apstākļus, paredzot pieteikuma iesniedzēja faktisko dzīvesvietu kādā konkrētā vietā</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Lai novērstu sekundāru kustību, migrantiem ir jāievēro vienādi noteikumi visās dalībvalstīs.</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222</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7.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7.</w:t>
            </w:r>
            <w:r w:rsidRPr="001D144A">
              <w:tab/>
            </w:r>
            <w:r w:rsidRPr="001D144A">
              <w:rPr>
                <w:szCs w:val="24"/>
              </w:rPr>
              <w:t xml:space="preserve">Lēmumos, kas minēti šajā pantā, balstās uz attiecīgās personas </w:t>
            </w:r>
            <w:r w:rsidRPr="001D144A">
              <w:rPr>
                <w:b/>
                <w:i/>
                <w:szCs w:val="24"/>
              </w:rPr>
              <w:t>uzvedību un</w:t>
            </w:r>
            <w:r w:rsidRPr="001D144A">
              <w:rPr>
                <w:szCs w:val="24"/>
              </w:rPr>
              <w:t xml:space="preserve"> </w:t>
            </w:r>
            <w:r w:rsidRPr="001D144A">
              <w:rPr>
                <w:b/>
                <w:i/>
                <w:szCs w:val="24"/>
              </w:rPr>
              <w:t>konkrēto situāciju</w:t>
            </w:r>
            <w:r w:rsidRPr="001D144A">
              <w:rPr>
                <w:szCs w:val="24"/>
              </w:rPr>
              <w:t xml:space="preserve">, tostarp attiecībā uz pieteikuma iesniedzējiem ar īpašām uzņemšanas vajadzībām, un pienācīgi ņem vērā samērīguma </w:t>
            </w:r>
            <w:r w:rsidRPr="001D144A">
              <w:rPr>
                <w:b/>
                <w:i/>
                <w:szCs w:val="24"/>
              </w:rPr>
              <w:t>principu</w:t>
            </w:r>
            <w:r w:rsidRPr="001D144A">
              <w:t>.</w:t>
            </w:r>
          </w:p>
        </w:tc>
        <w:tc>
          <w:tcPr>
            <w:tcW w:w="4876" w:type="dxa"/>
            <w:hideMark/>
          </w:tcPr>
          <w:p w:rsidR="004814D1" w:rsidRPr="001D144A" w:rsidRDefault="004814D1" w:rsidP="00A54D99">
            <w:pPr>
              <w:pStyle w:val="Normal6"/>
              <w:rPr>
                <w:szCs w:val="24"/>
              </w:rPr>
            </w:pPr>
            <w:r w:rsidRPr="001D144A">
              <w:t>7.</w:t>
            </w:r>
            <w:r w:rsidRPr="001D144A">
              <w:tab/>
            </w:r>
            <w:r w:rsidRPr="001D144A">
              <w:rPr>
                <w:szCs w:val="24"/>
              </w:rPr>
              <w:t xml:space="preserve">Lēmumos, kas minēti šajā pantā, balstās uz attiecīgās personas </w:t>
            </w:r>
            <w:r w:rsidRPr="001D144A">
              <w:rPr>
                <w:b/>
                <w:i/>
                <w:szCs w:val="24"/>
              </w:rPr>
              <w:t>konkrētās situācijas individuālu novērtējumu</w:t>
            </w:r>
            <w:r w:rsidRPr="001D144A">
              <w:rPr>
                <w:szCs w:val="24"/>
              </w:rPr>
              <w:t xml:space="preserve">, tostarp attiecībā uz pieteikuma iesniedzējiem ar īpašām uzņemšanas vajadzībām, un pienācīgi ņem vērā </w:t>
            </w:r>
            <w:r w:rsidRPr="001D144A">
              <w:rPr>
                <w:b/>
                <w:i/>
                <w:szCs w:val="24"/>
              </w:rPr>
              <w:t xml:space="preserve">vajadzības un </w:t>
            </w:r>
            <w:r w:rsidRPr="001D144A">
              <w:rPr>
                <w:szCs w:val="24"/>
              </w:rPr>
              <w:t xml:space="preserve">samērīguma </w:t>
            </w:r>
            <w:r w:rsidRPr="001D144A">
              <w:rPr>
                <w:b/>
                <w:i/>
                <w:szCs w:val="24"/>
              </w:rPr>
              <w:t>principus</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223</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Heinz K. Becker</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7.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7.</w:t>
            </w:r>
            <w:r w:rsidRPr="001D144A">
              <w:tab/>
            </w:r>
            <w:r w:rsidRPr="001D144A">
              <w:rPr>
                <w:szCs w:val="24"/>
              </w:rPr>
              <w:t xml:space="preserve">Lēmumos, kas minēti </w:t>
            </w:r>
            <w:r w:rsidRPr="001D144A">
              <w:rPr>
                <w:b/>
                <w:i/>
                <w:szCs w:val="24"/>
              </w:rPr>
              <w:t>šajā pantā</w:t>
            </w:r>
            <w:r w:rsidRPr="001D144A">
              <w:rPr>
                <w:szCs w:val="24"/>
              </w:rPr>
              <w:t>, balstās uz attiecīgās personas uzvedību un konkrēto situāciju, tostarp attiecībā uz pieteikuma iesniedzējiem ar īpašām uzņemšanas vajadzībām, un pienācīgi ņem vērā samērīguma principu</w:t>
            </w:r>
            <w:r w:rsidRPr="001D144A">
              <w:t>.</w:t>
            </w:r>
          </w:p>
        </w:tc>
        <w:tc>
          <w:tcPr>
            <w:tcW w:w="4876" w:type="dxa"/>
            <w:hideMark/>
          </w:tcPr>
          <w:p w:rsidR="004814D1" w:rsidRPr="001D144A" w:rsidRDefault="004814D1" w:rsidP="00A54D99">
            <w:pPr>
              <w:pStyle w:val="Normal6"/>
              <w:rPr>
                <w:szCs w:val="24"/>
              </w:rPr>
            </w:pPr>
            <w:r w:rsidRPr="001D144A">
              <w:t>7.</w:t>
            </w:r>
            <w:r w:rsidRPr="001D144A">
              <w:tab/>
            </w:r>
            <w:r w:rsidRPr="001D144A">
              <w:rPr>
                <w:szCs w:val="24"/>
              </w:rPr>
              <w:t xml:space="preserve">Lēmumos, kas minēti </w:t>
            </w:r>
            <w:r w:rsidRPr="001D144A">
              <w:rPr>
                <w:b/>
                <w:i/>
                <w:szCs w:val="24"/>
              </w:rPr>
              <w:t>2. punktā</w:t>
            </w:r>
            <w:r w:rsidRPr="001D144A">
              <w:rPr>
                <w:szCs w:val="24"/>
              </w:rPr>
              <w:t>, balstās uz attiecīgās personas uzvedību un konkrēto situāciju, tostarp attiecībā uz pieteikuma iesniedzējiem ar īpašām uzņemšanas vajadzībām, un pienācīgi ņem vērā samērīguma principu</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224</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Beatrix von Storch</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8.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8.</w:t>
            </w:r>
            <w:r w:rsidRPr="001D144A">
              <w:tab/>
              <w:t>Ikvienā lēmumā, ko pieņem saskaņā ar šo pantu, dalībvalstis norāda faktiskos un – attiecīgā gadījumā – juridiskos iemeslus. Pieteikuma iesniedzējus viņiem saprotamā valodā vai valodā, kuru ir pamats uzskatīt par viņiem saprotamu, nekavējoties rakstiski informē par šāda lēmuma pieņemšanu, lēmuma apstrīdēšanas procedūrām saskaņā ar 25. pantu un lēmumā noteikto pienākumu neievērošanas sekām.</w:t>
            </w:r>
          </w:p>
        </w:tc>
        <w:tc>
          <w:tcPr>
            <w:tcW w:w="4876" w:type="dxa"/>
            <w:hideMark/>
          </w:tcPr>
          <w:p w:rsidR="004814D1" w:rsidRPr="001D144A" w:rsidRDefault="004814D1" w:rsidP="00A54D99">
            <w:pPr>
              <w:pStyle w:val="Normal6"/>
              <w:rPr>
                <w:b/>
                <w:i/>
                <w:szCs w:val="24"/>
              </w:rPr>
            </w:pPr>
            <w:r w:rsidRPr="001D144A">
              <w:t>8.</w:t>
            </w:r>
            <w:r w:rsidRPr="001D144A">
              <w:tab/>
            </w:r>
            <w:r w:rsidRPr="001D144A">
              <w:rPr>
                <w:szCs w:val="24"/>
              </w:rPr>
              <w:t>Ikvienā lēmumā, ko pieņem saskaņā ar šo pantu, dalībvalstis norāda faktiskos un – attiecīgā gadījumā – juridiskos iemeslus. Pieteikuma iesniedzējus viņiem saprotamā valodā vai valodā, kuru ir pamats uzskatīt par viņiem saprotamu, nekavējoties rakstiski informē par šāda lēmuma pieņemšanu, lēmuma apstrīdēšanas procedūrām saskaņā ar 25. pantu un lēmumā noteikto pienākumu neievērošanas sekām.</w:t>
            </w:r>
            <w:r w:rsidRPr="001D144A">
              <w:rPr>
                <w:b/>
                <w:i/>
                <w:szCs w:val="24"/>
              </w:rPr>
              <w:t xml:space="preserve"> Var noteikt, ka pieteikuma iesniedzējiem ir pienācīgi jāpiedalās nepieciešamo tulkošanas izmaksu segšanā.</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{DE}</w:t>
      </w:r>
      <w:r w:rsidRPr="001D144A">
        <w:rPr>
          <w:noProof w:val="0"/>
        </w:rPr>
        <w:t>de</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225</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Laura Ferrara, Ignazio Corrao, Fabio Massimo Castaldo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8.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8.</w:t>
            </w:r>
            <w:r w:rsidRPr="001D144A">
              <w:tab/>
            </w:r>
            <w:r w:rsidR="00802E68" w:rsidRPr="001D144A">
              <w:rPr>
                <w:szCs w:val="24"/>
              </w:rPr>
              <w:t xml:space="preserve">Ikvienā lēmumā, ko pieņem saskaņā ar šo pantu, dalībvalstis norāda faktiskos un – attiecīgā gadījumā – juridiskos iemeslus. Pieteikuma iesniedzējus viņiem saprotamā valodā </w:t>
            </w:r>
            <w:r w:rsidR="00802E68" w:rsidRPr="001D144A">
              <w:rPr>
                <w:b/>
                <w:i/>
                <w:szCs w:val="24"/>
              </w:rPr>
              <w:t>vai valodā, kuru ir pamats uzskatīt par viņiem saprotamu</w:t>
            </w:r>
            <w:r w:rsidR="00802E68" w:rsidRPr="001D144A">
              <w:rPr>
                <w:szCs w:val="24"/>
              </w:rPr>
              <w:t xml:space="preserve">, nekavējoties </w:t>
            </w:r>
            <w:r w:rsidRPr="001D144A">
              <w:t>rakstiski informē par šāda lēmuma pieņemšanu, lēmuma apstrīdēšanas procedūrām saskaņā ar 25. pantu un lēmumā noteikto pienākumu neievērošanas sekām.</w:t>
            </w:r>
          </w:p>
        </w:tc>
        <w:tc>
          <w:tcPr>
            <w:tcW w:w="4876" w:type="dxa"/>
            <w:hideMark/>
          </w:tcPr>
          <w:p w:rsidR="004814D1" w:rsidRPr="001D144A" w:rsidRDefault="004814D1" w:rsidP="00A54D99">
            <w:pPr>
              <w:pStyle w:val="Normal6"/>
              <w:rPr>
                <w:szCs w:val="24"/>
              </w:rPr>
            </w:pPr>
            <w:r w:rsidRPr="001D144A">
              <w:t>8.</w:t>
            </w:r>
            <w:r w:rsidRPr="001D144A">
              <w:tab/>
              <w:t>Ikvienā lēmumā, ko pieņem saskaņā ar šo pantu, dalībvalstis norāda faktiskos un – attiecīgā gadījumā — juridiskos iemeslus. Pieteikuma iesniedzējus viņiem saprotamā valodā, nekavējoties rakstiski informē par šāda lēmuma pieņemšanu, lēmuma apstrīdēšanas procedūrām saskaņā ar 25. pantu un lēmumā noteikto pienākumu neievērošanas sekām.</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226</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Cornelia Ernst, Martina Anderson, Barbara Spinelli</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8.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8.</w:t>
            </w:r>
            <w:r w:rsidRPr="001D144A">
              <w:tab/>
            </w:r>
            <w:r w:rsidRPr="001D144A">
              <w:rPr>
                <w:szCs w:val="24"/>
              </w:rPr>
              <w:t xml:space="preserve">Ikvienā lēmumā, ko pieņem saskaņā ar šo pantu, dalībvalstis norāda faktiskos un – attiecīgā gadījumā – juridiskos iemeslus. Pieteikuma iesniedzējus </w:t>
            </w:r>
            <w:r w:rsidRPr="001D144A">
              <w:rPr>
                <w:b/>
                <w:i/>
                <w:szCs w:val="24"/>
              </w:rPr>
              <w:t>viņiem saprotamā</w:t>
            </w:r>
            <w:r w:rsidRPr="001D144A">
              <w:rPr>
                <w:szCs w:val="24"/>
              </w:rPr>
              <w:t xml:space="preserve"> valodā </w:t>
            </w:r>
            <w:r w:rsidRPr="001D144A">
              <w:rPr>
                <w:b/>
                <w:i/>
                <w:szCs w:val="24"/>
              </w:rPr>
              <w:t xml:space="preserve">vai </w:t>
            </w:r>
            <w:r w:rsidRPr="001D144A">
              <w:rPr>
                <w:szCs w:val="24"/>
              </w:rPr>
              <w:t>valodā</w:t>
            </w:r>
            <w:r w:rsidRPr="001D144A">
              <w:rPr>
                <w:b/>
                <w:i/>
                <w:szCs w:val="24"/>
              </w:rPr>
              <w:t>, kuru ir pamats uzskatīt par viņiem saprotamu,</w:t>
            </w:r>
            <w:r w:rsidRPr="001D144A">
              <w:rPr>
                <w:szCs w:val="24"/>
              </w:rPr>
              <w:t xml:space="preserve"> nekavējoties rakstiski informē par šāda lēmuma pieņemšanu, lēmuma apstrīdēšanas procedūrām saskaņā ar 25. pantu un lēmumā noteikto pienākumu neievērošanas sekām</w:t>
            </w:r>
            <w:r w:rsidRPr="001D144A">
              <w:t>.</w:t>
            </w:r>
          </w:p>
        </w:tc>
        <w:tc>
          <w:tcPr>
            <w:tcW w:w="4876" w:type="dxa"/>
            <w:hideMark/>
          </w:tcPr>
          <w:p w:rsidR="004814D1" w:rsidRPr="001D144A" w:rsidRDefault="004814D1" w:rsidP="00A54D99">
            <w:pPr>
              <w:pStyle w:val="Normal6"/>
              <w:rPr>
                <w:szCs w:val="24"/>
              </w:rPr>
            </w:pPr>
            <w:r w:rsidRPr="001D144A">
              <w:t>8.</w:t>
            </w:r>
            <w:r w:rsidRPr="001D144A">
              <w:tab/>
            </w:r>
            <w:r w:rsidRPr="001D144A">
              <w:rPr>
                <w:szCs w:val="24"/>
              </w:rPr>
              <w:t>Ikvienā lēmumā, ko pieņem saskaņā ar šo pantu, dalībvalstis norāda faktiskos un – attiecīgā gadījumā – juridiskos iemeslus</w:t>
            </w:r>
            <w:r w:rsidRPr="001D144A">
              <w:t xml:space="preserve">. </w:t>
            </w:r>
            <w:r w:rsidRPr="001D144A">
              <w:rPr>
                <w:szCs w:val="24"/>
              </w:rPr>
              <w:t xml:space="preserve">Pieteikuma iesniedzējus </w:t>
            </w:r>
            <w:r w:rsidRPr="001D144A">
              <w:rPr>
                <w:b/>
                <w:i/>
                <w:szCs w:val="24"/>
              </w:rPr>
              <w:t xml:space="preserve">dalībvalsts oficiālajā </w:t>
            </w:r>
            <w:r w:rsidRPr="001D144A">
              <w:rPr>
                <w:szCs w:val="24"/>
              </w:rPr>
              <w:t>valodā</w:t>
            </w:r>
            <w:r w:rsidRPr="001D144A">
              <w:rPr>
                <w:b/>
                <w:i/>
                <w:szCs w:val="24"/>
              </w:rPr>
              <w:t xml:space="preserve">, kā arī pieteikuma iesniedzējam saprotamā </w:t>
            </w:r>
            <w:r w:rsidRPr="001D144A">
              <w:rPr>
                <w:szCs w:val="24"/>
              </w:rPr>
              <w:t>valodā</w:t>
            </w:r>
            <w:r w:rsidRPr="001D144A">
              <w:rPr>
                <w:b/>
                <w:i/>
                <w:szCs w:val="24"/>
              </w:rPr>
              <w:t xml:space="preserve"> </w:t>
            </w:r>
            <w:r w:rsidRPr="001D144A">
              <w:rPr>
                <w:szCs w:val="24"/>
              </w:rPr>
              <w:t>nekavējoties rakstiski informē par šāda lēmuma pieņemšanu, lēmuma apstrīdēšanas procedūrām saskaņā ar 25. pantu un lēmumā noteikto pienākumu neievērošanas sekām</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227</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Heinz K. Becker</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7. pants – 8.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8.</w:t>
            </w:r>
            <w:r w:rsidRPr="001D144A">
              <w:tab/>
            </w:r>
            <w:r w:rsidRPr="001D144A">
              <w:rPr>
                <w:szCs w:val="24"/>
              </w:rPr>
              <w:t xml:space="preserve">Ikvienā lēmumā, ko pieņem saskaņā ar </w:t>
            </w:r>
            <w:r w:rsidRPr="001D144A">
              <w:rPr>
                <w:b/>
                <w:i/>
                <w:szCs w:val="24"/>
              </w:rPr>
              <w:t>šo pantu</w:t>
            </w:r>
            <w:r w:rsidRPr="001D144A">
              <w:rPr>
                <w:szCs w:val="24"/>
              </w:rPr>
              <w:t>, dalībvalstis norāda faktiskos un – attiecīgā gadījumā – juridiskos iemeslus. Pieteikuma iesniedzējus viņiem saprotamā valodā vai valodā, kuru ir pamats uzskatīt par viņiem saprotamu, nekavējoties rakstiski informē par šāda lēmuma pieņemšanu, lēmuma apstrīdēšanas procedūrām saskaņā ar 25. pantu un lēmumā noteikto pienākumu neievērošanas sekām</w:t>
            </w:r>
            <w:r w:rsidRPr="001D144A">
              <w:t>.</w:t>
            </w:r>
          </w:p>
        </w:tc>
        <w:tc>
          <w:tcPr>
            <w:tcW w:w="4876" w:type="dxa"/>
            <w:hideMark/>
          </w:tcPr>
          <w:p w:rsidR="004814D1" w:rsidRPr="001D144A" w:rsidRDefault="004814D1" w:rsidP="00A54D99">
            <w:pPr>
              <w:pStyle w:val="Normal6"/>
              <w:rPr>
                <w:szCs w:val="24"/>
              </w:rPr>
            </w:pPr>
            <w:r w:rsidRPr="001D144A">
              <w:t>8.</w:t>
            </w:r>
            <w:r w:rsidRPr="001D144A">
              <w:tab/>
            </w:r>
            <w:r w:rsidRPr="001D144A">
              <w:rPr>
                <w:szCs w:val="24"/>
              </w:rPr>
              <w:t xml:space="preserve">Ikvienā lēmumā, ko pieņem saskaņā ar </w:t>
            </w:r>
            <w:r w:rsidRPr="001D144A">
              <w:rPr>
                <w:b/>
                <w:i/>
                <w:szCs w:val="24"/>
              </w:rPr>
              <w:t>2. punktu</w:t>
            </w:r>
            <w:r w:rsidRPr="001D144A">
              <w:rPr>
                <w:szCs w:val="24"/>
              </w:rPr>
              <w:t>, dalībvalstis norāda faktiskos un – attiecīgā gadījumā – juridiskos iemeslus. Pieteikuma iesniedzējus viņiem saprotamā valodā vai valodā, kuru ir pamats uzskatīt par viņiem saprotamu, nekavējoties rakstiski informē par šāda lēmuma pieņemšanu, lēmuma apstrīdēšanas procedūrām saskaņā ar 25. pantu un lēmumā noteikto pienākumu neievērošanas sekām</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228</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Kati Piri, Elly Schlein, Juan Fernando López Aguilar, Péter Niedermüller, Maria Grapini, Tanja Fajon, Anna Hedh, Cécile Kashetu Kyenge</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8. pants – 1.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1.</w:t>
            </w:r>
            <w:r w:rsidRPr="001D144A">
              <w:tab/>
            </w:r>
            <w:r w:rsidRPr="001D144A">
              <w:rPr>
                <w:szCs w:val="24"/>
              </w:rPr>
              <w:t>Dalībvalstis personu neaiztur tikai tā iemesla dēļ, ka tā ir pieteikuma iesniedzējs</w:t>
            </w:r>
            <w:r w:rsidRPr="001D144A">
              <w:t>.</w:t>
            </w:r>
          </w:p>
        </w:tc>
        <w:tc>
          <w:tcPr>
            <w:tcW w:w="4876" w:type="dxa"/>
            <w:hideMark/>
          </w:tcPr>
          <w:p w:rsidR="004814D1" w:rsidRPr="001D144A" w:rsidRDefault="004814D1" w:rsidP="00A54D99">
            <w:pPr>
              <w:pStyle w:val="Normal6"/>
              <w:rPr>
                <w:szCs w:val="24"/>
              </w:rPr>
            </w:pPr>
            <w:r w:rsidRPr="001D144A">
              <w:t>1.</w:t>
            </w:r>
            <w:r w:rsidRPr="001D144A">
              <w:tab/>
            </w:r>
            <w:r w:rsidRPr="001D144A">
              <w:rPr>
                <w:szCs w:val="24"/>
              </w:rPr>
              <w:t>Dalībvalstis personu neaiztur tikai tā iemesla dēļ, ka tā ir pieteikuma iesniedzējs</w:t>
            </w:r>
            <w:r w:rsidRPr="001D144A">
              <w:rPr>
                <w:b/>
                <w:i/>
                <w:szCs w:val="24"/>
              </w:rPr>
              <w:t>, vai pieteikuma iesniedzēja valstspiederības dēļ</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Pieteikuma iesniedzēja valstspiederība nedrīkst būt vienīgais iemesls pieteikuma iesniedzēja aizturēšanai.</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229</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Laura Ferrara, Ignazio Corrao, Fabio Massimo Castaldo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8. pants – 1.a punkts (jauns)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tcPr>
          <w:p w:rsidR="004814D1" w:rsidRPr="001D144A" w:rsidRDefault="004814D1" w:rsidP="00A54D99">
            <w:pPr>
              <w:pStyle w:val="Normal6"/>
            </w:pPr>
          </w:p>
        </w:tc>
        <w:tc>
          <w:tcPr>
            <w:tcW w:w="4876" w:type="dxa"/>
            <w:hideMark/>
          </w:tcPr>
          <w:p w:rsidR="004814D1" w:rsidRPr="001D144A" w:rsidRDefault="004814D1" w:rsidP="00A54D99">
            <w:pPr>
              <w:pStyle w:val="Normal6"/>
              <w:rPr>
                <w:szCs w:val="24"/>
              </w:rPr>
            </w:pPr>
            <w:r w:rsidRPr="001D144A">
              <w:rPr>
                <w:b/>
                <w:i/>
              </w:rPr>
              <w:t>1</w:t>
            </w:r>
            <w:r w:rsidR="008250E1" w:rsidRPr="001D144A">
              <w:rPr>
                <w:b/>
                <w:i/>
              </w:rPr>
              <w:t>.</w:t>
            </w:r>
            <w:r w:rsidRPr="001D144A">
              <w:rPr>
                <w:b/>
                <w:i/>
              </w:rPr>
              <w:t>a</w:t>
            </w:r>
            <w:r w:rsidRPr="001D144A">
              <w:tab/>
            </w:r>
            <w:r w:rsidRPr="001D144A">
              <w:rPr>
                <w:b/>
                <w:i/>
              </w:rPr>
              <w:t>Nekādā gadījumā nevar aizturēt vai arestēt nepilngadīgos.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Šis grozījums ir nepieciešams, lai nodrošinātu konsekvenci ar citām daļām, kas ir grozītas, un skaidri norādītu, ka nepilngadīgos nevar aizturēt nekādos apstākļos.</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230</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Laura Ferrara, Ignazio Corrao, Fabio Massimo Castaldo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8. pants – 1.b </w:t>
      </w:r>
      <w:r w:rsidR="008250E1" w:rsidRPr="001D144A">
        <w:t xml:space="preserve">punkts </w:t>
      </w:r>
      <w:r w:rsidRPr="001D144A">
        <w:t>(</w:t>
      </w:r>
      <w:r w:rsidR="008250E1" w:rsidRPr="001D144A">
        <w:t>jauns</w:t>
      </w:r>
      <w:r w:rsidRPr="001D144A">
        <w:t>)</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tcPr>
          <w:p w:rsidR="004814D1" w:rsidRPr="001D144A" w:rsidRDefault="004814D1" w:rsidP="00A54D99">
            <w:pPr>
              <w:pStyle w:val="Normal6"/>
            </w:pPr>
          </w:p>
        </w:tc>
        <w:tc>
          <w:tcPr>
            <w:tcW w:w="4876" w:type="dxa"/>
            <w:hideMark/>
          </w:tcPr>
          <w:p w:rsidR="004814D1" w:rsidRPr="001D144A" w:rsidRDefault="004814D1" w:rsidP="00A54D99">
            <w:pPr>
              <w:pStyle w:val="Normal6"/>
              <w:rPr>
                <w:szCs w:val="24"/>
              </w:rPr>
            </w:pPr>
            <w:r w:rsidRPr="001D144A">
              <w:rPr>
                <w:b/>
                <w:i/>
              </w:rPr>
              <w:t>1</w:t>
            </w:r>
            <w:r w:rsidR="008250E1" w:rsidRPr="001D144A">
              <w:rPr>
                <w:b/>
                <w:i/>
              </w:rPr>
              <w:t>.</w:t>
            </w:r>
            <w:r w:rsidRPr="001D144A">
              <w:rPr>
                <w:b/>
                <w:i/>
              </w:rPr>
              <w:t>b</w:t>
            </w:r>
            <w:r w:rsidRPr="001D144A">
              <w:tab/>
            </w:r>
            <w:r w:rsidRPr="001D144A">
              <w:rPr>
                <w:b/>
                <w:i/>
              </w:rPr>
              <w:t>Jebkurš lēmums, kas paredz pieteikuma iesniedzēja aizturēšanu, ir jāpieņem tiesu iestādei</w:t>
            </w:r>
            <w:r w:rsidR="00DD23C4" w:rsidRPr="001D144A">
              <w:rPr>
                <w:b/>
                <w:i/>
              </w:rPr>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 xml:space="preserve">Ir nepieciešams grozīt arī šo pantu, lai nodrošinātu konsekvenci direktīvas tekstā, jo ir veikti grozījumi arī citās teksta daļās, kas paredz, ka </w:t>
      </w:r>
      <w:r w:rsidR="008250E1" w:rsidRPr="001D144A">
        <w:rPr>
          <w:noProof w:val="0"/>
        </w:rPr>
        <w:t>jebkur</w:t>
      </w:r>
      <w:r w:rsidR="00EF0CAA" w:rsidRPr="001D144A">
        <w:rPr>
          <w:noProof w:val="0"/>
        </w:rPr>
        <w:t>š</w:t>
      </w:r>
      <w:r w:rsidR="008250E1" w:rsidRPr="001D144A">
        <w:rPr>
          <w:noProof w:val="0"/>
        </w:rPr>
        <w:t xml:space="preserve"> lēmum</w:t>
      </w:r>
      <w:r w:rsidR="00EF0CAA" w:rsidRPr="001D144A">
        <w:rPr>
          <w:noProof w:val="0"/>
        </w:rPr>
        <w:t>s</w:t>
      </w:r>
      <w:r w:rsidRPr="001D144A">
        <w:rPr>
          <w:noProof w:val="0"/>
        </w:rPr>
        <w:t xml:space="preserve">, kurā paredzēta pieteikuma iesniedzēju arestēšana vai aizturēšana, ir obligāti </w:t>
      </w:r>
      <w:r w:rsidR="008250E1" w:rsidRPr="001D144A">
        <w:rPr>
          <w:noProof w:val="0"/>
        </w:rPr>
        <w:t xml:space="preserve">jāpieņem </w:t>
      </w:r>
      <w:r w:rsidRPr="001D144A">
        <w:rPr>
          <w:noProof w:val="0"/>
        </w:rPr>
        <w:t>tiesu iestāde</w:t>
      </w:r>
      <w:r w:rsidR="008250E1" w:rsidRPr="001D144A">
        <w:rPr>
          <w:noProof w:val="0"/>
        </w:rPr>
        <w:t>i</w:t>
      </w:r>
      <w:r w:rsidRPr="001D144A">
        <w:rPr>
          <w:noProof w:val="0"/>
        </w:rPr>
        <w: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231</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Cornelia Ernst, Martina Anderson, Barbara Spinelli</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8. pants – 2.a punkts (jauns)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tcPr>
          <w:p w:rsidR="004814D1" w:rsidRPr="001D144A" w:rsidRDefault="004814D1" w:rsidP="00A54D99">
            <w:pPr>
              <w:pStyle w:val="Normal6"/>
            </w:pPr>
          </w:p>
        </w:tc>
        <w:tc>
          <w:tcPr>
            <w:tcW w:w="4876" w:type="dxa"/>
            <w:hideMark/>
          </w:tcPr>
          <w:p w:rsidR="004814D1" w:rsidRPr="001D144A" w:rsidRDefault="004814D1" w:rsidP="00A54D99">
            <w:pPr>
              <w:pStyle w:val="Normal6"/>
              <w:rPr>
                <w:szCs w:val="24"/>
              </w:rPr>
            </w:pPr>
            <w:r w:rsidRPr="001D144A">
              <w:rPr>
                <w:b/>
                <w:i/>
              </w:rPr>
              <w:t>2.a</w:t>
            </w:r>
            <w:r w:rsidRPr="001D144A">
              <w:rPr>
                <w:b/>
                <w:i/>
              </w:rPr>
              <w:tab/>
              <w:t>Pieteikuma iesniedzējus neaiztur</w:t>
            </w:r>
            <w:r w:rsidR="008250E1" w:rsidRPr="001D144A">
              <w:rPr>
                <w:b/>
                <w:i/>
              </w:rPr>
              <w:t>,</w:t>
            </w:r>
            <w:r w:rsidRPr="001D144A">
              <w:rPr>
                <w:b/>
                <w:i/>
              </w:rPr>
              <w:t xml:space="preserve"> pirms netiek veikts viņu īpašo uzņemšanas vajadzību novērtējums saskaņā ar 21. pantā minēto.</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Ar šo papildinājumu paredzēts īstenot izmaiņas, ko Komisija iestrādāja jaunajā 21. pantā, kurā teikts, ka novērtējumu veic sistemātiski. Šajā grozījumā ir ņemta vērā 21. pantā iestrādāto izmaiņu loģika, un šajā sakarībā tas ir nepieciešams.</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232</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Beatrix von Storch</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8. pants – 3. punkts – 1. daļa – ievaddaļa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w:t>
            </w:r>
            <w:r w:rsidRPr="001D144A">
              <w:tab/>
              <w:t xml:space="preserve">Pieteikuma iesniedzēju var aizturēt </w:t>
            </w:r>
            <w:r w:rsidRPr="001D144A">
              <w:rPr>
                <w:b/>
                <w:i/>
              </w:rPr>
              <w:t>tikai</w:t>
            </w:r>
            <w:r w:rsidRPr="001D144A">
              <w:t>:</w:t>
            </w:r>
          </w:p>
        </w:tc>
        <w:tc>
          <w:tcPr>
            <w:tcW w:w="4876" w:type="dxa"/>
            <w:hideMark/>
          </w:tcPr>
          <w:p w:rsidR="004814D1" w:rsidRPr="001D144A" w:rsidRDefault="004814D1" w:rsidP="00A54D99">
            <w:pPr>
              <w:pStyle w:val="Normal6"/>
              <w:rPr>
                <w:szCs w:val="24"/>
              </w:rPr>
            </w:pPr>
            <w:r w:rsidRPr="001D144A">
              <w:t>3.</w:t>
            </w:r>
            <w:r w:rsidRPr="001D144A">
              <w:tab/>
            </w:r>
            <w:r w:rsidRPr="001D144A">
              <w:rPr>
                <w:szCs w:val="24"/>
              </w:rPr>
              <w:t xml:space="preserve">Pieteikuma iesniedzēju var </w:t>
            </w:r>
            <w:r w:rsidRPr="001D144A">
              <w:rPr>
                <w:b/>
                <w:i/>
                <w:szCs w:val="24"/>
              </w:rPr>
              <w:t xml:space="preserve">jo īpaši </w:t>
            </w:r>
            <w:r w:rsidRPr="001D144A">
              <w:rPr>
                <w:szCs w:val="24"/>
              </w:rPr>
              <w:t>aizturēt: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{DE}</w:t>
      </w:r>
      <w:r w:rsidRPr="001D144A">
        <w:rPr>
          <w:noProof w:val="0"/>
        </w:rPr>
        <w:t>de</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952C23" w:rsidP="004814D1">
      <w:pPr>
        <w:pStyle w:val="Normal12Italic"/>
        <w:rPr>
          <w:noProof w:val="0"/>
        </w:rPr>
      </w:pPr>
      <w:r w:rsidRPr="001D144A">
        <w:rPr>
          <w:noProof w:val="0"/>
        </w:rPr>
        <w:t>Mums ir pieņemami grozījumi, kuros ievēro subsidiaritātes principu un kas ir cieši saistīti ar grozījumiem baltajās daļās, kurās arī ievēro subsidiaritātes principu. Būtu nesaprātīgi piemērot šo principu tikai pelēkajām daļām.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233</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 xml:space="preserve">8. pants – 3. punkts – 1. daļa – </w:t>
      </w:r>
      <w:r w:rsidR="008250E1" w:rsidRPr="001D144A">
        <w:t>ievaddaļa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w:t>
            </w:r>
            <w:r w:rsidRPr="001D144A">
              <w:tab/>
            </w:r>
            <w:r w:rsidRPr="001D144A">
              <w:rPr>
                <w:szCs w:val="24"/>
              </w:rPr>
              <w:t xml:space="preserve">Pieteikuma iesniedzēju </w:t>
            </w:r>
            <w:r w:rsidRPr="001D144A">
              <w:rPr>
                <w:b/>
                <w:i/>
                <w:szCs w:val="24"/>
              </w:rPr>
              <w:t>var aizturēt</w:t>
            </w:r>
            <w:r w:rsidRPr="001D144A">
              <w:rPr>
                <w:szCs w:val="24"/>
              </w:rPr>
              <w:t xml:space="preserve"> tikai</w:t>
            </w:r>
            <w:r w:rsidRPr="001D144A">
              <w:t>:</w:t>
            </w:r>
          </w:p>
        </w:tc>
        <w:tc>
          <w:tcPr>
            <w:tcW w:w="4876" w:type="dxa"/>
            <w:hideMark/>
          </w:tcPr>
          <w:p w:rsidR="004814D1" w:rsidRPr="001D144A" w:rsidRDefault="004814D1" w:rsidP="00A54D99">
            <w:pPr>
              <w:pStyle w:val="Normal6"/>
              <w:rPr>
                <w:szCs w:val="24"/>
              </w:rPr>
            </w:pPr>
            <w:r w:rsidRPr="001D144A">
              <w:t>3.</w:t>
            </w:r>
            <w:r w:rsidRPr="001D144A">
              <w:tab/>
            </w:r>
            <w:r w:rsidRPr="001D144A">
              <w:rPr>
                <w:szCs w:val="24"/>
              </w:rPr>
              <w:t xml:space="preserve">Pieteikuma iesniedzēju </w:t>
            </w:r>
            <w:r w:rsidRPr="001D144A">
              <w:rPr>
                <w:b/>
                <w:i/>
                <w:szCs w:val="24"/>
              </w:rPr>
              <w:t>aiztur</w:t>
            </w:r>
            <w:r w:rsidRPr="001D144A">
              <w:rPr>
                <w:szCs w:val="24"/>
              </w:rPr>
              <w:t xml:space="preserve"> tikai</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Ar tiesību aktiem ir jānosaka dalībvalstīm pienākums veikt aizturēšanu tikai īpašos gadījumos.</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234</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8. pants – 3. punkts – 1. daļa – a apakšpunkts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a)</w:t>
            </w:r>
            <w:r w:rsidRPr="001D144A">
              <w:tab/>
            </w:r>
            <w:r w:rsidRPr="001D144A">
              <w:rPr>
                <w:szCs w:val="24"/>
              </w:rPr>
              <w:t>lai noteiktu vai pārbaudītu viņa identitāti vai valstspiederību</w:t>
            </w:r>
            <w:r w:rsidRPr="001D144A">
              <w:t>;</w:t>
            </w:r>
          </w:p>
        </w:tc>
        <w:tc>
          <w:tcPr>
            <w:tcW w:w="4876" w:type="dxa"/>
            <w:hideMark/>
          </w:tcPr>
          <w:p w:rsidR="004814D1" w:rsidRPr="001D144A" w:rsidRDefault="004814D1" w:rsidP="00A54D99">
            <w:pPr>
              <w:pStyle w:val="Normal6"/>
              <w:rPr>
                <w:szCs w:val="24"/>
              </w:rPr>
            </w:pPr>
            <w:r w:rsidRPr="001D144A">
              <w:t>a)</w:t>
            </w:r>
            <w:r w:rsidRPr="001D144A">
              <w:tab/>
            </w:r>
            <w:r w:rsidRPr="001D144A">
              <w:rPr>
                <w:szCs w:val="24"/>
              </w:rPr>
              <w:t xml:space="preserve">lai noteiktu vai pārbaudītu viņa identitāti vai valstspiederību </w:t>
            </w:r>
            <w:r w:rsidRPr="001D144A">
              <w:rPr>
                <w:b/>
                <w:i/>
              </w:rPr>
              <w:t>vai ja izrādās, ka pieteikuma iesniedzējs ir sniedzis nepatiesu informāciju par savu identitāti vai valstspiederību</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Personas informācijas viltošana būtu jānovērš, paredzot efektīvas sekas.</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235</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Cornelia Ernst, Martina Anderson, Barbara Spinelli</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8. pants – 3. punkts – 1. daļa – c apakšpunkts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c)</w:t>
            </w:r>
            <w:r w:rsidRPr="001D144A">
              <w:rPr>
                <w:b/>
                <w:i/>
              </w:rPr>
              <w:tab/>
            </w:r>
            <w:r w:rsidRPr="001D144A">
              <w:rPr>
                <w:b/>
                <w:i/>
                <w:szCs w:val="24"/>
              </w:rPr>
              <w:t>lai nodrošinātu to juridisko pienākumu ievērošanu, kas pieteikuma iesniedzējam noteikti ar individuālu lēmumu saskaņā ar 7. panta 2. punktu, gadījumos, kad pieteikuma iesniedzējs nav ievērojis šos pienākumus un pastāv pieteikuma iesniedzēja bēgšanas iespējamība</w:t>
            </w:r>
            <w:r w:rsidRPr="001D144A">
              <w:rPr>
                <w:b/>
                <w:i/>
              </w:rPr>
              <w:t>.</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236</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8. pants – 3. punkts – 1. daļa – c apakšpunkts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c)</w:t>
            </w:r>
            <w:r w:rsidRPr="001D144A">
              <w:rPr>
                <w:b/>
                <w:i/>
              </w:rPr>
              <w:tab/>
            </w:r>
            <w:r w:rsidRPr="001D144A">
              <w:rPr>
                <w:b/>
                <w:i/>
                <w:szCs w:val="24"/>
              </w:rPr>
              <w:t>lai nodrošinātu to juridisko pienākumu ievērošanu, kas pieteikuma iesniedzējam noteikti ar individuālu lēmumu saskaņā ar 7. panta 2. punktu, gadījumos, kad pieteikuma iesniedzējs nav ievērojis šos pienākumus un pastāv pieteikuma iesniedzēja bēgšanas iespējamība</w:t>
            </w:r>
            <w:r w:rsidRPr="001D144A">
              <w:rPr>
                <w:b/>
                <w:i/>
              </w:rPr>
              <w:t>.</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Šis iemesls neattiecas uz pieteikuma iesniedzēja pienākumu skaidru un precīzu izpildi, kā paredz ECTK 5. panta 1. punkta b) apakšpunkts un Hartas 6. pants. Šis iemesls liecina arī par to, ka aizturēšana ir sods, kas turklāt ir pretrunā ECTK 5. panta 1. punkta b) apakšpunktam un Hartas 6. pantam.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237</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József Nagy</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8. pants – 3. punkts – 1. daļa – c apakšpunkts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c)</w:t>
            </w:r>
            <w:r w:rsidRPr="001D144A">
              <w:tab/>
            </w:r>
            <w:r w:rsidRPr="001D144A">
              <w:rPr>
                <w:szCs w:val="24"/>
              </w:rPr>
              <w:t xml:space="preserve">lai nodrošinātu </w:t>
            </w:r>
            <w:r w:rsidRPr="001D144A">
              <w:rPr>
                <w:b/>
                <w:i/>
                <w:szCs w:val="24"/>
              </w:rPr>
              <w:t>to juridisko pienākumu</w:t>
            </w:r>
            <w:r w:rsidRPr="001D144A">
              <w:rPr>
                <w:szCs w:val="24"/>
              </w:rPr>
              <w:t xml:space="preserve"> </w:t>
            </w:r>
            <w:r w:rsidRPr="001D144A">
              <w:rPr>
                <w:b/>
                <w:i/>
                <w:szCs w:val="24"/>
              </w:rPr>
              <w:t>ievērošanu, kas pieteikuma iesniedzējam noteikti ar individuālu lēmumu saskaņā ar 7. panta 2. punktu, gadījumos, kad pieteikuma iesniedzējs nav ievērojis šos pienākumus un</w:t>
            </w:r>
            <w:r w:rsidRPr="001D144A">
              <w:rPr>
                <w:szCs w:val="24"/>
              </w:rPr>
              <w:t xml:space="preserve"> pastāv pieteikuma iesniedzēja bēgšanas iespējamība</w:t>
            </w:r>
            <w:r w:rsidRPr="001D144A">
              <w:t>.</w:t>
            </w:r>
          </w:p>
        </w:tc>
        <w:tc>
          <w:tcPr>
            <w:tcW w:w="4876" w:type="dxa"/>
            <w:hideMark/>
          </w:tcPr>
          <w:p w:rsidR="004814D1" w:rsidRPr="001D144A" w:rsidRDefault="004814D1" w:rsidP="00A54D99">
            <w:pPr>
              <w:pStyle w:val="Normal6"/>
              <w:rPr>
                <w:szCs w:val="24"/>
              </w:rPr>
            </w:pPr>
            <w:r w:rsidRPr="001D144A">
              <w:t>c)</w:t>
            </w:r>
            <w:r w:rsidRPr="001D144A">
              <w:tab/>
            </w:r>
            <w:r w:rsidRPr="001D144A">
              <w:rPr>
                <w:szCs w:val="24"/>
              </w:rPr>
              <w:t>lai nodrošinātu</w:t>
            </w:r>
            <w:r w:rsidRPr="001D144A">
              <w:rPr>
                <w:b/>
                <w:i/>
                <w:szCs w:val="24"/>
              </w:rPr>
              <w:t>, ka tiek ievērots pienākums atrasties atbildīgās dalībvalsts teritorijā, ja</w:t>
            </w:r>
            <w:r w:rsidRPr="001D144A">
              <w:rPr>
                <w:b/>
                <w:i/>
              </w:rPr>
              <w:t xml:space="preserve"> </w:t>
            </w:r>
            <w:r w:rsidRPr="001D144A">
              <w:rPr>
                <w:szCs w:val="24"/>
              </w:rPr>
              <w:t>pastāv pieteikuma iesniedzēja bēgšanas iespējamība</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238</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8. pants – 3. punkts – 1. daļa – d apakšpunkts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d)</w:t>
            </w:r>
            <w:r w:rsidRPr="001D144A">
              <w:rPr>
                <w:b/>
                <w:i/>
              </w:rPr>
              <w:tab/>
            </w:r>
            <w:r w:rsidR="00AA34D2" w:rsidRPr="001D144A">
              <w:rPr>
                <w:b/>
                <w:i/>
                <w:szCs w:val="24"/>
              </w:rPr>
              <w:t xml:space="preserve">lai </w:t>
            </w:r>
            <w:r w:rsidR="009866D4" w:rsidRPr="001D144A">
              <w:rPr>
                <w:b/>
                <w:i/>
                <w:szCs w:val="24"/>
              </w:rPr>
              <w:t xml:space="preserve">robežprocedūras sakarā </w:t>
            </w:r>
            <w:r w:rsidRPr="001D144A">
              <w:rPr>
                <w:b/>
                <w:i/>
                <w:szCs w:val="24"/>
              </w:rPr>
              <w:t>saskaņā ar Regulas (ES) Nr. XXX/XXX</w:t>
            </w:r>
            <w:r w:rsidR="009866D4" w:rsidRPr="001D144A">
              <w:rPr>
                <w:b/>
                <w:i/>
                <w:szCs w:val="24"/>
              </w:rPr>
              <w:t xml:space="preserve"> [procedūru regula] [41]. pantu</w:t>
            </w:r>
            <w:r w:rsidRPr="001D144A">
              <w:rPr>
                <w:b/>
                <w:i/>
                <w:szCs w:val="24"/>
              </w:rPr>
              <w:t xml:space="preserve"> izlemtu par pieteikuma iesniedzēja tiesībām ieceļot valsts teritorijā</w:t>
            </w:r>
            <w:r w:rsidRPr="001D144A">
              <w:rPr>
                <w:b/>
                <w:i/>
              </w:rPr>
              <w:t>;</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Aizturēšana šā iemesla dēļ nevar palīdzēt „novērst neatļautu iebraukšanu”, un tāpēc tā būtu pretrunā ECTK 5. panta 1. punkta f</w:t>
      </w:r>
      <w:r w:rsidR="0025631D" w:rsidRPr="001D144A">
        <w:rPr>
          <w:noProof w:val="0"/>
        </w:rPr>
        <w:t>) </w:t>
      </w:r>
      <w:r w:rsidRPr="001D144A">
        <w:rPr>
          <w:noProof w:val="0"/>
        </w:rPr>
        <w:t>apakšpunktā minētajam. Iespēja aizturēt personu uz laiku, kamēr tiek pieņemts lēmums par „pieteikuma iesniedzēja tiesībām iekļūt teritorijā”, neatbilstu ECTK 5. panta 1. punkta f) apakšpunktam un 5. panta 1. punkta b) apakšpunktam.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239</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Cornelia Ernst, Martina Anderson, Barbara Spinelli</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8. pants – 3. punkts – 1. daļa – d apakšpunkts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d)</w:t>
            </w:r>
            <w:r w:rsidRPr="001D144A">
              <w:rPr>
                <w:b/>
                <w:i/>
              </w:rPr>
              <w:tab/>
            </w:r>
            <w:r w:rsidR="009866D4" w:rsidRPr="001D144A">
              <w:rPr>
                <w:b/>
                <w:i/>
                <w:szCs w:val="24"/>
              </w:rPr>
              <w:t xml:space="preserve">lai robežprocedūras sakarā </w:t>
            </w:r>
            <w:r w:rsidRPr="001D144A">
              <w:rPr>
                <w:b/>
                <w:i/>
                <w:szCs w:val="24"/>
              </w:rPr>
              <w:t>saskaņā ar Regulas (ES) Nr. XXX/XXX</w:t>
            </w:r>
            <w:r w:rsidR="009866D4" w:rsidRPr="001D144A">
              <w:rPr>
                <w:b/>
                <w:i/>
                <w:szCs w:val="24"/>
              </w:rPr>
              <w:t xml:space="preserve"> [procedūru regula] [41]. pantu</w:t>
            </w:r>
            <w:r w:rsidRPr="001D144A">
              <w:rPr>
                <w:b/>
                <w:i/>
                <w:szCs w:val="24"/>
              </w:rPr>
              <w:t xml:space="preserve"> izlemtu par pieteikuma iesniedzēja tiesībām ieceļot valsts teritorijā</w:t>
            </w:r>
            <w:r w:rsidRPr="001D144A">
              <w:rPr>
                <w:b/>
                <w:i/>
              </w:rPr>
              <w:t>;</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Šo apakšpunktu svītro, lai nodrošinātu atbilstību izmaiņām, ko Komisija ieviesusi jaunajā 21. pantā, kurā teikts, ka novērtējumu par to, vai pieteikuma iesniedzējam ir īpašas vajadzības, veic sistemātiski un pēc iespējas agrāk. Šajā grozījumā ir ievērota 21. pantā ieviesto izmaiņu loģika, un šajā sakarībā tas ir nepieciešams, jo saskaņā ar spēkā esošo tekstu personu var aizturēt pirms novērtējuma veikšanas, ar ko savukārt var noteikt aizturēšanas aizliegumu/ierobežojumu.</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240</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8. pants – 3. punkts – 1. daļa – e apakšpunkts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e)</w:t>
            </w:r>
            <w:r w:rsidRPr="001D144A">
              <w:tab/>
            </w:r>
            <w:r w:rsidRPr="001D144A">
              <w:rPr>
                <w:szCs w:val="24"/>
              </w:rPr>
              <w:t>ja viņš ir aizturēts saskaņā ar atgriešanas procedūru atbilstīgi Eiropas Parlamenta un Padomes Direktīvai 2008/115/EK</w:t>
            </w:r>
            <w:r w:rsidRPr="001D144A">
              <w:rPr>
                <w:vertAlign w:val="superscript"/>
              </w:rPr>
              <w:t>34</w:t>
            </w:r>
            <w:r w:rsidRPr="001D144A">
              <w:t xml:space="preserve">, </w:t>
            </w:r>
            <w:r w:rsidRPr="001D144A">
              <w:rPr>
                <w:szCs w:val="24"/>
              </w:rPr>
              <w:t xml:space="preserve">lai sagatavotu atgriešanu un/vai īstenotu izraidīšanas procesu, </w:t>
            </w:r>
            <w:r w:rsidRPr="001D144A">
              <w:rPr>
                <w:b/>
                <w:i/>
                <w:szCs w:val="24"/>
              </w:rPr>
              <w:t>un</w:t>
            </w:r>
            <w:r w:rsidRPr="001D144A">
              <w:rPr>
                <w:szCs w:val="24"/>
              </w:rPr>
              <w:t xml:space="preserve"> ja attiecīgā dalībvalsts var ar objektīviem kritērijiem – tostarp to, ka viņam jau bija iespēja piekļūt patvēruma procedūrai – pamatot, ka ir pamatoti iemesli uzskatīt, ka viņš starptautiskās aizsardzības pieteikumu </w:t>
            </w:r>
            <w:r w:rsidRPr="001D144A">
              <w:rPr>
                <w:b/>
                <w:i/>
                <w:szCs w:val="24"/>
              </w:rPr>
              <w:t>pauž</w:t>
            </w:r>
            <w:r w:rsidRPr="001D144A">
              <w:rPr>
                <w:szCs w:val="24"/>
              </w:rPr>
              <w:t xml:space="preserve"> tikai, lai aizkavētu vai traucētu atgriešanas lēmuma izpildi</w:t>
            </w:r>
            <w:r w:rsidRPr="001D144A">
              <w:t>;</w:t>
            </w:r>
          </w:p>
        </w:tc>
        <w:tc>
          <w:tcPr>
            <w:tcW w:w="4876" w:type="dxa"/>
            <w:hideMark/>
          </w:tcPr>
          <w:p w:rsidR="004814D1" w:rsidRPr="001D144A" w:rsidRDefault="004814D1" w:rsidP="0098703E">
            <w:pPr>
              <w:pStyle w:val="Normal6"/>
              <w:rPr>
                <w:szCs w:val="24"/>
              </w:rPr>
            </w:pPr>
            <w:r w:rsidRPr="001D144A">
              <w:t>e)</w:t>
            </w:r>
            <w:r w:rsidRPr="001D144A">
              <w:tab/>
            </w:r>
            <w:r w:rsidRPr="001D144A">
              <w:rPr>
                <w:szCs w:val="24"/>
              </w:rPr>
              <w:t>ja viņš ir aizturēts saskaņā ar atgriešanas procedūru atbilstīgi Eiropas Parlamenta un Padomes Direktīvai 2008/115/EK</w:t>
            </w:r>
            <w:r w:rsidRPr="001D144A">
              <w:rPr>
                <w:vertAlign w:val="superscript"/>
              </w:rPr>
              <w:t>34</w:t>
            </w:r>
            <w:r w:rsidRPr="001D144A">
              <w:t xml:space="preserve">, </w:t>
            </w:r>
            <w:r w:rsidRPr="001D144A">
              <w:rPr>
                <w:szCs w:val="24"/>
              </w:rPr>
              <w:t xml:space="preserve">lai sagatavotu atgriešanu un/vai īstenotu izraidīšanas procesu, </w:t>
            </w:r>
            <w:r w:rsidRPr="001D144A">
              <w:rPr>
                <w:b/>
                <w:i/>
                <w:szCs w:val="24"/>
              </w:rPr>
              <w:t>vai</w:t>
            </w:r>
            <w:r w:rsidRPr="001D144A">
              <w:rPr>
                <w:szCs w:val="24"/>
              </w:rPr>
              <w:t xml:space="preserve"> ja attiecīgā dalībvalsts var ar objektīviem kritērijiem – tostarp to, ka viņam jau bija iespēja piekļūt patvēruma procedūrai – pamatot, ka ir pamatoti iemesli uzskatīt, ka viņš starptautiskās aizsardzības pieteikumu </w:t>
            </w:r>
            <w:r w:rsidR="0098703E" w:rsidRPr="001D144A">
              <w:rPr>
                <w:b/>
                <w:i/>
                <w:szCs w:val="24"/>
              </w:rPr>
              <w:t>iesniedz</w:t>
            </w:r>
            <w:r w:rsidRPr="001D144A">
              <w:rPr>
                <w:szCs w:val="24"/>
              </w:rPr>
              <w:t xml:space="preserve"> tikai, lai aizkavētu vai traucētu atgriešanas lēmuma izpildi</w:t>
            </w:r>
            <w:r w:rsidRPr="001D144A">
              <w:t>;</w:t>
            </w:r>
          </w:p>
        </w:tc>
      </w:tr>
      <w:tr w:rsidR="00E247C7" w:rsidRPr="001D144A" w:rsidTr="00A54D99">
        <w:trPr>
          <w:jc w:val="center"/>
        </w:trPr>
        <w:tc>
          <w:tcPr>
            <w:tcW w:w="4876" w:type="dxa"/>
            <w:hideMark/>
          </w:tcPr>
          <w:p w:rsidR="004814D1" w:rsidRPr="001D144A" w:rsidRDefault="004814D1" w:rsidP="00A54D99">
            <w:pPr>
              <w:pStyle w:val="Normal6"/>
            </w:pPr>
            <w:r w:rsidRPr="001D144A">
              <w:t>__________________</w:t>
            </w:r>
          </w:p>
        </w:tc>
        <w:tc>
          <w:tcPr>
            <w:tcW w:w="4876" w:type="dxa"/>
            <w:hideMark/>
          </w:tcPr>
          <w:p w:rsidR="004814D1" w:rsidRPr="001D144A" w:rsidRDefault="004814D1" w:rsidP="00A54D99">
            <w:pPr>
              <w:pStyle w:val="Normal6"/>
              <w:rPr>
                <w:szCs w:val="24"/>
              </w:rPr>
            </w:pPr>
            <w:r w:rsidRPr="001D144A">
              <w:t>__________________</w:t>
            </w:r>
          </w:p>
        </w:tc>
      </w:tr>
      <w:tr w:rsidR="00E247C7" w:rsidRPr="001D144A" w:rsidTr="00A54D99">
        <w:trPr>
          <w:jc w:val="center"/>
        </w:trPr>
        <w:tc>
          <w:tcPr>
            <w:tcW w:w="4876" w:type="dxa"/>
            <w:hideMark/>
          </w:tcPr>
          <w:p w:rsidR="004814D1" w:rsidRPr="001D144A" w:rsidRDefault="004814D1" w:rsidP="00A54D99">
            <w:pPr>
              <w:pStyle w:val="Normal6"/>
            </w:pPr>
            <w:r w:rsidRPr="001D144A">
              <w:rPr>
                <w:vertAlign w:val="superscript"/>
              </w:rPr>
              <w:t>34</w:t>
            </w:r>
            <w:r w:rsidRPr="001D144A">
              <w:t xml:space="preserve"> </w:t>
            </w:r>
            <w:r w:rsidRPr="001D144A">
              <w:rPr>
                <w:szCs w:val="24"/>
              </w:rPr>
              <w:t>Eiropas Parlamenta un Padomes Direktīva 2008/115/EK (2008. gada 16. decembris) par kopīgiem standartiem un procedūrām dalībvalstīs attiecībā uz to trešo valstu valstspiederīgo atgriešanu, kas dalībvalstī uzturas nelikumīgi (OV L 343, 23.12.2011., 1. lpp.)</w:t>
            </w:r>
            <w:r w:rsidRPr="001D144A">
              <w:t>.</w:t>
            </w:r>
          </w:p>
        </w:tc>
        <w:tc>
          <w:tcPr>
            <w:tcW w:w="4876" w:type="dxa"/>
            <w:hideMark/>
          </w:tcPr>
          <w:p w:rsidR="004814D1" w:rsidRPr="001D144A" w:rsidRDefault="004814D1" w:rsidP="00A54D99">
            <w:pPr>
              <w:pStyle w:val="Normal6"/>
              <w:rPr>
                <w:szCs w:val="24"/>
              </w:rPr>
            </w:pPr>
            <w:r w:rsidRPr="001D144A">
              <w:rPr>
                <w:vertAlign w:val="superscript"/>
              </w:rPr>
              <w:t>34</w:t>
            </w:r>
            <w:r w:rsidRPr="001D144A">
              <w:t xml:space="preserve"> </w:t>
            </w:r>
            <w:r w:rsidRPr="001D144A">
              <w:rPr>
                <w:szCs w:val="24"/>
              </w:rPr>
              <w:t>Eiropas Parlamenta un Padomes Direktīva 2008/115/EK (2008. gada 16. decembris) par kopīgiem standartiem un procedūrām dalībvalstīs attiecībā uz to trešo valstu valstspiederīgo atgriešanu, kas dalībvalstī uzturas nelikumīgi (OV L 343, 23.12.2011., 1. lpp.)</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Ir jālikvidē nevajadzīgi juridiskie šķēršļi atgriešanai.</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241</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8. pants – 4.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4.</w:t>
            </w:r>
            <w:r w:rsidRPr="001D144A">
              <w:tab/>
            </w:r>
            <w:r w:rsidRPr="001D144A">
              <w:rPr>
                <w:szCs w:val="24"/>
              </w:rPr>
              <w:t>Dalībvalstis nodrošina, ka valsts tiesību aktos tiek paredzēti noteikumi attiecībā uz aizturēšanas alternatīvām, piemēram, regulāru pieteikšanos attiecīgās iestādēs, finansiālas garantijas iemaksu vai pienākumu uzturēties norādītā vietā</w:t>
            </w:r>
            <w:r w:rsidRPr="001D144A">
              <w:t>.</w:t>
            </w:r>
          </w:p>
        </w:tc>
        <w:tc>
          <w:tcPr>
            <w:tcW w:w="4876" w:type="dxa"/>
            <w:hideMark/>
          </w:tcPr>
          <w:p w:rsidR="004814D1" w:rsidRPr="001D144A" w:rsidRDefault="004814D1" w:rsidP="00A54D99">
            <w:pPr>
              <w:pStyle w:val="Normal6"/>
              <w:rPr>
                <w:szCs w:val="24"/>
              </w:rPr>
            </w:pPr>
            <w:r w:rsidRPr="001D144A">
              <w:t>4.</w:t>
            </w:r>
            <w:r w:rsidRPr="001D144A">
              <w:tab/>
            </w:r>
            <w:r w:rsidRPr="001D144A">
              <w:rPr>
                <w:szCs w:val="24"/>
              </w:rPr>
              <w:t>Dalībvalstis nodrošina, ka valsts tiesību aktos tiek paredzēti noteikumi attiecībā uz aizturēšanas alternatīvām, piemēram, regulāru pieteikšanos attiecīgās iestādēs, finansiālas garantijas iemaksu</w:t>
            </w:r>
            <w:r w:rsidRPr="001D144A">
              <w:rPr>
                <w:b/>
                <w:i/>
              </w:rPr>
              <w:t>,</w:t>
            </w:r>
            <w:r w:rsidRPr="001D144A">
              <w:t xml:space="preserve"> </w:t>
            </w:r>
            <w:r w:rsidRPr="001D144A">
              <w:rPr>
                <w:b/>
                <w:i/>
              </w:rPr>
              <w:t xml:space="preserve">ap potīti liekamas elektroniskās aproces izmantošanu uzraudzībai </w:t>
            </w:r>
            <w:r w:rsidRPr="001D144A">
              <w:rPr>
                <w:szCs w:val="24"/>
              </w:rPr>
              <w:t>vai pienākumu uzturēties norādītā vietā</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Ap potīti liekama elektroniskā aproce sniedz dalībvalstīm izmaksu ziņā lietderīgu rīku pieteikuma iesniedzēju efektīvai uzraudzīšanai.</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242</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9. pants – 1. punkts – 2.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szCs w:val="24"/>
              </w:rPr>
              <w:t xml:space="preserve">Administratīvās procedūras, kas attiecas uz 8. panta 3. punktā paredzētajiem aizturēšanas pamatiem, veic ar pienācīgu rūpību. </w:t>
            </w:r>
            <w:r w:rsidRPr="001D144A">
              <w:rPr>
                <w:b/>
                <w:i/>
                <w:szCs w:val="24"/>
              </w:rPr>
              <w:t>Administratīvo procedūru kavēšanās, ko nevar piedēvēt pieteikuma iesniedzējam, nav pamatojums aizturēšanas turpināšanai</w:t>
            </w:r>
            <w:r w:rsidRPr="001D144A">
              <w:rPr>
                <w:b/>
                <w:i/>
              </w:rPr>
              <w:t>.</w:t>
            </w:r>
          </w:p>
        </w:tc>
        <w:tc>
          <w:tcPr>
            <w:tcW w:w="4876" w:type="dxa"/>
            <w:hideMark/>
          </w:tcPr>
          <w:p w:rsidR="004814D1" w:rsidRPr="001D144A" w:rsidRDefault="004814D1" w:rsidP="00A54D99">
            <w:pPr>
              <w:pStyle w:val="Normal6"/>
              <w:rPr>
                <w:szCs w:val="24"/>
              </w:rPr>
            </w:pPr>
            <w:r w:rsidRPr="001D144A">
              <w:rPr>
                <w:szCs w:val="24"/>
              </w:rPr>
              <w:t>Administratīvās procedūras, kas attiecas uz 8. panta 3. punktā paredzētajiem aizturēšanas pamatiem, veic ar pienācīgu rūpību.</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Aizturēšana ir jāturpina tik ilgi, kamēr pastāv 8. panta 3. punktā minētie iemesli.</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243</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Laura Ferrara, Ignazio Corrao, Fabio Massimo Castaldo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9. pants – 2. </w:t>
      </w:r>
      <w:r w:rsidR="000E7FB0" w:rsidRPr="001D144A">
        <w:t>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2.</w:t>
            </w:r>
            <w:r w:rsidRPr="001D144A">
              <w:tab/>
              <w:t xml:space="preserve">Pieteikuma iesniedzēju aizturēšanas rīkojumu izdod rakstiski tiesu </w:t>
            </w:r>
            <w:r w:rsidRPr="001D144A">
              <w:rPr>
                <w:b/>
                <w:i/>
              </w:rPr>
              <w:t>vai administratīvās</w:t>
            </w:r>
            <w:r w:rsidRPr="001D144A">
              <w:t xml:space="preserve"> iestādes. Aizturēšanas rīkojumā norāda faktiskos un juridiskos iemeslus, kas ir tā pamatā.</w:t>
            </w:r>
          </w:p>
        </w:tc>
        <w:tc>
          <w:tcPr>
            <w:tcW w:w="4876" w:type="dxa"/>
            <w:hideMark/>
          </w:tcPr>
          <w:p w:rsidR="004814D1" w:rsidRPr="001D144A" w:rsidRDefault="004814D1" w:rsidP="00A54D99">
            <w:pPr>
              <w:pStyle w:val="Normal6"/>
              <w:rPr>
                <w:szCs w:val="24"/>
              </w:rPr>
            </w:pPr>
            <w:r w:rsidRPr="001D144A">
              <w:t>2.</w:t>
            </w:r>
            <w:r w:rsidRPr="001D144A">
              <w:tab/>
              <w:t>Pieteikuma iesniedzēju aizturēšanas rīkojumu izdod rakstiski tiesu iestādes. Aizturēšanas rīkojumā norāda faktiskos un juridiskos iemeslus, kas ir tā pamatā.</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 xml:space="preserve">Ir nepieciešams grozīt arī šo pantu, lai nodrošinātu konsekvenci direktīvas tekstā, jo ir veikti grozījumi arī 8. panta tekstā, kas paredz, ka </w:t>
      </w:r>
      <w:r w:rsidR="00693461" w:rsidRPr="001D144A">
        <w:rPr>
          <w:noProof w:val="0"/>
        </w:rPr>
        <w:t>jebkur</w:t>
      </w:r>
      <w:r w:rsidR="004B2054" w:rsidRPr="001D144A">
        <w:rPr>
          <w:noProof w:val="0"/>
        </w:rPr>
        <w:t>š</w:t>
      </w:r>
      <w:r w:rsidR="00693461" w:rsidRPr="001D144A">
        <w:rPr>
          <w:noProof w:val="0"/>
        </w:rPr>
        <w:t xml:space="preserve"> lēmum</w:t>
      </w:r>
      <w:r w:rsidR="004B2054" w:rsidRPr="001D144A">
        <w:rPr>
          <w:noProof w:val="0"/>
        </w:rPr>
        <w:t>s</w:t>
      </w:r>
      <w:r w:rsidRPr="001D144A">
        <w:rPr>
          <w:noProof w:val="0"/>
        </w:rPr>
        <w:t xml:space="preserve">, kurā paredzēta pieteikuma iesniedzēju arestēšana vai aizturēšana, ir </w:t>
      </w:r>
      <w:r w:rsidR="00693461" w:rsidRPr="001D144A">
        <w:rPr>
          <w:noProof w:val="0"/>
        </w:rPr>
        <w:t xml:space="preserve">obligāti </w:t>
      </w:r>
      <w:r w:rsidR="00304375" w:rsidRPr="001D144A">
        <w:rPr>
          <w:noProof w:val="0"/>
        </w:rPr>
        <w:t xml:space="preserve">jāpieņem </w:t>
      </w:r>
      <w:r w:rsidRPr="001D144A">
        <w:rPr>
          <w:noProof w:val="0"/>
        </w:rPr>
        <w:t>tiesu iestāde</w:t>
      </w:r>
      <w:r w:rsidR="00304375" w:rsidRPr="001D144A">
        <w:rPr>
          <w:noProof w:val="0"/>
        </w:rPr>
        <w:t>i</w:t>
      </w:r>
      <w:r w:rsidRPr="001D144A">
        <w:rPr>
          <w:noProof w:val="0"/>
        </w:rPr>
        <w: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244</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9. pants – 3.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3.</w:t>
            </w:r>
            <w:r w:rsidRPr="001D144A">
              <w:rPr>
                <w:b/>
                <w:i/>
              </w:rPr>
              <w:tab/>
            </w:r>
            <w:r w:rsidRPr="001D144A">
              <w:rPr>
                <w:b/>
                <w:i/>
                <w:szCs w:val="24"/>
              </w:rPr>
              <w:t>Ja aizturēšanas rīkojumu izdod administratīvās iestādes, dalībvalstis nodrošina aizturēšanas likumības ātru pārskatīšanu tiesā, to veicot ex officio un/vai pēc pieteikuma iesniedzēja pieprasījuma. Ja šādu aizturēšanas likumības pārskatīšanu veic ex officio, lēmumu pieņem pēc iespējas drīzāk kopš aizturēšanas. Ja pārskatīšanu veic pēc pieteikuma iesniedzēja pieprasījuma, par to nolemj pēc iespējas drīzāk kopš attiecīgās procedūras sākuma. Dalībvalstis valsts tiesību aktos attiecīgi nosaka laikposmu, kurā ir jāveic ex officio pārskatīšana tiesā un/vai pārskatīšana tiesā pēc pieteikuma iesniedzēja pieprasījuma</w:t>
            </w:r>
            <w:r w:rsidRPr="001D144A">
              <w:rPr>
                <w:b/>
                <w:i/>
              </w:rPr>
              <w:t>.</w:t>
            </w:r>
          </w:p>
        </w:tc>
        <w:tc>
          <w:tcPr>
            <w:tcW w:w="4876" w:type="dxa"/>
            <w:hideMark/>
          </w:tcPr>
          <w:p w:rsidR="004814D1" w:rsidRPr="001D144A" w:rsidRDefault="004814D1" w:rsidP="00A54D99">
            <w:pPr>
              <w:pStyle w:val="Normal6"/>
              <w:rPr>
                <w:szCs w:val="24"/>
              </w:rPr>
            </w:pPr>
            <w:r w:rsidRPr="001D144A">
              <w:rPr>
                <w:b/>
                <w:i/>
              </w:rPr>
              <w:t>svītrots</w:t>
            </w:r>
          </w:p>
        </w:tc>
      </w:tr>
      <w:tr w:rsidR="00E247C7" w:rsidRPr="001D144A" w:rsidTr="00A54D99">
        <w:trPr>
          <w:jc w:val="center"/>
        </w:trPr>
        <w:tc>
          <w:tcPr>
            <w:tcW w:w="4876" w:type="dxa"/>
            <w:hideMark/>
          </w:tcPr>
          <w:p w:rsidR="004814D1" w:rsidRPr="001D144A" w:rsidRDefault="004814D1" w:rsidP="00A54D99">
            <w:pPr>
              <w:pStyle w:val="Normal6"/>
            </w:pPr>
            <w:r w:rsidRPr="001D144A">
              <w:rPr>
                <w:b/>
                <w:i/>
                <w:szCs w:val="24"/>
              </w:rPr>
              <w:t>Ja pārskatīšanas tiesā rezultātā tiek konstatēts, ka aizturēšana ir nelikumīga, attiecīgo pieteikuma iesniedzēju nekavējoties atbrīvo</w:t>
            </w:r>
            <w:r w:rsidRPr="001D144A">
              <w:rPr>
                <w:b/>
                <w:i/>
              </w:rPr>
              <w:t>.</w:t>
            </w:r>
          </w:p>
        </w:tc>
        <w:tc>
          <w:tcPr>
            <w:tcW w:w="4876" w:type="dxa"/>
          </w:tcPr>
          <w:p w:rsidR="004814D1" w:rsidRPr="001D144A" w:rsidRDefault="004814D1" w:rsidP="00A54D99">
            <w:pPr>
              <w:pStyle w:val="Normal6"/>
              <w:rPr>
                <w:szCs w:val="24"/>
              </w:rPr>
            </w:pP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Dalībvalstīm nevajadzētu uzlikt pienākumu nodrošināt pārskatīšanu tiesā, ja aizturēšanu ir noteikušas administratīvās iestādes.</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245</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Laura Ferrara, Ignazio Corrao, Fabio Massimo Castaldo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9. pants – 3. </w:t>
      </w:r>
      <w:r w:rsidR="00536D07" w:rsidRPr="001D144A">
        <w:t>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3.</w:t>
            </w:r>
            <w:r w:rsidRPr="001D144A">
              <w:tab/>
            </w:r>
            <w:r w:rsidRPr="001D144A">
              <w:rPr>
                <w:b/>
                <w:i/>
              </w:rPr>
              <w:t>Ja aizturēšanas rīkojumu izdod administratīvās iestādes, dalībvalstis nodrošina aizturēšanas likumības ātru pārskatīšanu tiesā, to veicot ex officio un/vai pēc pieteikuma iesniedzēja pieprasījuma. Ja šādu aizturēšanas likumības pārskatīšanu veic ex officio, lēmumu pieņem pēc iespējas drīzāk kopš aizturēšanas. Ja pārskatīšanu veic pēc pieteikuma iesniedzēja pieprasījuma, par to nolemj pēc iespējas drīzāk kopš attiecīgās procedūras sākuma. Dalībvalstis valsts tiesību aktos attiecīgi nosaka laikposmu, kurā ir jāveic ex officio pārskatīšana tiesā un/vai pārskatīšana tiesā pēc pieteikuma iesniedzēja pieprasījuma.</w:t>
            </w:r>
          </w:p>
        </w:tc>
        <w:tc>
          <w:tcPr>
            <w:tcW w:w="4876" w:type="dxa"/>
            <w:hideMark/>
          </w:tcPr>
          <w:p w:rsidR="004814D1" w:rsidRPr="001D144A" w:rsidRDefault="004814D1" w:rsidP="00A54D99">
            <w:pPr>
              <w:pStyle w:val="Normal6"/>
              <w:rPr>
                <w:szCs w:val="24"/>
              </w:rPr>
            </w:pPr>
            <w:r w:rsidRPr="001D144A">
              <w:rPr>
                <w:b/>
                <w:i/>
              </w:rPr>
              <w:t>svītrots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Ja pārskatīšanas tiesā rezultātā tiek konstatēts, ka aizturēšana ir nelikumīga, attiecīgo pieteikuma iesniedzēju nekavējoties atbrīvo.</w:t>
            </w:r>
          </w:p>
        </w:tc>
        <w:tc>
          <w:tcPr>
            <w:tcW w:w="4876" w:type="dxa"/>
          </w:tcPr>
          <w:p w:rsidR="004814D1" w:rsidRPr="001D144A" w:rsidRDefault="004814D1" w:rsidP="00A54D99">
            <w:pPr>
              <w:pStyle w:val="Normal6"/>
              <w:rPr>
                <w:szCs w:val="24"/>
              </w:rPr>
            </w:pP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 xml:space="preserve">Ir nepieciešams grozīt arī šo pantu, lai nodrošinātu konsekvenci direktīvas tekstā, jo ir veikti grozījumi arī 8. panta tekstā, kas paredz, ka </w:t>
      </w:r>
      <w:r w:rsidR="00693461" w:rsidRPr="001D144A">
        <w:rPr>
          <w:noProof w:val="0"/>
        </w:rPr>
        <w:t>jebkur</w:t>
      </w:r>
      <w:r w:rsidR="00EF0CAA" w:rsidRPr="001D144A">
        <w:rPr>
          <w:noProof w:val="0"/>
        </w:rPr>
        <w:t>š</w:t>
      </w:r>
      <w:r w:rsidR="00693461" w:rsidRPr="001D144A">
        <w:rPr>
          <w:noProof w:val="0"/>
        </w:rPr>
        <w:t xml:space="preserve"> lēmum</w:t>
      </w:r>
      <w:r w:rsidR="00EF0CAA" w:rsidRPr="001D144A">
        <w:rPr>
          <w:noProof w:val="0"/>
        </w:rPr>
        <w:t>s</w:t>
      </w:r>
      <w:r w:rsidRPr="001D144A">
        <w:rPr>
          <w:noProof w:val="0"/>
        </w:rPr>
        <w:t xml:space="preserve">, kurā paredzēta pieteikuma iesniedzēju arestēšana vai aizturēšana, ir obligāti </w:t>
      </w:r>
      <w:r w:rsidR="00693461" w:rsidRPr="001D144A">
        <w:rPr>
          <w:noProof w:val="0"/>
        </w:rPr>
        <w:t xml:space="preserve">jāpieņem </w:t>
      </w:r>
      <w:r w:rsidRPr="001D144A">
        <w:rPr>
          <w:noProof w:val="0"/>
        </w:rPr>
        <w:t>tiesu iestāde</w:t>
      </w:r>
      <w:r w:rsidR="00693461" w:rsidRPr="001D144A">
        <w:rPr>
          <w:noProof w:val="0"/>
        </w:rPr>
        <w:t>i</w:t>
      </w:r>
      <w:r w:rsidRPr="001D144A">
        <w:rPr>
          <w:noProof w:val="0"/>
        </w:rPr>
        <w: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246</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Laura Ferrara, Ignazio Corrao, Fabio Massimo Castaldo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9. pants – 3. punkts – 1.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Ja aizturēšanas rīkojumu izdod administratīvās iestādes, dalībvalstis nodrošina aizturēšanas likumības ātru pārskatīšanu tiesā, to veicot ex officio un/vai pēc pieteikuma iesniedzēja pieprasījuma. Ja šādu aizturēšanas likumības pārskatīšanu veic ex officio, lēmumu pieņem pēc iespējas drīzāk kopš aizturēšanas. Ja pārskatīšanu veic pēc pieteikuma iesniedzēja pieprasījuma, par to nolemj pēc iespējas drīzāk kopš attiecīgās procedūras sākuma. Dalībvalstis valsts tiesību aktos attiecīgi nosaka laikposmu, kurā ir jāveic ex officio pārskatīšana tiesā un/vai pārskatīšana tiesā pēc pieteikuma iesniedzēja pieprasījuma.</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 xml:space="preserve">Ir nepieciešams grozīt arī šo pantu, lai nodrošinātu konsekvenci direktīvas tekstā, jo ir veikti grozījumi arī 8. panta tekstā, kas paredz, ka </w:t>
      </w:r>
      <w:r w:rsidR="00693461" w:rsidRPr="001D144A">
        <w:rPr>
          <w:noProof w:val="0"/>
        </w:rPr>
        <w:t>jebkur</w:t>
      </w:r>
      <w:r w:rsidR="00EF0CAA" w:rsidRPr="001D144A">
        <w:rPr>
          <w:noProof w:val="0"/>
        </w:rPr>
        <w:t>š</w:t>
      </w:r>
      <w:r w:rsidR="00693461" w:rsidRPr="001D144A">
        <w:rPr>
          <w:noProof w:val="0"/>
        </w:rPr>
        <w:t xml:space="preserve"> lēmum</w:t>
      </w:r>
      <w:r w:rsidR="00EF0CAA" w:rsidRPr="001D144A">
        <w:rPr>
          <w:noProof w:val="0"/>
        </w:rPr>
        <w:t>s</w:t>
      </w:r>
      <w:r w:rsidRPr="001D144A">
        <w:rPr>
          <w:noProof w:val="0"/>
        </w:rPr>
        <w:t xml:space="preserve">, kurā paredzēta pieteikuma iesniedzēju arestēšana vai aizturēšana, ir obligāti </w:t>
      </w:r>
      <w:r w:rsidR="00693461" w:rsidRPr="001D144A">
        <w:rPr>
          <w:noProof w:val="0"/>
        </w:rPr>
        <w:t xml:space="preserve">jāpieņem </w:t>
      </w:r>
      <w:r w:rsidRPr="001D144A">
        <w:rPr>
          <w:noProof w:val="0"/>
        </w:rPr>
        <w:t>tiesu iestāde</w:t>
      </w:r>
      <w:r w:rsidR="00693461" w:rsidRPr="001D144A">
        <w:rPr>
          <w:noProof w:val="0"/>
        </w:rPr>
        <w:t>i</w:t>
      </w:r>
      <w:r w:rsidRPr="001D144A">
        <w:rPr>
          <w:noProof w:val="0"/>
        </w:rPr>
        <w: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247</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Laura Ferrara, Ignazio Corrao, Fabio Massimo Castaldo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9. pants – 3. punkts – 2.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Ja pārskatīšanas tiesā rezultātā tiek konstatēts, ka aizturēšana ir nelikumīga, attiecīgo pieteikuma iesniedzēju nekavējoties atbrīvo.</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 xml:space="preserve">Ir nepieciešams grozīt arī šo pantu, lai nodrošinātu konsekvenci direktīvas tekstā, jo ir veikti grozījumi arī 8. panta tekstā, kas paredz, ka </w:t>
      </w:r>
      <w:r w:rsidR="00693461" w:rsidRPr="001D144A">
        <w:rPr>
          <w:noProof w:val="0"/>
        </w:rPr>
        <w:t>jebkur</w:t>
      </w:r>
      <w:r w:rsidR="00EF0CAA" w:rsidRPr="001D144A">
        <w:rPr>
          <w:noProof w:val="0"/>
        </w:rPr>
        <w:t>š</w:t>
      </w:r>
      <w:r w:rsidR="00693461" w:rsidRPr="001D144A">
        <w:rPr>
          <w:noProof w:val="0"/>
        </w:rPr>
        <w:t xml:space="preserve"> lēmum</w:t>
      </w:r>
      <w:r w:rsidR="00EF0CAA" w:rsidRPr="001D144A">
        <w:rPr>
          <w:noProof w:val="0"/>
        </w:rPr>
        <w:t>s</w:t>
      </w:r>
      <w:r w:rsidRPr="001D144A">
        <w:rPr>
          <w:noProof w:val="0"/>
        </w:rPr>
        <w:t xml:space="preserve">, kurā paredzēta pieteikuma iesniedzēju arestēšana vai aizturēšana, ir obligāti </w:t>
      </w:r>
      <w:r w:rsidR="00693461" w:rsidRPr="001D144A">
        <w:rPr>
          <w:noProof w:val="0"/>
        </w:rPr>
        <w:t xml:space="preserve">jāpieņem </w:t>
      </w:r>
      <w:r w:rsidRPr="001D144A">
        <w:rPr>
          <w:noProof w:val="0"/>
        </w:rPr>
        <w:t>tiesu iestāde</w:t>
      </w:r>
      <w:r w:rsidR="00693461" w:rsidRPr="001D144A">
        <w:rPr>
          <w:noProof w:val="0"/>
        </w:rPr>
        <w:t>i</w:t>
      </w:r>
      <w:r w:rsidRPr="001D144A">
        <w:rPr>
          <w:noProof w:val="0"/>
        </w:rPr>
        <w: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248</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9. pants – 5.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5.</w:t>
            </w:r>
            <w:r w:rsidRPr="001D144A">
              <w:tab/>
            </w:r>
            <w:r w:rsidRPr="001D144A">
              <w:rPr>
                <w:szCs w:val="24"/>
              </w:rPr>
              <w:t xml:space="preserve">Tiesu iestāde ik pēc saprātīga laika posma ex officio un/vai pēc attiecīgā pieteikuma iesniedzēja pieprasījuma pārskata aizturēšanu, jo īpaši, ja </w:t>
            </w:r>
            <w:r w:rsidRPr="001D144A">
              <w:rPr>
                <w:b/>
                <w:i/>
                <w:szCs w:val="24"/>
              </w:rPr>
              <w:t>aizturēšana ir ilgstoša, ja</w:t>
            </w:r>
            <w:r w:rsidRPr="001D144A">
              <w:rPr>
                <w:szCs w:val="24"/>
              </w:rPr>
              <w:t xml:space="preserve"> rodas attiecīgi apstākļi vai kļūst pieejama jauna informācija, kas var ietekmēt aizturēšanas likumību</w:t>
            </w:r>
            <w:r w:rsidRPr="001D144A">
              <w:t>.</w:t>
            </w:r>
          </w:p>
        </w:tc>
        <w:tc>
          <w:tcPr>
            <w:tcW w:w="4876" w:type="dxa"/>
            <w:hideMark/>
          </w:tcPr>
          <w:p w:rsidR="004814D1" w:rsidRPr="001D144A" w:rsidRDefault="004814D1" w:rsidP="00A54D99">
            <w:pPr>
              <w:pStyle w:val="Normal6"/>
              <w:rPr>
                <w:szCs w:val="24"/>
              </w:rPr>
            </w:pPr>
            <w:r w:rsidRPr="001D144A">
              <w:t>5.</w:t>
            </w:r>
            <w:r w:rsidRPr="001D144A">
              <w:tab/>
            </w:r>
            <w:r w:rsidRPr="001D144A">
              <w:rPr>
                <w:szCs w:val="24"/>
              </w:rPr>
              <w:t>Tiesu iestāde ik pēc saprātīga laika posma ex officio un/vai pēc attiecīgā pieteikuma iesniedzēja pieprasījuma pārskata aizturēšanu, jo īpaši, ja rodas attiecīgi apstākļi vai kļūst pieejama jauna informācija, kas var ietekmēt aizturēšanas likumību</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Ilgstošu aizturēšanu nevar uzskatīt par īpašu iemeslu pārskatīšanai tiesā.</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249</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9. pants – 6. punkts – 1.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szCs w:val="24"/>
              </w:rPr>
              <w:t xml:space="preserve">Ja 3. punktā minētais aizturēšanas rīkojums tiek pārskatīts tiesā, dalībvalstis nodrošina, ka pieteikuma </w:t>
            </w:r>
            <w:r w:rsidRPr="001D144A">
              <w:rPr>
                <w:b/>
                <w:i/>
                <w:szCs w:val="24"/>
              </w:rPr>
              <w:t>iesniedzējiem</w:t>
            </w:r>
            <w:r w:rsidRPr="001D144A">
              <w:rPr>
                <w:szCs w:val="24"/>
              </w:rPr>
              <w:t xml:space="preserve"> </w:t>
            </w:r>
            <w:r w:rsidRPr="001D144A">
              <w:rPr>
                <w:b/>
                <w:i/>
                <w:szCs w:val="24"/>
              </w:rPr>
              <w:t>ir pieejama</w:t>
            </w:r>
            <w:r w:rsidRPr="001D144A">
              <w:rPr>
                <w:szCs w:val="24"/>
              </w:rPr>
              <w:t xml:space="preserve"> bezmaksas </w:t>
            </w:r>
            <w:r w:rsidRPr="001D144A">
              <w:rPr>
                <w:b/>
                <w:i/>
                <w:szCs w:val="24"/>
              </w:rPr>
              <w:t>juridiskā palīdzība</w:t>
            </w:r>
            <w:r w:rsidRPr="001D144A">
              <w:rPr>
                <w:szCs w:val="24"/>
              </w:rPr>
              <w:t xml:space="preserve"> un </w:t>
            </w:r>
            <w:r w:rsidRPr="001D144A">
              <w:rPr>
                <w:b/>
                <w:i/>
                <w:szCs w:val="24"/>
              </w:rPr>
              <w:t>pārstāvība</w:t>
            </w:r>
            <w:r w:rsidRPr="001D144A">
              <w:rPr>
                <w:szCs w:val="24"/>
              </w:rPr>
              <w:t>. Tas ietver vismaz nepieciešamo procesuālo dokumentu sagatavošanu un piedalīšanos lietas izskatīšanā tiesu iestādēs pieteikuma iesniedzēja vārdā</w:t>
            </w:r>
            <w:r w:rsidRPr="001D144A">
              <w:t>.</w:t>
            </w:r>
          </w:p>
        </w:tc>
        <w:tc>
          <w:tcPr>
            <w:tcW w:w="4876" w:type="dxa"/>
            <w:hideMark/>
          </w:tcPr>
          <w:p w:rsidR="004814D1" w:rsidRPr="001D144A" w:rsidRDefault="004814D1" w:rsidP="00A54D99">
            <w:pPr>
              <w:pStyle w:val="Normal6"/>
              <w:rPr>
                <w:szCs w:val="24"/>
              </w:rPr>
            </w:pPr>
            <w:r w:rsidRPr="001D144A">
              <w:rPr>
                <w:szCs w:val="24"/>
              </w:rPr>
              <w:t xml:space="preserve">Ja 3. punktā minētais aizturēšanas rīkojums tiek pārskatīts tiesā, dalībvalstis nodrošina, ka pieteikuma </w:t>
            </w:r>
            <w:r w:rsidRPr="001D144A">
              <w:rPr>
                <w:b/>
                <w:i/>
                <w:szCs w:val="24"/>
              </w:rPr>
              <w:t xml:space="preserve">iesniedzēji var lūgt </w:t>
            </w:r>
            <w:r w:rsidRPr="001D144A">
              <w:rPr>
                <w:szCs w:val="24"/>
              </w:rPr>
              <w:t>bezmaksas</w:t>
            </w:r>
            <w:r w:rsidRPr="001D144A">
              <w:rPr>
                <w:b/>
                <w:i/>
                <w:szCs w:val="24"/>
              </w:rPr>
              <w:t xml:space="preserve"> juridisko palīdzību</w:t>
            </w:r>
            <w:r w:rsidRPr="001D144A">
              <w:rPr>
                <w:szCs w:val="24"/>
              </w:rPr>
              <w:t xml:space="preserve"> un </w:t>
            </w:r>
            <w:r w:rsidRPr="001D144A">
              <w:rPr>
                <w:b/>
                <w:i/>
                <w:szCs w:val="24"/>
              </w:rPr>
              <w:t>pārstāvību</w:t>
            </w:r>
            <w:r w:rsidRPr="001D144A">
              <w:rPr>
                <w:szCs w:val="24"/>
              </w:rPr>
              <w:t>. Tas ietver vismaz nepieciešamo procesuālo dokumentu sagatavošanu un piedalīšanos lietas izskatīšanā tiesu iestādēs pieteikuma iesniedzēja vārdā</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Automātiska piekļuve bezmaksas juridiskajai palīdzībai neatbilst šīs direktīvas mērķiem.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250</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9. pants – 7. punkts – ievaddaļa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7.</w:t>
            </w:r>
            <w:r w:rsidRPr="001D144A">
              <w:tab/>
            </w:r>
            <w:r w:rsidRPr="001D144A">
              <w:rPr>
                <w:szCs w:val="24"/>
              </w:rPr>
              <w:t xml:space="preserve">Dalībvalstis </w:t>
            </w:r>
            <w:r w:rsidRPr="001D144A">
              <w:rPr>
                <w:b/>
                <w:i/>
                <w:szCs w:val="24"/>
              </w:rPr>
              <w:t>var</w:t>
            </w:r>
            <w:r w:rsidRPr="001D144A">
              <w:rPr>
                <w:szCs w:val="24"/>
              </w:rPr>
              <w:t xml:space="preserve"> arī </w:t>
            </w:r>
            <w:r w:rsidRPr="001D144A">
              <w:rPr>
                <w:b/>
                <w:i/>
                <w:szCs w:val="24"/>
              </w:rPr>
              <w:t>paredzēt</w:t>
            </w:r>
            <w:r w:rsidRPr="001D144A">
              <w:rPr>
                <w:szCs w:val="24"/>
              </w:rPr>
              <w:t>, ka bezmaksas juridisko palīdzību un pārstāvību piešķir</w:t>
            </w:r>
            <w:r w:rsidRPr="001D144A">
              <w:t>:</w:t>
            </w:r>
          </w:p>
        </w:tc>
        <w:tc>
          <w:tcPr>
            <w:tcW w:w="4876" w:type="dxa"/>
            <w:hideMark/>
          </w:tcPr>
          <w:p w:rsidR="004814D1" w:rsidRPr="001D144A" w:rsidRDefault="004814D1" w:rsidP="00A54D99">
            <w:pPr>
              <w:pStyle w:val="Normal6"/>
              <w:rPr>
                <w:szCs w:val="24"/>
              </w:rPr>
            </w:pPr>
            <w:r w:rsidRPr="001D144A">
              <w:t>7.</w:t>
            </w:r>
            <w:r w:rsidRPr="001D144A">
              <w:tab/>
            </w:r>
            <w:r w:rsidRPr="001D144A">
              <w:rPr>
                <w:szCs w:val="24"/>
              </w:rPr>
              <w:t xml:space="preserve">Dalībvalstis arī </w:t>
            </w:r>
            <w:r w:rsidRPr="001D144A">
              <w:rPr>
                <w:b/>
                <w:i/>
                <w:szCs w:val="24"/>
              </w:rPr>
              <w:t>paredz</w:t>
            </w:r>
            <w:r w:rsidRPr="001D144A">
              <w:rPr>
                <w:szCs w:val="24"/>
              </w:rPr>
              <w:t>, ka bezmaksas juridisko palīdzību un pārstāvību piešķir</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Bezmaksas juridisko palīdzību piešķir vienīgi skaidri noteiktos gadījumos.</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251</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9. pants – 7. punkts – a apakšpunkts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a)</w:t>
            </w:r>
            <w:r w:rsidRPr="001D144A">
              <w:tab/>
            </w:r>
            <w:r w:rsidRPr="001D144A">
              <w:rPr>
                <w:szCs w:val="24"/>
              </w:rPr>
              <w:t xml:space="preserve">tikai tiem, kam trūkst pietiekamu līdzekļu; </w:t>
            </w:r>
            <w:r w:rsidRPr="001D144A">
              <w:rPr>
                <w:b/>
                <w:i/>
                <w:szCs w:val="24"/>
              </w:rPr>
              <w:t>un/vai</w:t>
            </w:r>
          </w:p>
        </w:tc>
        <w:tc>
          <w:tcPr>
            <w:tcW w:w="4876" w:type="dxa"/>
            <w:hideMark/>
          </w:tcPr>
          <w:p w:rsidR="004814D1" w:rsidRPr="001D144A" w:rsidRDefault="004814D1" w:rsidP="00A54D99">
            <w:pPr>
              <w:pStyle w:val="Normal6"/>
              <w:rPr>
                <w:szCs w:val="24"/>
              </w:rPr>
            </w:pPr>
            <w:r w:rsidRPr="001D144A">
              <w:t>a)</w:t>
            </w:r>
            <w:r w:rsidRPr="001D144A">
              <w:tab/>
            </w:r>
            <w:r w:rsidRPr="001D144A">
              <w:rPr>
                <w:szCs w:val="24"/>
              </w:rPr>
              <w:t>tikai tiem, kam trūkst pietiekamu līdzekļu;</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Šim jābūt vienīgajam iemeslam, lai saņemtu bezmaksas juridisko palīdzību.</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252</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9. pants – 7. punkts – b apakšpunkts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b)</w:t>
            </w:r>
            <w:r w:rsidRPr="001D144A">
              <w:rPr>
                <w:b/>
                <w:i/>
              </w:rPr>
              <w:tab/>
            </w:r>
            <w:r w:rsidRPr="001D144A">
              <w:rPr>
                <w:b/>
                <w:i/>
                <w:szCs w:val="24"/>
              </w:rPr>
              <w:t>tikai ar pakalpojumiem, ko sniedz juridiskie konsultanti vai citi padomdevēji, kas ir īpaši norīkoti ar valsts tiesību aktiem, lai sniegtu palīdzību pieteikuma iesniedzējiem un tos pārstāvētu</w:t>
            </w:r>
            <w:r w:rsidRPr="001D144A">
              <w:rPr>
                <w:b/>
                <w:i/>
              </w:rPr>
              <w:t>.</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Šim noteikumam nav nozīmes attiecībā uz pieteikuma iesniedzēju aizsardzības nodrošināšanu.</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253</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9. pants – 8. punkts – ievaddaļa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8.</w:t>
            </w:r>
            <w:r w:rsidRPr="001D144A">
              <w:tab/>
            </w:r>
            <w:r w:rsidRPr="001D144A">
              <w:rPr>
                <w:szCs w:val="24"/>
              </w:rPr>
              <w:t xml:space="preserve">Dalībvalstis arī </w:t>
            </w:r>
            <w:r w:rsidRPr="001D144A">
              <w:rPr>
                <w:b/>
                <w:i/>
                <w:szCs w:val="24"/>
              </w:rPr>
              <w:t>var</w:t>
            </w:r>
            <w:r w:rsidRPr="001D144A">
              <w:t>:</w:t>
            </w:r>
          </w:p>
        </w:tc>
        <w:tc>
          <w:tcPr>
            <w:tcW w:w="4876" w:type="dxa"/>
            <w:hideMark/>
          </w:tcPr>
          <w:p w:rsidR="004814D1" w:rsidRPr="001D144A" w:rsidRDefault="004814D1" w:rsidP="00A54D99">
            <w:pPr>
              <w:pStyle w:val="Normal6"/>
              <w:rPr>
                <w:szCs w:val="24"/>
              </w:rPr>
            </w:pPr>
            <w:r w:rsidRPr="001D144A">
              <w:t>8.</w:t>
            </w:r>
            <w:r w:rsidRPr="001D144A">
              <w:tab/>
            </w:r>
            <w:r w:rsidRPr="001D144A">
              <w:rPr>
                <w:szCs w:val="24"/>
              </w:rPr>
              <w:t>Dalībvalstis arī</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Ir skaidri jānosaka bezmaksas juridiskās palīdzības piemērošanas joma.</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254</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9. pants – 9.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9.</w:t>
            </w:r>
            <w:r w:rsidRPr="001D144A">
              <w:tab/>
            </w:r>
            <w:r w:rsidRPr="001D144A">
              <w:rPr>
                <w:szCs w:val="24"/>
              </w:rPr>
              <w:t xml:space="preserve">Dalībvalstis </w:t>
            </w:r>
            <w:r w:rsidRPr="001D144A">
              <w:rPr>
                <w:b/>
                <w:i/>
                <w:szCs w:val="24"/>
              </w:rPr>
              <w:t>var prasīt</w:t>
            </w:r>
            <w:r w:rsidRPr="001D144A">
              <w:rPr>
                <w:szCs w:val="24"/>
              </w:rPr>
              <w:t>, lai tām pilnīgi vai daļēji atlīdzina jebkurus segtos izdevumus, ja pieteikuma iesniedzēja finansiālais stāvoklis ir ievērojami uzlabojies vai ja lēmums segt šādus izdevumus ir pieņemts, pamatojoties uz pieteikuma iesniedzēja sniegtu nepatiesu informāciju</w:t>
            </w:r>
            <w:r w:rsidRPr="001D144A">
              <w:t>.</w:t>
            </w:r>
          </w:p>
        </w:tc>
        <w:tc>
          <w:tcPr>
            <w:tcW w:w="4876" w:type="dxa"/>
            <w:hideMark/>
          </w:tcPr>
          <w:p w:rsidR="004814D1" w:rsidRPr="001D144A" w:rsidRDefault="004814D1" w:rsidP="00A54D99">
            <w:pPr>
              <w:pStyle w:val="Normal6"/>
              <w:rPr>
                <w:szCs w:val="24"/>
              </w:rPr>
            </w:pPr>
            <w:r w:rsidRPr="001D144A">
              <w:t>9.</w:t>
            </w:r>
            <w:r w:rsidRPr="001D144A">
              <w:tab/>
            </w:r>
            <w:r w:rsidRPr="001D144A">
              <w:rPr>
                <w:szCs w:val="24"/>
              </w:rPr>
              <w:t xml:space="preserve">Dalībvalstis </w:t>
            </w:r>
            <w:r w:rsidRPr="001D144A">
              <w:rPr>
                <w:b/>
                <w:i/>
                <w:szCs w:val="24"/>
              </w:rPr>
              <w:t>prasa</w:t>
            </w:r>
            <w:r w:rsidRPr="001D144A">
              <w:rPr>
                <w:szCs w:val="24"/>
              </w:rPr>
              <w:t>, lai tām pilnīgi vai daļēji atlīdzina jebkurus segtos izdevumus, ja pieteikuma iesniedzēja finansiālais stāvoklis ir ievērojami uzlabojies vai ja lēmums segt šādus izdevumus ir pieņemts, pamatojoties uz pieteikuma iesniedzēja sniegtu nepatiesu informāciju</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Lai atturētu pieteikuma iesniedzējus sniegt nepatiesu informāciju, formulējumam ir jābūt stingrākam.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255</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10. pants – 4.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4.</w:t>
            </w:r>
            <w:r w:rsidRPr="001D144A">
              <w:tab/>
            </w:r>
            <w:r w:rsidRPr="001D144A">
              <w:rPr>
                <w:szCs w:val="24"/>
              </w:rPr>
              <w:t xml:space="preserve">Dalībvalstis nodrošina, ka ģimenes locekļiem, juridiskajiem konsultantiem </w:t>
            </w:r>
            <w:r w:rsidRPr="001D144A">
              <w:rPr>
                <w:b/>
                <w:i/>
                <w:szCs w:val="24"/>
              </w:rPr>
              <w:t xml:space="preserve">vai </w:t>
            </w:r>
            <w:r w:rsidRPr="001D144A">
              <w:rPr>
                <w:szCs w:val="24"/>
              </w:rPr>
              <w:t>padomdevējiem</w:t>
            </w:r>
            <w:r w:rsidRPr="001D144A">
              <w:rPr>
                <w:b/>
                <w:i/>
                <w:szCs w:val="24"/>
              </w:rPr>
              <w:t xml:space="preserve"> un personām, kas pārstāv attiecīgās nevalstiskās organizācijas, kuras atzīst attiecīgā dalībvalsts</w:t>
            </w:r>
            <w:r w:rsidRPr="001D144A">
              <w:rPr>
                <w:szCs w:val="24"/>
              </w:rPr>
              <w:t>, ir iespēja sazināties ar pieteikuma iesniedzējiem un viņus apciemot apstākļos, kuros tiek ievērots privātums. Piekļuves ierobežojumus aizturēšanas iestādei var noteikt tikai tad, ja saskaņā ar valsts tiesību aktiem tie ir objektīvi nepieciešami drošības, sabiedriskās kārtības vai aizturēšanas iestāžu administratīvās pārvaldības dēļ, ar noteikumu, ka piekļuve tādējādi netiek stipri ierobežota vai padarīta neiespējama</w:t>
            </w:r>
            <w:r w:rsidRPr="001D144A">
              <w:t>.</w:t>
            </w:r>
          </w:p>
        </w:tc>
        <w:tc>
          <w:tcPr>
            <w:tcW w:w="4876" w:type="dxa"/>
            <w:hideMark/>
          </w:tcPr>
          <w:p w:rsidR="004814D1" w:rsidRPr="001D144A" w:rsidRDefault="004814D1" w:rsidP="00A54D99">
            <w:pPr>
              <w:pStyle w:val="Normal6"/>
              <w:rPr>
                <w:szCs w:val="24"/>
              </w:rPr>
            </w:pPr>
            <w:r w:rsidRPr="001D144A">
              <w:t>4.</w:t>
            </w:r>
            <w:r w:rsidRPr="001D144A">
              <w:tab/>
            </w:r>
            <w:r w:rsidRPr="001D144A">
              <w:rPr>
                <w:szCs w:val="24"/>
              </w:rPr>
              <w:t xml:space="preserve">Dalībvalstis nodrošina, ka ģimenes locekļiem, juridiskajiem konsultantiem </w:t>
            </w:r>
            <w:r w:rsidRPr="001D144A">
              <w:rPr>
                <w:b/>
                <w:i/>
                <w:szCs w:val="24"/>
              </w:rPr>
              <w:t>un</w:t>
            </w:r>
            <w:r w:rsidRPr="001D144A">
              <w:rPr>
                <w:szCs w:val="24"/>
              </w:rPr>
              <w:t xml:space="preserve"> padomdevējiem, ir iespēja sazināties ar pieteikuma iesniedzējiem un viņus apciemot apstākļos, kuros tiek ievērots privātums. Piekļuves ierobežojumus aizturēšanas iestādei var noteikt tikai tad, ja saskaņā ar valsts tiesību aktiem tie ir objektīvi nepieciešami drošības, sabiedriskās kārtības vai aizturēšanas iestāžu administratīvās pārvaldības dēļ, ar noteikumu, ka piekļuve tādējādi netiek stipri ierobežota vai padarīta neiespējama</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Daudzu NVO darbība kavē KEPS efektīvu īstenošanu, un tāpēc NVO nebūtu jāiesaista patvēruma procesā.</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256</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Cornelia Ernst, Martina Anderson, Barbara Spinelli</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11. pants – 1. punkts – 2.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szCs w:val="24"/>
              </w:rPr>
              <w:t xml:space="preserve">Ja pieteikuma iesniedzēji ar </w:t>
            </w:r>
            <w:r w:rsidR="009866D4" w:rsidRPr="001D144A">
              <w:rPr>
                <w:szCs w:val="24"/>
              </w:rPr>
              <w:t>īpašām uzņemšanas vajadzībām</w:t>
            </w:r>
            <w:r w:rsidRPr="001D144A">
              <w:rPr>
                <w:szCs w:val="24"/>
              </w:rPr>
              <w:t xml:space="preserve"> tiek aizturēti, dalībvalstis nodrošina regulāru pārraudzību un atbilstošu atbalstu, ņemot vērā šādu personu konkrēto situāciju, tostarp viņu veselību</w:t>
            </w:r>
            <w:r w:rsidRPr="001D144A">
              <w:t>.</w:t>
            </w:r>
          </w:p>
        </w:tc>
        <w:tc>
          <w:tcPr>
            <w:tcW w:w="4876" w:type="dxa"/>
            <w:hideMark/>
          </w:tcPr>
          <w:p w:rsidR="004814D1" w:rsidRPr="001D144A" w:rsidRDefault="004814D1" w:rsidP="00A54D99">
            <w:pPr>
              <w:pStyle w:val="Normal6"/>
              <w:rPr>
                <w:szCs w:val="24"/>
              </w:rPr>
            </w:pPr>
            <w:r w:rsidRPr="001D144A">
              <w:rPr>
                <w:szCs w:val="24"/>
              </w:rPr>
              <w:t xml:space="preserve">Ja pieteikuma iesniedzēji </w:t>
            </w:r>
            <w:r w:rsidR="009866D4" w:rsidRPr="001D144A">
              <w:rPr>
                <w:szCs w:val="24"/>
              </w:rPr>
              <w:t>ar īpašām uzņemšanas vajadzībām</w:t>
            </w:r>
            <w:r w:rsidRPr="001D144A">
              <w:rPr>
                <w:szCs w:val="24"/>
              </w:rPr>
              <w:t xml:space="preserve"> tiek aizturēti, dalībvalstis nodrošina regulāru pārraudzību un atbilstošu atbalstu, ņemot vērā šādu personu konkrēto situāciju, tostarp viņu </w:t>
            </w:r>
            <w:r w:rsidRPr="001D144A">
              <w:rPr>
                <w:b/>
                <w:i/>
                <w:szCs w:val="24"/>
              </w:rPr>
              <w:t xml:space="preserve">fizisko un garīgo </w:t>
            </w:r>
            <w:r w:rsidRPr="001D144A">
              <w:rPr>
                <w:szCs w:val="24"/>
              </w:rPr>
              <w:t>veselību</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Šis paskaidrojums ir neizbēgami saistīts ar definīciju terminam „pieteikuma iesniedzējs ar īpašām uzņemšanas vajadzībām”, un no tās izriet, ka šādiem pieteikuma iesniedzējiem varētu būt tikai psiholoģiski traucējumi. Tāpēc noteikumiem, kas attiecas tikai uz fizisko veselību vai kuri nav skaidri, nebūtu jēgas.</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257</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Elly Schlein</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11. pants – 1. punkts – 2.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szCs w:val="24"/>
              </w:rPr>
              <w:t xml:space="preserve">Ja </w:t>
            </w:r>
            <w:r w:rsidRPr="001D144A">
              <w:rPr>
                <w:b/>
                <w:i/>
                <w:szCs w:val="24"/>
              </w:rPr>
              <w:t>pieteikuma iesniedzēji ar īpašām uzņemšanas vajadzībām</w:t>
            </w:r>
            <w:r w:rsidRPr="001D144A">
              <w:rPr>
                <w:szCs w:val="24"/>
              </w:rPr>
              <w:t xml:space="preserve"> tiek </w:t>
            </w:r>
            <w:r w:rsidRPr="001D144A">
              <w:rPr>
                <w:b/>
                <w:i/>
                <w:szCs w:val="24"/>
              </w:rPr>
              <w:t>aizturēti</w:t>
            </w:r>
            <w:r w:rsidRPr="001D144A">
              <w:rPr>
                <w:szCs w:val="24"/>
              </w:rPr>
              <w:t>, dalībvalstis nodrošina regulāru pārraudzību un atbilstošu atbalstu, ņemot vērā šādu personu konkrēto situāciju, tostarp viņu veselību</w:t>
            </w:r>
            <w:r w:rsidRPr="001D144A">
              <w:t>.</w:t>
            </w:r>
          </w:p>
        </w:tc>
        <w:tc>
          <w:tcPr>
            <w:tcW w:w="4876" w:type="dxa"/>
            <w:hideMark/>
          </w:tcPr>
          <w:p w:rsidR="004814D1" w:rsidRPr="001D144A" w:rsidRDefault="004814D1" w:rsidP="00A54D99">
            <w:pPr>
              <w:pStyle w:val="Normal6"/>
              <w:rPr>
                <w:szCs w:val="24"/>
              </w:rPr>
            </w:pPr>
            <w:r w:rsidRPr="001D144A">
              <w:rPr>
                <w:szCs w:val="24"/>
              </w:rPr>
              <w:t>Ja </w:t>
            </w:r>
            <w:r w:rsidRPr="001D144A">
              <w:rPr>
                <w:b/>
                <w:i/>
                <w:szCs w:val="24"/>
              </w:rPr>
              <w:t>neaizsargātas personas</w:t>
            </w:r>
            <w:r w:rsidRPr="001D144A">
              <w:rPr>
                <w:szCs w:val="24"/>
              </w:rPr>
              <w:t xml:space="preserve"> tiek </w:t>
            </w:r>
            <w:r w:rsidRPr="001D144A">
              <w:rPr>
                <w:b/>
                <w:i/>
                <w:szCs w:val="24"/>
              </w:rPr>
              <w:t>aizturētas</w:t>
            </w:r>
            <w:r w:rsidRPr="001D144A">
              <w:rPr>
                <w:szCs w:val="24"/>
              </w:rPr>
              <w:t>, dalībvalstis nodrošina regulāru pārraudzību un atbilstošu atbalstu, ņemot vērā šādu personu konkrēto situāciju, tostarp viņu veselību</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258</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Laura Ferrara, Ignazio Corrao, Fabio Massimo Castaldo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11. pants – 2. punkts – 1.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Nepilngadīgo aizturēšanu izmanto tikai kā pēdējo līdzekli un pēc tam, kad ir noskaidrots, ka citus, mazāk ierobežojošus alternatīvus līdzekļus nav iespējams efektīvi piemērot. Šāda aizturēšana notiek uz visīsāko laiku, un tiek veikti visi pasākumi, lai aizturētos nepilngadīgos atbrīvotu un izvietotu nepilngadīgiem piemērotās izmitināšanas vietās.</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Ir nepieciešams grozīt arī šo teksta daļu, lai nodrošinātu konsekvenci ar 8. panta 1.a punktā noteikto, ka nekādā gadījumā nevar aizturēt nepilngadīgos patvēruma meklētājus patvēruma procedūras laikā.</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259</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Salvatore Domenico Pogliese, Alessandra Mussolini</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11. pants – 2. punkts – 1.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szCs w:val="24"/>
              </w:rPr>
              <w:t>Nepilngadīgo aizturēšanu izmanto tikai kā pēdējo līdzekli un pēc tam, kad ir noskaidrots, ka citus, mazāk ierobežojošus alternatīvus līdzekļus nav iespējams efektīvi piemērot. Šāda aizturēšan</w:t>
            </w:r>
            <w:r w:rsidR="009866D4" w:rsidRPr="001D144A">
              <w:rPr>
                <w:b/>
                <w:i/>
                <w:szCs w:val="24"/>
              </w:rPr>
              <w:t xml:space="preserve">a notiek uz visīsāko laiku, un </w:t>
            </w:r>
            <w:r w:rsidRPr="001D144A">
              <w:rPr>
                <w:b/>
                <w:i/>
                <w:szCs w:val="24"/>
              </w:rPr>
              <w:t>tiek veikti visi pasākumi, lai aizturētos nepilngadīgos atbrīvotu un izvietotu nepilngadīgiem piemērotās izmitināšanas vietās</w:t>
            </w:r>
            <w:r w:rsidRPr="001D144A">
              <w:rPr>
                <w:b/>
                <w:i/>
              </w:rPr>
              <w:t>.</w:t>
            </w:r>
          </w:p>
        </w:tc>
        <w:tc>
          <w:tcPr>
            <w:tcW w:w="4876" w:type="dxa"/>
            <w:hideMark/>
          </w:tcPr>
          <w:p w:rsidR="004814D1" w:rsidRPr="001D144A" w:rsidRDefault="004814D1" w:rsidP="00A54D99">
            <w:pPr>
              <w:pStyle w:val="Normal6"/>
              <w:rPr>
                <w:szCs w:val="24"/>
              </w:rPr>
            </w:pPr>
            <w:r w:rsidRPr="001D144A">
              <w:rPr>
                <w:b/>
                <w:i/>
              </w:rPr>
              <w:t>Bērnus nedrīkst aizturēt. Tomēr tas neskar dalībvalsts krimināltiesības.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Ar šo grozījumu tiecas aizliegt uzņemšanas direktīvas īstenošanas kontekstā aizturēt bērnus, tomēr tajā pašā laikā ir precizēts, ka gadījumos, kad bērns ir izdarījis kādu noziedzīgu nodarījumu, viņu var sodīt saskaņā ar valsts tiesību aktiem.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260</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11. pants – 2. punkts – 1.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szCs w:val="24"/>
              </w:rPr>
              <w:t xml:space="preserve">Nepilngadīgo aizturēšanu izmanto tikai kā pēdējo līdzekli un pēc tam, kad ir noskaidrots, ka citus, mazāk ierobežojošus alternatīvus līdzekļus nav iespējams efektīvi piemērot. </w:t>
            </w:r>
            <w:r w:rsidRPr="001D144A">
              <w:rPr>
                <w:b/>
                <w:i/>
                <w:szCs w:val="24"/>
              </w:rPr>
              <w:t>Šāda aizturēšana notiek uz visīsāko laiku, un tiek veikti visi pasākumi, lai aizturētos nepilngadīgos atbrīvotu un izvietotu nepilngadīgiem piemērotās izmitināšanas vietās</w:t>
            </w:r>
            <w:r w:rsidRPr="001D144A">
              <w:rPr>
                <w:b/>
                <w:i/>
              </w:rPr>
              <w:t>.</w:t>
            </w:r>
          </w:p>
        </w:tc>
        <w:tc>
          <w:tcPr>
            <w:tcW w:w="4876" w:type="dxa"/>
            <w:hideMark/>
          </w:tcPr>
          <w:p w:rsidR="004814D1" w:rsidRPr="001D144A" w:rsidRDefault="004814D1" w:rsidP="00A54D99">
            <w:pPr>
              <w:pStyle w:val="Normal6"/>
              <w:rPr>
                <w:szCs w:val="24"/>
              </w:rPr>
            </w:pPr>
            <w:r w:rsidRPr="001D144A">
              <w:rPr>
                <w:szCs w:val="24"/>
              </w:rPr>
              <w:t>Nepilngadīgo aizturēšanu izmanto tikai kā pēdējo līdzekli un pēc tam, kad ir noskaidrots, ka citus, mazāk ierobežojošus alternatīvus līdzekļus nav iespējams efektīvi piemērot.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Nepamatotiem aizturēšanas ierobežojumiem nav attaisnojuma.</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261</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Anna Maria Corazza Bildt, Caterina Chinnici, Hilde Vautmans, Vilija Blinkevičiūtė, Julie Ward, Luigi Morgano, Salvatore Domenico Pogliese, Alessandra Mussolini, Brando Benifei, Damiano Zoffoli, Nathalie Griesbeck</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11. pants – 2. punkts – 1.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szCs w:val="24"/>
              </w:rPr>
              <w:t>Nepilngadīgo aizturēšanu izmanto</w:t>
            </w:r>
            <w:r w:rsidRPr="001D144A">
              <w:rPr>
                <w:szCs w:val="24"/>
              </w:rPr>
              <w:t xml:space="preserve"> </w:t>
            </w:r>
            <w:r w:rsidRPr="001D144A">
              <w:rPr>
                <w:b/>
                <w:i/>
                <w:szCs w:val="24"/>
              </w:rPr>
              <w:t>tikai kā pēdējo līdzekli un pēc tam, kad ir noskaidrots, ka citus, mazāk ierobežojošus alternatīvus līdzekļus nav iespējams efektīvi piemērot. Šāda aizturēšana notiek uz visīsāko laiku, un tiek veikti visi pasākumi, lai aizturētos nepilngadīgos atbrīvotu un izvietotu nepilngadīgiem piemērotās izmitināšanas vietās</w:t>
            </w:r>
            <w:r w:rsidRPr="001D144A">
              <w:rPr>
                <w:b/>
                <w:i/>
              </w:rPr>
              <w:t>.</w:t>
            </w:r>
          </w:p>
        </w:tc>
        <w:tc>
          <w:tcPr>
            <w:tcW w:w="4876" w:type="dxa"/>
            <w:hideMark/>
          </w:tcPr>
          <w:p w:rsidR="004814D1" w:rsidRPr="001D144A" w:rsidRDefault="004814D1" w:rsidP="00A54D99">
            <w:pPr>
              <w:pStyle w:val="Normal6"/>
              <w:rPr>
                <w:szCs w:val="24"/>
              </w:rPr>
            </w:pPr>
            <w:r w:rsidRPr="001D144A">
              <w:rPr>
                <w:b/>
                <w:i/>
              </w:rPr>
              <w:t>Nepilngadīgos</w:t>
            </w:r>
            <w:r w:rsidRPr="001D144A">
              <w:t xml:space="preserve"> </w:t>
            </w:r>
            <w:r w:rsidRPr="001D144A">
              <w:rPr>
                <w:b/>
                <w:i/>
              </w:rPr>
              <w:t>neaiztur; tā vietā dalībvalstis nepilngadīgos un ģimenes ar nepilngadīgiem bērniem izmitina, neatņemot brīvību un ievietojot viņus sociālos mājokļos, kamēr tiek apstrādāts viņu imigrācijas statuss.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Ar šo grozījumu tiecas saskaņot šo direktīvu un ANO Konvenciju par bērna tiesībām, nodrošinot, ka vērā ņem bērna intereses, aizliedzot šīs direktīvas kontekstā aizturēt bērnus. Bērnu aizturēšana nekādā gadījumā nav viņu interesēs.</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262</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Sophia in 't Veld</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{ALDE}</w:t>
      </w:r>
      <w:r w:rsidRPr="001D144A">
        <w:t>ALDE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Kati Piri, Tanja Fajon</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{S&amp;D}</w:t>
      </w:r>
      <w:r w:rsidRPr="001D144A">
        <w:t>S&amp;D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Cornelia Ernst</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{GUE/NGL}</w:t>
      </w:r>
      <w:r w:rsidRPr="001D144A">
        <w:t>GUE/NGL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Jean Lambert, Sylvie Guillaume, Miltiadis Kyrkos, Anna Hedh, Juan Fernando López Aguilar, Elly Schlein, Christine Revault D'Allonnes Bonnefoy, Cecilia Wikström, Barbara Spinelli, Miriam Dalli, Péter Niedermüller, Nathalie Griesbeck, Anna Maria Corazza Bildt</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11. pants – 2. punkts – 1.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szCs w:val="24"/>
              </w:rPr>
              <w:t>Nepilngadīgo aizturēšanu izmanto tikai kā pēdējo līdzekli un pēc tam, kad ir noskaidrots, ka citus, mazāk ierobežojošus alternatīvus līdzekļus nav iespējams efektīvi piemērot. Šāda aizturēšana notiek uz visīsāko laiku, un tiek veikti visi pasākumi, lai aizturētos nepilngadīgos atbrīvotu un izvietotu nepilngadīgiem piemērotās izmitināšanas vietās</w:t>
            </w:r>
            <w:r w:rsidRPr="001D144A">
              <w:rPr>
                <w:b/>
                <w:i/>
              </w:rPr>
              <w:t>.</w:t>
            </w:r>
          </w:p>
        </w:tc>
        <w:tc>
          <w:tcPr>
            <w:tcW w:w="4876" w:type="dxa"/>
            <w:hideMark/>
          </w:tcPr>
          <w:p w:rsidR="004814D1" w:rsidRPr="001D144A" w:rsidRDefault="004814D1" w:rsidP="00A54D99">
            <w:pPr>
              <w:pStyle w:val="Normal6"/>
              <w:rPr>
                <w:szCs w:val="24"/>
              </w:rPr>
            </w:pPr>
            <w:r w:rsidRPr="001D144A">
              <w:rPr>
                <w:b/>
                <w:i/>
              </w:rPr>
              <w:t>Bērnus nedrīkst aizturēt. Dalībvalstis nodrošina atbilstīgus aprūpes apstākļus un izstrādā sociālās programmas, lai nodrošinātu bērnu un viņu ģimeņu atbilstīgu uzņemšanu.</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Ar šo grozījumu tiecas saskaņot šo direktīvu un ANO Konvenciju par bērna tiesībām, nodrošinot, ka vērā ņem bērna intereses, aizliedzot šīs direktīvas kontekstā aizturēt bērnus. Grozījumi, kuru mērķis ir aizliegt aizturēt nepilngadīgas personas, ir neizbēgami saistīti ar pieņemamiem grozījumiem ziņojuma projektā, kas izstrādāti nolūkā stiprināt noteikumus, kuri saistīti ar personas brīvības atņemšanu, kā arī nolūkā uzlabot noteikumus par izturēšanos pret mazaizsargātām personām, tostarp nepilngadīgajiem.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263</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Sophia in 't Veld</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{ALDE}</w:t>
      </w:r>
      <w:r w:rsidRPr="001D144A">
        <w:t>ALDE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Kati Piri</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{S&amp;D}</w:t>
      </w:r>
      <w:r w:rsidRPr="001D144A">
        <w:t>S&amp;D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Cornelia Ernst</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{GUE/NGL}</w:t>
      </w:r>
      <w:r w:rsidRPr="001D144A">
        <w:t>GUE/NGL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Jean Lambert, Sylvie Guillaume, Miltiadis Kyrkos, Anna Hedh, Juan Fernando López Aguilar, Elly Schlein, Christine Revault D'Allonnes Bonnefoy, Cecilia Wikström, Barbara Spinelli, Miriam Dalli, Péter Niedermüller, Caterina Chinnici, Nathalie Griesbeck</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11. pants – 2. punkts – 2.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szCs w:val="24"/>
              </w:rPr>
              <w:t>Dalībvalstis vērš primāras rūpes uz bērna in</w:t>
            </w:r>
            <w:r w:rsidR="006A3F45" w:rsidRPr="001D144A">
              <w:rPr>
                <w:szCs w:val="24"/>
              </w:rPr>
              <w:t>teresēm, kā minēts 22. panta 2. </w:t>
            </w:r>
            <w:r w:rsidRPr="001D144A">
              <w:rPr>
                <w:szCs w:val="24"/>
              </w:rPr>
              <w:t>punktā</w:t>
            </w:r>
            <w:r w:rsidRPr="001D144A">
              <w:t>.</w:t>
            </w:r>
          </w:p>
        </w:tc>
        <w:tc>
          <w:tcPr>
            <w:tcW w:w="4876" w:type="dxa"/>
            <w:hideMark/>
          </w:tcPr>
          <w:p w:rsidR="004814D1" w:rsidRPr="001D144A" w:rsidRDefault="004814D1" w:rsidP="00A54D99">
            <w:pPr>
              <w:pStyle w:val="Normal6"/>
              <w:rPr>
                <w:szCs w:val="24"/>
              </w:rPr>
            </w:pPr>
            <w:r w:rsidRPr="001D144A">
              <w:rPr>
                <w:szCs w:val="24"/>
              </w:rPr>
              <w:t>Dalībvalstis vērš primāras rūpes uz bērna in</w:t>
            </w:r>
            <w:r w:rsidR="006A3F45" w:rsidRPr="001D144A">
              <w:rPr>
                <w:szCs w:val="24"/>
              </w:rPr>
              <w:t>teresēm, kā minēts 22. panta 2. </w:t>
            </w:r>
            <w:r w:rsidRPr="001D144A">
              <w:rPr>
                <w:szCs w:val="24"/>
              </w:rPr>
              <w:t>punktā</w:t>
            </w:r>
            <w:r w:rsidRPr="001D144A">
              <w:t xml:space="preserve">. </w:t>
            </w:r>
            <w:r w:rsidRPr="001D144A">
              <w:rPr>
                <w:b/>
                <w:i/>
              </w:rPr>
              <w:t>Bērniem un viņu ģimenēm piemēroti aprūpes un uzņemšanas pasākumi ir uz kopienu balstīti, pēc iespējas neuzbāzīgi un tādi, ar ko ievēro tiesības uz privātumu un ģimenes dzīvi.</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Grozījumi, kuru mērķis ir aizliegt aizturēt nepilngadīgas personas, ir neizbēgami saistīti ar pieņemamiem grozījumiem ziņojuma projektā, kas izstrādāti nolūkā stiprināt noteikumus, kuri saistīti ar personas brīvības atņemšanu, kā arī nolūkā uzlabot noteikumus par izturēšanos pret mazaizsargātām personām, tostarp nepilngadīgajiem.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264</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Sophia in 't Veld</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{ALDE}</w:t>
      </w:r>
      <w:r w:rsidRPr="001D144A">
        <w:t>ALDE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Kati Piri, Tanja Fajon</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{S&amp;D}</w:t>
      </w:r>
      <w:r w:rsidRPr="001D144A">
        <w:t>S&amp;D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Cornelia Ernst</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{GUE/NGL}</w:t>
      </w:r>
      <w:r w:rsidRPr="001D144A">
        <w:t>GUE/NGL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Jean Lambert, Sylvie Guillaume, Miltiadis Kyrkos, Anna Hedh, Juan Fernando López Aguilar, Elly Schlein, Christine Revault D'Allonnes Bonnefoy, Cecilia Wikström, Barbara Spinelli, Anna Maria Corazza Bildt, Caterina Chinnici, Nathalie Griesbeck</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11. pants – 2. punkts – 3.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9866D4" w:rsidP="00A54D99">
            <w:pPr>
              <w:pStyle w:val="Normal6"/>
            </w:pPr>
            <w:r w:rsidRPr="001D144A">
              <w:rPr>
                <w:b/>
                <w:i/>
                <w:szCs w:val="24"/>
              </w:rPr>
              <w:t xml:space="preserve">Ja nepilngadīgos aiztur, </w:t>
            </w:r>
            <w:r w:rsidR="004814D1" w:rsidRPr="001D144A">
              <w:rPr>
                <w:b/>
                <w:i/>
                <w:szCs w:val="24"/>
              </w:rPr>
              <w:t>ir jānodrošina</w:t>
            </w:r>
            <w:r w:rsidRPr="001D144A">
              <w:rPr>
                <w:b/>
                <w:i/>
                <w:szCs w:val="24"/>
              </w:rPr>
              <w:t xml:space="preserve"> viņu tiesības uz izglītību, un</w:t>
            </w:r>
            <w:r w:rsidR="004814D1" w:rsidRPr="001D144A">
              <w:rPr>
                <w:b/>
                <w:i/>
                <w:szCs w:val="24"/>
              </w:rPr>
              <w:t xml:space="preserve"> viņiem ir iespēja iesaistīties brīvā laika pavadīšanas pasākumos, tostarp rotaļās un atpūtas pasākumos, kas atbilst viņu vecumam</w:t>
            </w:r>
            <w:r w:rsidR="004814D1" w:rsidRPr="001D144A">
              <w:rPr>
                <w:b/>
                <w:i/>
              </w:rPr>
              <w:t>.</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Grozījumi, kuru mērķis ir aizliegt aizturēt nepilngadīgas personas, ir neizbēgami saistīti ar pieņemamiem grozījumiem ziņojuma projektā, kas izstrādāti nolūkā stiprināt noteikumus, kuri saistīti ar personas brīvības atņemšanu, kā arī nolūkā uzlabot noteikumus par izturēšanos pret mazaizsargātām personām, tostarp nepilngadīgajiem.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265</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Laura Ferrara, Ignazio Corrao, Fabio Massimo Castaldo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11. pants – 2. punkts – 3.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Ja nepilngadīgos aiztur, ir jānodrošina viņu tiesības uz izglītību, un viņiem ir iespēja iesaistīties brīvā laika pavadīšanas pasākumos, tostarp rotaļās un atpūtas pasākumos, kas atbilst viņu vecumam.</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Ir nepieciešams grozīt arī šo teksta daļu, lai nodrošinātu konsekvenci ar 8. panta 1.a punktā noteikto, ka nekādā gadījumā nevar aizturēt nepilngadīgos patvēruma meklētājus patvēruma procedūras laikā.</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266</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11. pants – 2. punkts – 3.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szCs w:val="24"/>
              </w:rPr>
              <w:t>Ja nepilngadīgos aiztur, ir jānodrošina</w:t>
            </w:r>
            <w:r w:rsidRPr="001D144A">
              <w:rPr>
                <w:b/>
                <w:i/>
                <w:szCs w:val="24"/>
              </w:rPr>
              <w:t xml:space="preserve"> viņu tiesības uz izglītību, un</w:t>
            </w:r>
            <w:r w:rsidRPr="001D144A">
              <w:rPr>
                <w:szCs w:val="24"/>
              </w:rPr>
              <w:t xml:space="preserve"> viņiem </w:t>
            </w:r>
            <w:r w:rsidRPr="001D144A">
              <w:rPr>
                <w:b/>
                <w:i/>
                <w:szCs w:val="24"/>
              </w:rPr>
              <w:t>ir</w:t>
            </w:r>
            <w:r w:rsidRPr="001D144A">
              <w:rPr>
                <w:szCs w:val="24"/>
              </w:rPr>
              <w:t xml:space="preserve"> iespēja iesaistīties </w:t>
            </w:r>
            <w:r w:rsidRPr="001D144A">
              <w:rPr>
                <w:b/>
                <w:i/>
                <w:szCs w:val="24"/>
              </w:rPr>
              <w:t xml:space="preserve">brīvā laika pavadīšanas </w:t>
            </w:r>
            <w:r w:rsidRPr="001D144A">
              <w:rPr>
                <w:szCs w:val="24"/>
              </w:rPr>
              <w:t>pasākumos,</w:t>
            </w:r>
            <w:r w:rsidRPr="001D144A">
              <w:rPr>
                <w:b/>
                <w:i/>
                <w:szCs w:val="24"/>
              </w:rPr>
              <w:t xml:space="preserve"> tostarp rotaļās un atpūtas</w:t>
            </w:r>
            <w:r w:rsidRPr="001D144A">
              <w:rPr>
                <w:szCs w:val="24"/>
              </w:rPr>
              <w:t xml:space="preserve"> </w:t>
            </w:r>
            <w:r w:rsidRPr="001D144A">
              <w:rPr>
                <w:b/>
                <w:i/>
                <w:szCs w:val="24"/>
              </w:rPr>
              <w:t>pasākumos,</w:t>
            </w:r>
            <w:r w:rsidRPr="001D144A">
              <w:rPr>
                <w:szCs w:val="24"/>
              </w:rPr>
              <w:t xml:space="preserve"> kas atbilst viņu vecumam</w:t>
            </w:r>
            <w:r w:rsidRPr="001D144A">
              <w:t>.</w:t>
            </w:r>
          </w:p>
        </w:tc>
        <w:tc>
          <w:tcPr>
            <w:tcW w:w="4876" w:type="dxa"/>
            <w:hideMark/>
          </w:tcPr>
          <w:p w:rsidR="004814D1" w:rsidRPr="001D144A" w:rsidRDefault="004814D1" w:rsidP="00A54D99">
            <w:pPr>
              <w:pStyle w:val="Normal6"/>
              <w:rPr>
                <w:szCs w:val="24"/>
              </w:rPr>
            </w:pPr>
            <w:r w:rsidRPr="001D144A">
              <w:rPr>
                <w:szCs w:val="24"/>
              </w:rPr>
              <w:t>Ja nepilngadīgos aiztur, ir jānodrošina</w:t>
            </w:r>
            <w:r w:rsidRPr="001D144A">
              <w:rPr>
                <w:b/>
                <w:i/>
                <w:szCs w:val="24"/>
              </w:rPr>
              <w:t xml:space="preserve"> </w:t>
            </w:r>
            <w:r w:rsidRPr="001D144A">
              <w:rPr>
                <w:szCs w:val="24"/>
              </w:rPr>
              <w:t>viņiem iespēja iesaistīties pasākumos, kas atbilst viņu vecumam</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Izglītības un brīvā laika pavadīšanas pasākumu nodrošināšana aizturēšanas laikā rada pārāk lielu slogu dalībvalstīm.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267</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Laura Ferrara, Ignazio Corrao, Fabio Massimo Castaldo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11. pants – 3. punkts – 1.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Nepavadītus nepilngadīgos aiztur tikai ārkārtas apstākļos. Tiek darīts viss iespējamais, lai aizturētu nepavadītu nepilngadīgo atbrīvotu pēc iespējas drīzāk.</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Ir nepieciešams grozīt arī šo teksta daļu, lai nodrošinātu konsekvenci ar 8. panta 1.a punktā noteikto, ka nekādā gadījumā nevar aizturēt nepilngadīgos patvēruma meklētājus patvēruma procedūras laikā.</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268</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Anna Maria Corazza Bildt, Caterina Chinnici, Hilde Vautmans, Vilija Blinkevičiūtė, Julie Ward, Luigi Morgano, Brando Benifei, Damiano Zoffoli, Nathalie Griesbeck</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11. pants – 3. punkts – 1.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szCs w:val="24"/>
              </w:rPr>
              <w:t>Nepavadītus nepilngadīgos aiztur tikai ārkārtas apstākļos. Tiek darīts viss iespējamais, lai aizturētu nepavadītu nepilngadīgo atbrīvotu pēc iespējas drīzāk</w:t>
            </w:r>
            <w:r w:rsidRPr="001D144A">
              <w:rPr>
                <w:b/>
                <w:i/>
              </w:rPr>
              <w:t>.</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Grozījumi, kuru mērķis ir aizliegt aizturēt nepilngadīgas personas, ir neizbēgami saistīti ar pieņemamiem grozījumiem ziņojuma projektā, kas izstrādāti nolūkā stiprināt noteikumus, kuri saistīti ar personas brīvības atņemšanu, kā arī nolūkā uzlabot noteikumus par izturēšanos pret mazaizsargātām personām, tostarp nepilngadīgajiem.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269</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11. pants – 3. punkts – 1.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szCs w:val="24"/>
              </w:rPr>
              <w:t>Nepavadītus nepilngadīgos aiztur tikai ārkārtas apstākļos. Tiek darīts viss iespējamais, lai aizturētu nepavadītu nepilngadīgo atbrīvotu pēc iespējas drīzāk</w:t>
            </w:r>
            <w:r w:rsidRPr="001D144A">
              <w:rPr>
                <w:b/>
                <w:i/>
              </w:rPr>
              <w:t>.</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Daudzi nepavadīti nepilngadīgie de facto nav mazaizsargāti, jo 16 vai 17 gadu vecumā viņi ir gandrīz nobrieduši, tāpēc šādai prasībai nav pamata.</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270</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Sophia in 't Veld</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{ALDE}</w:t>
      </w:r>
      <w:r w:rsidRPr="001D144A">
        <w:t>ALDE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Kati Piri, Tanja Fajon</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{S&amp;D}</w:t>
      </w:r>
      <w:r w:rsidRPr="001D144A">
        <w:t>S&amp;D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Cornelia Ernst</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{GUE/NGL}</w:t>
      </w:r>
      <w:r w:rsidRPr="001D144A">
        <w:t>GUE/NGL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Jean Lambert, Sylvie Guillaume, Miltiadis Kyrkos, Anna Hedh, Juan Fernando López Aguilar, Elly Schlein, Christine Revault D'Allonnes Bonnefoy, Cecilia Wikström, Barbara Spinelli, Péter Niedermüller, Anna Maria Corazza Bildt, Caterina Chinnici, Nathalie Griesbeck</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11. pants – 3. punkts – 1.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szCs w:val="24"/>
              </w:rPr>
              <w:t>Nepavadītus nepilngadīgos aiztur tikai ārkārtas apstākļos. Tiek darīts viss iespējamais, lai aizturētu nepavadītu nepilngadīgo atbrīvotu pēc iespējas drīzāk</w:t>
            </w:r>
            <w:r w:rsidRPr="001D144A">
              <w:rPr>
                <w:b/>
                <w:i/>
              </w:rPr>
              <w:t>.</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Grozījumi, kuru mērķis ir aizliegt aizturēt nepilngadīgas personas, ir neizbēgami saistīti ar pieņemamiem grozījumiem ziņojuma projektā, kas izstrādāti nolūkā stiprināt noteikumus, kuri saistīti ar personas brīvības atņemšanu, kā arī nolūkā uzlabot noteikumus par izturēšanos pret mazaizsargātām personām, tostarp nepilngadīgajiem.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271</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Laura Ferrara, Ignazio Corrao, Fabio Massimo Castaldo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11. pants – 3. punkts – 2.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Nepavadītus nepilngadīgos nekad neizmitina ieslodzījuma vietās.</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{IT}</w:t>
      </w:r>
      <w:r w:rsidRPr="001D144A">
        <w:rPr>
          <w:noProof w:val="0"/>
        </w:rPr>
        <w:t>it</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Ir nepieciešams grozīt arī šo teksta daļu, lai nodrošinātu konsekvenci ar 8. panta 1.a punktā noteikto, ka nekādā gadījumā nevar aizturēt nepilngadīgos patvēruma meklētājus patvēruma procedūras laikā.</w:t>
      </w:r>
    </w:p>
    <w:p w:rsidR="006D3868" w:rsidRPr="001D144A" w:rsidRDefault="006D3868" w:rsidP="006D3868">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272</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Sophia in 't Veld</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{ALDE}</w:t>
      </w:r>
      <w:r w:rsidRPr="001D144A">
        <w:t>ALDE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Kati Piri, Tanja Fajon</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{S&amp;D}</w:t>
      </w:r>
      <w:r w:rsidRPr="001D144A">
        <w:t>S&amp;D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Cornelia Ernst</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{GUE/NGL}</w:t>
      </w:r>
      <w:r w:rsidRPr="001D144A">
        <w:t>GUE/NGL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Jean Lambert, Sylvie Guillaume, Miltiadis Kyrkos, Anna Hedh, Juan Fernando López Aguilar, Elly Schlein, Christine Revault D'Allonnes Bonnefoy, Cecilia Wikström, Barbara Spinelli, Miriam Dalli, Anna Maria Corazza Bildt, Caterina Chinnici, Nathalie Griesbeck</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11. pants – 3. punkts – 2.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szCs w:val="24"/>
              </w:rPr>
              <w:t xml:space="preserve">Nepavadītus nepilngadīgos nekad neizmitina </w:t>
            </w:r>
            <w:r w:rsidRPr="001D144A">
              <w:rPr>
                <w:b/>
                <w:i/>
              </w:rPr>
              <w:t>ieslodzījuma vietās.</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Grozījumi, kuru mērķis ir aizliegt aizturēt nepilngadīgas personas, ir neizbēgami saistīti ar pieņemamiem grozījumiem ziņojuma projektā, kas izstrādāti nolūkā stiprināt noteikumus, kuri saistīti ar personas brīvības atņemšanu, kā arī nolūkā uzlabot noteikumus par izturēšanos pret mazaizsargātām personām, tostarp nepilngadīgajiem.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273</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Anna Maria Corazza Bildt, Caterina Chinnici, Hilde Vautmans, Vilija Blinkevičiūtė, Julie Ward, Luigi Morgano, Brando Benifei, Damiano Zoffoli, Nathalie Griesbeck</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11. pants – 3. punkts – 2.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szCs w:val="24"/>
              </w:rPr>
              <w:t xml:space="preserve">Nepavadītus nepilngadīgos nekad neizmitina </w:t>
            </w:r>
            <w:r w:rsidRPr="001D144A">
              <w:rPr>
                <w:b/>
                <w:i/>
              </w:rPr>
              <w:t>ieslodzījuma vietās.</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Grozījumi, kuru mērķis ir aizliegt aizturēt nepilngadīgas personas, ir neizbēgami saistīti ar pieņemamiem grozījumiem ziņojuma projektā, kas izstrādāti nolūkā stiprināt noteikumus, kuri saistīti ar personas brīvības atņemšanu, kā arī nolūkā uzlabot noteikumus par izturēšanos pret mazaizsargātām personām, tostarp nepilngadīgajiem.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274</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11. pants – 3. punkts – 2.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szCs w:val="24"/>
              </w:rPr>
              <w:t xml:space="preserve">Nepavadītus nepilngadīgos </w:t>
            </w:r>
            <w:r w:rsidRPr="001D144A">
              <w:rPr>
                <w:b/>
                <w:i/>
                <w:szCs w:val="24"/>
              </w:rPr>
              <w:t>nekad</w:t>
            </w:r>
            <w:r w:rsidRPr="001D144A">
              <w:rPr>
                <w:szCs w:val="24"/>
              </w:rPr>
              <w:t xml:space="preserve"> </w:t>
            </w:r>
            <w:r w:rsidRPr="001D144A">
              <w:rPr>
                <w:b/>
                <w:i/>
                <w:szCs w:val="24"/>
              </w:rPr>
              <w:t>neizmitina</w:t>
            </w:r>
            <w:r w:rsidRPr="001D144A">
              <w:rPr>
                <w:szCs w:val="24"/>
              </w:rPr>
              <w:t xml:space="preserve"> </w:t>
            </w:r>
            <w:r w:rsidRPr="001D144A">
              <w:t>ieslodzījuma vietās.</w:t>
            </w:r>
          </w:p>
        </w:tc>
        <w:tc>
          <w:tcPr>
            <w:tcW w:w="4876" w:type="dxa"/>
            <w:hideMark/>
          </w:tcPr>
          <w:p w:rsidR="004814D1" w:rsidRPr="001D144A" w:rsidRDefault="004814D1" w:rsidP="00A54D99">
            <w:pPr>
              <w:pStyle w:val="Normal6"/>
              <w:rPr>
                <w:szCs w:val="24"/>
              </w:rPr>
            </w:pPr>
            <w:r w:rsidRPr="001D144A">
              <w:rPr>
                <w:szCs w:val="24"/>
              </w:rPr>
              <w:t xml:space="preserve">Nepavadītus nepilngadīgos </w:t>
            </w:r>
            <w:r w:rsidRPr="001D144A">
              <w:rPr>
                <w:b/>
                <w:i/>
                <w:szCs w:val="24"/>
              </w:rPr>
              <w:t>nevajadzētu izmitināt</w:t>
            </w:r>
            <w:r w:rsidRPr="001D144A">
              <w:rPr>
                <w:szCs w:val="24"/>
              </w:rPr>
              <w:t xml:space="preserve"> </w:t>
            </w:r>
            <w:r w:rsidRPr="001D144A">
              <w:t>ieslodzījuma vietās</w:t>
            </w:r>
            <w:r w:rsidRPr="001D144A">
              <w:rPr>
                <w:b/>
                <w:i/>
              </w:rPr>
              <w:t>, ja no tā var izvairīties</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Nedrīkst kategoriski aizliegt nepavadītus nepilngadīgos izmitināt ieslodzījumu vietas tipa mājokļos.</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275</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Sophia in 't Veld</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{ALDE}</w:t>
      </w:r>
      <w:r w:rsidRPr="001D144A">
        <w:t>ALDE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Kati Piri, Tanja Fajon</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{S&amp;D}</w:t>
      </w:r>
      <w:r w:rsidRPr="001D144A">
        <w:t>S&amp;D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Cornelia Ernst</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{GUE/NGL}</w:t>
      </w:r>
      <w:r w:rsidRPr="001D144A">
        <w:t>GUE/NGL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Jean Lambert, Sylvie Guillaume, Miltiadis Kyrkos, Anna Hedh, Juan Fernando López Aguilar, Elly Schlein, Christine Revault D'Allonnes Bonnefoy, Cecilia Wikström, Barbara Spinelli, Miriam Dalli, Anna Maria Corazza Bildt, Caterina Chinnici, Nathalie Griesbeck</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11. pants – 3. punkts – 3.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szCs w:val="24"/>
              </w:rPr>
              <w:t>Ciktāl iespējams, nepavadītiem nepilngadīgajiem nodrošina izmitināšanu iestādēs, kurās ir personāls, kas ņem vērā viņu vecuma personu tiesības un vajadzības, un aprīkojums, kas pielāgots nepavadītiem nepilngadīgajiem</w:t>
            </w:r>
            <w:r w:rsidRPr="001D144A">
              <w:rPr>
                <w:b/>
                <w:i/>
              </w:rPr>
              <w:t>.</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Grozījumi, kuru mērķis ir aizliegt aizturēt nepilngadīgas personas, ir neizbēgami saistīti ar pieņemamiem grozījumiem ziņojuma projektā, kas izstrādāti nolūkā stiprināt noteikumus, kuri saistīti ar personas brīvības atņemšanu, kā arī nolūkā uzlabot noteikumus par izturēšanos pret mazaizsargātām personām, tostarp nepilngadīgajiem.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276</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Sophia in 't Veld</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{ALDE}</w:t>
      </w:r>
      <w:r w:rsidRPr="001D144A">
        <w:t>ALDE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Kati Piri, Tanja Fajon</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{S&amp;D}</w:t>
      </w:r>
      <w:r w:rsidRPr="001D144A">
        <w:t>S&amp;D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Cornelia Ernst</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{GUE/NGL}</w:t>
      </w:r>
      <w:r w:rsidRPr="001D144A">
        <w:t>GUE/NGL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Jean Lambert, Sylvie Guillaume, Miltiadis Kyrkos, Anna Hedh, Juan Fernando López Aguilar, Elly Schlein, Christine Revault D'Allonnes Bonnefoy, Cecilia Wikström, Barbara Spinelli, Anna Maria Corazza Bildt, Caterina Chinnici, Nathalie Griesbeck</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 xml:space="preserve">11. pants – 3. punkts – </w:t>
      </w:r>
      <w:r w:rsidR="002D7328" w:rsidRPr="001D144A">
        <w:t>4. </w:t>
      </w:r>
      <w:r w:rsidRPr="001D144A">
        <w:t>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szCs w:val="24"/>
              </w:rPr>
              <w:t>Ja tiek aizturēti nepavadīti nepilngadīgie, dalībvalstis nodrošina, ka viņus izmitina atsevišķi no pieaugušajiem</w:t>
            </w:r>
            <w:r w:rsidRPr="001D144A">
              <w:rPr>
                <w:b/>
                <w:i/>
              </w:rPr>
              <w:t>.</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Grozījumi, kuru mērķis ir aizliegt aizturēt nepilngadīgas personas, ir neizbēgami saistīti ar pieņemamiem grozījumiem ziņojuma projektā, kas izstrādāti nolūkā stiprināt noteikumus, kuri saistīti ar personas brīvības atņemšanu, kā arī nolūkā uzlabot noteikumus par izturēšanos pret mazaizsargātām personām, tostarp nepilngadīgajiem.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277</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Anna Maria Corazza Bildt, Caterina Chinnici, Hilde Vautmans, Vilija Blinkevičiūtė, Julie Ward, Luigi Morgano, Brando Benifei, Damiano Zoffoli, Nathalie Griesbeck</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 xml:space="preserve">11. pants – 3. punkts – </w:t>
      </w:r>
      <w:r w:rsidR="002D7328" w:rsidRPr="001D144A">
        <w:t>4. </w:t>
      </w:r>
      <w:r w:rsidRPr="001D144A">
        <w:t>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szCs w:val="24"/>
              </w:rPr>
              <w:t>Ja tiek aizturēti nepavadīti nepilngadīgie, dalībvalstis nodrošina, ka viņus izmitina atsevišķi no pieaugušajiem</w:t>
            </w:r>
            <w:r w:rsidRPr="001D144A">
              <w:rPr>
                <w:b/>
                <w:i/>
              </w:rPr>
              <w:t>.</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Grozījumi, kuru mērķis ir aizliegt aizturēt nepilngadīgas personas, ir neizbēgami saistīti ar pieņemamiem grozījumiem ziņojuma projektā, kas izstrādāti nolūkā stiprināt noteikumus, kuri saistīti ar personas brīvības atņemšanu, kā arī nolūkā uzlabot noteikumus par izturēšanos pret mazaizsargātām personām, tostarp nepilngadīgajiem.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278</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11. pants – 4.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4.</w:t>
            </w:r>
            <w:r w:rsidRPr="001D144A">
              <w:rPr>
                <w:b/>
                <w:i/>
              </w:rPr>
              <w:tab/>
            </w:r>
            <w:r w:rsidRPr="001D144A">
              <w:rPr>
                <w:b/>
                <w:i/>
                <w:szCs w:val="24"/>
              </w:rPr>
              <w:t>Aizturētām ģimenēm nodrošina izmitināšanu atsevišķi, kas nodrošina pienācīgu privātumu</w:t>
            </w:r>
            <w:r w:rsidRPr="001D144A">
              <w:rPr>
                <w:b/>
                <w:i/>
              </w:rPr>
              <w:t>.</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Praksē nav iespējams aizturētām ģimenēm vienmēr nodrošināt izmitināšanu atsevišķi.</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279</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Anna Maria Corazza Bildt, Caterina Chinnici, Hilde Vautmans, Vilija Blinkevičiūtė, Julie Ward, Luigi Morgano, Brando Benifei, Damiano Zoffoli, Nathalie Griesbeck</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11. pants – 4.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4.</w:t>
            </w:r>
            <w:r w:rsidRPr="001D144A">
              <w:rPr>
                <w:b/>
                <w:i/>
              </w:rPr>
              <w:tab/>
            </w:r>
            <w:r w:rsidRPr="001D144A">
              <w:rPr>
                <w:b/>
                <w:i/>
                <w:szCs w:val="24"/>
              </w:rPr>
              <w:t>Aizturētām ģimenēm nodrošina izmitināšanu atsevišķi, kas nodrošina pienācīgu privātumu</w:t>
            </w:r>
            <w:r w:rsidRPr="001D144A">
              <w:rPr>
                <w:b/>
                <w:i/>
              </w:rPr>
              <w:t>.</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Grozījumi, kuru mērķis ir aizliegt aizturēt nepilngadīgas personas, ir neizbēgami saistīti ar pieņemamiem grozījumiem ziņojuma projektā, kas izstrādāti nolūkā stiprināt noteikumus, kuri saistīti ar personas brīvības atņemšanu, kā arī nolūkā uzlabot noteikumus par izturēšanos pret mazaizsargātām personām, tostarp nepilngadīgajiem.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280</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Sophia in 't Veld</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{ALDE}</w:t>
      </w:r>
      <w:r w:rsidRPr="001D144A">
        <w:t>ALDE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Kati Piri, Tanja Fajon</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{S&amp;D}</w:t>
      </w:r>
      <w:r w:rsidRPr="001D144A">
        <w:t>S&amp;D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Cornelia Ernst</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{GUE/NGL}</w:t>
      </w:r>
      <w:r w:rsidRPr="001D144A">
        <w:t>GUE/NGL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Jean Lambert, Sylvie Guillaume, Miltiadis Kyrkos, Anna Hedh, Juan Fernando López Aguilar, Elly Schlein, Christine Revault D'Allonnes Bonnefoy, Cecilia Wikström, Barbara Spinelli, Anna Maria Corazza Bildt, Caterina Chinnici, Nathalie Griesbeck</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11. pants – 4.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rPr>
              <w:t>4.</w:t>
            </w:r>
            <w:r w:rsidRPr="001D144A">
              <w:rPr>
                <w:b/>
                <w:i/>
              </w:rPr>
              <w:tab/>
            </w:r>
            <w:r w:rsidRPr="001D144A">
              <w:rPr>
                <w:b/>
                <w:i/>
                <w:szCs w:val="24"/>
              </w:rPr>
              <w:t>Aizturētām ģimenēm nodrošina izmitināšanu atsevišķi, kas nodrošina pienācīgu privātumu</w:t>
            </w:r>
            <w:r w:rsidRPr="001D144A">
              <w:rPr>
                <w:b/>
                <w:i/>
              </w:rPr>
              <w:t>.</w:t>
            </w:r>
          </w:p>
        </w:tc>
        <w:tc>
          <w:tcPr>
            <w:tcW w:w="4876" w:type="dxa"/>
            <w:hideMark/>
          </w:tcPr>
          <w:p w:rsidR="004814D1" w:rsidRPr="001D144A" w:rsidRDefault="004814D1" w:rsidP="00A54D99">
            <w:pPr>
              <w:pStyle w:val="Normal6"/>
              <w:rPr>
                <w:szCs w:val="24"/>
              </w:rPr>
            </w:pPr>
            <w:r w:rsidRPr="001D144A">
              <w:rPr>
                <w:b/>
                <w:i/>
              </w:rPr>
              <w:t>svītrots</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Grozījumi, kuru mērķis ir aizliegt aizturēt nepilngadīgas personas, ir neizbēgami saistīti ar pieņemamiem grozījumiem ziņojuma projektā, kas izstrādāti nolūkā stiprināt noteikumus, kuri saistīti ar personas brīvības atņemšanu, kā arī nolūkā uzlabot noteikumus par izturēšanos pret mazaizsargātām personām, tostarp nepilngadīgajiem.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281</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 xml:space="preserve">11. pants – 5. punkts – </w:t>
      </w:r>
      <w:r w:rsidR="002D7328" w:rsidRPr="001D144A">
        <w:t>1. </w:t>
      </w:r>
      <w:r w:rsidRPr="001D144A">
        <w:t>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b/>
                <w:i/>
                <w:szCs w:val="24"/>
              </w:rPr>
              <w:t xml:space="preserve">Ja tiek aizturētas pieteikuma iesniedzējas sievietes, </w:t>
            </w:r>
            <w:r w:rsidRPr="001D144A">
              <w:rPr>
                <w:szCs w:val="24"/>
              </w:rPr>
              <w:t xml:space="preserve">dalībvalstis nodrošina, ka </w:t>
            </w:r>
            <w:r w:rsidRPr="001D144A">
              <w:rPr>
                <w:b/>
                <w:i/>
                <w:szCs w:val="24"/>
              </w:rPr>
              <w:t>viņas</w:t>
            </w:r>
            <w:r w:rsidRPr="001D144A">
              <w:rPr>
                <w:szCs w:val="24"/>
              </w:rPr>
              <w:t xml:space="preserve"> izmitina atsevišķi </w:t>
            </w:r>
            <w:r w:rsidRPr="001D144A">
              <w:rPr>
                <w:b/>
                <w:i/>
                <w:szCs w:val="24"/>
              </w:rPr>
              <w:t>no pieteikuma iesniedzējiem vīriešiem</w:t>
            </w:r>
            <w:r w:rsidRPr="001D144A">
              <w:rPr>
                <w:szCs w:val="24"/>
              </w:rPr>
              <w:t>, ja vien viņi nav ģimenes locekļi un ja visas attiecīgās personas tam piekrīt</w:t>
            </w:r>
            <w:r w:rsidRPr="001D144A">
              <w:t>.</w:t>
            </w:r>
          </w:p>
        </w:tc>
        <w:tc>
          <w:tcPr>
            <w:tcW w:w="4876" w:type="dxa"/>
            <w:hideMark/>
          </w:tcPr>
          <w:p w:rsidR="004814D1" w:rsidRPr="001D144A" w:rsidRDefault="004814D1" w:rsidP="00A54D99">
            <w:pPr>
              <w:pStyle w:val="Normal6"/>
              <w:rPr>
                <w:szCs w:val="24"/>
              </w:rPr>
            </w:pPr>
            <w:r w:rsidRPr="001D144A">
              <w:rPr>
                <w:szCs w:val="24"/>
              </w:rPr>
              <w:t xml:space="preserve">Dalībvalstis nodrošina, ka </w:t>
            </w:r>
            <w:r w:rsidRPr="001D144A">
              <w:rPr>
                <w:b/>
                <w:i/>
              </w:rPr>
              <w:t xml:space="preserve">aizturētus pieteikuma iesniedzējus vīriešus un pieteikuma iesniedzējas sievietes </w:t>
            </w:r>
            <w:r w:rsidRPr="001D144A">
              <w:rPr>
                <w:szCs w:val="24"/>
              </w:rPr>
              <w:t>izmitina atsevišķi</w:t>
            </w:r>
            <w:r w:rsidRPr="001D144A">
              <w:t xml:space="preserve">, ja vien </w:t>
            </w:r>
            <w:r w:rsidRPr="001D144A">
              <w:rPr>
                <w:szCs w:val="24"/>
              </w:rPr>
              <w:t>viņi nav ģimenes locekļi un ja visas attiecīgās personas tam piekrīt</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Pārfrāzējot šo punktu, tiek uzsvērtas abu dzimumu vienādas tiesības.</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282</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Sophia in 't Veld</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{ALDE}</w:t>
      </w:r>
      <w:r w:rsidRPr="001D144A">
        <w:t>ALDE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Kati Piri, Tanja Fajon</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{S&amp;D}</w:t>
      </w:r>
      <w:r w:rsidRPr="001D144A">
        <w:t>S&amp;D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Cornelia Ernst</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{GUE/NGL}</w:t>
      </w:r>
      <w:r w:rsidRPr="001D144A">
        <w:t>GUE/NGL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Bodil Valero</w:t>
      </w:r>
      <w:r w:rsidRPr="001D144A">
        <w:rPr>
          <w:rStyle w:val="HideTWBExt"/>
          <w:b w:val="0"/>
          <w:noProof w:val="0"/>
        </w:rPr>
        <w:t>&lt;/Members&gt;</w:t>
      </w:r>
    </w:p>
    <w:p w:rsidR="004814D1" w:rsidRPr="001D144A" w:rsidRDefault="004814D1" w:rsidP="004814D1">
      <w:r w:rsidRPr="001D144A">
        <w:rPr>
          <w:rStyle w:val="HideTWBExt"/>
          <w:noProof w:val="0"/>
        </w:rPr>
        <w:t>&lt;AuNomDe&gt;</w:t>
      </w:r>
      <w:r w:rsidRPr="001D144A">
        <w:rPr>
          <w:rStyle w:val="HideTWBInt"/>
        </w:rPr>
        <w:t>{Verts/ALE}</w:t>
      </w:r>
      <w:r w:rsidRPr="001D144A">
        <w:t>Verts/ALE grupas vārdā</w:t>
      </w:r>
      <w:r w:rsidRPr="001D144A">
        <w:rPr>
          <w:rStyle w:val="HideTWBExt"/>
          <w:noProof w:val="0"/>
        </w:rPr>
        <w:t>&lt;/AuNomDe&gt;</w:t>
      </w:r>
    </w:p>
    <w:p w:rsidR="004814D1" w:rsidRPr="001D144A" w:rsidRDefault="004814D1" w:rsidP="004814D1">
      <w:pPr>
        <w:pStyle w:val="NormalBold"/>
      </w:pPr>
      <w:r w:rsidRPr="001D144A">
        <w:rPr>
          <w:rStyle w:val="HideTWBExt"/>
          <w:b w:val="0"/>
          <w:noProof w:val="0"/>
        </w:rPr>
        <w:t>&lt;Members&gt;</w:t>
      </w:r>
      <w:r w:rsidRPr="001D144A">
        <w:t>Jean Lambert, Sylvie Guillaume, Miltiadis Kyrkos, Anna Hedh, Juan Fernando López Aguilar, Elly Schlein, Christine Revault D'Allonnes Bonnefoy, Cecilia Wikström, Barbara Spinelli, Miriam Dalli, Péter Niedermüller, Caterina Chinnici, Nathalie Griesbeck</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11. pants – 6.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6.</w:t>
            </w:r>
            <w:r w:rsidRPr="001D144A">
              <w:tab/>
            </w:r>
            <w:r w:rsidRPr="001D144A">
              <w:rPr>
                <w:szCs w:val="24"/>
              </w:rPr>
              <w:t xml:space="preserve">Pienācīgi pamatotos gadījumos un uz atbilstīgu laikposmu, kas ir cik iespējams īss, dalībvalstis var atkāpties no </w:t>
            </w:r>
            <w:r w:rsidRPr="001D144A">
              <w:rPr>
                <w:b/>
                <w:i/>
                <w:szCs w:val="24"/>
              </w:rPr>
              <w:t>2. punkta trešās daļas, 4. punkta un</w:t>
            </w:r>
            <w:r w:rsidRPr="001D144A">
              <w:rPr>
                <w:szCs w:val="24"/>
              </w:rPr>
              <w:t xml:space="preserve"> 5. punkta pirmās daļas, ja pieteikuma iesniedzējs tiek aizturēts robežpostenī vai tranzīta zonā</w:t>
            </w:r>
            <w:r w:rsidRPr="001D144A">
              <w:rPr>
                <w:b/>
                <w:i/>
                <w:szCs w:val="24"/>
              </w:rPr>
              <w:t xml:space="preserve">, izņemot </w:t>
            </w:r>
            <w:r w:rsidR="009866D4" w:rsidRPr="001D144A">
              <w:rPr>
                <w:b/>
                <w:i/>
                <w:szCs w:val="24"/>
              </w:rPr>
              <w:t xml:space="preserve">gadījumus, kas minēti </w:t>
            </w:r>
            <w:r w:rsidRPr="001D144A">
              <w:rPr>
                <w:b/>
                <w:i/>
                <w:szCs w:val="24"/>
              </w:rPr>
              <w:t>Regulas (ES)</w:t>
            </w:r>
            <w:r w:rsidR="009866D4" w:rsidRPr="001D144A">
              <w:rPr>
                <w:b/>
                <w:i/>
                <w:szCs w:val="24"/>
              </w:rPr>
              <w:t xml:space="preserve"> Nr. XXX/XXX [procedūru regula]</w:t>
            </w:r>
            <w:r w:rsidRPr="001D144A">
              <w:rPr>
                <w:b/>
                <w:i/>
                <w:szCs w:val="24"/>
              </w:rPr>
              <w:t xml:space="preserve"> 41. pantā</w:t>
            </w:r>
            <w:r w:rsidRPr="001D144A">
              <w:t>.</w:t>
            </w:r>
          </w:p>
        </w:tc>
        <w:tc>
          <w:tcPr>
            <w:tcW w:w="4876" w:type="dxa"/>
            <w:hideMark/>
          </w:tcPr>
          <w:p w:rsidR="004814D1" w:rsidRPr="001D144A" w:rsidRDefault="004814D1" w:rsidP="00A54D99">
            <w:pPr>
              <w:pStyle w:val="Normal6"/>
              <w:rPr>
                <w:szCs w:val="24"/>
              </w:rPr>
            </w:pPr>
            <w:r w:rsidRPr="001D144A">
              <w:t>6.</w:t>
            </w:r>
            <w:r w:rsidRPr="001D144A">
              <w:tab/>
            </w:r>
            <w:r w:rsidRPr="001D144A">
              <w:rPr>
                <w:szCs w:val="24"/>
              </w:rPr>
              <w:t>Pienācīgi pamatotos gadījumos un uz atbilstīgu laikposmu, kas ir cik iespējams īss, dalībvalstis var atkāpties no 5. punkta pirmās daļas, ja pieteikuma iesniedzējs tiek aizturēts robežpostenī vai tranzīta zonā.</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Grozījumi, kuru mērķis ir aizliegt aizturēt nepilngadīgas personas, ir neizbēgami saistīti ar pieņemamiem grozījumiem ziņojuma projektā, kas izstrādāti nolūkā stiprināt noteikumus, kuri saistīti ar personas brīvības atņemšanu, kā arī nolūkā uzlabot noteikumus par izturēšanos pret mazaizsargātām personām, tostarp nepilngadīgajiem. Arī šis grozījums ir neizbēgami saistīts ar referenta pieņemamo grozījumu 8. panta 3. punkta d) apakšpunktam (ziņojuma projekta 31. grozījums).</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283</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11. pants – 6.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6.</w:t>
            </w:r>
            <w:r w:rsidRPr="001D144A">
              <w:tab/>
            </w:r>
            <w:r w:rsidRPr="001D144A">
              <w:rPr>
                <w:szCs w:val="24"/>
              </w:rPr>
              <w:t>Pienācīgi pamatotos gadījumos un uz atbilstīgu laikposmu, kas ir cik iespējams īss, dalībvalstis var atkāpties no 2. punkta trešās daļas</w:t>
            </w:r>
            <w:r w:rsidRPr="001D144A">
              <w:rPr>
                <w:b/>
                <w:i/>
                <w:szCs w:val="24"/>
              </w:rPr>
              <w:t>, 4. punkta</w:t>
            </w:r>
            <w:r w:rsidRPr="001D144A">
              <w:rPr>
                <w:szCs w:val="24"/>
              </w:rPr>
              <w:t xml:space="preserve"> un 5. punkta pirmās daļas, ja pieteikuma iesniedzējs tiek aizturēts robežpostenī vai tranzīta zonā, izņemot gadījumus, kas minēti Regulas (ES) Nr. XXX/XXX [procedūru regula] 41. pantā</w:t>
            </w:r>
            <w:r w:rsidRPr="001D144A">
              <w:t>.</w:t>
            </w:r>
          </w:p>
        </w:tc>
        <w:tc>
          <w:tcPr>
            <w:tcW w:w="4876" w:type="dxa"/>
            <w:hideMark/>
          </w:tcPr>
          <w:p w:rsidR="004814D1" w:rsidRPr="001D144A" w:rsidRDefault="004814D1" w:rsidP="00A54D99">
            <w:pPr>
              <w:pStyle w:val="Normal6"/>
              <w:rPr>
                <w:szCs w:val="24"/>
              </w:rPr>
            </w:pPr>
            <w:r w:rsidRPr="001D144A">
              <w:t>6.</w:t>
            </w:r>
            <w:r w:rsidRPr="001D144A">
              <w:tab/>
            </w:r>
            <w:r w:rsidRPr="001D144A">
              <w:rPr>
                <w:szCs w:val="24"/>
              </w:rPr>
              <w:t>Pienācīgi pamatotos gadījumos un uz atbilstīgu laikposmu, kas ir cik iespējams īss, dalībvalstis var atkāpties no 2. punkta trešās daļas un 5. punkta pirmās daļas, ja pieteikuma iesniedzējs tiek aizturēts robežpostenī vai tranzīta zonā, izņemot gadījumus, kas minēti Regulas (ES) Nr. XXX/XXX [procedūru regula] 41. pantā</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Parasti nepavadīti nepilngadīgie ir jauni vīrieši, un attiecībā uz viņiem arī pastāv vidēji vairāk iemeslu aizturēšanai. Tāpēc praksē kā galējais līdzeklis būtu jāparedz iespēja aizturēt nepavadītus nepilngadīgos ieslodzījuma vietā, jo viņu tiesības nevar būt svarīgākas par citu personu tiesībām uz drošību un aizsardzību.</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284</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Beatrix von Storch</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12. pants – 1.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 xml:space="preserve">Dalībvalstis veic atbilstošus pasākumus, lai pēc iespējas saglabātu to teritorijā </w:t>
            </w:r>
            <w:r w:rsidRPr="001D144A">
              <w:rPr>
                <w:b/>
                <w:i/>
              </w:rPr>
              <w:t>esošās</w:t>
            </w:r>
            <w:r w:rsidRPr="001D144A">
              <w:t xml:space="preserve"> ģimenes vienotību, ja attiecīgā dalībvalsts apgādā pieteikuma iesniedzēju ar mājokli. </w:t>
            </w:r>
            <w:r w:rsidRPr="001D144A">
              <w:rPr>
                <w:b/>
                <w:i/>
              </w:rPr>
              <w:t>Šādus pasākumus īsteno ar pieteikuma iesniedzēja piekrišanu.</w:t>
            </w:r>
          </w:p>
        </w:tc>
        <w:tc>
          <w:tcPr>
            <w:tcW w:w="4876" w:type="dxa"/>
            <w:hideMark/>
          </w:tcPr>
          <w:p w:rsidR="004814D1" w:rsidRPr="001D144A" w:rsidRDefault="004814D1" w:rsidP="00A54D99">
            <w:pPr>
              <w:pStyle w:val="Normal6"/>
              <w:rPr>
                <w:szCs w:val="24"/>
              </w:rPr>
            </w:pPr>
            <w:r w:rsidRPr="001D144A">
              <w:rPr>
                <w:szCs w:val="24"/>
              </w:rPr>
              <w:t xml:space="preserve">Dalībvalstis veic atbilstošus pasākumus, lai pēc iespējas saglabātu to teritorijā </w:t>
            </w:r>
            <w:r w:rsidRPr="001D144A">
              <w:rPr>
                <w:b/>
                <w:i/>
                <w:szCs w:val="24"/>
              </w:rPr>
              <w:t>esošā pieteikuma iesniedzēja un viņa</w:t>
            </w:r>
            <w:r w:rsidRPr="001D144A">
              <w:rPr>
                <w:szCs w:val="24"/>
              </w:rPr>
              <w:t xml:space="preserve"> ģimenes </w:t>
            </w:r>
            <w:r w:rsidRPr="001D144A">
              <w:rPr>
                <w:b/>
                <w:i/>
                <w:szCs w:val="24"/>
              </w:rPr>
              <w:t xml:space="preserve">locekļu </w:t>
            </w:r>
            <w:r w:rsidRPr="001D144A">
              <w:rPr>
                <w:szCs w:val="24"/>
              </w:rPr>
              <w:t>vienotību, ja attiecīgā dalībvalsts apgādā pieteikuma iesniedzēju ar mājokli.</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{DE}</w:t>
      </w:r>
      <w:r w:rsidRPr="001D144A">
        <w:rPr>
          <w:noProof w:val="0"/>
        </w:rPr>
        <w:t>de</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Juridisks precizēju</w:t>
      </w:r>
      <w:r w:rsidR="00A612F2" w:rsidRPr="001D144A">
        <w:rPr>
          <w:noProof w:val="0"/>
        </w:rPr>
        <w:t>ms saistībā ar definīcijām. Sk</w:t>
      </w:r>
      <w:r w:rsidRPr="001D144A">
        <w:rPr>
          <w:noProof w:val="0"/>
        </w:rPr>
        <w:t>. 2. pantu.</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285</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Beatrix von Storch</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13. pants – 1. 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1C55FE">
            <w:pPr>
              <w:pStyle w:val="Normal6"/>
            </w:pPr>
            <w:r w:rsidRPr="001D144A">
              <w:t>Dalībvalstis var pieprasīt veikt pieteikuma iesniedzēju medicīnisko pārbaudi, pamatojot to ar sabiedrības veselības interesēm.</w:t>
            </w:r>
          </w:p>
        </w:tc>
        <w:tc>
          <w:tcPr>
            <w:tcW w:w="4876" w:type="dxa"/>
            <w:hideMark/>
          </w:tcPr>
          <w:p w:rsidR="004814D1" w:rsidRPr="001D144A" w:rsidRDefault="004814D1" w:rsidP="00A54D99">
            <w:pPr>
              <w:pStyle w:val="Normal6"/>
              <w:rPr>
                <w:szCs w:val="24"/>
              </w:rPr>
            </w:pPr>
            <w:r w:rsidRPr="001D144A">
              <w:rPr>
                <w:szCs w:val="24"/>
              </w:rPr>
              <w:t xml:space="preserve">Dalībvalstis var pieprasīt veikt pieteikuma iesniedzēju medicīnisko pārbaudi, </w:t>
            </w:r>
            <w:r w:rsidRPr="001D144A">
              <w:rPr>
                <w:b/>
                <w:i/>
                <w:szCs w:val="24"/>
              </w:rPr>
              <w:t xml:space="preserve">jo īpaši </w:t>
            </w:r>
            <w:r w:rsidRPr="001D144A">
              <w:rPr>
                <w:szCs w:val="24"/>
              </w:rPr>
              <w:t>pamatojot to ar sabiedrības veselības interesēm.</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{DE}</w:t>
      </w:r>
      <w:r w:rsidRPr="001D144A">
        <w:rPr>
          <w:noProof w:val="0"/>
        </w:rPr>
        <w:t>de</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Ir iesniegti pieņemami grozījumi, kuru pamatā ir subsidiaritātes princips un kuri ir nesaraujami saistīti ar grozījumiem daļās, kas ir iezīmētas ar balto krāsu un kuru pamatā arī ir subsidiaritātes princips. Būtu absurdi šo principu piemērot tikai tekstam, kas iezīmēts ar pelēko krāsu.</w:t>
      </w:r>
    </w:p>
    <w:p w:rsidR="006D3868" w:rsidRPr="001D144A" w:rsidRDefault="006D3868" w:rsidP="006D3868">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286</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Anna Maria Corazza Bildt, Caterina Chinnici, Hilde Vautmans, Vilija Blinkevičiūtė, Julie Ward, Luigi Morgano, Bodil Valero, Brando Benifei, Damiano Zoffoli, Nathalie Griesbeck, Jean Lambert</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 xml:space="preserve">14. pants – 1. punkts – </w:t>
      </w:r>
      <w:r w:rsidR="001104A1" w:rsidRPr="001D144A">
        <w:t>1. </w:t>
      </w:r>
      <w:r w:rsidRPr="001D144A">
        <w:t>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szCs w:val="24"/>
              </w:rPr>
              <w:t xml:space="preserve">Dalībvalstis nodrošina pieteikuma iesniedzēju nepilngadīgajiem bērniem un nepilngadīgiem pieteikuma iesniedzējiem piekļuvi izglītības sistēmai, ievērojot </w:t>
            </w:r>
            <w:r w:rsidRPr="001D144A">
              <w:rPr>
                <w:b/>
                <w:i/>
                <w:szCs w:val="24"/>
              </w:rPr>
              <w:t>līdzīgus</w:t>
            </w:r>
            <w:r w:rsidRPr="001D144A">
              <w:rPr>
                <w:szCs w:val="24"/>
              </w:rPr>
              <w:t xml:space="preserve"> nosacījumus </w:t>
            </w:r>
            <w:r w:rsidRPr="001D144A">
              <w:rPr>
                <w:b/>
                <w:i/>
                <w:szCs w:val="24"/>
              </w:rPr>
              <w:t>kā saviem</w:t>
            </w:r>
            <w:r w:rsidRPr="001D144A">
              <w:rPr>
                <w:szCs w:val="24"/>
              </w:rPr>
              <w:t xml:space="preserve"> </w:t>
            </w:r>
            <w:r w:rsidRPr="001D144A">
              <w:rPr>
                <w:b/>
                <w:i/>
                <w:szCs w:val="24"/>
              </w:rPr>
              <w:t>valstspiederīgajiem</w:t>
            </w:r>
            <w:r w:rsidRPr="001D144A">
              <w:rPr>
                <w:szCs w:val="24"/>
              </w:rPr>
              <w:t>, kamēr viņi</w:t>
            </w:r>
            <w:r w:rsidRPr="001D144A">
              <w:rPr>
                <w:b/>
                <w:i/>
                <w:szCs w:val="24"/>
              </w:rPr>
              <w:t xml:space="preserve"> vai viņu vecāki nav faktiski izraidīti</w:t>
            </w:r>
            <w:r w:rsidRPr="001D144A">
              <w:rPr>
                <w:szCs w:val="24"/>
              </w:rPr>
              <w:t>. Šādu izglītību var nodrošināt izmitināšanas centros</w:t>
            </w:r>
            <w:r w:rsidRPr="001D144A">
              <w:t>.</w:t>
            </w:r>
          </w:p>
        </w:tc>
        <w:tc>
          <w:tcPr>
            <w:tcW w:w="4876" w:type="dxa"/>
            <w:hideMark/>
          </w:tcPr>
          <w:p w:rsidR="004814D1" w:rsidRPr="001D144A" w:rsidRDefault="004814D1" w:rsidP="00A54D99">
            <w:pPr>
              <w:pStyle w:val="Normal6"/>
              <w:rPr>
                <w:szCs w:val="24"/>
              </w:rPr>
            </w:pPr>
            <w:r w:rsidRPr="001D144A">
              <w:rPr>
                <w:szCs w:val="24"/>
              </w:rPr>
              <w:t xml:space="preserve">Dalībvalstis nodrošina pieteikuma iesniedzēju nepilngadīgajiem bērniem un nepilngadīgiem pieteikuma iesniedzējiem piekļuvi izglītības sistēmai, ievērojot </w:t>
            </w:r>
            <w:r w:rsidRPr="001D144A">
              <w:rPr>
                <w:b/>
                <w:i/>
              </w:rPr>
              <w:t xml:space="preserve">tos pašus </w:t>
            </w:r>
            <w:r w:rsidRPr="001D144A">
              <w:rPr>
                <w:szCs w:val="24"/>
              </w:rPr>
              <w:t>nosacījumus</w:t>
            </w:r>
            <w:r w:rsidRPr="001D144A">
              <w:rPr>
                <w:b/>
                <w:i/>
                <w:szCs w:val="24"/>
              </w:rPr>
              <w:t>, kādus ievēro to</w:t>
            </w:r>
            <w:r w:rsidRPr="001D144A">
              <w:rPr>
                <w:szCs w:val="24"/>
              </w:rPr>
              <w:t xml:space="preserve"> </w:t>
            </w:r>
            <w:r w:rsidRPr="001D144A">
              <w:rPr>
                <w:b/>
                <w:i/>
                <w:szCs w:val="24"/>
              </w:rPr>
              <w:t>valstspiederīgie, uz visu laiku</w:t>
            </w:r>
            <w:r w:rsidRPr="001D144A">
              <w:rPr>
                <w:szCs w:val="24"/>
              </w:rPr>
              <w:t xml:space="preserve">, kamēr viņi </w:t>
            </w:r>
            <w:r w:rsidRPr="001D144A">
              <w:rPr>
                <w:b/>
                <w:i/>
                <w:szCs w:val="24"/>
              </w:rPr>
              <w:t>atrodas dalībvalsts teritorijā</w:t>
            </w:r>
            <w:r w:rsidRPr="001D144A">
              <w:t xml:space="preserve">. </w:t>
            </w:r>
            <w:r w:rsidRPr="001D144A">
              <w:rPr>
                <w:szCs w:val="24"/>
              </w:rPr>
              <w:t>Šādu izglītību var nodrošināt izmitināšanas centros</w:t>
            </w:r>
            <w:r w:rsidRPr="001D144A">
              <w:rPr>
                <w:b/>
                <w:i/>
              </w:rPr>
              <w:t>, nosakot to kā pagaidu pasākumu līdz brīdim, kad varēs nodrošināt piekļuvi valsts izglītības sistēmai</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Formulējums „līdzīgus nosacījumus” var radīt segregāciju skološanā. Jau 14. panta 3. punkts paredz iespēju noteikt citus pasākumus, ja nav iespējams īstenot 1. punktā noteiktos.</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287</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 xml:space="preserve">14. pants – 1. punkts – </w:t>
      </w:r>
      <w:r w:rsidR="001104A1" w:rsidRPr="001D144A">
        <w:t>1. </w:t>
      </w:r>
      <w:r w:rsidRPr="001D144A">
        <w:t>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szCs w:val="24"/>
              </w:rPr>
              <w:t xml:space="preserve">Dalībvalstis </w:t>
            </w:r>
            <w:r w:rsidRPr="001D144A">
              <w:rPr>
                <w:b/>
                <w:i/>
                <w:szCs w:val="24"/>
              </w:rPr>
              <w:t>nodrošina</w:t>
            </w:r>
            <w:r w:rsidRPr="001D144A">
              <w:rPr>
                <w:szCs w:val="24"/>
              </w:rPr>
              <w:t xml:space="preserve"> </w:t>
            </w:r>
            <w:r w:rsidRPr="001D144A">
              <w:rPr>
                <w:b/>
                <w:i/>
                <w:szCs w:val="24"/>
              </w:rPr>
              <w:t>pieteikuma iesniedzēju nepilngadīgajiem bērniem un</w:t>
            </w:r>
            <w:r w:rsidRPr="001D144A">
              <w:rPr>
                <w:szCs w:val="24"/>
              </w:rPr>
              <w:t xml:space="preserve"> nepilngadīgiem pieteikuma iesniedzējiem piekļuvi </w:t>
            </w:r>
            <w:r w:rsidRPr="001D144A">
              <w:rPr>
                <w:b/>
                <w:i/>
                <w:szCs w:val="24"/>
              </w:rPr>
              <w:t>izglītības sistēmai</w:t>
            </w:r>
            <w:r w:rsidRPr="001D144A">
              <w:rPr>
                <w:szCs w:val="24"/>
              </w:rPr>
              <w:t>, ievērojot līdzīgus nosacījumus kā saviem valstspiederīgajiem</w:t>
            </w:r>
            <w:r w:rsidRPr="001D144A">
              <w:rPr>
                <w:b/>
                <w:i/>
                <w:szCs w:val="24"/>
              </w:rPr>
              <w:t>, kamēr viņi vai</w:t>
            </w:r>
            <w:r w:rsidRPr="001D144A">
              <w:rPr>
                <w:szCs w:val="24"/>
              </w:rPr>
              <w:t xml:space="preserve"> viņu </w:t>
            </w:r>
            <w:r w:rsidRPr="001D144A">
              <w:rPr>
                <w:b/>
                <w:i/>
                <w:szCs w:val="24"/>
              </w:rPr>
              <w:t>vecāki nav faktiski izraidīti</w:t>
            </w:r>
            <w:r w:rsidRPr="001D144A">
              <w:rPr>
                <w:szCs w:val="24"/>
              </w:rPr>
              <w:t>. Šādu izglītību var nodrošināt izmitināšanas centros</w:t>
            </w:r>
            <w:r w:rsidRPr="001D144A">
              <w:t>.</w:t>
            </w:r>
          </w:p>
        </w:tc>
        <w:tc>
          <w:tcPr>
            <w:tcW w:w="4876" w:type="dxa"/>
            <w:hideMark/>
          </w:tcPr>
          <w:p w:rsidR="004814D1" w:rsidRPr="001D144A" w:rsidRDefault="004814D1" w:rsidP="00A54D99">
            <w:pPr>
              <w:pStyle w:val="Normal6"/>
              <w:rPr>
                <w:szCs w:val="24"/>
              </w:rPr>
            </w:pPr>
            <w:r w:rsidRPr="001D144A">
              <w:rPr>
                <w:szCs w:val="24"/>
              </w:rPr>
              <w:t xml:space="preserve">Dalībvalstis </w:t>
            </w:r>
            <w:r w:rsidRPr="001D144A">
              <w:rPr>
                <w:b/>
                <w:i/>
              </w:rPr>
              <w:t xml:space="preserve">var nodrošināt </w:t>
            </w:r>
            <w:r w:rsidRPr="001D144A">
              <w:rPr>
                <w:szCs w:val="24"/>
              </w:rPr>
              <w:t xml:space="preserve">nepilngadīgiem pieteikuma iesniedzējiem piekļuvi </w:t>
            </w:r>
            <w:r w:rsidRPr="001D144A">
              <w:rPr>
                <w:b/>
                <w:i/>
                <w:szCs w:val="24"/>
              </w:rPr>
              <w:t>izglītībai</w:t>
            </w:r>
            <w:r w:rsidRPr="001D144A">
              <w:rPr>
                <w:szCs w:val="24"/>
              </w:rPr>
              <w:t>, ievērojot līdzīgus nosacījumus kā saviem valstspiederīgajiem</w:t>
            </w:r>
            <w:r w:rsidRPr="001D144A">
              <w:t xml:space="preserve"> </w:t>
            </w:r>
            <w:r w:rsidRPr="001D144A">
              <w:rPr>
                <w:b/>
                <w:i/>
              </w:rPr>
              <w:t>un pastāvīgajiem iedzīvotājiem,</w:t>
            </w:r>
            <w:r w:rsidRPr="001D144A">
              <w:t xml:space="preserve"> </w:t>
            </w:r>
            <w:r w:rsidRPr="001D144A">
              <w:rPr>
                <w:b/>
                <w:i/>
              </w:rPr>
              <w:t xml:space="preserve">līdz tiek saņemts lēmums jautājumā par </w:t>
            </w:r>
            <w:r w:rsidRPr="001D144A">
              <w:t xml:space="preserve">viņu </w:t>
            </w:r>
            <w:r w:rsidRPr="001D144A">
              <w:rPr>
                <w:b/>
                <w:i/>
              </w:rPr>
              <w:t>patvērumu</w:t>
            </w:r>
            <w:r w:rsidRPr="001D144A">
              <w:t xml:space="preserve">. </w:t>
            </w:r>
            <w:r w:rsidRPr="001D144A">
              <w:rPr>
                <w:szCs w:val="24"/>
              </w:rPr>
              <w:t>Šādu izglītību var nodrošināt izmitināšanas centros</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Nav pamatoti paplašināt piemērošanas jomu, lai šo pantu attiecinātu uz pieteikuma iesniedzēju bērniem, jo saskaņā ar 3. panta 1. punktu šīs direktīvas piemērošanas joma attiecas tikai uz starptautiskās aizsardzības pieteikuma iesniedzējiem. Jautājumā par piekļuvi dalībvalstu izglītības sistēmām būtu ieteicams īstenot elastīgāku pieeju, ņemot vērā, piemēram, pieteikuma iesniedzēju valodas prasmes, un būtu viņiem jānodrošina piemērotāka izglītība. Pieteikuma iesniedzēju ievietošana klasēs, kurās runā svešā valodā, nepalīdzēs viņiem, bet drīzāk var radīt sociāla rakstura problēmas.</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288</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Beatrix von Storch</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 xml:space="preserve">14. pants – 1. punkts – </w:t>
      </w:r>
      <w:r w:rsidR="001104A1" w:rsidRPr="001D144A">
        <w:t>1. </w:t>
      </w:r>
      <w:r w:rsidRPr="001D144A">
        <w:t>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szCs w:val="24"/>
              </w:rPr>
              <w:t xml:space="preserve">Dalībvalstis </w:t>
            </w:r>
            <w:r w:rsidRPr="001D144A">
              <w:rPr>
                <w:b/>
                <w:i/>
                <w:szCs w:val="24"/>
              </w:rPr>
              <w:t>nodrošina</w:t>
            </w:r>
            <w:r w:rsidRPr="001D144A">
              <w:rPr>
                <w:szCs w:val="24"/>
              </w:rPr>
              <w:t xml:space="preserve"> pieteikuma iesniedzēju nepilngadīgajiem bērniem un nepilngadīgiem pieteikuma iesniedzējiem piekļuvi izglītības sistēmai, ievērojot </w:t>
            </w:r>
            <w:r w:rsidRPr="001D144A">
              <w:rPr>
                <w:b/>
                <w:i/>
                <w:szCs w:val="24"/>
              </w:rPr>
              <w:t>līdzīgus</w:t>
            </w:r>
            <w:r w:rsidRPr="001D144A">
              <w:rPr>
                <w:szCs w:val="24"/>
              </w:rPr>
              <w:t xml:space="preserve"> nosacījumus </w:t>
            </w:r>
            <w:r w:rsidRPr="001D144A">
              <w:rPr>
                <w:b/>
                <w:i/>
                <w:szCs w:val="24"/>
              </w:rPr>
              <w:t>kā saviem valstspiederīgajiem</w:t>
            </w:r>
            <w:r w:rsidRPr="001D144A">
              <w:rPr>
                <w:szCs w:val="24"/>
              </w:rPr>
              <w:t>, kamēr viņi vai viņu vecāki nav faktiski izraidīti. Šādu izglītību var nodrošināt izmitināšanas centros</w:t>
            </w:r>
            <w:r w:rsidRPr="001D144A">
              <w:t>.</w:t>
            </w:r>
          </w:p>
        </w:tc>
        <w:tc>
          <w:tcPr>
            <w:tcW w:w="4876" w:type="dxa"/>
            <w:hideMark/>
          </w:tcPr>
          <w:p w:rsidR="004814D1" w:rsidRPr="001D144A" w:rsidRDefault="004814D1" w:rsidP="00A54D99">
            <w:pPr>
              <w:pStyle w:val="Normal6"/>
              <w:rPr>
                <w:szCs w:val="24"/>
              </w:rPr>
            </w:pPr>
            <w:r w:rsidRPr="001D144A">
              <w:rPr>
                <w:szCs w:val="24"/>
              </w:rPr>
              <w:t xml:space="preserve">Dalībvalstis </w:t>
            </w:r>
            <w:r w:rsidRPr="001D144A">
              <w:rPr>
                <w:b/>
                <w:i/>
                <w:szCs w:val="24"/>
              </w:rPr>
              <w:t>var nodrošināt</w:t>
            </w:r>
            <w:r w:rsidRPr="001D144A">
              <w:rPr>
                <w:szCs w:val="24"/>
              </w:rPr>
              <w:t xml:space="preserve"> pieteikuma iesniedzēju nepilngadīgajiem bērniem un nepilngadīgiem pieteikuma iesniedzējiem piekļuvi izglītības sistēmai, ievērojot </w:t>
            </w:r>
            <w:r w:rsidRPr="001D144A">
              <w:rPr>
                <w:b/>
                <w:i/>
                <w:szCs w:val="24"/>
              </w:rPr>
              <w:t>atbilstošus</w:t>
            </w:r>
            <w:r w:rsidRPr="001D144A">
              <w:rPr>
                <w:szCs w:val="24"/>
              </w:rPr>
              <w:t xml:space="preserve"> nosacījumus, kamēr viņi vai viņu vecāki nav faktiski izraidīti. Šādu izglītību var nodrošināt izmitināšanas centros</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952C23" w:rsidP="004814D1">
      <w:pPr>
        <w:pStyle w:val="Normal12Italic"/>
        <w:rPr>
          <w:noProof w:val="0"/>
        </w:rPr>
      </w:pPr>
      <w:r w:rsidRPr="001D144A">
        <w:rPr>
          <w:noProof w:val="0"/>
        </w:rPr>
        <w:t>Mums ir pieņemami grozījumi, kuros ievēro subsidiaritātes principu un kas ir cieši saistīti ar grozījumiem baltajās daļās, kurās arī ievēro subsidiaritātes principu. Būtu nesaprātīgi piemērot šo principu tikai pelēkajām daļām.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289</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Beatrix von Storch</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 xml:space="preserve">14. pants – 1. punkts – </w:t>
      </w:r>
      <w:r w:rsidR="001104A1" w:rsidRPr="001D144A">
        <w:t>3. </w:t>
      </w:r>
      <w:r w:rsidRPr="001D144A">
        <w:t>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szCs w:val="24"/>
              </w:rPr>
              <w:t xml:space="preserve">Dalībvalstis </w:t>
            </w:r>
            <w:r w:rsidRPr="001D144A">
              <w:rPr>
                <w:b/>
                <w:i/>
                <w:szCs w:val="24"/>
              </w:rPr>
              <w:t>neliedz</w:t>
            </w:r>
            <w:r w:rsidRPr="001D144A">
              <w:rPr>
                <w:szCs w:val="24"/>
              </w:rPr>
              <w:t xml:space="preserve"> iespēju iegūt vidējo izglītību tikai tā iemesla dēļ, ka nepilngadīgais kļuvis pilngadīgs</w:t>
            </w:r>
            <w:r w:rsidRPr="001D144A">
              <w:t>.</w:t>
            </w:r>
          </w:p>
        </w:tc>
        <w:tc>
          <w:tcPr>
            <w:tcW w:w="4876" w:type="dxa"/>
            <w:hideMark/>
          </w:tcPr>
          <w:p w:rsidR="004814D1" w:rsidRPr="001D144A" w:rsidRDefault="004814D1" w:rsidP="00A54D99">
            <w:pPr>
              <w:pStyle w:val="Normal6"/>
              <w:rPr>
                <w:szCs w:val="24"/>
              </w:rPr>
            </w:pPr>
            <w:r w:rsidRPr="001D144A">
              <w:rPr>
                <w:szCs w:val="24"/>
              </w:rPr>
              <w:t xml:space="preserve">Dalībvalstis </w:t>
            </w:r>
            <w:r w:rsidRPr="001D144A">
              <w:rPr>
                <w:b/>
                <w:i/>
                <w:szCs w:val="24"/>
              </w:rPr>
              <w:t>nedrīkst liegt</w:t>
            </w:r>
            <w:r w:rsidRPr="001D144A">
              <w:rPr>
                <w:szCs w:val="24"/>
              </w:rPr>
              <w:t xml:space="preserve"> iespēju iegūt vidējo izglītību tikai tā iemesla dēļ, ka nepilngadīgais kļuvis pilngadīgs</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952C23" w:rsidP="004814D1">
      <w:pPr>
        <w:pStyle w:val="Normal12Italic"/>
        <w:rPr>
          <w:noProof w:val="0"/>
        </w:rPr>
      </w:pPr>
      <w:r w:rsidRPr="001D144A">
        <w:rPr>
          <w:noProof w:val="0"/>
        </w:rPr>
        <w:t>Mums ir pieņemami grozījumi, kuros ievēro subsidiaritātes principu un kas ir cieši saistīti ar grozījumiem baltajās daļās, kurās arī ievēro subsidiaritātes principu. Būtu nesaprātīgi piemērot šo principu tikai pelēkajām daļām.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290</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Beatrix von Storch</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 xml:space="preserve">14. pants – 2. punkts – </w:t>
      </w:r>
      <w:r w:rsidR="001104A1" w:rsidRPr="001D144A">
        <w:t>1. </w:t>
      </w:r>
      <w:r w:rsidRPr="001D144A">
        <w:t>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szCs w:val="24"/>
              </w:rPr>
              <w:t xml:space="preserve">Piekļuvi izglītības sistēmai </w:t>
            </w:r>
            <w:r w:rsidRPr="001D144A">
              <w:rPr>
                <w:b/>
                <w:i/>
                <w:szCs w:val="24"/>
              </w:rPr>
              <w:t>neatliek</w:t>
            </w:r>
            <w:r w:rsidRPr="001D144A">
              <w:rPr>
                <w:szCs w:val="24"/>
              </w:rPr>
              <w:t xml:space="preserve"> ilgāk par trim mēnešiem no datuma, kad nepilngadīgais iesniedzis starptautiskās aizsardzības pieteikumu vai tas ir iesniegts viņa vārdā</w:t>
            </w:r>
            <w:r w:rsidRPr="001D144A">
              <w:t>.</w:t>
            </w:r>
          </w:p>
        </w:tc>
        <w:tc>
          <w:tcPr>
            <w:tcW w:w="4876" w:type="dxa"/>
            <w:hideMark/>
          </w:tcPr>
          <w:p w:rsidR="004814D1" w:rsidRPr="001D144A" w:rsidRDefault="004814D1" w:rsidP="00A54D99">
            <w:pPr>
              <w:pStyle w:val="Normal6"/>
              <w:rPr>
                <w:szCs w:val="24"/>
              </w:rPr>
            </w:pPr>
            <w:r w:rsidRPr="001D144A">
              <w:rPr>
                <w:szCs w:val="24"/>
              </w:rPr>
              <w:t xml:space="preserve">Piekļuvi izglītības sistēmai </w:t>
            </w:r>
            <w:r w:rsidRPr="001D144A">
              <w:rPr>
                <w:b/>
                <w:i/>
                <w:szCs w:val="24"/>
              </w:rPr>
              <w:t>nedrīkst atlikt</w:t>
            </w:r>
            <w:r w:rsidRPr="001D144A">
              <w:rPr>
                <w:szCs w:val="24"/>
              </w:rPr>
              <w:t xml:space="preserve"> ilgāk par trim mēnešiem no datuma, kad nepilngadīgais iesniedzis starptautiskās aizsardzības pieteikumu vai tas ir iesniegts viņa vārdā</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952C23" w:rsidP="004814D1">
      <w:pPr>
        <w:pStyle w:val="Normal12Italic"/>
        <w:rPr>
          <w:noProof w:val="0"/>
        </w:rPr>
      </w:pPr>
      <w:r w:rsidRPr="001D144A">
        <w:rPr>
          <w:noProof w:val="0"/>
        </w:rPr>
        <w:t>Mums ir pieņemami grozījumi, kuros ievēro subsidiaritātes principu un kas ir cieši saistīti ar grozījumiem baltajās daļās, kurās arī ievēro subsidiaritātes principu. Būtu nesaprātīgi piemērot šo principu tikai pelēkajām daļām.</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291</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 xml:space="preserve">14. pants – 2. punkts – </w:t>
      </w:r>
      <w:r w:rsidR="001104A1" w:rsidRPr="001D144A">
        <w:t>1. </w:t>
      </w:r>
      <w:r w:rsidRPr="001D144A">
        <w:t>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szCs w:val="24"/>
              </w:rPr>
              <w:t xml:space="preserve">Piekļuvi </w:t>
            </w:r>
            <w:r w:rsidRPr="001D144A">
              <w:rPr>
                <w:b/>
                <w:i/>
                <w:szCs w:val="24"/>
              </w:rPr>
              <w:t>izglītības</w:t>
            </w:r>
            <w:r w:rsidRPr="001D144A">
              <w:rPr>
                <w:szCs w:val="24"/>
              </w:rPr>
              <w:t xml:space="preserve"> </w:t>
            </w:r>
            <w:r w:rsidRPr="001D144A">
              <w:rPr>
                <w:b/>
                <w:i/>
                <w:szCs w:val="24"/>
              </w:rPr>
              <w:t>sistēmai</w:t>
            </w:r>
            <w:r w:rsidRPr="001D144A">
              <w:rPr>
                <w:szCs w:val="24"/>
              </w:rPr>
              <w:t xml:space="preserve"> neatliek ilgāk par trim mēnešiem no datuma, kad nepilngadīgais iesniedzis starptautiskās aizsardzības pieteikumu vai tas ir iesniegts viņa vārdā</w:t>
            </w:r>
            <w:r w:rsidRPr="001D144A">
              <w:t>.</w:t>
            </w:r>
          </w:p>
        </w:tc>
        <w:tc>
          <w:tcPr>
            <w:tcW w:w="4876" w:type="dxa"/>
            <w:hideMark/>
          </w:tcPr>
          <w:p w:rsidR="004814D1" w:rsidRPr="001D144A" w:rsidRDefault="004814D1" w:rsidP="00A54D99">
            <w:pPr>
              <w:pStyle w:val="Normal6"/>
              <w:rPr>
                <w:szCs w:val="24"/>
              </w:rPr>
            </w:pPr>
            <w:r w:rsidRPr="001D144A">
              <w:rPr>
                <w:b/>
                <w:i/>
                <w:szCs w:val="24"/>
              </w:rPr>
              <w:t>Ja piešķir</w:t>
            </w:r>
            <w:r w:rsidRPr="001D144A">
              <w:rPr>
                <w:szCs w:val="24"/>
              </w:rPr>
              <w:t xml:space="preserve"> piekļuvi</w:t>
            </w:r>
            <w:r w:rsidRPr="001D144A">
              <w:rPr>
                <w:b/>
                <w:i/>
                <w:szCs w:val="24"/>
              </w:rPr>
              <w:t xml:space="preserve"> izglītībai, to </w:t>
            </w:r>
            <w:r w:rsidRPr="001D144A">
              <w:rPr>
                <w:szCs w:val="24"/>
              </w:rPr>
              <w:t>neatliek ilgāk par trim mēnešiem no datuma, kad nepilngadīgais iesniedzis starptautiskās aizsardzības pieteikumu vai tas ir iesniegts viņa vārdā</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Ja nepilngadīgiem pieteikuma iesniedzējiem nodrošinās automātisku piekļuvi izglītības sistēmai, uz dalībvalstīm tiks izdarīts pārāk liels spiediens, un tas varētu apdraudēt sociālo kohēziju skolas vidē.</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292</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Cornelia Ernst, Martina Anderson, Barbara Spinelli</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 xml:space="preserve">14. pants – 2. punkts – </w:t>
      </w:r>
      <w:r w:rsidR="001104A1" w:rsidRPr="001D144A">
        <w:t>1. </w:t>
      </w:r>
      <w:r w:rsidRPr="001D144A">
        <w:t>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szCs w:val="24"/>
              </w:rPr>
              <w:t xml:space="preserve">Piekļuvi izglītības sistēmai neatliek ilgāk par </w:t>
            </w:r>
            <w:r w:rsidRPr="001D144A">
              <w:rPr>
                <w:b/>
                <w:i/>
                <w:szCs w:val="24"/>
              </w:rPr>
              <w:t>trim mēnešiem</w:t>
            </w:r>
            <w:r w:rsidRPr="001D144A">
              <w:rPr>
                <w:szCs w:val="24"/>
              </w:rPr>
              <w:t xml:space="preserve"> no </w:t>
            </w:r>
            <w:r w:rsidRPr="001D144A">
              <w:rPr>
                <w:b/>
                <w:i/>
                <w:szCs w:val="24"/>
              </w:rPr>
              <w:t>datuma</w:t>
            </w:r>
            <w:r w:rsidRPr="001D144A">
              <w:rPr>
                <w:szCs w:val="24"/>
              </w:rPr>
              <w:t xml:space="preserve">, kad nepilngadīgais </w:t>
            </w:r>
            <w:r w:rsidRPr="001D144A">
              <w:rPr>
                <w:b/>
                <w:i/>
                <w:szCs w:val="24"/>
              </w:rPr>
              <w:t>iesniedzis</w:t>
            </w:r>
            <w:r w:rsidRPr="001D144A">
              <w:rPr>
                <w:szCs w:val="24"/>
              </w:rPr>
              <w:t xml:space="preserve"> starptautiskās aizsardzības pieteikumu </w:t>
            </w:r>
            <w:r w:rsidRPr="001D144A">
              <w:rPr>
                <w:b/>
                <w:i/>
                <w:szCs w:val="24"/>
              </w:rPr>
              <w:t>vai tas ir iesniegts viņa vārdā</w:t>
            </w:r>
            <w:r w:rsidRPr="001D144A">
              <w:t>.</w:t>
            </w:r>
          </w:p>
        </w:tc>
        <w:tc>
          <w:tcPr>
            <w:tcW w:w="4876" w:type="dxa"/>
            <w:hideMark/>
          </w:tcPr>
          <w:p w:rsidR="004814D1" w:rsidRPr="001D144A" w:rsidRDefault="004814D1" w:rsidP="00A54D99">
            <w:pPr>
              <w:pStyle w:val="Normal6"/>
              <w:rPr>
                <w:szCs w:val="24"/>
              </w:rPr>
            </w:pPr>
            <w:r w:rsidRPr="001D144A">
              <w:rPr>
                <w:szCs w:val="24"/>
              </w:rPr>
              <w:t xml:space="preserve">Piekļuvi izglītības sistēmai neatliek ilgāk par </w:t>
            </w:r>
            <w:r w:rsidRPr="001D144A">
              <w:rPr>
                <w:b/>
                <w:i/>
                <w:szCs w:val="24"/>
              </w:rPr>
              <w:t>vienu mēnesi</w:t>
            </w:r>
            <w:r w:rsidRPr="001D144A">
              <w:rPr>
                <w:szCs w:val="24"/>
              </w:rPr>
              <w:t xml:space="preserve"> no </w:t>
            </w:r>
            <w:r w:rsidRPr="001D144A">
              <w:rPr>
                <w:b/>
                <w:i/>
                <w:szCs w:val="24"/>
              </w:rPr>
              <w:t>brīža</w:t>
            </w:r>
            <w:r w:rsidRPr="001D144A">
              <w:rPr>
                <w:szCs w:val="24"/>
              </w:rPr>
              <w:t xml:space="preserve">, kad nepilngadīgais </w:t>
            </w:r>
            <w:r w:rsidRPr="001D144A">
              <w:rPr>
                <w:b/>
                <w:i/>
                <w:szCs w:val="24"/>
              </w:rPr>
              <w:t>iesniedza</w:t>
            </w:r>
            <w:r w:rsidRPr="001D144A">
              <w:rPr>
                <w:szCs w:val="24"/>
              </w:rPr>
              <w:t xml:space="preserve"> starptautiskās aizsardzības pieteikumu</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Ievērojot 22. panta loģiku.</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293</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Anna Maria Corazza Bildt, Caterina Chinnici, Hilde Vautmans, Vilija Blinkevičiūtė, Julie Ward, Luigi Morgano, Bodil Valero, Brando Benifei, Damiano Zoffoli, Nathalie Griesbeck</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 xml:space="preserve">14. pants – 2. punkts – </w:t>
      </w:r>
      <w:r w:rsidR="001104A1" w:rsidRPr="001D144A">
        <w:t>1. </w:t>
      </w:r>
      <w:r w:rsidRPr="001D144A">
        <w:t>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szCs w:val="24"/>
              </w:rPr>
              <w:t xml:space="preserve">Piekļuvi izglītības sistēmai neatliek ilgāk par </w:t>
            </w:r>
            <w:r w:rsidRPr="001D144A">
              <w:rPr>
                <w:b/>
                <w:i/>
                <w:szCs w:val="24"/>
              </w:rPr>
              <w:t>trim mēnešiem</w:t>
            </w:r>
            <w:r w:rsidRPr="001D144A">
              <w:rPr>
                <w:szCs w:val="24"/>
              </w:rPr>
              <w:t xml:space="preserve"> no datuma, kad nepilngadīgais iesniedzis starptautiskās aizsardzības pieteikumu vai tas ir iesniegts viņa vārdā</w:t>
            </w:r>
            <w:r w:rsidRPr="001D144A">
              <w:t>.</w:t>
            </w:r>
          </w:p>
        </w:tc>
        <w:tc>
          <w:tcPr>
            <w:tcW w:w="4876" w:type="dxa"/>
            <w:hideMark/>
          </w:tcPr>
          <w:p w:rsidR="004814D1" w:rsidRPr="001D144A" w:rsidRDefault="004814D1" w:rsidP="00A54D99">
            <w:pPr>
              <w:pStyle w:val="Normal6"/>
              <w:rPr>
                <w:szCs w:val="24"/>
              </w:rPr>
            </w:pPr>
            <w:r w:rsidRPr="001D144A">
              <w:rPr>
                <w:szCs w:val="24"/>
              </w:rPr>
              <w:t xml:space="preserve">Piekļuvi izglītības sistēmai neatliek ilgāk par </w:t>
            </w:r>
            <w:r w:rsidRPr="001D144A">
              <w:rPr>
                <w:b/>
                <w:i/>
                <w:szCs w:val="24"/>
              </w:rPr>
              <w:t>vienu mēnesi</w:t>
            </w:r>
            <w:r w:rsidRPr="001D144A">
              <w:rPr>
                <w:szCs w:val="24"/>
              </w:rPr>
              <w:t xml:space="preserve"> no datuma, kad nepilngadīgais iesniedzis starptautiskās aizsardzības pieteikumu vai tas ir iesniegts viņa vārdā</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 xml:space="preserve">Agrīna piekļuve izglītības sistēmai var palīdzēt bērniem gūt sajūtu par stāvokļa normalizēšanos un veicināt integrāciju. Tāpēc piekļuve izglītības sistēmai ir jānodrošina pēc iespējas ātrāk, bet ne vēlāk kā vienu mēnesi no datuma, kad nepilngadīgais iesniedzis </w:t>
      </w:r>
      <w:r w:rsidRPr="001D144A">
        <w:rPr>
          <w:noProof w:val="0"/>
          <w:szCs w:val="24"/>
        </w:rPr>
        <w:t>starptautiskās aizsardzības pieteikumu vai tas ir iesniegts viņa vārdā</w:t>
      </w:r>
      <w:r w:rsidRPr="001D144A">
        <w:rPr>
          <w:noProof w:val="0"/>
        </w:rPr>
        <w:t>.</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294</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 xml:space="preserve">14. pants – 2. punkts – </w:t>
      </w:r>
      <w:r w:rsidR="001104A1" w:rsidRPr="001D144A">
        <w:t>2. </w:t>
      </w:r>
      <w:r w:rsidRPr="001D144A">
        <w:t>daļa</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rPr>
                <w:szCs w:val="24"/>
              </w:rPr>
              <w:t xml:space="preserve">Nepilngadīgajiem </w:t>
            </w:r>
            <w:r w:rsidRPr="001D144A">
              <w:rPr>
                <w:b/>
                <w:i/>
                <w:szCs w:val="24"/>
              </w:rPr>
              <w:t>nodrošina</w:t>
            </w:r>
            <w:r w:rsidRPr="001D144A">
              <w:rPr>
                <w:szCs w:val="24"/>
              </w:rPr>
              <w:t xml:space="preserve"> sagatavošanas nodarbības, tostarp valodas nodarbības, ja tas ir vajadzīgs, lai veicinātu viņu piekļuvi izglītības sistēmai un pi</w:t>
            </w:r>
            <w:r w:rsidR="00CB72E9" w:rsidRPr="001D144A">
              <w:rPr>
                <w:szCs w:val="24"/>
              </w:rPr>
              <w:t>edalīšanos tajā, kā noteikts 1. </w:t>
            </w:r>
            <w:r w:rsidRPr="001D144A">
              <w:rPr>
                <w:szCs w:val="24"/>
              </w:rPr>
              <w:t>punktā</w:t>
            </w:r>
            <w:r w:rsidRPr="001D144A">
              <w:t>.</w:t>
            </w:r>
          </w:p>
        </w:tc>
        <w:tc>
          <w:tcPr>
            <w:tcW w:w="4876" w:type="dxa"/>
            <w:hideMark/>
          </w:tcPr>
          <w:p w:rsidR="004814D1" w:rsidRPr="001D144A" w:rsidRDefault="004814D1" w:rsidP="00A54D99">
            <w:pPr>
              <w:pStyle w:val="Normal6"/>
              <w:rPr>
                <w:szCs w:val="24"/>
              </w:rPr>
            </w:pPr>
            <w:r w:rsidRPr="001D144A">
              <w:rPr>
                <w:szCs w:val="24"/>
              </w:rPr>
              <w:t xml:space="preserve">Nepilngadīgajiem </w:t>
            </w:r>
            <w:r w:rsidRPr="001D144A">
              <w:rPr>
                <w:b/>
                <w:i/>
                <w:szCs w:val="24"/>
              </w:rPr>
              <w:t>var nodrošināt</w:t>
            </w:r>
            <w:r w:rsidRPr="001D144A">
              <w:rPr>
                <w:szCs w:val="24"/>
              </w:rPr>
              <w:t xml:space="preserve"> sagatavošanas nodarbības, tostarp valodas nodarbības, ja tas ir vajadzīgs, lai veicinātu viņu piekļuvi izglītības sistēmai un pi</w:t>
            </w:r>
            <w:r w:rsidR="00CB72E9" w:rsidRPr="001D144A">
              <w:rPr>
                <w:szCs w:val="24"/>
              </w:rPr>
              <w:t>edalīšanos tajā, kā noteikts 1. </w:t>
            </w:r>
            <w:r w:rsidRPr="001D144A">
              <w:rPr>
                <w:szCs w:val="24"/>
              </w:rPr>
              <w:t>punktā</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Sagatavošanas nodarbības ir jānodrošina tikai tad, ja dalībvalstis uzskata, ka tas ir iespējams.</w:t>
      </w:r>
    </w:p>
    <w:p w:rsidR="004814D1" w:rsidRPr="001D144A" w:rsidRDefault="004814D1" w:rsidP="004814D1">
      <w:r w:rsidRPr="001D144A">
        <w:rPr>
          <w:rStyle w:val="HideTWBExt"/>
          <w:noProof w:val="0"/>
        </w:rPr>
        <w:t>&lt;/AmendB&gt;</w:t>
      </w:r>
    </w:p>
    <w:p w:rsidR="004814D1" w:rsidRPr="001D144A" w:rsidRDefault="004814D1" w:rsidP="004814D1">
      <w:pPr>
        <w:pStyle w:val="AMNumberTabs"/>
        <w:keepNext/>
      </w:pPr>
      <w:r w:rsidRPr="001D144A">
        <w:rPr>
          <w:rStyle w:val="HideTWBExt"/>
          <w:b w:val="0"/>
          <w:noProof w:val="0"/>
        </w:rPr>
        <w:t>&lt;AmendB&gt;</w:t>
      </w:r>
      <w:r w:rsidRPr="001D144A">
        <w:t>Grozījums Nr.</w:t>
      </w:r>
      <w:r w:rsidRPr="001D144A">
        <w:tab/>
      </w:r>
      <w:r w:rsidRPr="001D144A">
        <w:tab/>
      </w:r>
      <w:r w:rsidRPr="001D144A">
        <w:rPr>
          <w:rStyle w:val="HideTWBExt"/>
          <w:b w:val="0"/>
          <w:noProof w:val="0"/>
        </w:rPr>
        <w:t>&lt;NumAmB&gt;</w:t>
      </w:r>
      <w:r w:rsidRPr="001D144A">
        <w:t>295</w:t>
      </w:r>
      <w:r w:rsidRPr="001D144A">
        <w:rPr>
          <w:rStyle w:val="HideTWBExt"/>
          <w:b w:val="0"/>
          <w:noProof w:val="0"/>
        </w:rPr>
        <w:t>&lt;/NumAmB&gt;</w:t>
      </w:r>
    </w:p>
    <w:p w:rsidR="004814D1" w:rsidRPr="001D144A" w:rsidRDefault="004814D1" w:rsidP="004814D1">
      <w:pPr>
        <w:pStyle w:val="NormalBold"/>
      </w:pPr>
      <w:r w:rsidRPr="001D144A">
        <w:rPr>
          <w:rStyle w:val="HideTWBExt"/>
          <w:b w:val="0"/>
          <w:noProof w:val="0"/>
        </w:rPr>
        <w:t>&lt;RepeatBlock-By&gt;&lt;Members&gt;</w:t>
      </w:r>
      <w:r w:rsidRPr="001D144A">
        <w:t>Jussi Halla-aho</w:t>
      </w:r>
      <w:r w:rsidRPr="001D144A">
        <w:rPr>
          <w:rStyle w:val="HideTWBExt"/>
          <w:b w:val="0"/>
          <w:noProof w:val="0"/>
        </w:rPr>
        <w:t>&lt;/Members&gt;</w:t>
      </w:r>
    </w:p>
    <w:p w:rsidR="004814D1" w:rsidRPr="001D144A" w:rsidRDefault="004814D1" w:rsidP="004814D1">
      <w:r w:rsidRPr="001D144A">
        <w:rPr>
          <w:rStyle w:val="HideTWBExt"/>
          <w:noProof w:val="0"/>
        </w:rPr>
        <w:t>&lt;/RepeatBlock-By&gt;</w:t>
      </w:r>
    </w:p>
    <w:p w:rsidR="004814D1" w:rsidRPr="001D144A" w:rsidRDefault="004814D1" w:rsidP="004814D1">
      <w:pPr>
        <w:pStyle w:val="NormalBold"/>
        <w:keepNext/>
      </w:pPr>
      <w:r w:rsidRPr="001D144A">
        <w:rPr>
          <w:rStyle w:val="HideTWBExt"/>
          <w:b w:val="0"/>
          <w:noProof w:val="0"/>
        </w:rPr>
        <w:t>&lt;DocAmend&gt;</w:t>
      </w:r>
      <w:r w:rsidRPr="001D144A">
        <w:t>Direktīvas priekšlikums</w:t>
      </w:r>
      <w:r w:rsidRPr="001D144A">
        <w:rPr>
          <w:rStyle w:val="HideTWBExt"/>
          <w:b w:val="0"/>
          <w:noProof w:val="0"/>
        </w:rPr>
        <w:t>&lt;/DocAmend&gt;</w:t>
      </w:r>
    </w:p>
    <w:p w:rsidR="004814D1" w:rsidRPr="001D144A" w:rsidRDefault="004814D1" w:rsidP="004814D1">
      <w:pPr>
        <w:pStyle w:val="NormalBold"/>
      </w:pPr>
      <w:r w:rsidRPr="001D144A">
        <w:rPr>
          <w:rStyle w:val="HideTWBExt"/>
          <w:b w:val="0"/>
          <w:noProof w:val="0"/>
        </w:rPr>
        <w:t>&lt;Article&gt;</w:t>
      </w:r>
      <w:r w:rsidRPr="001D144A">
        <w:t>14. pants – 3. punkts</w:t>
      </w:r>
      <w:r w:rsidRPr="001D144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47C7" w:rsidRPr="001D144A" w:rsidTr="00A54D99">
        <w:trPr>
          <w:jc w:val="center"/>
        </w:trPr>
        <w:tc>
          <w:tcPr>
            <w:tcW w:w="9752" w:type="dxa"/>
            <w:gridSpan w:val="2"/>
          </w:tcPr>
          <w:p w:rsidR="004814D1" w:rsidRPr="001D144A" w:rsidRDefault="004814D1" w:rsidP="00A54D99">
            <w:pPr>
              <w:keepNext/>
            </w:pPr>
          </w:p>
        </w:tc>
      </w:tr>
      <w:tr w:rsidR="00E247C7" w:rsidRPr="001D144A" w:rsidTr="00A54D99">
        <w:trPr>
          <w:jc w:val="center"/>
        </w:trPr>
        <w:tc>
          <w:tcPr>
            <w:tcW w:w="4876" w:type="dxa"/>
            <w:hideMark/>
          </w:tcPr>
          <w:p w:rsidR="004814D1" w:rsidRPr="001D144A" w:rsidRDefault="004814D1" w:rsidP="00A54D99">
            <w:pPr>
              <w:pStyle w:val="ColumnHeading"/>
              <w:keepNext/>
            </w:pPr>
            <w:r w:rsidRPr="001D144A">
              <w:t>Komisijas ierosinātais teksts</w:t>
            </w:r>
          </w:p>
        </w:tc>
        <w:tc>
          <w:tcPr>
            <w:tcW w:w="4876" w:type="dxa"/>
            <w:hideMark/>
          </w:tcPr>
          <w:p w:rsidR="004814D1" w:rsidRPr="001D144A" w:rsidRDefault="004814D1" w:rsidP="00A54D99">
            <w:pPr>
              <w:pStyle w:val="ColumnHeading"/>
              <w:keepNext/>
            </w:pPr>
            <w:r w:rsidRPr="001D144A">
              <w:t>Grozījums</w:t>
            </w:r>
          </w:p>
        </w:tc>
      </w:tr>
      <w:tr w:rsidR="00E247C7" w:rsidRPr="001D144A" w:rsidTr="00A54D99">
        <w:trPr>
          <w:jc w:val="center"/>
        </w:trPr>
        <w:tc>
          <w:tcPr>
            <w:tcW w:w="4876" w:type="dxa"/>
            <w:hideMark/>
          </w:tcPr>
          <w:p w:rsidR="004814D1" w:rsidRPr="001D144A" w:rsidRDefault="004814D1" w:rsidP="00A54D99">
            <w:pPr>
              <w:pStyle w:val="Normal6"/>
            </w:pPr>
            <w:r w:rsidRPr="001D144A">
              <w:t>3.</w:t>
            </w:r>
            <w:r w:rsidRPr="001D144A">
              <w:tab/>
            </w:r>
            <w:r w:rsidRPr="001D144A">
              <w:rPr>
                <w:szCs w:val="24"/>
              </w:rPr>
              <w:t xml:space="preserve">Ja 1. punktā noteikto piekļuvi </w:t>
            </w:r>
            <w:r w:rsidRPr="001D144A">
              <w:rPr>
                <w:b/>
                <w:i/>
                <w:szCs w:val="24"/>
              </w:rPr>
              <w:t>izglītības sistēmai</w:t>
            </w:r>
            <w:r w:rsidRPr="001D144A">
              <w:rPr>
                <w:szCs w:val="24"/>
              </w:rPr>
              <w:t xml:space="preserve"> nav iespējams nodrošināt nepilngadīgā īpašās situācijas dēļ, attiecīgā dalībvalsts </w:t>
            </w:r>
            <w:r w:rsidRPr="001D144A">
              <w:rPr>
                <w:b/>
                <w:i/>
                <w:szCs w:val="24"/>
              </w:rPr>
              <w:t>piedāvā</w:t>
            </w:r>
            <w:r w:rsidRPr="001D144A">
              <w:rPr>
                <w:szCs w:val="24"/>
              </w:rPr>
              <w:t xml:space="preserve"> citas izglītības iespējas saskaņā ar saviem valsts tiesību aktiem un praksi</w:t>
            </w:r>
            <w:r w:rsidRPr="001D144A">
              <w:t>.</w:t>
            </w:r>
          </w:p>
        </w:tc>
        <w:tc>
          <w:tcPr>
            <w:tcW w:w="4876" w:type="dxa"/>
            <w:hideMark/>
          </w:tcPr>
          <w:p w:rsidR="004814D1" w:rsidRPr="001D144A" w:rsidRDefault="004814D1" w:rsidP="00A54D99">
            <w:pPr>
              <w:pStyle w:val="Normal6"/>
              <w:rPr>
                <w:szCs w:val="24"/>
              </w:rPr>
            </w:pPr>
            <w:r w:rsidRPr="001D144A">
              <w:t>3.</w:t>
            </w:r>
            <w:r w:rsidRPr="001D144A">
              <w:tab/>
            </w:r>
            <w:r w:rsidRPr="001D144A">
              <w:rPr>
                <w:szCs w:val="24"/>
              </w:rPr>
              <w:t xml:space="preserve">Ja 1. punktā noteikto piekļuvi </w:t>
            </w:r>
            <w:r w:rsidRPr="001D144A">
              <w:rPr>
                <w:b/>
                <w:i/>
                <w:szCs w:val="24"/>
              </w:rPr>
              <w:t>izglītībai</w:t>
            </w:r>
            <w:r w:rsidRPr="001D144A">
              <w:rPr>
                <w:szCs w:val="24"/>
              </w:rPr>
              <w:t xml:space="preserve"> nav iespējams nodrošināt nepilngadīgā īpašās situācijas dēļ, attiecīgā dalībvalsts </w:t>
            </w:r>
            <w:r w:rsidRPr="001D144A">
              <w:rPr>
                <w:b/>
                <w:i/>
                <w:szCs w:val="24"/>
              </w:rPr>
              <w:t>var piedāvāt</w:t>
            </w:r>
            <w:r w:rsidRPr="001D144A">
              <w:rPr>
                <w:szCs w:val="24"/>
              </w:rPr>
              <w:t xml:space="preserve"> citas izglītības iespējas saskaņā ar saviem valsts tiesību aktiem un praksi</w:t>
            </w:r>
            <w:r w:rsidRPr="001D144A">
              <w:t>.</w:t>
            </w:r>
          </w:p>
        </w:tc>
      </w:tr>
    </w:tbl>
    <w:p w:rsidR="004814D1" w:rsidRPr="001D144A" w:rsidRDefault="004814D1" w:rsidP="004814D1">
      <w:pPr>
        <w:pStyle w:val="Olang"/>
        <w:rPr>
          <w:noProof w:val="0"/>
          <w:szCs w:val="24"/>
        </w:rPr>
      </w:pPr>
      <w:r w:rsidRPr="001D144A">
        <w:rPr>
          <w:noProof w:val="0"/>
        </w:rPr>
        <w:t xml:space="preserve">Or. </w:t>
      </w:r>
      <w:r w:rsidRPr="001D144A">
        <w:rPr>
          <w:rStyle w:val="HideTWBExt"/>
          <w:noProof w:val="0"/>
        </w:rPr>
        <w:t>&lt;Original&gt;</w:t>
      </w:r>
      <w:r w:rsidRPr="001D144A">
        <w:rPr>
          <w:rStyle w:val="HideTWBInt"/>
          <w:noProof w:val="0"/>
        </w:rPr>
        <w:t>{EN}</w:t>
      </w:r>
      <w:r w:rsidRPr="001D144A">
        <w:rPr>
          <w:noProof w:val="0"/>
        </w:rPr>
        <w:t>en</w:t>
      </w:r>
      <w:r w:rsidRPr="001D144A">
        <w:rPr>
          <w:rStyle w:val="HideTWBExt"/>
          <w:noProof w:val="0"/>
        </w:rPr>
        <w:t>&lt;/Original&gt;</w:t>
      </w:r>
    </w:p>
    <w:p w:rsidR="004814D1" w:rsidRPr="001D144A" w:rsidRDefault="004814D1" w:rsidP="004814D1">
      <w:pPr>
        <w:pStyle w:val="JustificationTitle"/>
        <w:rPr>
          <w:noProof w:val="0"/>
        </w:rPr>
      </w:pPr>
      <w:r w:rsidRPr="001D144A">
        <w:rPr>
          <w:rStyle w:val="HideTWBExt"/>
          <w:i w:val="0"/>
          <w:noProof w:val="0"/>
        </w:rPr>
        <w:t>&lt;TitreJust&gt;</w:t>
      </w:r>
      <w:r w:rsidRPr="001D144A">
        <w:rPr>
          <w:noProof w:val="0"/>
        </w:rPr>
        <w:t>Pamatojums</w:t>
      </w:r>
      <w:r w:rsidRPr="001D144A">
        <w:rPr>
          <w:rStyle w:val="HideTWBExt"/>
          <w:i w:val="0"/>
          <w:noProof w:val="0"/>
        </w:rPr>
        <w:t>&lt;/TitreJust&gt;</w:t>
      </w:r>
    </w:p>
    <w:p w:rsidR="004814D1" w:rsidRPr="001D144A" w:rsidRDefault="004814D1" w:rsidP="004814D1">
      <w:pPr>
        <w:pStyle w:val="Normal12Italic"/>
        <w:rPr>
          <w:noProof w:val="0"/>
        </w:rPr>
      </w:pPr>
      <w:r w:rsidRPr="001D144A">
        <w:rPr>
          <w:noProof w:val="0"/>
        </w:rPr>
        <w:t>Dalībvalstīm ir jādod iespēja nesniegt izglītības pakalpojumus, ja tam par iemeslu ir apstākļi ārpus to kontroles.</w:t>
      </w:r>
    </w:p>
    <w:p w:rsidR="008363E4" w:rsidRPr="001D144A" w:rsidRDefault="004814D1" w:rsidP="004814D1">
      <w:r w:rsidRPr="001D144A">
        <w:rPr>
          <w:rStyle w:val="HideTWBExt"/>
          <w:noProof w:val="0"/>
        </w:rPr>
        <w:t>&lt;/AmendB&gt;&lt;/RepeatBlock-AmendB&gt;</w:t>
      </w:r>
    </w:p>
    <w:sectPr w:rsidR="008363E4" w:rsidRPr="001D144A" w:rsidSect="00064F3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5224" w:rsidRPr="001D144A" w:rsidRDefault="00305224">
      <w:r w:rsidRPr="001D144A">
        <w:separator/>
      </w:r>
    </w:p>
  </w:endnote>
  <w:endnote w:type="continuationSeparator" w:id="0">
    <w:p w:rsidR="00305224" w:rsidRPr="001D144A" w:rsidRDefault="00305224">
      <w:r w:rsidRPr="001D14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F35" w:rsidRPr="001D144A" w:rsidRDefault="00064F35" w:rsidP="00064F35">
    <w:pPr>
      <w:pStyle w:val="Footer"/>
    </w:pPr>
    <w:r w:rsidRPr="001D144A">
      <w:t>PE</w:t>
    </w:r>
    <w:r w:rsidRPr="001D144A">
      <w:rPr>
        <w:rStyle w:val="HideTWBExt"/>
        <w:noProof w:val="0"/>
      </w:rPr>
      <w:t>&lt;NoPE&gt;</w:t>
    </w:r>
    <w:r w:rsidRPr="001D144A">
      <w:t>597.665</w:t>
    </w:r>
    <w:r w:rsidRPr="001D144A">
      <w:rPr>
        <w:rStyle w:val="HideTWBExt"/>
        <w:noProof w:val="0"/>
      </w:rPr>
      <w:t>&lt;/NoPE&gt;&lt;Version&gt;</w:t>
    </w:r>
    <w:r w:rsidRPr="001D144A">
      <w:t>v01-00</w:t>
    </w:r>
    <w:r w:rsidRPr="001D144A">
      <w:rPr>
        <w:rStyle w:val="HideTWBExt"/>
        <w:noProof w:val="0"/>
      </w:rPr>
      <w:t>&lt;/Version&gt;</w:t>
    </w:r>
    <w:r w:rsidRPr="001D144A">
      <w:tab/>
    </w:r>
    <w:r w:rsidRPr="001D144A">
      <w:fldChar w:fldCharType="begin"/>
    </w:r>
    <w:r w:rsidRPr="001D144A">
      <w:instrText xml:space="preserve"> PAGE  \* MERGEFORMAT </w:instrText>
    </w:r>
    <w:r w:rsidRPr="001D144A">
      <w:fldChar w:fldCharType="separate"/>
    </w:r>
    <w:r w:rsidR="006F5CF9">
      <w:rPr>
        <w:noProof/>
      </w:rPr>
      <w:t>2</w:t>
    </w:r>
    <w:r w:rsidRPr="001D144A">
      <w:fldChar w:fldCharType="end"/>
    </w:r>
    <w:r w:rsidRPr="001D144A">
      <w:t>/</w:t>
    </w:r>
    <w:fldSimple w:instr=" NUMPAGES  \* MERGEFORMAT ">
      <w:r w:rsidR="006F5CF9">
        <w:rPr>
          <w:noProof/>
        </w:rPr>
        <w:t>145</w:t>
      </w:r>
    </w:fldSimple>
    <w:r w:rsidRPr="001D144A">
      <w:tab/>
    </w:r>
    <w:r w:rsidRPr="001D144A">
      <w:rPr>
        <w:rStyle w:val="HideTWBExt"/>
        <w:noProof w:val="0"/>
      </w:rPr>
      <w:t>&lt;PathFdR&gt;</w:t>
    </w:r>
    <w:r w:rsidR="001D144A" w:rsidRPr="001D144A">
      <w:t>AM\1115420LV.docx</w:t>
    </w:r>
    <w:r w:rsidRPr="001D144A">
      <w:rPr>
        <w:rStyle w:val="HideTWBExt"/>
        <w:noProof w:val="0"/>
      </w:rPr>
      <w:t>&lt;/PathFdR&gt;</w:t>
    </w:r>
  </w:p>
  <w:p w:rsidR="00305224" w:rsidRPr="001D144A" w:rsidRDefault="00064F35" w:rsidP="00064F35">
    <w:pPr>
      <w:pStyle w:val="Footer2"/>
    </w:pPr>
    <w:r w:rsidRPr="001D144A">
      <w:t>LV</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F35" w:rsidRPr="001D144A" w:rsidRDefault="00064F35" w:rsidP="00064F35">
    <w:pPr>
      <w:pStyle w:val="Footer"/>
    </w:pPr>
    <w:r w:rsidRPr="001D144A">
      <w:rPr>
        <w:rStyle w:val="HideTWBExt"/>
        <w:noProof w:val="0"/>
      </w:rPr>
      <w:t>&lt;PathFdR&gt;</w:t>
    </w:r>
    <w:r w:rsidR="001D144A" w:rsidRPr="001D144A">
      <w:t>AM\1115420LV.docx</w:t>
    </w:r>
    <w:r w:rsidRPr="001D144A">
      <w:rPr>
        <w:rStyle w:val="HideTWBExt"/>
        <w:noProof w:val="0"/>
      </w:rPr>
      <w:t>&lt;/PathFdR&gt;</w:t>
    </w:r>
    <w:r w:rsidRPr="001D144A">
      <w:tab/>
    </w:r>
    <w:r w:rsidRPr="001D144A">
      <w:fldChar w:fldCharType="begin"/>
    </w:r>
    <w:r w:rsidRPr="001D144A">
      <w:instrText xml:space="preserve"> PAGE  \* MERGEFORMAT </w:instrText>
    </w:r>
    <w:r w:rsidRPr="001D144A">
      <w:fldChar w:fldCharType="separate"/>
    </w:r>
    <w:r w:rsidR="006F5CF9">
      <w:rPr>
        <w:noProof/>
      </w:rPr>
      <w:t>3</w:t>
    </w:r>
    <w:r w:rsidRPr="001D144A">
      <w:fldChar w:fldCharType="end"/>
    </w:r>
    <w:r w:rsidRPr="001D144A">
      <w:t>/</w:t>
    </w:r>
    <w:fldSimple w:instr=" NUMPAGES  \* MERGEFORMAT ">
      <w:r w:rsidR="006F5CF9">
        <w:rPr>
          <w:noProof/>
        </w:rPr>
        <w:t>145</w:t>
      </w:r>
    </w:fldSimple>
    <w:r w:rsidRPr="001D144A">
      <w:tab/>
      <w:t>PE</w:t>
    </w:r>
    <w:r w:rsidRPr="001D144A">
      <w:rPr>
        <w:rStyle w:val="HideTWBExt"/>
        <w:noProof w:val="0"/>
      </w:rPr>
      <w:t>&lt;NoPE&gt;</w:t>
    </w:r>
    <w:r w:rsidRPr="001D144A">
      <w:t>597.665</w:t>
    </w:r>
    <w:r w:rsidRPr="001D144A">
      <w:rPr>
        <w:rStyle w:val="HideTWBExt"/>
        <w:noProof w:val="0"/>
      </w:rPr>
      <w:t>&lt;/NoPE&gt;&lt;Version&gt;</w:t>
    </w:r>
    <w:r w:rsidRPr="001D144A">
      <w:t>v01-00</w:t>
    </w:r>
    <w:r w:rsidRPr="001D144A">
      <w:rPr>
        <w:rStyle w:val="HideTWBExt"/>
        <w:noProof w:val="0"/>
      </w:rPr>
      <w:t>&lt;/Version&gt;</w:t>
    </w:r>
  </w:p>
  <w:p w:rsidR="00305224" w:rsidRPr="001D144A" w:rsidRDefault="00064F35" w:rsidP="00064F35">
    <w:pPr>
      <w:pStyle w:val="Footer2"/>
    </w:pPr>
    <w:r w:rsidRPr="001D144A">
      <w:tab/>
      <w:t>LV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F35" w:rsidRPr="001D144A" w:rsidRDefault="00064F35" w:rsidP="00064F35">
    <w:pPr>
      <w:pStyle w:val="Footer"/>
    </w:pPr>
    <w:r w:rsidRPr="001D144A">
      <w:rPr>
        <w:rStyle w:val="HideTWBExt"/>
        <w:noProof w:val="0"/>
      </w:rPr>
      <w:t>&lt;PathFdR&gt;</w:t>
    </w:r>
    <w:r w:rsidR="001D144A" w:rsidRPr="001D144A">
      <w:t>AM\1115420LV.docx</w:t>
    </w:r>
    <w:r w:rsidRPr="001D144A">
      <w:rPr>
        <w:rStyle w:val="HideTWBExt"/>
        <w:noProof w:val="0"/>
      </w:rPr>
      <w:t>&lt;/PathFdR&gt;</w:t>
    </w:r>
    <w:r w:rsidRPr="001D144A">
      <w:tab/>
    </w:r>
    <w:r w:rsidRPr="001D144A">
      <w:tab/>
      <w:t>PE</w:t>
    </w:r>
    <w:r w:rsidRPr="001D144A">
      <w:rPr>
        <w:rStyle w:val="HideTWBExt"/>
        <w:noProof w:val="0"/>
      </w:rPr>
      <w:t>&lt;NoPE&gt;</w:t>
    </w:r>
    <w:r w:rsidRPr="001D144A">
      <w:t>597.665</w:t>
    </w:r>
    <w:r w:rsidRPr="001D144A">
      <w:rPr>
        <w:rStyle w:val="HideTWBExt"/>
        <w:noProof w:val="0"/>
      </w:rPr>
      <w:t>&lt;/NoPE&gt;&lt;Version&gt;</w:t>
    </w:r>
    <w:r w:rsidRPr="001D144A">
      <w:t>v01-00</w:t>
    </w:r>
    <w:r w:rsidRPr="001D144A">
      <w:rPr>
        <w:rStyle w:val="HideTWBExt"/>
        <w:noProof w:val="0"/>
      </w:rPr>
      <w:t>&lt;/Version&gt;</w:t>
    </w:r>
  </w:p>
  <w:p w:rsidR="00305224" w:rsidRPr="001D144A" w:rsidRDefault="00064F35" w:rsidP="00064F35">
    <w:pPr>
      <w:pStyle w:val="Footer2"/>
      <w:tabs>
        <w:tab w:val="center" w:pos="4535"/>
        <w:tab w:val="right" w:pos="9921"/>
      </w:tabs>
    </w:pPr>
    <w:r w:rsidRPr="001D144A">
      <w:t>LV</w:t>
    </w:r>
    <w:r w:rsidRPr="001D144A">
      <w:tab/>
    </w:r>
    <w:r w:rsidRPr="001D144A">
      <w:rPr>
        <w:b w:val="0"/>
        <w:i/>
        <w:color w:val="C0C0C0"/>
        <w:sz w:val="22"/>
      </w:rPr>
      <w:t>Vienoti daudzveidībā</w:t>
    </w:r>
    <w:r w:rsidRPr="001D144A">
      <w:tab/>
      <w:t>LV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5224" w:rsidRPr="001D144A" w:rsidRDefault="00305224">
      <w:r w:rsidRPr="001D144A">
        <w:separator/>
      </w:r>
    </w:p>
  </w:footnote>
  <w:footnote w:type="continuationSeparator" w:id="0">
    <w:p w:rsidR="00305224" w:rsidRPr="001D144A" w:rsidRDefault="00305224">
      <w:r w:rsidRPr="001D144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5CF9" w:rsidRDefault="006F5C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5CF9" w:rsidRDefault="006F5CF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5CF9" w:rsidRDefault="006F5C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2"/>
  </w:compat>
  <w:docVars>
    <w:docVar w:name="AMACT2MNU" w:val=" 2"/>
    <w:docVar w:name="AMACTMNU" w:val=" 1"/>
    <w:docVar w:name="AMPLURMNU" w:val=" 1"/>
    <w:docVar w:name="CODEMNU" w:val=" 1"/>
    <w:docVar w:name="COMMKEY" w:val="LIBE"/>
    <w:docVar w:name="CopyToNetwork" w:val="-1"/>
    <w:docVar w:name="DOCMNU" w:val=" 2"/>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MNU" w:val=" 1"/>
    <w:docVar w:name="RepeatBlock-AmendALV" w:val="{\rtf1\adeflang1025\ansi\ansicpg1257\uc1\adeff0\deff0\stshfdbch0\stshfloch0\stshfhich0\stshfbi0\deflang1062\deflangfe1062\themelang1062\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98\fbidi \froman\fcharset238\fprq2 Times New Roman CE;}{\f299\fbidi \froman\fcharset204\fprq2 Times New Roman Cyr;}_x000d__x000a_{\f301\fbidi \froman\fcharset161\fprq2 Times New Roman Greek;}{\f302\fbidi \froman\fcharset162\fprq2 Times New Roman Tur;}{\f303\fbidi \froman\fcharset177\fprq2 Times New Roman (Hebrew);}{\f304\fbidi \froman\fcharset178\fprq2 Times New Roman (Arabic);}_x000d__x000a_{\f305\fbidi \froman\fcharset186\fprq2 Times New Roman Baltic;}{\f306\fbidi \froman\fcharset163\fprq2 Times New Roman (Vietnamese);}{\f308\fbidi \fswiss\fcharset238\fprq2 Arial CE;}{\f309\fbidi \fswiss\fcharset204\fprq2 Arial Cyr;}_x000d__x000a_{\f311\fbidi \fswiss\fcharset161\fprq2 Arial Greek;}{\f312\fbidi \fswiss\fcharset162\fprq2 Arial Tur;}{\f313\fbidi \fswiss\fcharset177\fprq2 Arial (Hebrew);}{\f314\fbidi \fswiss\fcharset178\fprq2 Arial (Arabic);}_x000d__x000a_{\f315\fbidi \fswiss\fcharset186\fprq2 Arial Baltic;}{\f316\fbidi \fswiss\fcharset163\fprq2 Arial (Vietnamese);}{\f638\fbidi \froman\fcharset238\fprq2 Cambria Math CE;}{\f639\fbidi \froman\fcharset204\fprq2 Cambria Math Cyr;}_x000d__x000a_{\f641\fbidi \froman\fcharset161\fprq2 Cambria Math Greek;}{\f642\fbidi \froman\fcharset162\fprq2 Cambria Math Tur;}{\f645\fbidi \froman\fcharset186\fprq2 Cambria Math Baltic;}{\f64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62\langfe1062\cgrid\langnp1062\langfenp1062 \snext11 \ssemihidden \spriority0 Normal Table;}{\*\cs15 \additive _x000d__x000a_\v\f1\fs20\cf9\lang1024\langfe1024\noproof \spriority0 \styrsid15605890 HideTWBExt;}{\*\cs16 \additive \v\cf15 \spriority0 \styrsid15605890 HideTWBInt;}{\s17\ql \li0\ri0\sa120\nowidctlpar\wrapdefault\aspalpha\aspnum\faauto\adjustright\rin0\lin0\itap0 _x000d__x000a_\rtlch\fcs1 \af0\afs20\alang1025 \ltrch\fcs0 \fs24\lang1062\langfe2057\cgrid\langnp1062\langfenp2057 \sbasedon0 \snext17 \slink18 \spriority0 \styrsid15605890 Normal6;}{\*\cs18 \additive \fs24\lang0\langfe2057\langfenp2057 _x000d__x000a_\slink17 \slocked \spriority0 \styrsid15605890 Normal6 Char;}{\s19\ql \li0\ri0\nowidctlpar\wrapdefault\aspalpha\aspnum\faauto\adjustright\rin0\lin0\itap0 \rtlch\fcs1 \af0\afs20\alang1025 \ltrch\fcs0 _x000d__x000a_\b\fs24\lang1062\langfe2057\cgrid\langnp1062\langfenp2057 \sbasedon0 \snext19 \slink20 \spriority0 \styrsid15605890 NormalBold;}{\*\cs20 \additive \b\fs24\lang0\langfe2057\langfenp2057 \slink19 \slocked \spriority0 \styrsid15605890 NormalBold Char;}{_x000d__x000a_\s21\ql \li0\ri0\sa240\nowidctlpar\wrapdefault\aspalpha\aspnum\faauto\adjustright\rin0\lin0\itap0 \rtlch\fcs1 \af0\afs20\alang1025 \ltrch\fcs0 \i\fs24\lang1024\langfe1024\cgrid\noproof\langnp1062\langfenp2057 _x000d__x000a_\sbasedon0 \snext21 \spriority0 \styrsid15605890 Normal12Italic;}{\s22\qc \li0\ri0\sb240\sa240\keepn\nowidctlpar\wrapdefault\aspalpha\aspnum\faauto\adjustright\rin0\lin0\itap0 \rtlch\fcs1 \af0\afs20\alang1025 \ltrch\fcs0 _x000d__x000a_\i\fs24\lang1024\langfe1024\cgrid\noproof\langnp1062\langfenp2057 \sbasedon0 \snext0 \spriority0 \styrsid15605890 JustificationTitle;}{\s23\qr \li0\ri0\sb240\sa240\nowidctlpar\wrapdefault\aspalpha\aspnum\faauto\adjustright\rin0\lin0\itap0 \rtlch\fcs1 _x000d__x000a_\af0\afs20\alang1025 \ltrch\fcs0 \fs24\lang1024\langfe1024\cgrid\noproof\langnp1062\langfenp2057 \sbasedon0 \snext23 \spriority0 \styrsid15605890 Olang;}{\s24\qc \li0\ri0\sa240\nowidctlpar\wrapdefault\aspalpha\aspnum\faauto\adjustright\rin0\lin0\itap0 _x000d__x000a_\rtlch\fcs1 \af0\afs20\alang1025 \ltrch\fcs0 \i\fs24\lang1062\langfe2057\cgrid\langnp1062\langfenp2057 \sbasedon0 \snext24 \spriority0 \styrsid15605890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2\langfe2057\cgrid\langnp1062\langfenp2057 \sbasedon0 \snext25 \spriority0 \styrsid15605890 AMNumberTabs;}}{\*\rsidtbl \rsid24658\rsid735077\rsid2688910\rsid2892074\rsid4666813\rsid6641733\rsid9636012\rsid11215221\rsid12154954_x000d__x000a_\rsid14424199\rsid15204470\rsid15285974\rsid15605890\rsid15950462\rsid16324206\rsid16662270}{\mmathPr\mmathFont34\mbrkBin0\mbrkBinSub0\msmallFrac0\mdispDef1\mlMargin0\mrMargin0\mdefJc1\mwrapIndent1440\mintLim0\mnaryLim1}{\info{\author Rudzate, Lasma}_x000d__x000a_{\operator Rudzate, Lasma}{\creatim\yr2016\mo1\dy4\hr15\min32}{\revtim\yr2016\mo1\dy4\hr15\min32}{\version1}{\edmins0}{\nofpages1}{\nofwords45}{\nofchars497}{\*\company European Parliament}{\nofcharsws497}{\vern49167}}{\*\xmlnstbl {\xmlns1 http://schemas._x000d__x000a_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05890\utinl \fet0{\*\wgrffmtfilter 013f}\ilfomacatclnup0{\*\template C:\\Users\\rudzatel\\AppData\\Local\\DocEP\\DOCS\\Blank1.dot}{\*\ftnsep \ltrpar _x000d__x000a_\pard\plain \ltrpar\ql \li0\ri0\widctlpar\wrapdefault\aspalpha\aspnum\faauto\adjustright\rin0\lin0\itap0 \rtlch\fcs1 \af0\afs20\alang1025 \ltrch\fcs0 \fs24\lang2057\langfe2057\cgrid\langnp2057\langfenp2057 {\rtlch\fcs1 \af0 \ltrch\fcs0 \insrsid268891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688910 \chftnsepc _x000d__x000a_\par }}{\*\aftnsep \ltrpar \pard\plain \ltrpar\ql \li0\ri0\widctlpar\wrapdefault\aspalpha\aspnum\faauto\adjustright\rin0\lin0\itap0 \rtlch\fcs1 \af0\afs20\alang1025 \ltrch\fcs0 \fs24\lang2057\langfe2057\cgrid\langnp2057\langfenp2057 {\rtlch\fcs1 \af0 _x000d__x000a_\ltrch\fcs0 \insrsid2688910 \chftnsep _x000d__x000a_\par }}{\*\aftnsepc \ltrpar \pard\plain \ltrpar\ql \li0\ri0\widctlpar\wrapdefault\aspalpha\aspnum\faauto\adjustright\rin0\lin0\itap0 \rtlch\fcs1 \af0\afs20\alang1025 \ltrch\fcs0 \fs24\lang2057\langfe2057\cgrid\langnp2057\langfenp2057 {\rtlch\fcs1 \af0 _x000d__x000a_\ltrch\fcs0 \insrsid268891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1062\langfe2057\cgrid\langnp1062\langfenp2057 {\rtlch\fcs1 \af0 \ltrch\fcs0 \cs15\b0\v\f1\fs20\cf9\insrsid15605890\charrsid13595096 {\*\bkmkstart restartA}&lt;AmendA&gt;}{_x000d__x000a_\rtlch\fcs1 \af305 \ltrch\fcs0 \f305\insrsid15605890\charrsid13595096 Groz\'eejums Nr.}{\rtlch\fcs1 \af0 \ltrch\fcs0 \insrsid15605890\charrsid13595096 \tab \tab }{\rtlch\fcs1 \af0 \ltrch\fcs0 \cs15\b0\v\f1\fs20\cf9\insrsid15605890\charrsid13595096 _x000d__x000a_&lt;NumAmA&gt;}{\rtlch\fcs1 \af0 \ltrch\fcs0 \insrsid15605890\charrsid13595096 #}{\rtlch\fcs1 \af0 \ltrch\fcs0 \cs16\v\cf15\insrsid15605890\charrsid13595096 ENMIENDA@NRAM@}{\rtlch\fcs1 \af0 \ltrch\fcs0 \insrsid15605890\charrsid13595096 #}{\rtlch\fcs1 \af0 _x000d__x000a_\ltrch\fcs0 \cs15\b0\v\f1\fs20\cf9\insrsid15605890\charrsid13595096 &lt;/NumAmA&gt;}{\rtlch\fcs1 \af0 \ltrch\fcs0 \insrsid15605890\charrsid13595096 _x000d__x000a_\par }\pard\plain \ltrpar\s19\ql \li0\ri0\nowidctlpar\wrapdefault\aspalpha\aspnum\faauto\adjustright\rin0\lin0\itap0\pararsid5976803 \rtlch\fcs1 \af0\afs20\alang1025 \ltrch\fcs0 \b\fs24\lang1062\langfe2057\cgrid\langnp1062\langfenp2057 {\rtlch\fcs1 \af0 _x000d__x000a_\ltrch\fcs0 \cs15\b0\v\f1\fs20\cf9\insrsid15605890\charrsid13595096 &lt;RepeatBlock-By&gt;}{\rtlch\fcs1 \af0 \ltrch\fcs0 \insrsid15605890\charrsid13595096 #}{\rtlch\fcs1 \af0 \ltrch\fcs0 \cs16\v\cf15\insrsid15605890\charrsid13595096 &gt;&gt;&gt;@[ZMEMBERSMSG]@}{_x000d__x000a_\rtlch\fcs1 \af0 \ltrch\fcs0 \insrsid15605890\charrsid13595096 #}{\rtlch\fcs1 \af0 \ltrch\fcs0 \cs15\b0\v\f1\fs20\cf9\insrsid15605890\charrsid13595096 &lt;Members&gt;}{\rtlch\fcs1 \af0 \ltrch\fcs0 \cf10\insrsid15605890\charrsid13595096 \u9668\'3f}{\rtlch\fcs1 _x000d__x000a_\af0 \ltrch\fcs0 \insrsid15605890\charrsid13595096 #}{\rtlch\fcs1 \af0 \ltrch\fcs0 \cs16\v\cf15\insrsid15605890\charrsid13595096 TVTMEMBERS@MEMBERS@}{\rtlch\fcs1 \af0 \ltrch\fcs0 \insrsid15605890\charrsid13595096 #}{\rtlch\fcs1 \af0 \ltrch\fcs0 _x000d__x000a_\cf10\insrsid15605890\charrsid13595096 \u9658\'3f}{\rtlch\fcs1 \af0 \ltrch\fcs0 \cs15\b0\v\f1\fs20\cf9\insrsid15605890\charrsid13595096 &lt;/Members&gt;}{\rtlch\fcs1 \af0 \ltrch\fcs0 \insrsid15605890\charrsid13595096 _x000d__x000a_\par }\pard\plain \ltrpar\ql \li0\ri0\widctlpar\wrapdefault\aspalpha\aspnum\faauto\adjustright\rin0\lin0\itap0\pararsid5976803 \rtlch\fcs1 \af0\afs20\alang1025 \ltrch\fcs0 \fs24\lang2057\langfe2057\cgrid\langnp2057\langfenp2057 {\rtlch\fcs1 \af0 \ltrch\fcs0 _x000d__x000a_\cs15\v\f1\fs20\cf9\lang1062\langfe2057\langnp1062\insrsid15605890\charrsid13595096 &lt;AuNomDe&gt;&lt;OptDel&gt;}{\rtlch\fcs1 \af0 \ltrch\fcs0 \lang1062\langfe2057\langnp1062\insrsid15605890\charrsid13595096 #}{\rtlch\fcs1 \af0 \ltrch\fcs0 _x000d__x000a_\cs16\v\cf15\lang1062\langfe2057\langnp1062\insrsid15605890\charrsid13595096 MNU[ONBEHALFYES][NOTAPP]@CHOICE@}{\rtlch\fcs1 \af0 \ltrch\fcs0 \lang1062\langfe2057\langnp1062\insrsid15605890\charrsid13595096 #}{\rtlch\fcs1 \af0 \ltrch\fcs0 _x000d__x000a_\cs15\v\f1\fs20\cf9\lang1062\langfe2057\langnp1062\insrsid15605890\charrsid13595096 &lt;/OptDel&gt;&lt;/AuNomDe&gt;}{\rtlch\fcs1 \af0 \ltrch\fcs0 \lang1062\langfe2057\langnp1062\insrsid15605890\charrsid13595096 _x000d__x000a_\par &lt;&lt;&lt;}{\rtlch\fcs1 \af0 \ltrch\fcs0 \cs15\v\f1\fs20\cf9\lang1062\langfe2057\langnp1062\insrsid15605890\charrsid13595096 &lt;/RepeatBlock-By&gt;}{\rtlch\fcs1 \af0 \ltrch\fcs0 \lang1062\langfe2057\langnp1062\insrsid15605890\charrsid13595096 _x000d__x000a_\par }\pard\plain \ltrpar\s19\ql \li0\ri0\nowidctlpar\wrapdefault\aspalpha\aspnum\faauto\adjustright\rin0\lin0\itap0\pararsid5976803 \rtlch\fcs1 \af0\afs20\alang1025 \ltrch\fcs0 \b\fs24\lang1062\langfe2057\cgrid\langnp1062\langfenp2057 {\rtlch\fcs1 \af0 _x000d__x000a_\ltrch\fcs0 \cs15\b0\v\f1\fs20\cf9\insrsid15605890\charrsid13595096 &lt;DocAmend&gt;}{\rtlch\fcs1 \af305 \ltrch\fcs0 \f305\insrsid15605890\charrsid13595096 Normat\'eev\'e2s rezol\'fbcijas projekts}{\rtlch\fcs1 \af0 \ltrch\fcs0 _x000d__x000a_\cs15\b0\v\f1\fs20\cf9\insrsid15605890\charrsid13595096 &lt;/DocAmend&gt;}{\rtlch\fcs1 \af0 \ltrch\fcs0 \insrsid15605890\charrsid13595096 _x000d__x000a_\par }\pard \ltrpar\s19\ql \li0\ri0\nowidctlpar\wrapdefault\aspalpha\aspnum\faauto\adjustright\rin0\lin0\itap0\pararsid16013815 {\rtlch\fcs1 \af0 \ltrch\fcs0 \cs15\b0\v\f1\fs20\cf9\insrsid15605890\charrsid13595096 &lt;Article&gt;}{\rtlch\fcs1 \af0 \ltrch\fcs0 _x000d__x000a_\cf10\insrsid15605890\charrsid13595096 \u9668\'3f}{\rtlch\fcs1 \af0 \ltrch\fcs0 \insrsid15605890\charrsid13595096 #}{\rtlch\fcs1 \af0 \ltrch\fcs0 \cs16\v\cf15\insrsid15605890\charrsid13595096 TVTRESPART@RESPART@}{\rtlch\fcs1 \af0 \ltrch\fcs0 _x000d__x000a_\insrsid15605890\charrsid13595096 #}{\rtlch\fcs1 \af0 \ltrch\fcs0 \cf10\insrsid15605890\charrsid13595096 \u9658\'3f}{\rtlch\fcs1 \af0 \ltrch\fcs0 \cs15\b0\v\f1\fs20\cf9\insrsid15605890\charrsid13595096 &lt;/Article&gt;}{\rtlch\fcs1 \af0 \ltrch\fcs0 _x000d__x000a_\insrsid15605890\charrsid13595096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62\langfe2057\langnp1062\insrsid15605890\charrsid13595096 \cell }\pard \ltrpar_x000d__x000a_\ql \li0\ri0\widctlpar\intbl\wrapdefault\aspalpha\aspnum\faauto\adjustright\rin0\lin0 {\rtlch\fcs1 \af0 \ltrch\fcs0 \lang1062\langfe2057\langnp1062\insrsid15605890\charrsid13595096 \trowd \ltrrow_x000d__x000a_\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1062\langfe2057\cgrid\langnp1062\langfenp2057 {\rtlch\fcs1 \af305 _x000d__x000a_\ltrch\fcs0 \f305\insrsid15605890\charrsid13595096 Normat\'eev\'e2s rezol\'fbcijas projekts}{\rtlch\fcs1 \af0 \ltrch\fcs0 \insrsid15605890\charrsid13595096 \cell }{\rtlch\fcs1 \af305 \ltrch\fcs0 \f305\insrsid15605890\charrsid13595096 Groz\'eejums}{_x000d__x000a_\rtlch\fcs1 \af0 \ltrch\fcs0 \insrsid15605890\charrsid13595096 \cell }\pard\plain \ltrpar\ql \li0\ri0\widctlpar\intbl\wrapdefault\aspalpha\aspnum\faauto\adjustright\rin0\lin0 \rtlch\fcs1 \af0\afs20\alang1025 \ltrch\fcs0 _x000d__x000a_\fs24\lang2057\langfe2057\cgrid\langnp2057\langfenp2057 {\rtlch\fcs1 \af0 \ltrch\fcs0 \lang1062\langfe2057\langnp1062\insrsid15605890\charrsid13595096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1062\langfe2057\cgrid\langnp1062\langfenp2057 {\rtlch\fcs1 \af0 \ltrch\fcs0 _x000d__x000a_\insrsid15605890\charrsid13595096 ##\cell ##}{\rtlch\fcs1 \af0\afs24 \ltrch\fcs0 \insrsid15605890\charrsid13595096 \cell }\pard\plain \ltrpar\ql \li0\ri0\widctlpar\intbl\wrapdefault\aspalpha\aspnum\faauto\adjustright\rin0\lin0 \rtlch\fcs1 _x000d__x000a_\af0\afs20\alang1025 \ltrch\fcs0 \fs24\lang2057\langfe2057\cgrid\langnp2057\langfenp2057 {\rtlch\fcs1 \af0 \ltrch\fcs0 \lang1062\langfe2057\langnp1062\insrsid15605890\charrsid13595096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1062\langfenp2057 {\rtlch\fcs1 \af0 _x000d__x000a_\ltrch\fcs0 \noproof0\insrsid15605890\charrsid13595096 Or. }{\rtlch\fcs1 \af0 \ltrch\fcs0 \cs15\v\f1\fs20\cf9\noproof0\insrsid15605890\charrsid13595096 &lt;Original&gt;}{\rtlch\fcs1 \af0 \ltrch\fcs0 \noproof0\insrsid15605890\charrsid13595096 #}{\rtlch\fcs1 _x000d__x000a_\af0 \ltrch\fcs0 \cs16\v\cf15\noproof0\insrsid15605890\charrsid13595096 KEY(MAIN/LANGMIN)sh@ORLANGMSG@}{\rtlch\fcs1 \af0 \ltrch\fcs0 \noproof0\insrsid15605890\charrsid13595096 #}{\rtlch\fcs1 \af0 \ltrch\fcs0 _x000d__x000a_\cs15\v\f1\fs20\cf9\noproof0\insrsid15605890\charrsid13595096 &lt;/Original&gt;}{\rtlch\fcs1 \af0 \ltrch\fcs0 \noproof0\insrsid15605890\charrsid13595096 _x000d__x000a_\par }\pard\plain \ltrpar\s22\qc \li0\ri0\sb240\sa240\keepn\nowidctlpar\wrapdefault\aspalpha\aspnum\faauto\adjustright\rin0\lin0\itap0\pararsid16390444 \rtlch\fcs1 \af0\afs20\alang1025 \ltrch\fcs0 _x000d__x000a_\i\fs24\lang1024\langfe1024\cgrid\noproof\langnp1062\langfenp2057 {\rtlch\fcs1 \af0 \ltrch\fcs0 \cs15\i0\v\f1\fs20\cf9\noproof0\insrsid15605890\charrsid13595096 &lt;TitreJust&gt;}{\rtlch\fcs1 \af0 \ltrch\fcs0 \noproof0\insrsid15605890\charrsid13595096 _x000d__x000a_Pamatojums}{\rtlch\fcs1 \af0 \ltrch\fcs0 \cs15\i0\v\f1\fs20\cf9\noproof0\insrsid15605890\charrsid13595096 &lt;/TitreJust&gt;}{\rtlch\fcs1 \af0 \ltrch\fcs0 \noproof0\insrsid15605890\charrsid13595096 _x000d__x000a_\par }\pard\plain \ltrpar\s21\ql \li0\ri0\sa240\nowidctlpar\wrapdefault\aspalpha\aspnum\faauto\adjustright\rin0\lin0\itap0\pararsid16390444 \rtlch\fcs1 \af0\afs20\alang1025 \ltrch\fcs0 \i\fs24\lang1024\langfe1024\cgrid\noproof\langnp1062\langfenp2057 {_x000d__x000a_\rtlch\fcs1 \af0 \ltrch\fcs0 \cs15\i0\v\f1\fs20\cf9\noproof0\insrsid15605890\charrsid13595096 &lt;OptDelPrev&gt;}{\rtlch\fcs1 \af0 \ltrch\fcs0 \noproof0\insrsid15605890\charrsid13595096 #}{\rtlch\fcs1 \af0 \ltrch\fcs0 _x000d__x000a_\cs16\v\cf15\noproof0\insrsid15605890\charrsid13595096 MNU[TEXTJUSTYES][TEXTJUSTNO]@CHOICE@}{\rtlch\fcs1 \af0 \ltrch\fcs0 \noproof0\insrsid15605890\charrsid13595096 #}{\rtlch\fcs1 \af0 \ltrch\fcs0 _x000d__x000a_\cs15\i0\v\f1\fs20\cf9\noproof0\insrsid15605890\charrsid13595096 &lt;/OptDelPrev&gt;}{\rtlch\fcs1 \af0 \ltrch\fcs0 \noproof0\insrsid15605890\charrsid13595096 _x000d__x000a_\par }\pard\plain \ltrpar\ql \li0\ri0\widctlpar\wrapdefault\aspalpha\aspnum\faauto\adjustright\rin0\lin0\itap0\pararsid16324206 \rtlch\fcs1 \af0\afs20\alang1025 \ltrch\fcs0 \fs24\lang2057\langfe2057\cgrid\langnp2057\langfenp2057 {\rtlch\fcs1 \af0 \ltrch\fcs0 _x000d__x000a_\cs15\v\f1\fs20\cf9\lang1062\langfe2057\langnp1062\insrsid15605890\charrsid13595096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20_x000d__x000a_c96cf446d1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LV" w:val="{\rtf1\adeflang1025\ansi\ansicpg1257\uc1\adeff0\deff0\stshfdbch0\stshfloch0\stshfhich0\stshfbi0\deflang1062\deflangfe1062\themelang1062\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98\fbidi \froman\fcharset238\fprq2 Times New Roman CE;}{\f299\fbidi \froman\fcharset204\fprq2 Times New Roman Cyr;}_x000d__x000a_{\f301\fbidi \froman\fcharset161\fprq2 Times New Roman Greek;}{\f302\fbidi \froman\fcharset162\fprq2 Times New Roman Tur;}{\f303\fbidi \froman\fcharset177\fprq2 Times New Roman (Hebrew);}{\f304\fbidi \froman\fcharset178\fprq2 Times New Roman (Arabic);}_x000d__x000a_{\f305\fbidi \froman\fcharset186\fprq2 Times New Roman Baltic;}{\f306\fbidi \froman\fcharset163\fprq2 Times New Roman (Vietnamese);}{\f308\fbidi \fswiss\fcharset238\fprq2 Arial CE;}{\f309\fbidi \fswiss\fcharset204\fprq2 Arial Cyr;}_x000d__x000a_{\f311\fbidi \fswiss\fcharset161\fprq2 Arial Greek;}{\f312\fbidi \fswiss\fcharset162\fprq2 Arial Tur;}{\f313\fbidi \fswiss\fcharset177\fprq2 Arial (Hebrew);}{\f314\fbidi \fswiss\fcharset178\fprq2 Arial (Arabic);}_x000d__x000a_{\f315\fbidi \fswiss\fcharset186\fprq2 Arial Baltic;}{\f316\fbidi \fswiss\fcharset163\fprq2 Arial (Vietnamese);}{\f638\fbidi \froman\fcharset238\fprq2 Cambria Math CE;}{\f639\fbidi \froman\fcharset204\fprq2 Cambria Math Cyr;}_x000d__x000a_{\f641\fbidi \froman\fcharset161\fprq2 Cambria Math Greek;}{\f642\fbidi \froman\fcharset162\fprq2 Cambria Math Tur;}{\f645\fbidi \froman\fcharset186\fprq2 Cambria Math Baltic;}{\f64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62\langfe1062\cgrid\langnp1062\langfenp1062 \snext11 \ssemihidden \spriority0 Normal Table;}{\*\cs15 \additive _x000d__x000a_\v\f1\fs20\cf9\lang1024\langfe1024\noproof \spriority0 \styrsid15941898 HideTWBExt;}{\*\cs16 \additive \v\cf15 \spriority0 \styrsid15941898 HideTWBInt;}{\s17\ql \li0\ri0\sa120\nowidctlpar\wrapdefault\aspalpha\aspnum\faauto\adjustright\rin0\lin0\itap0 _x000d__x000a_\rtlch\fcs1 \af0\afs20\alang1025 \ltrch\fcs0 \fs24\lang1062\langfe2057\cgrid\langnp1062\langfenp2057 \sbasedon0 \snext17 \slink18 \spriority0 \styrsid15941898 Normal6;}{\*\cs18 \additive \fs24\lang0\langfe2057\langfenp2057 _x000d__x000a_\slink17 \slocked \spriority0 \styrsid15941898 Normal6 Char;}{\s19\ql \li0\ri0\nowidctlpar\wrapdefault\aspalpha\aspnum\faauto\adjustright\rin0\lin0\itap0 \rtlch\fcs1 \af0\afs20\alang1025 \ltrch\fcs0 _x000d__x000a_\b\fs24\lang1062\langfe2057\cgrid\langnp1062\langfenp2057 \sbasedon0 \snext19 \slink20 \spriority0 \styrsid15941898 NormalBold;}{\*\cs20 \additive \b\fs24\lang0\langfe2057\langfenp2057 \slink19 \slocked \spriority0 \styrsid15941898 NormalBold Char;}{_x000d__x000a_\s21\ql \li0\ri0\sa240\nowidctlpar\wrapdefault\aspalpha\aspnum\faauto\adjustright\rin0\lin0\itap0 \rtlch\fcs1 \af0\afs20\alang1025 \ltrch\fcs0 \i\fs24\lang1024\langfe1024\cgrid\noproof\langnp1062\langfenp2057 _x000d__x000a_\sbasedon0 \snext21 \spriority0 \styrsid15941898 Normal12Italic;}{\s22\qc \li0\ri0\sb240\nowidctlpar\wrapdefault\aspalpha\aspnum\faauto\adjustright\rin0\lin0\itap0 \rtlch\fcs1 \af0\afs20\alang1025 \ltrch\fcs0 _x000d__x000a_\i\fs24\lang1062\langfe2057\cgrid\langnp1062\langfenp2057 \sbasedon0 \snext22 \spriority0 \styrsid15941898 CrossRef;}{\s23\qc \li0\ri0\sb240\sa240\keepn\nowidctlpar\wrapdefault\aspalpha\aspnum\faauto\adjustright\rin0\lin0\itap0 \rtlch\fcs1 _x000d__x000a_\af0\afs20\alang1025 \ltrch\fcs0 \i\fs24\lang1024\langfe1024\cgrid\noproof\langnp1062\langfenp2057 \sbasedon0 \snext0 \spriority0 \styrsid15941898 JustificationTitle;}{_x000d__x000a_\s24\qr \li0\ri0\sb240\sa240\nowidctlpar\wrapdefault\aspalpha\aspnum\faauto\adjustright\rin0\lin0\itap0 \rtlch\fcs1 \af0\afs20\alang1025 \ltrch\fcs0 \fs24\lang1024\langfe1024\cgrid\noproof\langnp1062\langfenp2057 _x000d__x000a_\sbasedon0 \snext24 \spriority0 \styrsid15941898 Olang;}{\s25\qc \li0\ri0\sa240\nowidctlpar\wrapdefault\aspalpha\aspnum\faauto\adjustright\rin0\lin0\itap0 \rtlch\fcs1 \af0\afs20\alang1025 \ltrch\fcs0 _x000d__x000a_\i\fs24\lang1062\langfe2057\cgrid\langnp1062\langfenp2057 \sbasedon0 \snext25 \spriority0 \styrsid15941898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2\langfe2057\cgrid\langnp1062\langfenp2057 \sbasedon0 \snext26 \spriority0 \styrsid15941898 AMNumberTabs;}}{\*\rsidtbl \rsid24658\rsid735077\rsid2892074\rsid4666813\rsid6641733\rsid9636012\rsid11215221\rsid12154954\rsid12977084_x000d__x000a_\rsid14424199\rsid15204470\rsid15285974\rsid15941898\rsid15950462\rsid16324206\rsid16662270}{\mmathPr\mmathFont34\mbrkBin0\mbrkBinSub0\msmallFrac0\mdispDef1\mlMargin0\mrMargin0\mdefJc1\mwrapIndent1440\mintLim0\mnaryLim1}{\info{\author Rudzate, Lasma}_x000d__x000a_{\operator Rudzate, Lasma}{\creatim\yr2016\mo1\dy4\hr15\min32}{\revtim\yr2016\mo1\dy4\hr15\min32}{\version1}{\edmins0}{\nofpages1}{\nofwords70}{\nofchars770}{\*\company European Parliament}{\nofcharsws771}{\vern49167}}{\*\xmlnstbl {\xmlns1 http://schemas._x000d__x000a_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941898\utinl \fet0{\*\wgrffmtfilter 013f}\ilfomacatclnup0{\*\template C:\\Users\\rudzatel\\AppData\\Local\\DocEP\\DOCS\\Blank1.dot}{\*\ftnsep \ltrpar _x000d__x000a_\pard\plain \ltrpar\ql \li0\ri0\widctlpar\wrapdefault\aspalpha\aspnum\faauto\adjustright\rin0\lin0\itap0 \rtlch\fcs1 \af0\afs20\alang1025 \ltrch\fcs0 \fs24\lang2057\langfe2057\cgrid\langnp2057\langfenp2057 {\rtlch\fcs1 \af0 \ltrch\fcs0 \insrsid12977084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977084 \chftnsepc _x000d__x000a_\par }}{\*\aftnsep \ltrpar \pard\plain \ltrpar\ql \li0\ri0\widctlpar\wrapdefault\aspalpha\aspnum\faauto\adjustright\rin0\lin0\itap0 \rtlch\fcs1 \af0\afs20\alang1025 \ltrch\fcs0 \fs24\lang2057\langfe2057\cgrid\langnp2057\langfenp2057 {\rtlch\fcs1 \af0 _x000d__x000a_\ltrch\fcs0 \insrsid12977084 \chftnsep _x000d__x000a_\par }}{\*\aftnsepc \ltrpar \pard\plain \ltrpar\ql \li0\ri0\widctlpar\wrapdefault\aspalpha\aspnum\faauto\adjustright\rin0\lin0\itap0 \rtlch\fcs1 \af0\afs20\alang1025 \ltrch\fcs0 \fs24\lang2057\langfe2057\cgrid\langnp2057\langfenp2057 {\rtlch\fcs1 \af0 _x000d__x000a_\ltrch\fcs0 \insrsid1297708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1062\langfe2057\cgrid\langnp1062\langfenp2057 {\rtlch\fcs1 \af0 \ltrch\fcs0 \cs15\b0\v\f1\fs20\cf9\insrsid15941898\charrsid13595096 {\*\bkmkstart restartB}&lt;AmendB&gt;}{_x000d__x000a_\rtlch\fcs1 \af305 \ltrch\fcs0 \f305\insrsid15941898\charrsid13595096 Groz\'eejum}{\rtlch\fcs1 \af0 \ltrch\fcs0 \insrsid15941898\charrsid13595096 s Nr.\tab \tab }{\rtlch\fcs1 \af0 \ltrch\fcs0 \cs15\b0\v\f1\fs20\cf9\insrsid15941898\charrsid13595096 _x000d__x000a_&lt;NumAmB&gt;}{\rtlch\fcs1 \af0 \ltrch\fcs0 \insrsid15941898\charrsid13595096 #}{\rtlch\fcs1 \af0 \ltrch\fcs0 \cs16\v\cf15\insrsid15941898\charrsid13595096 ENMIENDA@NRAM@}{\rtlch\fcs1 \af0 \ltrch\fcs0 \insrsid15941898\charrsid13595096 #}{\rtlch\fcs1 \af0 _x000d__x000a_\ltrch\fcs0 \cs15\b0\v\f1\fs20\cf9\insrsid15941898\charrsid13595096 &lt;/NumAmB&gt;}{\rtlch\fcs1 \af0 \ltrch\fcs0 \insrsid15941898\charrsid13595096 _x000d__x000a_\par }\pard\plain \ltrpar\s19\ql \li0\ri0\nowidctlpar\wrapdefault\aspalpha\aspnum\faauto\adjustright\rin0\lin0\itap0\pararsid5976803 \rtlch\fcs1 \af0\afs20\alang1025 \ltrch\fcs0 \b\fs24\lang1062\langfe2057\cgrid\langnp1062\langfenp2057 {\rtlch\fcs1 \af0 _x000d__x000a_\ltrch\fcs0 \cs15\b0\v\f1\fs20\cf9\insrsid15941898\charrsid13595096 &lt;RepeatBlock-By&gt;}{\rtlch\fcs1 \af0 \ltrch\fcs0 \insrsid15941898\charrsid13595096 #}{\rtlch\fcs1 \af0 \ltrch\fcs0 \cs16\v\cf15\insrsid15941898\charrsid13595096 &gt;&gt;&gt;@[ZMEMBERSMSG]@}{_x000d__x000a_\rtlch\fcs1 \af0 \ltrch\fcs0 \insrsid15941898\charrsid13595096 #}{\rtlch\fcs1 \af0 \ltrch\fcs0 \cs15\b0\v\f1\fs20\cf9\insrsid15941898\charrsid13595096 &lt;Members&gt;}{\rtlch\fcs1 \af0 \ltrch\fcs0 \cf10\insrsid15941898\charrsid13595096 \u9668\'3f}{\rtlch\fcs1 _x000d__x000a_\af0 \ltrch\fcs0 \insrsid15941898\charrsid13595096 #}{\rtlch\fcs1 \af0 \ltrch\fcs0 \cs16\v\cf15\insrsid15941898\charrsid13595096 TVTMEMBERS@MEMBERS@}{\rtlch\fcs1 \af0 \ltrch\fcs0 \insrsid15941898\charrsid13595096 #}{\rtlch\fcs1 \af0 \ltrch\fcs0 _x000d__x000a_\cf10\insrsid15941898\charrsid13595096 \u9658\'3f}{\rtlch\fcs1 \af0 \ltrch\fcs0 \cs15\b0\v\f1\fs20\cf9\insrsid15941898\charrsid13595096 &lt;/Members&gt;}{\rtlch\fcs1 \af0 \ltrch\fcs0 \insrsid15941898\charrsid13595096 _x000d__x000a_\par }\pard\plain \ltrpar\ql \li0\ri0\widctlpar\wrapdefault\aspalpha\aspnum\faauto\adjustright\rin0\lin0\itap0\pararsid5976803 \rtlch\fcs1 \af0\afs20\alang1025 \ltrch\fcs0 \fs24\lang2057\langfe2057\cgrid\langnp2057\langfenp2057 {\rtlch\fcs1 \af0 \ltrch\fcs0 _x000d__x000a_\cs15\v\f1\fs20\cf9\lang1062\langfe2057\langnp1062\insrsid15941898\charrsid13595096 &lt;AuNomDe&gt;&lt;OptDel&gt;}{\rtlch\fcs1 \af0 \ltrch\fcs0 \lang1062\langfe2057\langnp1062\insrsid15941898\charrsid13595096 #}{\rtlch\fcs1 \af0 \ltrch\fcs0 _x000d__x000a_\cs16\v\cf15\lang1062\langfe2057\langnp1062\insrsid15941898\charrsid13595096 MNU[ONBEHALFYES][NOTAPP]@CHOICE@}{\rtlch\fcs1 \af0 \ltrch\fcs0 \lang1062\langfe2057\langnp1062\insrsid15941898\charrsid13595096 #}{\rtlch\fcs1 \af0 \ltrch\fcs0 _x000d__x000a_\cs15\v\f1\fs20\cf9\lang1062\langfe2057\langnp1062\insrsid15941898\charrsid13595096 &lt;/OptDel&gt;&lt;/AuNomDe&gt;}{\rtlch\fcs1 \af0 \ltrch\fcs0 \lang1062\langfe2057\langnp1062\insrsid15941898\charrsid13595096 _x000d__x000a_\par &lt;&lt;&lt;}{\rtlch\fcs1 \af0 \ltrch\fcs0 \cs15\v\f1\fs20\cf9\lang1062\langfe2057\langnp1062\insrsid15941898\charrsid13595096 &lt;/RepeatBlock-By&gt;}{\rtlch\fcs1 \af0 \ltrch\fcs0 \lang1062\langfe2057\langnp1062\insrsid15941898\charrsid13595096 _x000d__x000a_\par }\pard\plain \ltrpar\s19\ql \li0\ri0\nowidctlpar\wrapdefault\aspalpha\aspnum\faauto\adjustright\rin0\lin0\itap0\pararsid5976803 \rtlch\fcs1 \af0\afs20\alang1025 \ltrch\fcs0 \b\fs24\lang1062\langfe2057\cgrid\langnp1062\langfenp2057 {\rtlch\fcs1 \af0 _x000d__x000a_\ltrch\fcs0 \cs15\b0\v\f1\fs20\cf9\insrsid15941898\charrsid13595096 &lt;DocAmend&gt;}{\rtlch\fcs1 \af0 \ltrch\fcs0 \insrsid15941898\charrsid13595096 #}{\rtlch\fcs1 \af0 \ltrch\fcs0 \cs16\v\cf15\insrsid15941898\charrsid13595096 _x000d__x000a_MNU[OPTPROPOSALCOD][OPTPROPOSALCNS][OPTPROPOSALNLE]@CHOICE@CODEMNU}{\rtlch\fcs1 \af0 \ltrch\fcs0 \insrsid15941898\charrsid13595096 #}{\rtlch\fcs1 \af0 \ltrch\fcs0 \cs15\b0\v\f1\fs20\cf9\insrsid15941898\charrsid13595096 &lt;/DocAmend&gt;}{\rtlch\fcs1 \af0 _x000d__x000a_\ltrch\fcs0 \insrsid15941898\charrsid13595096 _x000d__x000a_\par }\pard \ltrpar\s19\ql \li0\ri0\keepn\nowidctlpar\wrapdefault\aspalpha\aspnum\faauto\adjustright\rin0\lin0\itap0\pararsid10630121 {\rtlch\fcs1 \af0 \ltrch\fcs0 \cs15\b0\v\f1\fs20\cf9\insrsid15941898\charrsid13595096 &lt;Article&gt;}{\rtlch\fcs1 \af0 \ltrch\fcs0 _x000d__x000a_\insrsid15941898\charrsid13595096 #}{\rtlch\fcs1 \af0 \ltrch\fcs0 \cs16\v\cf15\insrsid15941898\charrsid13595096 MNU[AMACTPARTYES][AMACTPARTNO]@CHOICE@AMACTMNU}{\rtlch\fcs1 \af0 \ltrch\fcs0 \insrsid15941898\charrsid13595096 #}{\rtlch\fcs1 \af0 \ltrch\fcs0 _x000d__x000a_\cs15\b0\v\f1\fs20\cf9\insrsid15941898\charrsid13595096 &lt;/Article&gt;}{\rtlch\fcs1 \af0 \ltrch\fcs0 \insrsid15941898\charrsid13595096 _x000d__x000a_\par }\pard\plain \ltrpar\ql \li0\ri0\keepn\widctlpar\wrapdefault\aspalpha\aspnum\faauto\adjustright\rin0\lin0\itap0\pararsid3744759 \rtlch\fcs1 \af0\afs20\alang1025 \ltrch\fcs0 \fs24\lang2057\langfe2057\cgrid\langnp2057\langfenp2057 {\rtlch\fcs1 \af0 _x000d__x000a_\ltrch\fcs0 \cs15\v\f1\fs20\cf9\lang1062\langfe2057\langnp1062\insrsid15941898\charrsid13595096 &lt;DocAmend2&gt;&lt;OptDel&gt;}{\rtlch\fcs1 \af0 \ltrch\fcs0 \lang1062\langfe2057\langnp1062\insrsid15941898\charrsid13595096 #}{\rtlch\fcs1 \af0 \ltrch\fcs0 _x000d__x000a_\cs16\v\cf15\lang1062\langfe2057\langnp1062\insrsid15941898\charrsid13595096 MNU[OPTNRACTYES][NOTAPP]@CHOICE@AMACTMNU}{\rtlch\fcs1 \af0 \ltrch\fcs0 \lang1062\langfe2057\langnp1062\insrsid15941898\charrsid13595096 #}{\rtlch\fcs1 \af0 \ltrch\fcs0 _x000d__x000a_\cs15\v\f1\fs20\cf9\lang1062\langfe2057\langnp1062\insrsid15941898\charrsid13595096 &lt;/OptDel&gt;&lt;/DocAmend2&gt;}{\rtlch\fcs1 \af0 \ltrch\fcs0 \lang1062\langfe2057\langnp1062\insrsid15941898\charrsid13595096 _x000d__x000a_\par }\pard \ltrpar\ql \li0\ri0\widctlpar\wrapdefault\aspalpha\aspnum\faauto\adjustright\rin0\lin0\itap0\pararsid10158853 {\rtlch\fcs1 \af0 \ltrch\fcs0 \cs15\v\f1\fs20\cf9\lang1062\langfe2057\langnp1062\insrsid15941898\charrsid13595096 &lt;Article2&gt;&lt;OptDel&gt;}{_x000d__x000a_\rtlch\fcs1 \af0 \ltrch\fcs0 \lang1062\langfe2057\langnp1062\insrsid15941898\charrsid13595096 #}{\rtlch\fcs1 \af0 \ltrch\fcs0 \cs16\v\cf15\lang1062\langfe2057\langnp1062\insrsid15941898\charrsid13595096 MNU[OPTACTPARTYES][NOTAPP]@CHOICE@AMACTMNU}{_x000d__x000a_\rtlch\fcs1 \af0 \ltrch\fcs0 \lang1062\langfe2057\langnp1062\insrsid15941898\charrsid13595096 #}{\rtlch\fcs1 \af0 \ltrch\fcs0 \cs15\v\f1\fs20\cf9\lang1062\langfe2057\langnp1062\insrsid15941898\charrsid13595096 &lt;/OptDel&gt;&lt;/Article2&gt;}{\rtlch\fcs1 \af0 _x000d__x000a_\ltrch\fcs0 \lang1062\langfe2057\langnp1062\insrsid15941898\charrsid13595096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_x000d__x000a_\lang1062\langfe2057\langnp1062\insrsid15941898\charrsid13595096 \cell }\pard \ltrpar\ql \li0\ri0\widctlpar\intbl\wrapdefault\aspalpha\aspnum\faauto\adjustright\rin0\lin0 {\rtlch\fcs1 \af0 \ltrch\fcs0 _x000d__x000a_\lang1062\langfe2057\langnp1062\insrsid15941898\charrsid13595096 \trowd \ltrrow\ts11\trqc\trgaph340\trleft-340\trftsWidth3\trwWidth9752\trftsWidthB3\trftsWidthA3\trpaddl340\trpaddr340\trpaddfl3\trpaddfr3\tblind0\tblindtype3 \clvertalt\clbrdrt\brdrtbl _x000d__x000a_\clbrdrl\brdrtbl \clbrdrb\brdrtbl \clbrdrr\brdrtbl \cltxlrtb\clftsWidth3\clwWidth9752\clshdrawnil \cellx9412\row \ltrrow}\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62\langfe2057\cgrid\langnp1062\langfenp2057 {\rtlch\fcs1 \af0 \ltrch\fcs0 _x000d__x000a_\insrsid15941898\charrsid13595096 #}{\rtlch\fcs1 \af0 \ltrch\fcs0 \cs16\v\cf15\insrsid15941898\charrsid13595096 MNU[OPTLEFTAMACT][LEFTPROP]@CHOICE@AMACTMNU}{\rtlch\fcs1 \af0 \ltrch\fcs0 \insrsid15941898\charrsid13595096 #\cell }{\rtlch\fcs1 \af305 _x000d__x000a_\ltrch\fcs0 \f305\insrsid15941898\charrsid13595096 Groz\'eejums}{\rtlch\fcs1 \af0 \ltrch\fcs0 \insrsid15941898\charrsid13595096 \cell }\pard\plain \ltrpar\ql \li0\ri0\widctlpar\intbl\wrapdefault\aspalpha\aspnum\faauto\adjustright\rin0\lin0 \rtlch\fcs1 _x000d__x000a_\af0\afs20\alang1025 \ltrch\fcs0 \fs24\lang2057\langfe2057\cgrid\langnp2057\langfenp2057 {\rtlch\fcs1 \af0 \ltrch\fcs0 \lang1062\langfe2057\langnp1062\insrsid15941898\charrsid13595096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1062\langfe2057\cgrid\langnp1062\langfenp2057 {\rtlch\fcs1 \af0 \ltrch\fcs0 _x000d__x000a_\insrsid15941898\charrsid13595096 ##\cell ##}{\rtlch\fcs1 \af0\afs24 \ltrch\fcs0 \insrsid15941898\charrsid13595096 \cell }\pard\plain \ltrpar\ql \li0\ri0\widctlpar\intbl\wrapdefault\aspalpha\aspnum\faauto\adjustright\rin0\lin0 \rtlch\fcs1 _x000d__x000a_\af0\afs20\alang1025 \ltrch\fcs0 \fs24\lang2057\langfe2057\cgrid\langnp2057\langfenp2057 {\rtlch\fcs1 \af0 \ltrch\fcs0 \lang1062\langfe2057\langnp1062\insrsid15941898\charrsid13595096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1062\langfenp2057 {\rtlch\fcs1 \af0 _x000d__x000a_\ltrch\fcs0 \noproof0\insrsid15941898\charrsid13595096 Or. }{\rtlch\fcs1 \af0 \ltrch\fcs0 \cs15\v\f1\fs20\cf9\noproof0\insrsid15941898\charrsid13595096 &lt;Original&gt;}{\rtlch\fcs1 \af0 \ltrch\fcs0 \noproof0\insrsid15941898\charrsid13595096 #}{\rtlch\fcs1 _x000d__x000a_\af0 \ltrch\fcs0 \cs16\v\cf15\noproof0\insrsid15941898\charrsid13595096 KEY(MAIN/LANGMIN)sh@ORLANGMSG@}{\rtlch\fcs1 \af0 \ltrch\fcs0 \noproof0\insrsid15941898\charrsid13595096 #}{\rtlch\fcs1 \af0 \ltrch\fcs0 _x000d__x000a_\cs15\v\f1\fs20\cf9\noproof0\insrsid15941898\charrsid13595096 &lt;/Original&gt;}{\rtlch\fcs1 \af0 \ltrch\fcs0 \noproof0\insrsid15941898\charrsid13595096 _x000d__x000a_\par }\pard\plain \ltrpar\s22\qc \li0\ri0\sb240\nowidctlpar\wrapdefault\aspalpha\aspnum\faauto\adjustright\rin0\lin0\itap0\pararsid10630121 \rtlch\fcs1 \af0\afs20\alang1025 \ltrch\fcs0 \i\fs24\lang1062\langfe2057\cgrid\langnp1062\langfenp2057 {\rtlch\fcs1 _x000d__x000a_\af0 \ltrch\fcs0 \cs15\i0\v\f1\fs20\cf9\insrsid15941898\charrsid13595096 &lt;OptDel&gt;}{\rtlch\fcs1 \af0 \ltrch\fcs0 \insrsid15941898\charrsid13595096 #}{\rtlch\fcs1 \af0 \ltrch\fcs0 \cs16\v\cf15\insrsid15941898\charrsid13595096 _x000d__x000a_MNU[CROSSREFNO][CROSSREFYES]@CHOICE@}{\rtlch\fcs1 \af0 \ltrch\fcs0 \insrsid15941898\charrsid13595096 #}{\rtlch\fcs1 \af0 \ltrch\fcs0 \cs15\i0\v\f1\fs20\cf9\insrsid15941898\charrsid13595096 &lt;/OptDel&gt;}{\rtlch\fcs1 \af0 \ltrch\fcs0 _x000d__x000a_\insrsid15941898\charrsid13595096 _x000d__x000a_\par }\pard\plain \ltrpar\s23\qc \li0\ri0\sb240\sa240\keepn\nowidctlpar\wrapdefault\aspalpha\aspnum\faauto\adjustright\rin0\lin0\itap0\pararsid3744759 \rtlch\fcs1 \af0\afs20\alang1025 \ltrch\fcs0 _x000d__x000a_\i\fs24\lang1024\langfe1024\cgrid\noproof\langnp1062\langfenp2057 {\rtlch\fcs1 \af0 \ltrch\fcs0 \cs15\i0\v\f1\fs20\cf9\noproof0\insrsid15941898\charrsid13595096 &lt;TitreJust&gt;}{\rtlch\fcs1 \af0 \ltrch\fcs0 \noproof0\insrsid15941898\charrsid13595096 _x000d__x000a_Pamatojums}{\rtlch\fcs1 \af0 \ltrch\fcs0 \cs15\i0\v\f1\fs20\cf9\noproof0\insrsid15941898\charrsid13595096 &lt;/TitreJust&gt;}{\rtlch\fcs1 \af0 \ltrch\fcs0 \noproof0\insrsid15941898\charrsid13595096 _x000d__x000a_\par }\pard\plain \ltrpar\s21\ql \li0\ri0\sa240\nowidctlpar\wrapdefault\aspalpha\aspnum\faauto\adjustright\rin0\lin0\itap0\pararsid16390444 \rtlch\fcs1 \af0\afs20\alang1025 \ltrch\fcs0 \i\fs24\lang1024\langfe1024\cgrid\noproof\langnp1062\langfenp2057 {_x000d__x000a_\rtlch\fcs1 \af0 \ltrch\fcs0 \cs15\i0\v\f1\fs20\cf9\noproof0\insrsid15941898\charrsid13595096 &lt;OptDelPrev&gt;}{\rtlch\fcs1 \af0 \ltrch\fcs0 \noproof0\insrsid15941898\charrsid13595096 #}{\rtlch\fcs1 \af0 \ltrch\fcs0 _x000d__x000a_\cs16\v\cf15\noproof0\insrsid15941898\charrsid13595096 MNU[TEXTJUSTYES][TEXTJUSTNO]@CHOICE@}{\rtlch\fcs1 \af0 \ltrch\fcs0 \noproof0\insrsid15941898\charrsid13595096 #}{\rtlch\fcs1 \af0 \ltrch\fcs0 _x000d__x000a_\cs15\i0\v\f1\fs20\cf9\noproof0\insrsid15941898\charrsid13595096 &lt;/OptDelPrev&gt;}{\rtlch\fcs1 \af0 \ltrch\fcs0 \noproof0\insrsid15941898\charrsid13595096 _x000d__x000a_\par }\pard\plain \ltrpar\ql \li0\ri0\widctlpar\wrapdefault\aspalpha\aspnum\faauto\adjustright\rin0\lin0\itap0\pararsid16324206 \rtlch\fcs1 \af0\afs20\alang1025 \ltrch\fcs0 \fs24\lang2057\langfe2057\cgrid\langnp2057\langfenp2057 {\rtlch\fcs1 \af0 \ltrch\fcs0 _x000d__x000a_\cs15\v\f1\fs20\cf9\lang1062\langfe2057\langnp1062\insrsid15941898\charrsid13595096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ac_x000d__x000a_096df446d1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LegReport"/>
    <w:docVar w:name="strSubDir" w:val="1115"/>
    <w:docVar w:name="TXTLANGUE" w:val="LV"/>
    <w:docVar w:name="TXTLANGUEMIN" w:val="lv"/>
    <w:docVar w:name="TXTNRFIRSTAM" w:val="52"/>
    <w:docVar w:name="TXTNRLASTAM" w:val="295"/>
    <w:docVar w:name="TXTNRPE" w:val="597.665"/>
    <w:docVar w:name="TXTPEorAP" w:val="PE"/>
    <w:docVar w:name="TXTROUTE" w:val="AM\1115420LV.docx"/>
    <w:docVar w:name="TXTVERSION" w:val="01-00"/>
  </w:docVars>
  <w:rsids>
    <w:rsidRoot w:val="0015186B"/>
    <w:rsid w:val="00000F9B"/>
    <w:rsid w:val="0000175E"/>
    <w:rsid w:val="000111BD"/>
    <w:rsid w:val="000225EF"/>
    <w:rsid w:val="0004473A"/>
    <w:rsid w:val="00054757"/>
    <w:rsid w:val="00064F35"/>
    <w:rsid w:val="00073830"/>
    <w:rsid w:val="00075DBE"/>
    <w:rsid w:val="000B0781"/>
    <w:rsid w:val="000E7234"/>
    <w:rsid w:val="000E7FB0"/>
    <w:rsid w:val="000F2A80"/>
    <w:rsid w:val="000F60FB"/>
    <w:rsid w:val="00104C13"/>
    <w:rsid w:val="00104DA5"/>
    <w:rsid w:val="001104A1"/>
    <w:rsid w:val="00117E14"/>
    <w:rsid w:val="00126BC4"/>
    <w:rsid w:val="00150057"/>
    <w:rsid w:val="0015186B"/>
    <w:rsid w:val="00166CCB"/>
    <w:rsid w:val="00176A9C"/>
    <w:rsid w:val="00177A89"/>
    <w:rsid w:val="0018468E"/>
    <w:rsid w:val="00185AD7"/>
    <w:rsid w:val="00186F8E"/>
    <w:rsid w:val="001A1ADA"/>
    <w:rsid w:val="001A4802"/>
    <w:rsid w:val="001A63CB"/>
    <w:rsid w:val="001A7D8C"/>
    <w:rsid w:val="001B761C"/>
    <w:rsid w:val="001C2054"/>
    <w:rsid w:val="001C4596"/>
    <w:rsid w:val="001C502E"/>
    <w:rsid w:val="001C55FE"/>
    <w:rsid w:val="001D13C9"/>
    <w:rsid w:val="001D144A"/>
    <w:rsid w:val="001D5CC4"/>
    <w:rsid w:val="001E131C"/>
    <w:rsid w:val="001F0FDD"/>
    <w:rsid w:val="00202E39"/>
    <w:rsid w:val="00211368"/>
    <w:rsid w:val="002161AD"/>
    <w:rsid w:val="00224088"/>
    <w:rsid w:val="00231EA7"/>
    <w:rsid w:val="00236013"/>
    <w:rsid w:val="00236619"/>
    <w:rsid w:val="002421D6"/>
    <w:rsid w:val="00243322"/>
    <w:rsid w:val="0025121C"/>
    <w:rsid w:val="0025631D"/>
    <w:rsid w:val="002574CB"/>
    <w:rsid w:val="00266DAE"/>
    <w:rsid w:val="002748AC"/>
    <w:rsid w:val="00280EA6"/>
    <w:rsid w:val="00285B8E"/>
    <w:rsid w:val="00292126"/>
    <w:rsid w:val="00297256"/>
    <w:rsid w:val="002A1C82"/>
    <w:rsid w:val="002B6A7B"/>
    <w:rsid w:val="002C5761"/>
    <w:rsid w:val="002D0AB0"/>
    <w:rsid w:val="002D7328"/>
    <w:rsid w:val="00300329"/>
    <w:rsid w:val="003003A7"/>
    <w:rsid w:val="00304375"/>
    <w:rsid w:val="00305224"/>
    <w:rsid w:val="00305585"/>
    <w:rsid w:val="00315664"/>
    <w:rsid w:val="00322475"/>
    <w:rsid w:val="00330C36"/>
    <w:rsid w:val="00360AA8"/>
    <w:rsid w:val="00363AD3"/>
    <w:rsid w:val="00373B4F"/>
    <w:rsid w:val="003743DE"/>
    <w:rsid w:val="0037660F"/>
    <w:rsid w:val="003808BD"/>
    <w:rsid w:val="00384E84"/>
    <w:rsid w:val="003923F7"/>
    <w:rsid w:val="0039416B"/>
    <w:rsid w:val="003D1076"/>
    <w:rsid w:val="003D466C"/>
    <w:rsid w:val="003D761E"/>
    <w:rsid w:val="003E43AC"/>
    <w:rsid w:val="003E5169"/>
    <w:rsid w:val="003F21EB"/>
    <w:rsid w:val="003F3B0C"/>
    <w:rsid w:val="003F6C10"/>
    <w:rsid w:val="003F7763"/>
    <w:rsid w:val="00422BB2"/>
    <w:rsid w:val="004367B3"/>
    <w:rsid w:val="00441413"/>
    <w:rsid w:val="00441D7D"/>
    <w:rsid w:val="00454C6A"/>
    <w:rsid w:val="00461E32"/>
    <w:rsid w:val="004814D1"/>
    <w:rsid w:val="00482346"/>
    <w:rsid w:val="0048554D"/>
    <w:rsid w:val="00495E20"/>
    <w:rsid w:val="004A4663"/>
    <w:rsid w:val="004B2054"/>
    <w:rsid w:val="004B6217"/>
    <w:rsid w:val="004C55F2"/>
    <w:rsid w:val="004D2052"/>
    <w:rsid w:val="004E0AAC"/>
    <w:rsid w:val="004F2903"/>
    <w:rsid w:val="00504DF1"/>
    <w:rsid w:val="00516793"/>
    <w:rsid w:val="00520750"/>
    <w:rsid w:val="00536D07"/>
    <w:rsid w:val="00536FBD"/>
    <w:rsid w:val="00547F73"/>
    <w:rsid w:val="005502DD"/>
    <w:rsid w:val="005567FD"/>
    <w:rsid w:val="00557617"/>
    <w:rsid w:val="00564E12"/>
    <w:rsid w:val="00571479"/>
    <w:rsid w:val="00582518"/>
    <w:rsid w:val="00590316"/>
    <w:rsid w:val="005A5E11"/>
    <w:rsid w:val="005A7096"/>
    <w:rsid w:val="005A7EB4"/>
    <w:rsid w:val="005B32E3"/>
    <w:rsid w:val="005B3F40"/>
    <w:rsid w:val="005E066E"/>
    <w:rsid w:val="005E50C2"/>
    <w:rsid w:val="005E57E0"/>
    <w:rsid w:val="005F0DA0"/>
    <w:rsid w:val="005F5C51"/>
    <w:rsid w:val="00607ABE"/>
    <w:rsid w:val="00616186"/>
    <w:rsid w:val="006212F5"/>
    <w:rsid w:val="006329C3"/>
    <w:rsid w:val="006337D4"/>
    <w:rsid w:val="0066168A"/>
    <w:rsid w:val="00665DDA"/>
    <w:rsid w:val="006669A6"/>
    <w:rsid w:val="00672807"/>
    <w:rsid w:val="00693461"/>
    <w:rsid w:val="00695CC1"/>
    <w:rsid w:val="006A2838"/>
    <w:rsid w:val="006A3F45"/>
    <w:rsid w:val="006B118C"/>
    <w:rsid w:val="006B4B58"/>
    <w:rsid w:val="006B58CB"/>
    <w:rsid w:val="006B6438"/>
    <w:rsid w:val="006D3868"/>
    <w:rsid w:val="006D6B15"/>
    <w:rsid w:val="006F3F81"/>
    <w:rsid w:val="006F4B73"/>
    <w:rsid w:val="006F5CF9"/>
    <w:rsid w:val="00702F62"/>
    <w:rsid w:val="00703DEF"/>
    <w:rsid w:val="00706049"/>
    <w:rsid w:val="007152AF"/>
    <w:rsid w:val="00736FBA"/>
    <w:rsid w:val="007563EF"/>
    <w:rsid w:val="007659AC"/>
    <w:rsid w:val="00774D66"/>
    <w:rsid w:val="0079060C"/>
    <w:rsid w:val="00791AC8"/>
    <w:rsid w:val="007A42AB"/>
    <w:rsid w:val="007A665A"/>
    <w:rsid w:val="007A6BB4"/>
    <w:rsid w:val="007B3E1E"/>
    <w:rsid w:val="007C71DE"/>
    <w:rsid w:val="007D7C77"/>
    <w:rsid w:val="007E62F7"/>
    <w:rsid w:val="00802E68"/>
    <w:rsid w:val="00804029"/>
    <w:rsid w:val="008049D8"/>
    <w:rsid w:val="008078EF"/>
    <w:rsid w:val="00811149"/>
    <w:rsid w:val="00822C94"/>
    <w:rsid w:val="008250E1"/>
    <w:rsid w:val="008350DC"/>
    <w:rsid w:val="008363E4"/>
    <w:rsid w:val="00851460"/>
    <w:rsid w:val="008669B6"/>
    <w:rsid w:val="0087052C"/>
    <w:rsid w:val="00874862"/>
    <w:rsid w:val="00875A9C"/>
    <w:rsid w:val="00887FDC"/>
    <w:rsid w:val="008A4D34"/>
    <w:rsid w:val="008A7E2F"/>
    <w:rsid w:val="008E3009"/>
    <w:rsid w:val="008E3840"/>
    <w:rsid w:val="008F0DDD"/>
    <w:rsid w:val="008F1F1B"/>
    <w:rsid w:val="00900CAE"/>
    <w:rsid w:val="00904AD5"/>
    <w:rsid w:val="00904BD0"/>
    <w:rsid w:val="009154FF"/>
    <w:rsid w:val="00917A85"/>
    <w:rsid w:val="00934772"/>
    <w:rsid w:val="00952C23"/>
    <w:rsid w:val="00960599"/>
    <w:rsid w:val="00966038"/>
    <w:rsid w:val="009866D4"/>
    <w:rsid w:val="0098703E"/>
    <w:rsid w:val="00992D54"/>
    <w:rsid w:val="009A65D8"/>
    <w:rsid w:val="009B0305"/>
    <w:rsid w:val="009C471E"/>
    <w:rsid w:val="009D0D37"/>
    <w:rsid w:val="009D7459"/>
    <w:rsid w:val="00A128DE"/>
    <w:rsid w:val="00A15973"/>
    <w:rsid w:val="00A233E9"/>
    <w:rsid w:val="00A24904"/>
    <w:rsid w:val="00A266D4"/>
    <w:rsid w:val="00A367F2"/>
    <w:rsid w:val="00A46736"/>
    <w:rsid w:val="00A507FC"/>
    <w:rsid w:val="00A5426B"/>
    <w:rsid w:val="00A54D99"/>
    <w:rsid w:val="00A612F2"/>
    <w:rsid w:val="00A845EF"/>
    <w:rsid w:val="00A86481"/>
    <w:rsid w:val="00A9009C"/>
    <w:rsid w:val="00A93389"/>
    <w:rsid w:val="00A93F8C"/>
    <w:rsid w:val="00A978DD"/>
    <w:rsid w:val="00AA34D2"/>
    <w:rsid w:val="00AB74D6"/>
    <w:rsid w:val="00AC7149"/>
    <w:rsid w:val="00AE4459"/>
    <w:rsid w:val="00AF228E"/>
    <w:rsid w:val="00AF25FC"/>
    <w:rsid w:val="00AF2819"/>
    <w:rsid w:val="00AF3165"/>
    <w:rsid w:val="00B00324"/>
    <w:rsid w:val="00B10564"/>
    <w:rsid w:val="00B16ECB"/>
    <w:rsid w:val="00B41B4D"/>
    <w:rsid w:val="00B628E0"/>
    <w:rsid w:val="00B77A45"/>
    <w:rsid w:val="00B8066A"/>
    <w:rsid w:val="00B85286"/>
    <w:rsid w:val="00B86AD8"/>
    <w:rsid w:val="00B86E97"/>
    <w:rsid w:val="00B90B7F"/>
    <w:rsid w:val="00BA3DF5"/>
    <w:rsid w:val="00BA48D2"/>
    <w:rsid w:val="00BB266D"/>
    <w:rsid w:val="00BB3FBE"/>
    <w:rsid w:val="00BC1B1F"/>
    <w:rsid w:val="00BC246A"/>
    <w:rsid w:val="00BC63E0"/>
    <w:rsid w:val="00BE0C84"/>
    <w:rsid w:val="00BE25C9"/>
    <w:rsid w:val="00C035E0"/>
    <w:rsid w:val="00C04BA8"/>
    <w:rsid w:val="00C10F61"/>
    <w:rsid w:val="00C16159"/>
    <w:rsid w:val="00C22CC4"/>
    <w:rsid w:val="00C252B0"/>
    <w:rsid w:val="00C35E35"/>
    <w:rsid w:val="00C37740"/>
    <w:rsid w:val="00C40CC7"/>
    <w:rsid w:val="00C41E32"/>
    <w:rsid w:val="00C5275D"/>
    <w:rsid w:val="00C54904"/>
    <w:rsid w:val="00C604CD"/>
    <w:rsid w:val="00C8215B"/>
    <w:rsid w:val="00C92798"/>
    <w:rsid w:val="00CA227D"/>
    <w:rsid w:val="00CB34F1"/>
    <w:rsid w:val="00CB72E9"/>
    <w:rsid w:val="00CB7B07"/>
    <w:rsid w:val="00CC3983"/>
    <w:rsid w:val="00D00CC7"/>
    <w:rsid w:val="00D100D1"/>
    <w:rsid w:val="00D14FCE"/>
    <w:rsid w:val="00D15308"/>
    <w:rsid w:val="00D1583C"/>
    <w:rsid w:val="00D15D1E"/>
    <w:rsid w:val="00D677D5"/>
    <w:rsid w:val="00D755F1"/>
    <w:rsid w:val="00D767AC"/>
    <w:rsid w:val="00D77A35"/>
    <w:rsid w:val="00D822A0"/>
    <w:rsid w:val="00D82FCC"/>
    <w:rsid w:val="00D86E86"/>
    <w:rsid w:val="00DA1BF7"/>
    <w:rsid w:val="00DA5676"/>
    <w:rsid w:val="00DB429F"/>
    <w:rsid w:val="00DC35EE"/>
    <w:rsid w:val="00DC4160"/>
    <w:rsid w:val="00DC6A1B"/>
    <w:rsid w:val="00DD23C4"/>
    <w:rsid w:val="00DE5A11"/>
    <w:rsid w:val="00DE672F"/>
    <w:rsid w:val="00DE7C14"/>
    <w:rsid w:val="00E00D52"/>
    <w:rsid w:val="00E15A86"/>
    <w:rsid w:val="00E247C7"/>
    <w:rsid w:val="00E25DC5"/>
    <w:rsid w:val="00E31CB0"/>
    <w:rsid w:val="00E4250E"/>
    <w:rsid w:val="00E44BB0"/>
    <w:rsid w:val="00E471BE"/>
    <w:rsid w:val="00E5141D"/>
    <w:rsid w:val="00E57F50"/>
    <w:rsid w:val="00E64B3A"/>
    <w:rsid w:val="00E660E2"/>
    <w:rsid w:val="00E86796"/>
    <w:rsid w:val="00EA36A9"/>
    <w:rsid w:val="00EB0C83"/>
    <w:rsid w:val="00EB4562"/>
    <w:rsid w:val="00EE011D"/>
    <w:rsid w:val="00EE182A"/>
    <w:rsid w:val="00EF03A3"/>
    <w:rsid w:val="00EF0CAA"/>
    <w:rsid w:val="00EF7A2E"/>
    <w:rsid w:val="00F07137"/>
    <w:rsid w:val="00F23F42"/>
    <w:rsid w:val="00F25734"/>
    <w:rsid w:val="00F27170"/>
    <w:rsid w:val="00F272B2"/>
    <w:rsid w:val="00F35723"/>
    <w:rsid w:val="00F35B52"/>
    <w:rsid w:val="00F432AD"/>
    <w:rsid w:val="00F459F7"/>
    <w:rsid w:val="00F46F15"/>
    <w:rsid w:val="00F5653C"/>
    <w:rsid w:val="00F57846"/>
    <w:rsid w:val="00F92B49"/>
    <w:rsid w:val="00F9730C"/>
    <w:rsid w:val="00FA192C"/>
    <w:rsid w:val="00FA3767"/>
    <w:rsid w:val="00FB37B6"/>
    <w:rsid w:val="00FC1B08"/>
    <w:rsid w:val="00FD05BD"/>
    <w:rsid w:val="00FD7F03"/>
    <w:rsid w:val="00FE03B4"/>
    <w:rsid w:val="00FE3BC9"/>
    <w:rsid w:val="00FF0C66"/>
    <w:rsid w:val="00FF579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0CF6B7E-1146-4C88-9D91-44FAB181D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FDD"/>
    <w:pPr>
      <w:widowControl w:val="0"/>
    </w:pPr>
    <w:rPr>
      <w:sz w:val="24"/>
      <w:lang w:eastAsia="en-GB"/>
    </w:rPr>
  </w:style>
  <w:style w:type="paragraph" w:styleId="Heading1">
    <w:name w:val="heading 1"/>
    <w:basedOn w:val="Normal"/>
    <w:next w:val="Normal"/>
    <w:qFormat/>
    <w:rsid w:val="00B628E0"/>
    <w:pPr>
      <w:keepNext/>
      <w:spacing w:before="240" w:after="60"/>
      <w:outlineLvl w:val="0"/>
    </w:pPr>
    <w:rPr>
      <w:rFonts w:ascii="Arial" w:hAnsi="Arial"/>
      <w:b/>
      <w:kern w:val="28"/>
      <w:sz w:val="28"/>
    </w:rPr>
  </w:style>
  <w:style w:type="paragraph" w:styleId="Heading2">
    <w:name w:val="heading 2"/>
    <w:basedOn w:val="Normal"/>
    <w:next w:val="Normal"/>
    <w:qFormat/>
    <w:rsid w:val="00B628E0"/>
    <w:pPr>
      <w:keepNext/>
      <w:spacing w:before="240" w:after="60"/>
      <w:outlineLvl w:val="1"/>
    </w:pPr>
    <w:rPr>
      <w:rFonts w:ascii="Arial" w:hAnsi="Arial"/>
      <w:b/>
      <w:i/>
    </w:rPr>
  </w:style>
  <w:style w:type="paragraph" w:styleId="Heading3">
    <w:name w:val="heading 3"/>
    <w:basedOn w:val="Normal"/>
    <w:next w:val="Normal"/>
    <w:qFormat/>
    <w:rsid w:val="00B628E0"/>
    <w:pPr>
      <w:keepNext/>
      <w:spacing w:before="240" w:after="60"/>
      <w:outlineLvl w:val="2"/>
    </w:pPr>
    <w:rPr>
      <w:rFonts w:ascii="Arial" w:hAnsi="Arial"/>
    </w:rPr>
  </w:style>
  <w:style w:type="paragraph" w:styleId="Heading4">
    <w:name w:val="heading 4"/>
    <w:basedOn w:val="Normal"/>
    <w:next w:val="Normal"/>
    <w:qFormat/>
    <w:rsid w:val="00B628E0"/>
    <w:pPr>
      <w:keepNext/>
      <w:spacing w:before="240" w:after="60"/>
      <w:outlineLvl w:val="3"/>
    </w:pPr>
    <w:rPr>
      <w:rFonts w:ascii="Arial" w:hAnsi="Arial"/>
      <w:b/>
    </w:rPr>
  </w:style>
  <w:style w:type="paragraph" w:styleId="Heading5">
    <w:name w:val="heading 5"/>
    <w:basedOn w:val="Normal"/>
    <w:next w:val="Normal"/>
    <w:qFormat/>
    <w:rsid w:val="00B628E0"/>
    <w:pPr>
      <w:spacing w:before="240" w:after="60"/>
      <w:outlineLvl w:val="4"/>
    </w:pPr>
    <w:rPr>
      <w:sz w:val="22"/>
    </w:rPr>
  </w:style>
  <w:style w:type="paragraph" w:styleId="Heading6">
    <w:name w:val="heading 6"/>
    <w:basedOn w:val="Normal"/>
    <w:next w:val="Normal"/>
    <w:qFormat/>
    <w:rsid w:val="00B628E0"/>
    <w:pPr>
      <w:spacing w:before="240" w:after="60"/>
      <w:outlineLvl w:val="5"/>
    </w:pPr>
    <w:rPr>
      <w:i/>
      <w:sz w:val="22"/>
    </w:rPr>
  </w:style>
  <w:style w:type="paragraph" w:styleId="Heading7">
    <w:name w:val="heading 7"/>
    <w:basedOn w:val="Normal"/>
    <w:next w:val="Normal"/>
    <w:qFormat/>
    <w:rsid w:val="00B628E0"/>
    <w:pPr>
      <w:spacing w:before="240" w:after="60"/>
      <w:outlineLvl w:val="6"/>
    </w:pPr>
    <w:rPr>
      <w:rFonts w:ascii="Arial" w:hAnsi="Arial"/>
    </w:rPr>
  </w:style>
  <w:style w:type="paragraph" w:styleId="Heading8">
    <w:name w:val="heading 8"/>
    <w:basedOn w:val="Normal"/>
    <w:next w:val="Normal"/>
    <w:qFormat/>
    <w:rsid w:val="00B628E0"/>
    <w:pPr>
      <w:spacing w:before="240" w:after="60"/>
      <w:outlineLvl w:val="7"/>
    </w:pPr>
    <w:rPr>
      <w:rFonts w:ascii="Arial" w:hAnsi="Arial"/>
      <w:i/>
    </w:rPr>
  </w:style>
  <w:style w:type="paragraph" w:styleId="Heading9">
    <w:name w:val="heading 9"/>
    <w:basedOn w:val="Normal"/>
    <w:next w:val="Normal"/>
    <w:qFormat/>
    <w:rsid w:val="00B628E0"/>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B628E0"/>
    <w:rPr>
      <w:rFonts w:ascii="Arial" w:hAnsi="Arial" w:cs="Arial"/>
      <w:b w:val="0"/>
      <w:i w:val="0"/>
      <w:strike w:val="0"/>
      <w:noProof/>
      <w:vanish/>
      <w:color w:val="000080"/>
      <w:sz w:val="20"/>
    </w:rPr>
  </w:style>
  <w:style w:type="paragraph" w:styleId="Footer">
    <w:name w:val="footer"/>
    <w:basedOn w:val="Normal12a12b"/>
    <w:link w:val="FooterChar"/>
    <w:rsid w:val="00B628E0"/>
    <w:pPr>
      <w:tabs>
        <w:tab w:val="center" w:pos="4535"/>
        <w:tab w:val="right" w:pos="9071"/>
      </w:tabs>
    </w:pPr>
    <w:rPr>
      <w:sz w:val="22"/>
    </w:rPr>
  </w:style>
  <w:style w:type="paragraph" w:customStyle="1" w:styleId="Normal12a12b">
    <w:name w:val="Normal12a12b"/>
    <w:basedOn w:val="Normal"/>
    <w:rsid w:val="00B628E0"/>
    <w:pPr>
      <w:spacing w:before="240" w:after="240"/>
    </w:pPr>
  </w:style>
  <w:style w:type="paragraph" w:customStyle="1" w:styleId="Footer2">
    <w:name w:val="Footer2"/>
    <w:basedOn w:val="Normal"/>
    <w:rsid w:val="00B628E0"/>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rsid w:val="00B628E0"/>
    <w:pPr>
      <w:spacing w:after="240"/>
    </w:pPr>
  </w:style>
  <w:style w:type="character" w:customStyle="1" w:styleId="Normal12Char">
    <w:name w:val="Normal12 Char"/>
    <w:link w:val="Normal12"/>
    <w:rsid w:val="002A1C82"/>
    <w:rPr>
      <w:sz w:val="24"/>
      <w:lang w:val="en-GB" w:eastAsia="en-GB" w:bidi="ar-SA"/>
    </w:rPr>
  </w:style>
  <w:style w:type="character" w:customStyle="1" w:styleId="FooterChar">
    <w:name w:val="Footer Char"/>
    <w:link w:val="Footer"/>
    <w:rsid w:val="009D0D37"/>
    <w:rPr>
      <w:sz w:val="22"/>
      <w:lang w:eastAsia="en-GB"/>
    </w:rPr>
  </w:style>
  <w:style w:type="paragraph" w:styleId="TOC1">
    <w:name w:val="toc 1"/>
    <w:basedOn w:val="Normal12"/>
    <w:next w:val="Normal12"/>
    <w:autoRedefine/>
    <w:semiHidden/>
    <w:rsid w:val="00B628E0"/>
  </w:style>
  <w:style w:type="paragraph" w:styleId="TOCHeading">
    <w:name w:val="TOC Heading"/>
    <w:basedOn w:val="Normal12"/>
    <w:next w:val="Normal12"/>
    <w:qFormat/>
    <w:rsid w:val="00B628E0"/>
    <w:pPr>
      <w:keepNext/>
      <w:spacing w:before="240"/>
      <w:jc w:val="center"/>
    </w:pPr>
    <w:rPr>
      <w:rFonts w:ascii="Arial" w:hAnsi="Arial"/>
      <w:b/>
    </w:rPr>
  </w:style>
  <w:style w:type="paragraph" w:customStyle="1" w:styleId="TOCPage">
    <w:name w:val="TOC Page"/>
    <w:basedOn w:val="Normal12"/>
    <w:next w:val="TOC1"/>
    <w:rsid w:val="00B628E0"/>
    <w:pPr>
      <w:keepNext/>
      <w:jc w:val="right"/>
    </w:pPr>
    <w:rPr>
      <w:rFonts w:ascii="Arial" w:hAnsi="Arial"/>
      <w:b/>
    </w:rPr>
  </w:style>
  <w:style w:type="character" w:customStyle="1" w:styleId="HideTWBInt">
    <w:name w:val="HideTWBInt"/>
    <w:basedOn w:val="DefaultParagraphFont"/>
    <w:rsid w:val="00B628E0"/>
    <w:rPr>
      <w:vanish/>
      <w:color w:val="808080"/>
    </w:rPr>
  </w:style>
  <w:style w:type="paragraph" w:customStyle="1" w:styleId="TableofEntries">
    <w:name w:val="Table of Entries"/>
    <w:basedOn w:val="Normal12"/>
    <w:rsid w:val="00B628E0"/>
    <w:pPr>
      <w:widowControl/>
      <w:tabs>
        <w:tab w:val="right" w:leader="dot" w:pos="9072"/>
      </w:tabs>
      <w:jc w:val="both"/>
    </w:pPr>
  </w:style>
  <w:style w:type="paragraph" w:customStyle="1" w:styleId="Normal6">
    <w:name w:val="Normal6"/>
    <w:basedOn w:val="Normal"/>
    <w:link w:val="Normal6Char"/>
    <w:rsid w:val="00B628E0"/>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rsid w:val="00B628E0"/>
    <w:pPr>
      <w:keepNext/>
      <w:jc w:val="center"/>
    </w:pPr>
    <w:rPr>
      <w:rFonts w:ascii="Arial" w:hAnsi="Arial"/>
      <w:b/>
    </w:rPr>
  </w:style>
  <w:style w:type="paragraph" w:customStyle="1" w:styleId="NormalBold">
    <w:name w:val="NormalBold"/>
    <w:basedOn w:val="Normal"/>
    <w:link w:val="NormalBoldChar"/>
    <w:rsid w:val="00B628E0"/>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sid w:val="00B628E0"/>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rsid w:val="00B628E0"/>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rsid w:val="00B628E0"/>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rsid w:val="00B628E0"/>
    <w:pPr>
      <w:spacing w:after="480"/>
    </w:pPr>
  </w:style>
  <w:style w:type="paragraph" w:customStyle="1" w:styleId="Cover12">
    <w:name w:val="Cover12"/>
    <w:basedOn w:val="Normal12"/>
    <w:rsid w:val="00B628E0"/>
    <w:pPr>
      <w:ind w:left="1418"/>
    </w:pPr>
  </w:style>
  <w:style w:type="paragraph" w:customStyle="1" w:styleId="Cover24">
    <w:name w:val="Cover24"/>
    <w:basedOn w:val="Normal24"/>
    <w:rsid w:val="00B628E0"/>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rsid w:val="00B628E0"/>
    <w:pPr>
      <w:spacing w:after="960"/>
      <w:jc w:val="center"/>
    </w:pPr>
    <w:rPr>
      <w:rFonts w:ascii="Arial" w:hAnsi="Arial"/>
      <w:b/>
    </w:rPr>
  </w:style>
  <w:style w:type="paragraph" w:customStyle="1" w:styleId="DocType">
    <w:name w:val="DocType"/>
    <w:basedOn w:val="Normal12"/>
    <w:rsid w:val="00B628E0"/>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rsid w:val="00B628E0"/>
    <w:pPr>
      <w:jc w:val="center"/>
    </w:pPr>
  </w:style>
  <w:style w:type="paragraph" w:customStyle="1" w:styleId="Normal12Keep">
    <w:name w:val="Normal12Keep"/>
    <w:basedOn w:val="Normal12"/>
    <w:rsid w:val="00B628E0"/>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rsid w:val="00B628E0"/>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rsid w:val="00B628E0"/>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paragraph" w:customStyle="1" w:styleId="CommitteeAM">
    <w:name w:val="CommitteeAM"/>
    <w:basedOn w:val="Normal"/>
    <w:rsid w:val="009D0D37"/>
    <w:pPr>
      <w:spacing w:before="240" w:after="600"/>
      <w:jc w:val="center"/>
    </w:pPr>
    <w:rPr>
      <w:i/>
      <w:lang w:val="en-GB"/>
    </w:rPr>
  </w:style>
  <w:style w:type="paragraph" w:customStyle="1" w:styleId="ZDateAM">
    <w:name w:val="ZDateAM"/>
    <w:basedOn w:val="Normal"/>
    <w:rsid w:val="009D0D37"/>
    <w:pPr>
      <w:tabs>
        <w:tab w:val="right" w:pos="9356"/>
      </w:tabs>
      <w:spacing w:after="480"/>
    </w:pPr>
    <w:rPr>
      <w:noProof/>
      <w:lang w:val="en-GB"/>
    </w:rPr>
  </w:style>
  <w:style w:type="paragraph" w:customStyle="1" w:styleId="ProjRap">
    <w:name w:val="ProjRap"/>
    <w:basedOn w:val="Normal"/>
    <w:rsid w:val="009D0D37"/>
    <w:pPr>
      <w:tabs>
        <w:tab w:val="right" w:pos="9356"/>
      </w:tabs>
    </w:pPr>
    <w:rPr>
      <w:b/>
      <w:noProof/>
      <w:lang w:val="en-GB"/>
    </w:rPr>
  </w:style>
  <w:style w:type="paragraph" w:customStyle="1" w:styleId="PELeft">
    <w:name w:val="PELeft"/>
    <w:basedOn w:val="Normal"/>
    <w:rsid w:val="009D0D37"/>
    <w:pPr>
      <w:spacing w:before="40" w:after="40"/>
    </w:pPr>
    <w:rPr>
      <w:rFonts w:ascii="Arial" w:hAnsi="Arial" w:cs="Arial"/>
      <w:sz w:val="22"/>
      <w:szCs w:val="22"/>
      <w:lang w:val="fr-FR"/>
    </w:rPr>
  </w:style>
  <w:style w:type="paragraph" w:customStyle="1" w:styleId="PERight">
    <w:name w:val="PERight"/>
    <w:basedOn w:val="Normal"/>
    <w:next w:val="Normal"/>
    <w:rsid w:val="009D0D37"/>
    <w:pPr>
      <w:jc w:val="right"/>
    </w:pPr>
    <w:rPr>
      <w:rFonts w:ascii="Arial" w:hAnsi="Arial" w:cs="Arial"/>
      <w:sz w:val="22"/>
      <w:szCs w:val="22"/>
      <w:lang w:val="fr-FR"/>
    </w:rPr>
  </w:style>
  <w:style w:type="character" w:customStyle="1" w:styleId="Footer2Middle">
    <w:name w:val="Footer2Middle"/>
    <w:rsid w:val="009D0D37"/>
    <w:rPr>
      <w:rFonts w:ascii="Arial" w:hAnsi="Arial" w:cs="Arial" w:hint="default"/>
      <w:b w:val="0"/>
      <w:bCs w:val="0"/>
      <w:i/>
      <w:iCs w:val="0"/>
      <w:color w:val="C0C0C0"/>
      <w:sz w:val="22"/>
    </w:rPr>
  </w:style>
  <w:style w:type="paragraph" w:customStyle="1" w:styleId="EntPE">
    <w:name w:val="EntPE"/>
    <w:basedOn w:val="Normal12"/>
    <w:rsid w:val="009D0D37"/>
    <w:pPr>
      <w:jc w:val="center"/>
    </w:pPr>
    <w:rPr>
      <w:sz w:val="56"/>
      <w:lang w:val="en-GB"/>
    </w:rPr>
  </w:style>
  <w:style w:type="character" w:styleId="CommentReference">
    <w:name w:val="annotation reference"/>
    <w:rsid w:val="009D0D37"/>
    <w:rPr>
      <w:sz w:val="16"/>
      <w:szCs w:val="16"/>
    </w:rPr>
  </w:style>
  <w:style w:type="paragraph" w:styleId="CommentText">
    <w:name w:val="annotation text"/>
    <w:basedOn w:val="Normal"/>
    <w:link w:val="CommentTextChar"/>
    <w:rsid w:val="009D0D37"/>
    <w:rPr>
      <w:sz w:val="20"/>
      <w:lang w:val="en-GB"/>
    </w:rPr>
  </w:style>
  <w:style w:type="character" w:customStyle="1" w:styleId="CommentTextChar">
    <w:name w:val="Comment Text Char"/>
    <w:link w:val="CommentText"/>
    <w:rsid w:val="009D0D37"/>
    <w:rPr>
      <w:lang w:val="en-GB" w:eastAsia="en-GB"/>
    </w:rPr>
  </w:style>
  <w:style w:type="paragraph" w:styleId="CommentSubject">
    <w:name w:val="annotation subject"/>
    <w:basedOn w:val="CommentText"/>
    <w:next w:val="CommentText"/>
    <w:link w:val="CommentSubjectChar"/>
    <w:rsid w:val="009D0D37"/>
    <w:rPr>
      <w:b/>
      <w:bCs/>
    </w:rPr>
  </w:style>
  <w:style w:type="character" w:customStyle="1" w:styleId="CommentSubjectChar">
    <w:name w:val="Comment Subject Char"/>
    <w:link w:val="CommentSubject"/>
    <w:rsid w:val="009D0D37"/>
    <w:rPr>
      <w:b/>
      <w:bCs/>
      <w:lang w:val="en-GB" w:eastAsia="en-GB"/>
    </w:rPr>
  </w:style>
  <w:style w:type="paragraph" w:styleId="Revision">
    <w:name w:val="Revision"/>
    <w:hidden/>
    <w:uiPriority w:val="99"/>
    <w:semiHidden/>
    <w:rsid w:val="009D0D37"/>
    <w:rPr>
      <w:sz w:val="24"/>
      <w:lang w:val="en-GB" w:eastAsia="en-GB"/>
    </w:rPr>
  </w:style>
  <w:style w:type="paragraph" w:styleId="BalloonText">
    <w:name w:val="Balloon Text"/>
    <w:basedOn w:val="Normal"/>
    <w:link w:val="BalloonTextChar"/>
    <w:rsid w:val="009D0D37"/>
    <w:rPr>
      <w:rFonts w:ascii="Segoe UI" w:hAnsi="Segoe UI" w:cs="Segoe UI"/>
      <w:sz w:val="18"/>
      <w:szCs w:val="18"/>
      <w:lang w:val="en-GB"/>
    </w:rPr>
  </w:style>
  <w:style w:type="character" w:customStyle="1" w:styleId="BalloonTextChar">
    <w:name w:val="Balloon Text Char"/>
    <w:link w:val="BalloonText"/>
    <w:rsid w:val="009D0D37"/>
    <w:rPr>
      <w:rFonts w:ascii="Segoe UI" w:hAnsi="Segoe UI" w:cs="Segoe UI"/>
      <w:sz w:val="18"/>
      <w:szCs w:val="18"/>
      <w:lang w:val="en-GB" w:eastAsia="en-GB"/>
    </w:rPr>
  </w:style>
  <w:style w:type="character" w:customStyle="1" w:styleId="tw4winInternal">
    <w:name w:val="tw4winInternal"/>
    <w:uiPriority w:val="99"/>
    <w:rsid w:val="004814D1"/>
    <w:rPr>
      <w:rFonts w:ascii="Times New Roman" w:hAnsi="Times New Roman"/>
      <w:noProof/>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EE41C8-5369-47F2-B794-3CEE3800F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BC40CAAE.dotm</Template>
  <TotalTime>0</TotalTime>
  <Pages>145</Pages>
  <Words>30712</Words>
  <Characters>259116</Characters>
  <Application>Microsoft Office Word</Application>
  <DocSecurity>0</DocSecurity>
  <Lines>9596</Lines>
  <Paragraphs>3491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286337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Rudzate, Lasma</dc:creator>
  <cp:lastModifiedBy>PURINS Maris</cp:lastModifiedBy>
  <cp:revision>2</cp:revision>
  <cp:lastPrinted>2007-06-22T14:02:00Z</cp:lastPrinted>
  <dcterms:created xsi:type="dcterms:W3CDTF">2017-03-10T10:42:00Z</dcterms:created>
  <dcterms:modified xsi:type="dcterms:W3CDTF">2017-03-10T10:42:00Z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7.8.3 Build [20130801]</vt:lpwstr>
  </property>
  <property fmtid="{D5CDD505-2E9C-101B-9397-08002B2CF9AE}" pid="4" name="LastEdited with">
    <vt:lpwstr>9.0.0 Build [20170301]</vt:lpwstr>
  </property>
  <property fmtid="{D5CDD505-2E9C-101B-9397-08002B2CF9AE}" pid="5" name="&lt;FdR&gt;">
    <vt:lpwstr>1115420</vt:lpwstr>
  </property>
  <property fmtid="{D5CDD505-2E9C-101B-9397-08002B2CF9AE}" pid="6" name="&lt;Type&gt;">
    <vt:lpwstr>AM</vt:lpwstr>
  </property>
  <property fmtid="{D5CDD505-2E9C-101B-9397-08002B2CF9AE}" pid="7" name="&lt;ModelCod&gt;">
    <vt:lpwstr>C:\Users\rudzatel\AppData\Local\DocEP\DOCS\AM\AM_Leg\AM_Com_Leg\AM_Com_LegReport.dot(26/05/2015 07:45:12)</vt:lpwstr>
  </property>
  <property fmtid="{D5CDD505-2E9C-101B-9397-08002B2CF9AE}" pid="8" name="&lt;ModelTra&gt;">
    <vt:lpwstr>C:\Users\rudzatel\AppData\Local\DocEP\TRANSFIL\LV\AM_Com_LegReport.LV(26/05/2015 07:33:14)</vt:lpwstr>
  </property>
  <property fmtid="{D5CDD505-2E9C-101B-9397-08002B2CF9AE}" pid="9" name="&lt;Model&gt;">
    <vt:lpwstr>AM_Com_LegReport</vt:lpwstr>
  </property>
  <property fmtid="{D5CDD505-2E9C-101B-9397-08002B2CF9AE}" pid="10" name="FooterPath">
    <vt:lpwstr>AM\1115420LV.docx</vt:lpwstr>
  </property>
  <property fmtid="{D5CDD505-2E9C-101B-9397-08002B2CF9AE}" pid="11" name="PE Number">
    <vt:lpwstr>597.665</vt:lpwstr>
  </property>
  <property fmtid="{D5CDD505-2E9C-101B-9397-08002B2CF9AE}" pid="12" name="Bookout">
    <vt:lpwstr>OK - 2017/03/10 11:42</vt:lpwstr>
  </property>
</Properties>
</file>