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C32038" w:rsidTr="007A42AB">
        <w:trPr>
          <w:trHeight w:hRule="exact" w:val="1418"/>
        </w:trPr>
        <w:tc>
          <w:tcPr>
            <w:tcW w:w="6804" w:type="dxa"/>
            <w:shd w:val="clear" w:color="auto" w:fill="auto"/>
            <w:vAlign w:val="center"/>
          </w:tcPr>
          <w:p w:rsidR="009154FF" w:rsidRPr="00C32038" w:rsidRDefault="006D507A" w:rsidP="007A42AB">
            <w:pPr>
              <w:pStyle w:val="EPName"/>
              <w:rPr>
                <w:color w:val="auto"/>
                <w:lang w:val="da-DK"/>
              </w:rPr>
            </w:pPr>
            <w:bookmarkStart w:id="0" w:name="_GoBack"/>
            <w:bookmarkEnd w:id="0"/>
            <w:r w:rsidRPr="00C32038">
              <w:rPr>
                <w:color w:val="auto"/>
                <w:lang w:val="da-DK"/>
              </w:rPr>
              <w:t>Europa-Parlamentet</w:t>
            </w:r>
          </w:p>
          <w:p w:rsidR="009154FF" w:rsidRPr="00C32038" w:rsidRDefault="004920F6" w:rsidP="004920F6">
            <w:pPr>
              <w:pStyle w:val="EPTerm"/>
              <w:rPr>
                <w:rStyle w:val="HideTWBExt"/>
                <w:noProof w:val="0"/>
                <w:lang w:val="da-DK"/>
              </w:rPr>
            </w:pPr>
            <w:r w:rsidRPr="00C32038">
              <w:rPr>
                <w:lang w:val="da-DK"/>
              </w:rPr>
              <w:t>2014-2019</w:t>
            </w:r>
          </w:p>
        </w:tc>
        <w:tc>
          <w:tcPr>
            <w:tcW w:w="2268" w:type="dxa"/>
            <w:shd w:val="clear" w:color="auto" w:fill="auto"/>
          </w:tcPr>
          <w:p w:rsidR="009154FF" w:rsidRPr="00C32038" w:rsidRDefault="00C32038" w:rsidP="007A42AB">
            <w:pPr>
              <w:pStyle w:val="EPLogo"/>
            </w:pPr>
            <w:r w:rsidRPr="00C3203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2pt">
                  <v:imagedata r:id="rId7" o:title="EP logo RGB_Mute"/>
                </v:shape>
              </w:pict>
            </w:r>
          </w:p>
        </w:tc>
      </w:tr>
    </w:tbl>
    <w:p w:rsidR="000E7234" w:rsidRPr="00C32038" w:rsidRDefault="000E7234" w:rsidP="000E7234">
      <w:pPr>
        <w:pStyle w:val="LineTop"/>
        <w:rPr>
          <w:lang w:val="da-DK"/>
        </w:rPr>
      </w:pPr>
    </w:p>
    <w:p w:rsidR="000E7234" w:rsidRPr="00C32038" w:rsidRDefault="000E7234" w:rsidP="000E7234">
      <w:pPr>
        <w:pStyle w:val="ZCommittee"/>
        <w:rPr>
          <w:lang w:val="da-DK"/>
        </w:rPr>
      </w:pPr>
      <w:r w:rsidRPr="00C32038">
        <w:rPr>
          <w:rStyle w:val="HideTWBExt"/>
          <w:i w:val="0"/>
          <w:noProof w:val="0"/>
          <w:szCs w:val="20"/>
          <w:lang w:val="da-DK"/>
        </w:rPr>
        <w:t>&lt;Commission&gt;</w:t>
      </w:r>
      <w:r w:rsidR="004920F6" w:rsidRPr="00C32038">
        <w:rPr>
          <w:rStyle w:val="HideTWBInt"/>
          <w:lang w:val="da-DK"/>
        </w:rPr>
        <w:t>{LIBE}</w:t>
      </w:r>
      <w:r w:rsidR="004920F6" w:rsidRPr="00C32038">
        <w:rPr>
          <w:lang w:val="da-DK"/>
        </w:rPr>
        <w:t>Udvalget om Borgernes Rettigheder og Retlige og Indre Anliggender</w:t>
      </w:r>
      <w:r w:rsidRPr="00C32038">
        <w:rPr>
          <w:rStyle w:val="HideTWBExt"/>
          <w:i w:val="0"/>
          <w:noProof w:val="0"/>
          <w:szCs w:val="20"/>
          <w:lang w:val="da-DK"/>
        </w:rPr>
        <w:t>&lt;/Commission&gt;</w:t>
      </w:r>
    </w:p>
    <w:p w:rsidR="000E7234" w:rsidRPr="00C32038" w:rsidRDefault="000E7234" w:rsidP="000E7234">
      <w:pPr>
        <w:pStyle w:val="LineBottom"/>
      </w:pPr>
    </w:p>
    <w:p w:rsidR="00B85286" w:rsidRPr="00C32038" w:rsidRDefault="00B85286">
      <w:pPr>
        <w:pStyle w:val="RefProc"/>
      </w:pPr>
      <w:r w:rsidRPr="00C32038">
        <w:rPr>
          <w:rStyle w:val="HideTWBExt"/>
          <w:b w:val="0"/>
          <w:caps w:val="0"/>
          <w:noProof w:val="0"/>
        </w:rPr>
        <w:t>&lt;RefProc&gt;</w:t>
      </w:r>
      <w:r w:rsidR="004920F6" w:rsidRPr="00C32038">
        <w:t>2016/0222</w:t>
      </w:r>
      <w:r w:rsidRPr="00C32038">
        <w:rPr>
          <w:rStyle w:val="HideTWBExt"/>
          <w:b w:val="0"/>
          <w:caps w:val="0"/>
          <w:noProof w:val="0"/>
        </w:rPr>
        <w:t>&lt;/RefProc&gt;&lt;RefTypeProc&gt;</w:t>
      </w:r>
      <w:r w:rsidR="006D507A" w:rsidRPr="00C32038">
        <w:t>(</w:t>
      </w:r>
      <w:r w:rsidR="004920F6" w:rsidRPr="00C32038">
        <w:t>COD</w:t>
      </w:r>
      <w:r w:rsidR="006D507A" w:rsidRPr="00C32038">
        <w:t>)</w:t>
      </w:r>
      <w:r w:rsidRPr="00C32038">
        <w:rPr>
          <w:rStyle w:val="HideTWBExt"/>
          <w:b w:val="0"/>
          <w:caps w:val="0"/>
          <w:noProof w:val="0"/>
        </w:rPr>
        <w:t>&lt;/RefTypeProc&gt;</w:t>
      </w:r>
    </w:p>
    <w:p w:rsidR="00B85286" w:rsidRPr="00C32038" w:rsidRDefault="00B85286">
      <w:pPr>
        <w:pStyle w:val="ZDate"/>
      </w:pPr>
      <w:r w:rsidRPr="00C32038">
        <w:rPr>
          <w:rStyle w:val="HideTWBExt"/>
          <w:noProof w:val="0"/>
        </w:rPr>
        <w:t>&lt;Date&gt;</w:t>
      </w:r>
      <w:r w:rsidR="004920F6" w:rsidRPr="00C32038">
        <w:rPr>
          <w:rStyle w:val="HideTWBInt"/>
        </w:rPr>
        <w:t>{23/02/2017}</w:t>
      </w:r>
      <w:r w:rsidR="004920F6" w:rsidRPr="00C32038">
        <w:t>23.2.2017</w:t>
      </w:r>
      <w:r w:rsidRPr="00C32038">
        <w:rPr>
          <w:rStyle w:val="HideTWBExt"/>
          <w:noProof w:val="0"/>
        </w:rPr>
        <w:t>&lt;/Date&gt;</w:t>
      </w:r>
    </w:p>
    <w:p w:rsidR="009B0305" w:rsidRPr="00C32038" w:rsidRDefault="009B0305" w:rsidP="009B0305">
      <w:pPr>
        <w:pStyle w:val="TypeDocAM"/>
      </w:pPr>
      <w:r w:rsidRPr="00C32038">
        <w:rPr>
          <w:rStyle w:val="HideTWBExt"/>
          <w:b w:val="0"/>
          <w:noProof w:val="0"/>
        </w:rPr>
        <w:t>&lt;TypeAM&gt;</w:t>
      </w:r>
      <w:r w:rsidR="004920F6" w:rsidRPr="00C32038">
        <w:t>ÆNDRINGSFORSLAG</w:t>
      </w:r>
      <w:r w:rsidRPr="00C32038">
        <w:rPr>
          <w:rStyle w:val="HideTWBExt"/>
          <w:b w:val="0"/>
          <w:noProof w:val="0"/>
        </w:rPr>
        <w:t>&lt;/TypeAM&gt;</w:t>
      </w:r>
    </w:p>
    <w:p w:rsidR="00B85286" w:rsidRPr="00C32038" w:rsidRDefault="00E25DC5" w:rsidP="001C2054">
      <w:pPr>
        <w:pStyle w:val="NRAMS"/>
      </w:pPr>
      <w:r w:rsidRPr="00C32038">
        <w:rPr>
          <w:rStyle w:val="HideTWBExt"/>
          <w:b w:val="0"/>
          <w:noProof w:val="0"/>
        </w:rPr>
        <w:t>&lt;RangeAM&gt;</w:t>
      </w:r>
      <w:r w:rsidR="004920F6" w:rsidRPr="00C32038">
        <w:t>296 - 543</w:t>
      </w:r>
      <w:r w:rsidRPr="00C32038">
        <w:rPr>
          <w:rStyle w:val="HideTWBExt"/>
          <w:b w:val="0"/>
          <w:noProof w:val="0"/>
        </w:rPr>
        <w:t>&lt;/RangeAM&gt;</w:t>
      </w:r>
    </w:p>
    <w:p w:rsidR="001C2054" w:rsidRPr="00C32038" w:rsidRDefault="00A15973" w:rsidP="00A93F8C">
      <w:pPr>
        <w:pStyle w:val="CoverBold"/>
      </w:pPr>
      <w:r w:rsidRPr="00C32038">
        <w:rPr>
          <w:rStyle w:val="HideTWBExt"/>
          <w:b w:val="0"/>
          <w:noProof w:val="0"/>
        </w:rPr>
        <w:t>&lt;TitreType&gt;</w:t>
      </w:r>
      <w:r w:rsidR="006D507A" w:rsidRPr="00C32038">
        <w:t>Udkast til betænkning</w:t>
      </w:r>
      <w:r w:rsidRPr="00C32038">
        <w:rPr>
          <w:rStyle w:val="HideTWBExt"/>
          <w:b w:val="0"/>
          <w:noProof w:val="0"/>
        </w:rPr>
        <w:t>&lt;/TitreType&gt;</w:t>
      </w:r>
    </w:p>
    <w:p w:rsidR="004920F6" w:rsidRPr="00C32038" w:rsidRDefault="004920F6" w:rsidP="004920F6">
      <w:pPr>
        <w:pStyle w:val="CoverBold"/>
      </w:pPr>
      <w:r w:rsidRPr="00C32038">
        <w:rPr>
          <w:rStyle w:val="HideTWBExt"/>
          <w:b w:val="0"/>
          <w:noProof w:val="0"/>
        </w:rPr>
        <w:t>&lt;Rapporteur&gt;</w:t>
      </w:r>
      <w:r w:rsidRPr="00C32038">
        <w:t>Sophia in 't Veld</w:t>
      </w:r>
      <w:r w:rsidRPr="00C32038">
        <w:rPr>
          <w:rStyle w:val="HideTWBExt"/>
          <w:b w:val="0"/>
          <w:noProof w:val="0"/>
        </w:rPr>
        <w:t>&lt;/Rapporteur&gt;</w:t>
      </w:r>
    </w:p>
    <w:p w:rsidR="004920F6" w:rsidRPr="00C32038" w:rsidRDefault="004920F6" w:rsidP="004920F6">
      <w:pPr>
        <w:pStyle w:val="Cover24"/>
      </w:pPr>
      <w:r w:rsidRPr="00C32038">
        <w:rPr>
          <w:rStyle w:val="HideTWBExt"/>
          <w:noProof w:val="0"/>
        </w:rPr>
        <w:t>&lt;DocRefPE&gt;</w:t>
      </w:r>
      <w:r w:rsidRPr="00C32038">
        <w:t>(PE593.978v02-00)</w:t>
      </w:r>
      <w:r w:rsidRPr="00C32038">
        <w:rPr>
          <w:rStyle w:val="HideTWBExt"/>
          <w:noProof w:val="0"/>
        </w:rPr>
        <w:t>&lt;/DocRefPE&gt;</w:t>
      </w:r>
    </w:p>
    <w:p w:rsidR="004920F6" w:rsidRPr="00C32038" w:rsidRDefault="004920F6" w:rsidP="004920F6">
      <w:pPr>
        <w:pStyle w:val="Cover24"/>
      </w:pPr>
      <w:r w:rsidRPr="00C32038">
        <w:rPr>
          <w:rStyle w:val="HideTWBExt"/>
          <w:noProof w:val="0"/>
        </w:rPr>
        <w:t>&lt;Titre&gt;</w:t>
      </w:r>
      <w:r w:rsidR="005866E9" w:rsidRPr="00C32038">
        <w:t>om forslag til Europa-Parlamentets og Rådets direktiv om fastlæggelse af standarder fo</w:t>
      </w:r>
      <w:r w:rsidR="004E2BE6" w:rsidRPr="00C32038">
        <w:t>r modtagelse af ansøgere om inte</w:t>
      </w:r>
      <w:r w:rsidR="005866E9" w:rsidRPr="00C32038">
        <w:t>rnational beskyttelse (omarbejdning)</w:t>
      </w:r>
      <w:r w:rsidRPr="00C32038">
        <w:rPr>
          <w:rStyle w:val="HideTWBExt"/>
          <w:noProof w:val="0"/>
        </w:rPr>
        <w:t>&lt;/Titre&gt;</w:t>
      </w:r>
    </w:p>
    <w:p w:rsidR="004920F6" w:rsidRPr="00C32038" w:rsidRDefault="004920F6" w:rsidP="004920F6">
      <w:pPr>
        <w:pStyle w:val="CoverNormal"/>
      </w:pPr>
      <w:r w:rsidRPr="00C32038">
        <w:rPr>
          <w:rStyle w:val="HideTWBExt"/>
          <w:noProof w:val="0"/>
        </w:rPr>
        <w:t>&lt;DocAmend&gt;</w:t>
      </w:r>
      <w:r w:rsidR="005866E9" w:rsidRPr="00C32038">
        <w:t>Forslag til direktiv</w:t>
      </w:r>
      <w:r w:rsidRPr="00C32038">
        <w:rPr>
          <w:rStyle w:val="HideTWBExt"/>
          <w:noProof w:val="0"/>
        </w:rPr>
        <w:t>&lt;/DocAmend&gt;</w:t>
      </w:r>
    </w:p>
    <w:p w:rsidR="004920F6" w:rsidRPr="00C32038" w:rsidRDefault="004920F6" w:rsidP="004920F6">
      <w:pPr>
        <w:pStyle w:val="Cover24"/>
      </w:pPr>
      <w:r w:rsidRPr="00C32038">
        <w:rPr>
          <w:rStyle w:val="HideTWBExt"/>
          <w:noProof w:val="0"/>
        </w:rPr>
        <w:t>&lt;DocRef&gt;</w:t>
      </w:r>
      <w:r w:rsidRPr="00C32038">
        <w:t>(COM(2016)0465 – C8</w:t>
      </w:r>
      <w:r w:rsidRPr="00C32038">
        <w:noBreakHyphen/>
        <w:t>0323/2016 – 2016/0222(COD))</w:t>
      </w:r>
      <w:r w:rsidRPr="00C32038">
        <w:rPr>
          <w:rStyle w:val="HideTWBExt"/>
          <w:noProof w:val="0"/>
        </w:rPr>
        <w:t>&lt;/DocRef&gt;</w:t>
      </w:r>
    </w:p>
    <w:p w:rsidR="00B85286" w:rsidRPr="00C32038" w:rsidRDefault="00B85286" w:rsidP="00E660E2">
      <w:pPr>
        <w:widowControl/>
        <w:tabs>
          <w:tab w:val="center" w:pos="4677"/>
        </w:tabs>
      </w:pPr>
      <w:r w:rsidRPr="00C32038">
        <w:br w:type="page"/>
      </w:r>
      <w:r w:rsidR="006D507A" w:rsidRPr="00C32038">
        <w:lastRenderedPageBreak/>
        <w:t>AM_Com_LegReport</w:t>
      </w:r>
    </w:p>
    <w:p w:rsidR="00CB1F0D" w:rsidRPr="00C32038" w:rsidRDefault="00B85286" w:rsidP="00CB1F0D">
      <w:pPr>
        <w:pStyle w:val="AMNumberTabs"/>
        <w:keepNext/>
      </w:pPr>
      <w:r w:rsidRPr="00C32038">
        <w:br w:type="page"/>
      </w:r>
      <w:r w:rsidR="00CB1F0D" w:rsidRPr="00C32038">
        <w:rPr>
          <w:rStyle w:val="HideTWBExt"/>
          <w:b w:val="0"/>
          <w:noProof w:val="0"/>
        </w:rPr>
        <w:lastRenderedPageBreak/>
        <w:t>&lt;RepeatBlock-AmendB&gt;&lt;AmendB&gt;</w:t>
      </w:r>
      <w:r w:rsidR="00CB1F0D" w:rsidRPr="00C32038">
        <w:t>Ændringsforslag</w:t>
      </w:r>
      <w:r w:rsidR="00CB1F0D" w:rsidRPr="00C32038">
        <w:tab/>
      </w:r>
      <w:r w:rsidR="00CB1F0D" w:rsidRPr="00C32038">
        <w:tab/>
      </w:r>
      <w:r w:rsidR="00CB1F0D" w:rsidRPr="00C32038">
        <w:rPr>
          <w:rStyle w:val="HideTWBExt"/>
          <w:b w:val="0"/>
          <w:noProof w:val="0"/>
        </w:rPr>
        <w:t>&lt;NumAmB&gt;</w:t>
      </w:r>
      <w:r w:rsidR="00CB1F0D" w:rsidRPr="00C32038">
        <w:t>296</w:t>
      </w:r>
      <w:r w:rsidR="00CB1F0D"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ansøgere har adgang til arbejdsmarkedet</w:t>
            </w:r>
            <w:r w:rsidRPr="00C32038">
              <w:rPr>
                <w:b/>
                <w:i/>
              </w:rPr>
              <w:t xml:space="preserve"> senest seks måneder</w:t>
            </w:r>
            <w:r w:rsidRPr="00C32038">
              <w:t xml:space="preserve"> fra datoen for indgivelse af ansøgningen om international beskyttelse</w:t>
            </w:r>
            <w:r w:rsidRPr="00C32038">
              <w:rPr>
                <w:b/>
                <w:i/>
              </w:rPr>
              <w:t>, hvis den kompetente myndighed ikke har truffet en administrativ afgørelse, og forsinkelsen ikke kan tilskrives ansøgeren</w:t>
            </w:r>
            <w:r w:rsidRPr="00C32038">
              <w:t>.</w:t>
            </w:r>
          </w:p>
        </w:tc>
        <w:tc>
          <w:tcPr>
            <w:tcW w:w="4876" w:type="dxa"/>
            <w:hideMark/>
          </w:tcPr>
          <w:p w:rsidR="00CB1F0D" w:rsidRPr="00C32038" w:rsidRDefault="00CB1F0D" w:rsidP="004E2BE6">
            <w:pPr>
              <w:pStyle w:val="Normal6"/>
              <w:rPr>
                <w:b/>
                <w:i/>
                <w:szCs w:val="24"/>
              </w:rPr>
            </w:pPr>
            <w:r w:rsidRPr="00C32038">
              <w:t>Medlemsstaterne sikrer, at ansøgere har adgang til arbejdsmarkedet fra datoen for indgivelse af ansøgningen om international beskyttelse.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ændrer ventetiden, før der gives adgang, men indeholder selvfølgelig nogle ord i den hvide del, eftersom antallet af måneder i sig selv er en grå del, og sletning kan under alle omstændigheder ikke stå alene. Det anses ikke som værende nødvendigt at opstille yderligere betingelser.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297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ansøgere har adgang til arbejdsmarkedet</w:t>
            </w:r>
            <w:r w:rsidRPr="00C32038">
              <w:rPr>
                <w:b/>
                <w:i/>
              </w:rPr>
              <w:t xml:space="preserve"> senest seks måneder</w:t>
            </w:r>
            <w:r w:rsidRPr="00C32038">
              <w:t xml:space="preserve"> fra datoen for indgivelse af ansøgningen om international beskyttelse</w:t>
            </w:r>
            <w:r w:rsidRPr="00C32038">
              <w:rPr>
                <w:b/>
                <w:i/>
              </w:rPr>
              <w:t>, hvis den kompetente myndighed ikke har truffet en administrativ afgørelse, og forsinkelsen ikke kan tilskrives ansøgeren</w:t>
            </w:r>
            <w:r w:rsidRPr="00C32038">
              <w:t>.</w:t>
            </w:r>
          </w:p>
        </w:tc>
        <w:tc>
          <w:tcPr>
            <w:tcW w:w="4876" w:type="dxa"/>
            <w:hideMark/>
          </w:tcPr>
          <w:p w:rsidR="00CB1F0D" w:rsidRPr="00C32038" w:rsidRDefault="00CB1F0D" w:rsidP="004E2BE6">
            <w:pPr>
              <w:pStyle w:val="Normal6"/>
              <w:rPr>
                <w:b/>
                <w:i/>
                <w:szCs w:val="24"/>
              </w:rPr>
            </w:pPr>
            <w:r w:rsidRPr="00C32038">
              <w:t>Medlemsstaterne sikrer, at ansøgere har adgang til arbejdsmarkedet fra datoen for indgivelse af ansøgningen om international beskyttelse.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lastRenderedPageBreak/>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som har til formål at give ansøgere øjeblikkelig adgang til arbejdsmarkedet, er uløseligt forbundet med andre ændringsforslag, der opfylder betingelserne for behandling, under udkastet til betænkning om styrkelse af den effektive adgang til arbejdsmarkedet for ansøgere, og det er nødvendigt for at sikre, at tekstens indre logik, som sigter mod at øge ansøgernes udsigter til at blive integreret og mindske de "sekundære bevægelser", fastholdes.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298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Jeroen Lenaers</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ansøgere har adgang til arbejdsmarkedet senest seks måneder fra datoen for indgivelse af ansøgningen om international beskyttelse, hvis den kompetente myndighed ikke har truffet en administrativ afgørelse, og forsinkelsen ikke kan tilskrives ansøgeren.</w:t>
            </w:r>
          </w:p>
        </w:tc>
        <w:tc>
          <w:tcPr>
            <w:tcW w:w="4876" w:type="dxa"/>
            <w:hideMark/>
          </w:tcPr>
          <w:p w:rsidR="00CB1F0D" w:rsidRPr="00C32038" w:rsidRDefault="00CB1F0D" w:rsidP="004E2BE6">
            <w:pPr>
              <w:pStyle w:val="Normal6"/>
              <w:rPr>
                <w:b/>
                <w:i/>
                <w:szCs w:val="24"/>
              </w:rPr>
            </w:pPr>
            <w:r w:rsidRPr="00C32038">
              <w:t>Medlemsstaterne sikrer, at ansøgere har</w:t>
            </w:r>
            <w:r w:rsidRPr="00C32038">
              <w:rPr>
                <w:b/>
                <w:i/>
              </w:rPr>
              <w:t xml:space="preserve"> effektiv</w:t>
            </w:r>
            <w:r w:rsidRPr="00C32038">
              <w:t xml:space="preserve"> adgang til arbejdsmarkedet senest seks måneder</w:t>
            </w:r>
            <w:r w:rsidRPr="00C32038">
              <w:rPr>
                <w:b/>
                <w:i/>
              </w:rPr>
              <w:t>, i overensstemmelse med tidsfristen for afgørelse ved første klage som fastsat i forordning (EU) nr. XXX/XXX [forordning for procedurer],</w:t>
            </w:r>
            <w:r w:rsidRPr="00C32038">
              <w:t xml:space="preserve"> fra datoen for indgivelse af ansøgningen om international beskyttelse, hvis den kompetente myndighed ikke har truffet en administrativ afgørelse, og forsinkelsen ikke kan tilskrives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Adgang til arbejdsmarkedet er et vigtigt redskab til at gøre en ansøger mere selvhjulpen og til at øge dennes muligheder for at blive integreret i værtssamfundet. Det er derfor godt, at medlemsstaterne er forpligtet til at tillade denne adgang, men det er vigtigt, at denne adgang også er effektiv. Dernæst, og for at skabe juridisk klarhed, er den nævnte periode på seks måneder forbundet med fristen på seks måneder for en afgørelse ved første klage, som det fremgår af Kommissionens forslag om forordning for asylprocedurer, og derfor bør der her henvises til den forordning.</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299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Soraya Post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lastRenderedPageBreak/>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ansøgere har adgang til arbejdsmarkedet senest</w:t>
            </w:r>
            <w:r w:rsidRPr="00C32038">
              <w:rPr>
                <w:b/>
                <w:i/>
              </w:rPr>
              <w:t xml:space="preserve"> seks</w:t>
            </w:r>
            <w:r w:rsidRPr="00C32038">
              <w:t xml:space="preserve"> måneder fra datoen for indgivelse af ansøgningen om international beskyttelse</w:t>
            </w:r>
            <w:r w:rsidRPr="00C32038">
              <w:rPr>
                <w:b/>
                <w:i/>
              </w:rPr>
              <w:t>, hvis den kompetente myndighed ikke har truffet en administrativ afgørelse, og forsinkelsen ikke kan tilskrives ansøgeren</w:t>
            </w:r>
            <w:r w:rsidRPr="00C32038">
              <w:t>.</w:t>
            </w:r>
          </w:p>
        </w:tc>
        <w:tc>
          <w:tcPr>
            <w:tcW w:w="4876" w:type="dxa"/>
            <w:hideMark/>
          </w:tcPr>
          <w:p w:rsidR="00CB1F0D" w:rsidRPr="00C32038" w:rsidRDefault="00CB1F0D" w:rsidP="004E2BE6">
            <w:pPr>
              <w:pStyle w:val="Normal6"/>
              <w:rPr>
                <w:b/>
                <w:i/>
                <w:szCs w:val="24"/>
              </w:rPr>
            </w:pPr>
            <w:r w:rsidRPr="00C32038">
              <w:t>Medlemsstaterne sikrer, at ansøgere har adgang til arbejdsmarkedet senest</w:t>
            </w:r>
            <w:r w:rsidRPr="00C32038">
              <w:rPr>
                <w:b/>
                <w:i/>
              </w:rPr>
              <w:t xml:space="preserve"> to</w:t>
            </w:r>
            <w:r w:rsidRPr="00C32038">
              <w:t xml:space="preserve"> måneder fra datoen for indgivelse af ansøgningen om international beskyttelse.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Med tanke på tidsplanerne i Kommissionens forslag om en forordning for procedurer vil enhver fremskyndet procedure i forbindelse med en ansøger om international beskyttelse blive fuldendt senest to måneder efter ansøgningen. Hvis ansøgeren ikke er blevet afvist på dette stadie, er der større sandsynlighed for, at han eller hun får international beskyttelse og bør dermed gives adgang til arbejdsmarkedet senest på dette tidspunkt. Medlemsstaterne kan vælge at give denne adgang tidligere.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Salvatore Domenico Pogliese, Alessandra Mussolini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 xml:space="preserve">Medlemsstaterne sikrer, at ansøgere har adgang til arbejdsmarkedet senest </w:t>
            </w:r>
            <w:r w:rsidRPr="00C32038">
              <w:rPr>
                <w:b/>
                <w:i/>
              </w:rPr>
              <w:t>seks</w:t>
            </w:r>
            <w:r w:rsidRPr="00C32038">
              <w:t xml:space="preserve"> måneder fra datoen for indgivelse af ansøgningen om international beskyttelse, hvis den kompetente myndighed ikke har truffet en administrativ afgørelse, og forsinkelsen ikke kan tilskrives ansøgeren.</w:t>
            </w:r>
          </w:p>
        </w:tc>
        <w:tc>
          <w:tcPr>
            <w:tcW w:w="4876" w:type="dxa"/>
            <w:hideMark/>
          </w:tcPr>
          <w:p w:rsidR="00CB1F0D" w:rsidRPr="00C32038" w:rsidRDefault="00CB1F0D" w:rsidP="004E2BE6">
            <w:pPr>
              <w:pStyle w:val="Normal6"/>
              <w:rPr>
                <w:szCs w:val="24"/>
              </w:rPr>
            </w:pPr>
            <w:r w:rsidRPr="00C32038">
              <w:t xml:space="preserve">Medlemsstaterne sikrer, at ansøgere har adgang til arbejdsmarkedet senest </w:t>
            </w:r>
            <w:r w:rsidRPr="00C32038">
              <w:rPr>
                <w:b/>
                <w:i/>
              </w:rPr>
              <w:t>tre</w:t>
            </w:r>
            <w:r w:rsidRPr="00C32038">
              <w:t xml:space="preserve"> måneder fra datoen for indgivelse af ansøgningen om international beskyttelse, hvis den kompetente myndighed ikke har truffet en administrativ afgørelse, og forsinkelsen ikke kan tilskrives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sikrer</w:t>
            </w:r>
            <w:r w:rsidRPr="00C32038">
              <w:t>, at ansøgere har adgang til arbejdsmarkedet senest seks måneder fra datoen for indgivelse af ansøgningen om international beskyttelse, hvis den kompetente myndighed ikke har truffet en administrativ afgørelse, og forsinkelsen ikke kan tilskrives ansøgeren.</w:t>
            </w:r>
          </w:p>
        </w:tc>
        <w:tc>
          <w:tcPr>
            <w:tcW w:w="4876" w:type="dxa"/>
            <w:hideMark/>
          </w:tcPr>
          <w:p w:rsidR="00CB1F0D" w:rsidRPr="00C32038" w:rsidRDefault="00CB1F0D" w:rsidP="00F544A8">
            <w:pPr>
              <w:pStyle w:val="Normal6"/>
              <w:rPr>
                <w:b/>
                <w:i/>
                <w:szCs w:val="24"/>
              </w:rPr>
            </w:pPr>
            <w:r w:rsidRPr="00C32038">
              <w:t>Medlemsstaterne</w:t>
            </w:r>
            <w:r w:rsidRPr="00C32038">
              <w:rPr>
                <w:b/>
                <w:i/>
              </w:rPr>
              <w:t xml:space="preserve"> kan sikre</w:t>
            </w:r>
            <w:r w:rsidRPr="00C32038">
              <w:t>, at ansøgere har adgang til arbejdsmarkedet senest seks måneder fra datoen for indgivelse af ansøgningen om international beskyttelse, hvis den kompetente myndighed ikke har truffet en administrativ afgørelse, og forsinkelsen ikke kan tilskrives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Hvis medlemsstaten har fremskyndet realitetsbehandlingen af ansøgningen om internationa</w:t>
            </w:r>
            <w:r w:rsidR="00F544A8" w:rsidRPr="00C32038">
              <w:rPr>
                <w:b/>
                <w:i/>
              </w:rPr>
              <w:t xml:space="preserve">l beskyttelse, jf. artikel [40, </w:t>
            </w:r>
            <w:r w:rsidRPr="00C32038">
              <w:rPr>
                <w:b/>
                <w:i/>
              </w:rPr>
              <w:t>stk. 1, litra a)-f),] i forordning (EU) XXX/XXX [procedureforordningen], skal der ikke gives adgang til arbejdsmarkedet.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Hvis medlemsstaten har</w:t>
            </w:r>
            <w:r w:rsidRPr="00C32038">
              <w:rPr>
                <w:b/>
                <w:i/>
              </w:rPr>
              <w:t xml:space="preserve"> fremskyndet realitetsbehandlingen af ansøgningen om</w:t>
            </w:r>
            <w:r w:rsidRPr="00C32038">
              <w:t xml:space="preserve"> international beskyttelse,</w:t>
            </w:r>
            <w:r w:rsidRPr="00C32038">
              <w:rPr>
                <w:b/>
                <w:i/>
              </w:rPr>
              <w:t xml:space="preserve"> jf. artikel [40, stk. 1, litra a)-f),] i forordning (EU) XXX/XXX [procedureforordningen],</w:t>
            </w:r>
            <w:r w:rsidRPr="00C32038">
              <w:t xml:space="preserve"> skal der ikke gives adgang til arbejdsmarkedet.</w:t>
            </w:r>
          </w:p>
        </w:tc>
        <w:tc>
          <w:tcPr>
            <w:tcW w:w="4876" w:type="dxa"/>
            <w:hideMark/>
          </w:tcPr>
          <w:p w:rsidR="00CB1F0D" w:rsidRPr="00C32038" w:rsidRDefault="00CB1F0D" w:rsidP="004E2BE6">
            <w:pPr>
              <w:pStyle w:val="Normal6"/>
              <w:rPr>
                <w:b/>
                <w:i/>
                <w:szCs w:val="24"/>
              </w:rPr>
            </w:pPr>
            <w:r w:rsidRPr="00C32038">
              <w:t>Hvis medlemsstaten har</w:t>
            </w:r>
            <w:r w:rsidRPr="00C32038">
              <w:rPr>
                <w:b/>
                <w:i/>
              </w:rPr>
              <w:t xml:space="preserve"> konstateret, at ansøgeren ikke har ret til</w:t>
            </w:r>
            <w:r w:rsidRPr="00C32038">
              <w:t xml:space="preserve"> international beskyttelse, skal der ikke gives adgang til arbejdsmarkedet.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Ansøgere bør få adgang til arbejdsmarkedet senest to måneder efter indgivelse af ansøgningen om international beskyttelse. Inden for den tidsramme bør enhver fremskyndet procedure være afsluttet i overensstemmelse med artikel 40 i den foreslåede forordning for procedurer. Når en ansøgning om international beskyttelse afvises, bør ansøgeren ikke få adgang til arbejdsmarkedet.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Hvis medlemsstaten har fremskyndet realitetsbehandlingen af ansøgningen om international beskyttelse, jf. artikel [40, stk. 1, litra a)-f),] i forordning</w:t>
            </w:r>
            <w:r w:rsidRPr="00C32038">
              <w:rPr>
                <w:b/>
                <w:i/>
              </w:rPr>
              <w:t xml:space="preserve"> </w:t>
            </w:r>
            <w:r w:rsidRPr="00C32038">
              <w:t>(EU) XXX/XXX [procedureforordningen], skal der ikke gives adgang til arbejdsmarkedet.</w:t>
            </w:r>
          </w:p>
        </w:tc>
        <w:tc>
          <w:tcPr>
            <w:tcW w:w="4876" w:type="dxa"/>
            <w:hideMark/>
          </w:tcPr>
          <w:p w:rsidR="00CB1F0D" w:rsidRPr="00C32038" w:rsidRDefault="00CB1F0D" w:rsidP="004E2BE6">
            <w:pPr>
              <w:pStyle w:val="Normal6"/>
              <w:rPr>
                <w:b/>
                <w:i/>
                <w:szCs w:val="24"/>
              </w:rPr>
            </w:pPr>
            <w:r w:rsidRPr="00C32038">
              <w:t>Hvis medlemsstaten har fremskyndet realitetsbehandlingen af ansøgningen om international beskyttelse, jf. artikel [40, stk. 1, litra a)-f),] i forordning</w:t>
            </w:r>
            <w:r w:rsidRPr="00C32038">
              <w:rPr>
                <w:b/>
                <w:i/>
              </w:rPr>
              <w:t xml:space="preserve"> </w:t>
            </w:r>
            <w:r w:rsidRPr="00C32038">
              <w:t>(EU) XXX/XXX [procedureforordningen], skal der ikke</w:t>
            </w:r>
            <w:r w:rsidRPr="00C32038">
              <w:rPr>
                <w:b/>
                <w:i/>
              </w:rPr>
              <w:t xml:space="preserve"> automatisk</w:t>
            </w:r>
            <w:r w:rsidRPr="00C32038">
              <w:t xml:space="preserve"> gives adgang til arbejdsmarkedet.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Jeroen Lenaers</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Medlemsstaterne sikrer, at ansøgere, som har fået adgang til arbejdsmarkedet i medfør af stk. 1, har effektiv adgang til arbejdsmarkedet.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Behovet for at tillade effektiv adgang til arbejdsmarkedet kan indsættes</w:t>
      </w:r>
      <w:r w:rsidR="00F544A8" w:rsidRPr="00C32038">
        <w:rPr>
          <w:noProof w:val="0"/>
        </w:rPr>
        <w:t xml:space="preserve"> i første afsnit af artikel 15 –</w:t>
      </w:r>
      <w:r w:rsidRPr="00C32038">
        <w:rPr>
          <w:noProof w:val="0"/>
        </w:rPr>
        <w:t xml:space="preserve"> stk. 1. For at undgå gentagelser kan bestemmelsen slettes her. (Dette ændringsforslag bør læses sammen med tilhørende ændringsforslag til artikel 15 - stk. 1 - afsnit 1)</w:t>
      </w:r>
      <w:r w:rsidR="00F544A8" w:rsidRPr="00C32038">
        <w:rPr>
          <w:noProof w:val="0"/>
        </w:rPr>
        <w: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Kinga Gál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ansøgere</w:t>
            </w:r>
            <w:r w:rsidRPr="00C32038">
              <w:rPr>
                <w:b/>
                <w:i/>
              </w:rPr>
              <w:t>, som</w:t>
            </w:r>
            <w:r w:rsidRPr="00C32038">
              <w:t xml:space="preserve"> har</w:t>
            </w:r>
            <w:r w:rsidRPr="00C32038">
              <w:rPr>
                <w:b/>
                <w:i/>
              </w:rPr>
              <w:t xml:space="preserve"> fået adgang til arbejdsmarkedet i medfør af stk. 1, har</w:t>
            </w:r>
            <w:r w:rsidRPr="00C32038">
              <w:t xml:space="preserve"> effektiv adgang til arbejdsmarkedet.</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beslutter, på hvilke vilkår ansøgeren får adgang til arbejdsmarkedet, i overensstemmelse med deres nationale ret, samtidig med at de</w:t>
            </w:r>
            <w:r w:rsidRPr="00C32038">
              <w:t xml:space="preserve"> sikrer, at ansøgere har effektiv adgang til arbejdsmarkedet.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Elly Schlein,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Af arbejdsmarkedspolitiske hensyn kan medlemsstaterne kontrollere, om en ledig stilling kan besættes af den pågældende medlemsstats egne statsborgere, unionsborgere eller tredjelandsstatsborgere, der har lovligt ophold i den pågældende medlemsstat.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Når det står klart, at en ansøger har en stor chance for at få international beskyttelse, bør han eller hun opmuntres til at integrere sig i værtssamfundet så hurtigt som muligt. Det giver derfor ingen mening at begrænse hans eller hendes adgang til arbejdsmarkedet ved at indføre en arbejdsmarkedstest.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Af arbejdsmarkedspolitiske hensyn kan medlemsstaterne kontrollere, om en ledig stilling kan besættes af den pågældende medlemsstats egne statsborgere, unionsborgere eller tredjelandsstatsborgere, der har lovligt ophold i den pågældende medlemsstat.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Formålet med at slette denne del er at bringe teksten i overensstemmelse med artikel 15, stk. 3, om medlemsstaternes forpligtelse til at give ansøgere ligebehandling i forhold til statsborgere i arbejdsrelateret henseende. Ændringsforslaget berører tydeligvis ord, som ikke findes i den grå del, men disse ord ville dog ikke have nogen betydning, hvis den grå del ikke fandtes.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309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Af arbejdsmarkedspolitiske hensyn kan medlemsstaterne kontrollere, om en ledig stilling kan besættes af den pågældende medlemsstats egne statsborgere, unionsborgere eller tredjelandsstatsborgere, der har lovligt ophold i den pågældende medlemsstat.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uløseligt forbundet med andre ændringsforslag, der opfylder betingelserne for behandling, under udkastet til betænkning om styrkelse af den effektive adgang til arbejdsmarkedet for ansøgere, og det er nødvendigt for at sikre, at tekstens indre logik, som sigter mod at øge ansøgernes udsigter til at blive integreret og mindske de "sekundære bevægelser", fastholdes.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Salvatore Domenico Pogliese, Alessandra Mussolini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Af arbejdsmarkedspolitiske hensyn kan medlemsstaterne kontrollere, om en ledig stilling kan besættes af den pågældende medlemsstats egne statsborgere, unionsborgere eller tredjelandsstatsborgere, der har lovligt ophold i den pågældende medlemsstat</w:t>
            </w:r>
          </w:p>
        </w:tc>
        <w:tc>
          <w:tcPr>
            <w:tcW w:w="4876" w:type="dxa"/>
            <w:hideMark/>
          </w:tcPr>
          <w:p w:rsidR="00CB1F0D" w:rsidRPr="00C32038" w:rsidRDefault="00CB1F0D" w:rsidP="004E2BE6">
            <w:pPr>
              <w:pStyle w:val="Normal6"/>
              <w:rPr>
                <w:szCs w:val="24"/>
              </w:rPr>
            </w:pPr>
            <w:r w:rsidRPr="00C32038">
              <w:t xml:space="preserve">Af arbejdsmarkedspolitiske hensyn </w:t>
            </w:r>
            <w:r w:rsidRPr="00C32038">
              <w:rPr>
                <w:b/>
                <w:i/>
              </w:rPr>
              <w:t>og under særlig hensyntagen til ungdomsarbejdsløshedstallene</w:t>
            </w:r>
            <w:r w:rsidRPr="00C32038">
              <w:t xml:space="preserve"> kan medlemsstaterne kontrollere, om en ledig stilling kan besættes af den pågældende medlemsstats egne statsborgere, unionsborgere eller tredjelandsstatsborgere, der har lovligt ophold i den pågældende medlemsstat</w:t>
            </w:r>
            <w:r w:rsidRPr="00C32038">
              <w:rPr>
                <w:b/>
                <w:i/>
              </w:rPr>
              <w:t>, ved sikring af foretrukne forløb.</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Kinga Gál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Af arbejdsmarkedspolitiske hensyn kan medlemsstaterne</w:t>
            </w:r>
            <w:r w:rsidRPr="00C32038">
              <w:rPr>
                <w:b/>
                <w:i/>
              </w:rPr>
              <w:t xml:space="preserve"> kontrollere</w:t>
            </w:r>
            <w:r w:rsidRPr="00C32038">
              <w:t>, om</w:t>
            </w:r>
            <w:r w:rsidRPr="00C32038">
              <w:rPr>
                <w:b/>
                <w:i/>
              </w:rPr>
              <w:t xml:space="preserve"> en ledig stilling kan besættes af den pågældende medlemsstats egne statsborgere, unionsborgere eller</w:t>
            </w:r>
            <w:r w:rsidRPr="00C32038">
              <w:t xml:space="preserve"> tredjelandsstatsborgere, der har lovligt ophold</w:t>
            </w:r>
            <w:r w:rsidRPr="00C32038">
              <w:rPr>
                <w:b/>
                <w:i/>
              </w:rPr>
              <w:t xml:space="preserve"> i den pågældende medlemsstat</w:t>
            </w:r>
            <w:r w:rsidRPr="00C32038">
              <w:t>.</w:t>
            </w:r>
          </w:p>
        </w:tc>
        <w:tc>
          <w:tcPr>
            <w:tcW w:w="4876" w:type="dxa"/>
            <w:hideMark/>
          </w:tcPr>
          <w:p w:rsidR="00CB1F0D" w:rsidRPr="00C32038" w:rsidRDefault="00CB1F0D" w:rsidP="004E2BE6">
            <w:pPr>
              <w:pStyle w:val="Normal6"/>
              <w:rPr>
                <w:b/>
                <w:i/>
                <w:szCs w:val="24"/>
              </w:rPr>
            </w:pPr>
            <w:r w:rsidRPr="00C32038">
              <w:t>Af arbejdsmarkedspolitiske hensyn kan medlemsstaterne</w:t>
            </w:r>
            <w:r w:rsidRPr="00C32038">
              <w:rPr>
                <w:b/>
                <w:i/>
              </w:rPr>
              <w:t xml:space="preserve"> give forrang til unionsborgere og statsborgere fra stater</w:t>
            </w:r>
            <w:r w:rsidRPr="00C32038">
              <w:t>,</w:t>
            </w:r>
            <w:r w:rsidRPr="00C32038">
              <w:rPr>
                <w:b/>
                <w:i/>
              </w:rPr>
              <w:t xml:space="preserve"> der er part i aftalen</w:t>
            </w:r>
            <w:r w:rsidRPr="00C32038">
              <w:t xml:space="preserve"> om</w:t>
            </w:r>
            <w:r w:rsidRPr="00C32038">
              <w:rPr>
                <w:b/>
                <w:i/>
              </w:rPr>
              <w:t xml:space="preserve"> Det Europæiske Økonomiske Samarbejdsområde, samt</w:t>
            </w:r>
            <w:r w:rsidRPr="00C32038">
              <w:t xml:space="preserve"> tredjelandsstatsborgere, der har lovligt ophold.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Af arbejdsmarkedspolitiske hensyn kan medlemsstaterne</w:t>
            </w:r>
            <w:r w:rsidRPr="00C32038">
              <w:rPr>
                <w:b/>
                <w:i/>
              </w:rPr>
              <w:t xml:space="preserve"> kontrollere</w:t>
            </w:r>
            <w:r w:rsidRPr="00C32038">
              <w:t>, om</w:t>
            </w:r>
            <w:r w:rsidRPr="00C32038">
              <w:rPr>
                <w:b/>
                <w:i/>
              </w:rPr>
              <w:t xml:space="preserve"> en ledig stilling kan besættes af den pågældende medlemsstats egne statsborgere, unionsborgere eller</w:t>
            </w:r>
            <w:r w:rsidRPr="00C32038">
              <w:t xml:space="preserve"> tredjelandsstatsborgere, der har lovligt ophold</w:t>
            </w:r>
            <w:r w:rsidRPr="00C32038">
              <w:rPr>
                <w:b/>
                <w:i/>
              </w:rPr>
              <w:t xml:space="preserve"> i den pågældende medlemsstat</w:t>
            </w:r>
            <w:r w:rsidRPr="00C32038">
              <w:t>.</w:t>
            </w:r>
          </w:p>
        </w:tc>
        <w:tc>
          <w:tcPr>
            <w:tcW w:w="4876" w:type="dxa"/>
            <w:hideMark/>
          </w:tcPr>
          <w:p w:rsidR="00CB1F0D" w:rsidRPr="00C32038" w:rsidRDefault="00CB1F0D" w:rsidP="004E2BE6">
            <w:pPr>
              <w:pStyle w:val="Normal6"/>
              <w:rPr>
                <w:b/>
                <w:i/>
                <w:szCs w:val="24"/>
              </w:rPr>
            </w:pPr>
            <w:r w:rsidRPr="00C32038">
              <w:t>Af arbejdsmarkedspolitiske hensyn kan medlemsstaterne</w:t>
            </w:r>
            <w:r w:rsidRPr="00C32038">
              <w:rPr>
                <w:b/>
                <w:i/>
              </w:rPr>
              <w:t xml:space="preserve"> give forrang til unionsborgere og statsborgere fra stater</w:t>
            </w:r>
            <w:r w:rsidRPr="00C32038">
              <w:t>,</w:t>
            </w:r>
            <w:r w:rsidRPr="00C32038">
              <w:rPr>
                <w:b/>
                <w:i/>
              </w:rPr>
              <w:t xml:space="preserve"> der er part i aftalen</w:t>
            </w:r>
            <w:r w:rsidRPr="00C32038">
              <w:t xml:space="preserve"> om</w:t>
            </w:r>
            <w:r w:rsidRPr="00C32038">
              <w:rPr>
                <w:b/>
                <w:i/>
              </w:rPr>
              <w:t xml:space="preserve"> Det Europæiske Økonomiske Samarbejdsområde, samt</w:t>
            </w:r>
            <w:r w:rsidRPr="00C32038">
              <w:t xml:space="preserve"> tredjelandsstatsborgere, der har lovligt ophold.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 xml:space="preserve">De gældende bestemmelser i direktiv 2013/33 bør beholdes. Den primære overvejelse ved undersøgelse af en asylansøgning er humanitære behov </w:t>
      </w:r>
      <w:r w:rsidR="00F544A8" w:rsidRPr="00C32038">
        <w:rPr>
          <w:noProof w:val="0"/>
        </w:rPr>
        <w:t>–</w:t>
      </w:r>
      <w:r w:rsidRPr="00C32038">
        <w:rPr>
          <w:noProof w:val="0"/>
        </w:rPr>
        <w:t xml:space="preserve"> økonomiske aspekter bør være sekundære.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Af arbejdsmarkedspolitiske hensyn kan medlemsstaterne kontrollere, om en ledig stilling kan besættes af den pågældende medlemsstats egne statsborgere, unionsborgere eller tredjelandsstatsborgere, der har lovligt ophold i den pågældende medlemsstat.</w:t>
            </w:r>
          </w:p>
        </w:tc>
        <w:tc>
          <w:tcPr>
            <w:tcW w:w="4876" w:type="dxa"/>
            <w:hideMark/>
          </w:tcPr>
          <w:p w:rsidR="00CB1F0D" w:rsidRPr="00C32038" w:rsidRDefault="00CB1F0D" w:rsidP="004E2BE6">
            <w:pPr>
              <w:pStyle w:val="Normal6"/>
              <w:rPr>
                <w:b/>
                <w:i/>
                <w:szCs w:val="24"/>
              </w:rPr>
            </w:pPr>
            <w:r w:rsidRPr="00C32038">
              <w:t>Af arbejdsmarkedspolitiske hensyn kan medlemsstaterne kontrollere, om en ledig stilling kan besættes af den pågældende medlemsstats egne statsborgere, unionsborgere eller tredjelandsstatsborgere, der har lovligt ophold i den pågældende medlemsstat</w:t>
            </w:r>
            <w:r w:rsidRPr="00C32038">
              <w:rPr>
                <w:b/>
                <w:i/>
              </w:rPr>
              <w:t>, og give dem forrang til ledige stillinger</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6571FD" w:rsidP="00CB1F0D">
      <w:pPr>
        <w:pStyle w:val="Normal12Italic"/>
        <w:rPr>
          <w:noProof w:val="0"/>
        </w:rPr>
      </w:pPr>
      <w:r w:rsidRPr="00C32038">
        <w:rPr>
          <w:noProof w:val="0"/>
        </w:rPr>
        <w:t xml:space="preserve">Arbejdsstyrken på </w:t>
      </w:r>
      <w:r w:rsidR="00CB1F0D" w:rsidRPr="00C32038">
        <w:rPr>
          <w:noProof w:val="0"/>
        </w:rPr>
        <w:t>EU-</w:t>
      </w:r>
      <w:r w:rsidRPr="00C32038">
        <w:rPr>
          <w:noProof w:val="0"/>
        </w:rPr>
        <w:t xml:space="preserve"> og nationalt plan</w:t>
      </w:r>
      <w:r w:rsidR="00CB1F0D" w:rsidRPr="00C32038">
        <w:rPr>
          <w:noProof w:val="0"/>
        </w:rPr>
        <w:t xml:space="preserve"> bør altid prioriteres i beskæftigelsespolitik.</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Jeroen Lenaers</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Af arbejdsmarkedspolitiske hensyn kan medlemsstaterne kontrollere, om en ledig stilling kan besættes af den pågældende medlemsstats egne statsborgere, unionsborgere eller tredjelandsstatsborgere, der har lovligt ophold i den pågældende medlemsstat.</w:t>
            </w:r>
          </w:p>
        </w:tc>
        <w:tc>
          <w:tcPr>
            <w:tcW w:w="4876" w:type="dxa"/>
            <w:hideMark/>
          </w:tcPr>
          <w:p w:rsidR="00CB1F0D" w:rsidRPr="00C32038" w:rsidRDefault="00CB1F0D" w:rsidP="004E2BE6">
            <w:pPr>
              <w:pStyle w:val="Normal6"/>
              <w:rPr>
                <w:b/>
                <w:i/>
                <w:szCs w:val="24"/>
              </w:rPr>
            </w:pPr>
            <w:r w:rsidRPr="00C32038">
              <w:rPr>
                <w:b/>
                <w:i/>
              </w:rPr>
              <w:t>Med forbehold for stk. 1 og</w:t>
            </w:r>
            <w:r w:rsidRPr="00C32038">
              <w:t xml:space="preserve"> af arbejdsmarkedspolitiske hensyn kan medlemsstaterne kontrollere, om en ledig stilling kan besættes af den pågældende medlemsstats egne statsborgere, unionsborgere eller tredjelandsstatsborgere, der har lovligt ophold i den pågældende medlemsstat.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w:t>
            </w:r>
            <w:r w:rsidRPr="00C32038">
              <w:rPr>
                <w:b/>
                <w:i/>
              </w:rPr>
              <w:t xml:space="preserve"> sikrer</w:t>
            </w:r>
            <w:r w:rsidRPr="00C32038">
              <w:t xml:space="preserve"> ansøgere ligebehandling i forhold til deres egne statsborgere, hvad angår følgende:</w:t>
            </w:r>
          </w:p>
        </w:tc>
        <w:tc>
          <w:tcPr>
            <w:tcW w:w="4876" w:type="dxa"/>
            <w:hideMark/>
          </w:tcPr>
          <w:p w:rsidR="00CB1F0D" w:rsidRPr="00C32038" w:rsidRDefault="00CB1F0D" w:rsidP="004E2BE6">
            <w:pPr>
              <w:pStyle w:val="Normal6"/>
              <w:rPr>
                <w:b/>
                <w:i/>
                <w:szCs w:val="24"/>
              </w:rPr>
            </w:pPr>
            <w:r w:rsidRPr="00C32038">
              <w:t>3.</w:t>
            </w:r>
            <w:r w:rsidRPr="00C32038">
              <w:rPr>
                <w:b/>
                <w:i/>
              </w:rPr>
              <w:tab/>
              <w:t>Fra det øjeblik</w:t>
            </w:r>
            <w:r w:rsidR="006571FD" w:rsidRPr="00C32038">
              <w:rPr>
                <w:b/>
                <w:i/>
              </w:rPr>
              <w:t>,</w:t>
            </w:r>
            <w:r w:rsidRPr="00C32038">
              <w:rPr>
                <w:b/>
                <w:i/>
              </w:rPr>
              <w:t xml:space="preserve"> de ansøger om international beskyttelse, sikrer</w:t>
            </w:r>
            <w:r w:rsidRPr="00C32038">
              <w:t xml:space="preserve"> medlemsstaterne ansøgere ligebehandling i forhold til deres egne statsborgere, hvad angår følgende: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w:t>
            </w:r>
            <w:r w:rsidRPr="00C32038">
              <w:rPr>
                <w:b/>
                <w:i/>
              </w:rPr>
              <w:t xml:space="preserve"> sikrer</w:t>
            </w:r>
            <w:r w:rsidRPr="00C32038">
              <w:t xml:space="preserve"> ansøgere ligebehandling i forhold til deres egne statsborgere, hvad angår følgende:</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w:t>
            </w:r>
            <w:r w:rsidRPr="00C32038">
              <w:rPr>
                <w:b/>
                <w:i/>
              </w:rPr>
              <w:t xml:space="preserve"> kan sikre</w:t>
            </w:r>
            <w:r w:rsidRPr="00C32038">
              <w:t xml:space="preserve"> ansøgere ligebehandling i forhold til deres egne statsborgere, hvad angår følgende: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Branislav Škripek</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 sikrer ansøgere</w:t>
            </w:r>
            <w:r w:rsidRPr="00C32038">
              <w:rPr>
                <w:b/>
                <w:i/>
              </w:rPr>
              <w:t xml:space="preserve"> ligebehandling</w:t>
            </w:r>
            <w:r w:rsidRPr="00C32038">
              <w:t xml:space="preserve"> i forhold til deres egne statsborgere, hvad angår følgende:</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 sikrer ansøgere</w:t>
            </w:r>
            <w:r w:rsidRPr="00C32038">
              <w:rPr>
                <w:b/>
                <w:i/>
              </w:rPr>
              <w:t xml:space="preserve"> passende behandling og giver dem ikke forrang</w:t>
            </w:r>
            <w:r w:rsidRPr="00C32038">
              <w:t xml:space="preserve"> i forhold til deres egne statsborgere, hvad angår følgende: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r>
            <w:r w:rsidRPr="00C32038">
              <w:t>arbejdsforhold, herunder løn og afskedigelse, ferie samt arbejdsmiljøkrav</w:t>
            </w:r>
          </w:p>
        </w:tc>
        <w:tc>
          <w:tcPr>
            <w:tcW w:w="4876" w:type="dxa"/>
            <w:hideMark/>
          </w:tcPr>
          <w:p w:rsidR="00CB1F0D" w:rsidRPr="00C32038" w:rsidRDefault="00CB1F0D" w:rsidP="004E2BE6">
            <w:pPr>
              <w:pStyle w:val="Normal6"/>
              <w:rPr>
                <w:b/>
                <w:i/>
                <w:szCs w:val="24"/>
              </w:rPr>
            </w:pPr>
            <w:r w:rsidRPr="00C32038">
              <w:t>a)</w:t>
            </w:r>
            <w:r w:rsidRPr="00C32038">
              <w:rPr>
                <w:b/>
                <w:i/>
              </w:rPr>
              <w:tab/>
            </w:r>
            <w:r w:rsidRPr="00C32038">
              <w:t>arbejdsforhold, herunder løn og afskedigelse,</w:t>
            </w:r>
            <w:r w:rsidRPr="00C32038">
              <w:rPr>
                <w:b/>
                <w:i/>
              </w:rPr>
              <w:t xml:space="preserve"> arbejdstid,</w:t>
            </w:r>
            <w:r w:rsidRPr="00C32038">
              <w:t xml:space="preserve"> ferie samt arbejdsmiljøkrav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319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foreningsfrihed og frihed til medlemskab af en arbejdstager- eller arbejdsgiverorganisation eller enhver organisation, hvis medlemmer har et bestemt virke, herunder fordele som følge af et sådant medlemskab</w:t>
            </w:r>
            <w:r w:rsidRPr="00C32038">
              <w:rPr>
                <w:b/>
                <w:i/>
              </w:rPr>
              <w:t>, uden at de nationale bestemmelser om offentlig orden og sikkerhed derved tilsidesættes</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foreningsfrihed og frihed til medlemskab af en arbejdstager- eller arbejdsgiverorganisation eller enhver organisation, hvis medlemmer har et bestemt virke, herunder fordele som følge af et sådant medlemskab</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c)</w:t>
            </w:r>
            <w:r w:rsidRPr="00C32038">
              <w:tab/>
              <w:t>almen uddannelse og erhvervsuddannelse</w:t>
            </w:r>
            <w:r w:rsidRPr="00C32038">
              <w:rPr>
                <w:b/>
                <w:i/>
              </w:rPr>
              <w:t>, undtagen stipendier og lån til studier og underhold eller andre stipendier og lån i forbindelse med almen uddannelse og erhvervsuddannelse</w:t>
            </w:r>
          </w:p>
        </w:tc>
        <w:tc>
          <w:tcPr>
            <w:tcW w:w="4876" w:type="dxa"/>
            <w:hideMark/>
          </w:tcPr>
          <w:p w:rsidR="00CB1F0D" w:rsidRPr="00C32038" w:rsidRDefault="00CB1F0D" w:rsidP="004E2BE6">
            <w:pPr>
              <w:pStyle w:val="Normal6"/>
              <w:rPr>
                <w:szCs w:val="24"/>
              </w:rPr>
            </w:pPr>
            <w:r w:rsidRPr="00C32038">
              <w:t>c)</w:t>
            </w:r>
            <w:r w:rsidRPr="00C32038">
              <w:tab/>
              <w:t>uddannelse og erhvervsuddannelse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c)</w:t>
            </w:r>
            <w:r w:rsidRPr="00C32038">
              <w:rPr>
                <w:b/>
                <w:i/>
              </w:rPr>
              <w:tab/>
            </w:r>
            <w:r w:rsidRPr="00C32038">
              <w:t>almen uddannelse og erhvervsuddannelse, undtagen stipendier og lån til studier og underhold eller andre stipendier og lån i forbindelse med almen uddannelse og erhvervsuddannelse</w:t>
            </w:r>
          </w:p>
        </w:tc>
        <w:tc>
          <w:tcPr>
            <w:tcW w:w="4876" w:type="dxa"/>
            <w:hideMark/>
          </w:tcPr>
          <w:p w:rsidR="00CB1F0D" w:rsidRPr="00C32038" w:rsidRDefault="00CB1F0D" w:rsidP="004E2BE6">
            <w:pPr>
              <w:pStyle w:val="Normal6"/>
              <w:rPr>
                <w:b/>
                <w:i/>
                <w:szCs w:val="24"/>
              </w:rPr>
            </w:pPr>
            <w:r w:rsidRPr="00C32038">
              <w:t>c)</w:t>
            </w:r>
            <w:r w:rsidRPr="00C32038">
              <w:rPr>
                <w:b/>
                <w:i/>
              </w:rPr>
              <w:tab/>
              <w:t>beskæftigelsesrelaterede uddannelsesmuligheder for voksne,</w:t>
            </w:r>
            <w:r w:rsidRPr="00C32038">
              <w:t xml:space="preserve"> almen uddannelse og erhvervsuddannelse,</w:t>
            </w:r>
            <w:r w:rsidRPr="00C32038">
              <w:rPr>
                <w:b/>
                <w:i/>
              </w:rPr>
              <w:t xml:space="preserve"> herunder kurser for opkvalificering og praktikpladser,</w:t>
            </w:r>
            <w:r w:rsidRPr="00C32038">
              <w:t xml:space="preserve"> undtagen stipendier og lån til studier og underhold eller andre stipendier og lån i forbindelse med almen uddannelse og erhvervsuddannelse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c)</w:t>
            </w:r>
            <w:r w:rsidRPr="00C32038">
              <w:rPr>
                <w:b/>
                <w:i/>
              </w:rPr>
              <w:tab/>
            </w:r>
            <w:r w:rsidRPr="00C32038">
              <w:t>almen</w:t>
            </w:r>
            <w:r w:rsidRPr="00C32038">
              <w:rPr>
                <w:b/>
                <w:i/>
              </w:rPr>
              <w:t xml:space="preserve"> uddannelse</w:t>
            </w:r>
            <w:r w:rsidRPr="00C32038">
              <w:t xml:space="preserve"> og erhvervsuddannelse</w:t>
            </w:r>
            <w:r w:rsidRPr="00C32038">
              <w:rPr>
                <w:b/>
                <w:i/>
              </w:rPr>
              <w:t>, undtagen stipendier og lån til studier og underhold eller andre stipendier og lån i forbindelse med almen uddannelse og erhvervsuddannelse</w:t>
            </w:r>
          </w:p>
        </w:tc>
        <w:tc>
          <w:tcPr>
            <w:tcW w:w="4876" w:type="dxa"/>
            <w:hideMark/>
          </w:tcPr>
          <w:p w:rsidR="00CB1F0D" w:rsidRPr="00C32038" w:rsidRDefault="00CB1F0D" w:rsidP="004E2BE6">
            <w:pPr>
              <w:pStyle w:val="Normal6"/>
              <w:rPr>
                <w:b/>
                <w:i/>
                <w:szCs w:val="24"/>
              </w:rPr>
            </w:pPr>
            <w:r w:rsidRPr="00C32038">
              <w:t>c)</w:t>
            </w:r>
            <w:r w:rsidRPr="00C32038">
              <w:rPr>
                <w:b/>
                <w:i/>
              </w:rPr>
              <w:tab/>
            </w:r>
            <w:r w:rsidRPr="00C32038">
              <w:t>almen og erhvervsuddannelse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d</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d)</w:t>
            </w:r>
            <w:r w:rsidRPr="00C32038">
              <w:rPr>
                <w:b/>
                <w:i/>
              </w:rPr>
              <w:tab/>
            </w:r>
            <w:r w:rsidRPr="00C32038">
              <w:t>anerkendelse af eksamensbeviser, certifikater og andre kvalifikationsbeviser i forbindelse med de nuværende procedurer for anerkendelse af udenlandske kvalifikationer</w:t>
            </w:r>
            <w:r w:rsidRPr="00C32038">
              <w:rPr>
                <w:b/>
                <w:i/>
              </w:rPr>
              <w:t>, samtidig med at det i videst muligt omfang gøres lettere at give fuld adgang til de ansøgere, der ikke kan fremlægge dokumentation for deres kvalifikationer til brug i hensigtsmæssige ordninger for vurdering, validering og akkreditering af deres forudgående læring</w:t>
            </w:r>
            <w:r w:rsidRPr="00C32038">
              <w:t>.</w:t>
            </w:r>
          </w:p>
        </w:tc>
        <w:tc>
          <w:tcPr>
            <w:tcW w:w="4876" w:type="dxa"/>
            <w:hideMark/>
          </w:tcPr>
          <w:p w:rsidR="00CB1F0D" w:rsidRPr="00C32038" w:rsidRDefault="00CB1F0D" w:rsidP="004E2BE6">
            <w:pPr>
              <w:pStyle w:val="Normal6"/>
              <w:rPr>
                <w:b/>
                <w:i/>
                <w:szCs w:val="24"/>
              </w:rPr>
            </w:pPr>
            <w:r w:rsidRPr="00C32038">
              <w:t>d)</w:t>
            </w:r>
            <w:r w:rsidRPr="00C32038">
              <w:rPr>
                <w:b/>
                <w:i/>
              </w:rPr>
              <w:tab/>
            </w:r>
            <w:r w:rsidRPr="00C32038">
              <w:t>anerkendelse af eksamensbeviser, certifikater og andre kvalifikationsbeviser i forbindelse med de nuværende procedurer for anerkendelse af udenlandske kvalifikationer.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Branislav Škripek</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e</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e)</w:t>
            </w:r>
            <w:r w:rsidRPr="00C32038">
              <w:rPr>
                <w:b/>
                <w:i/>
              </w:rPr>
              <w:tab/>
              <w:t>sociale sikringsgrene som defineret i forordning (EF) nr. 883/2004.</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e</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e)</w:t>
            </w:r>
            <w:r w:rsidRPr="00C32038">
              <w:rPr>
                <w:b/>
                <w:i/>
              </w:rPr>
              <w:tab/>
              <w:t>sociale sikringsgrene som defineret i forordning (EF) nr. 883/2004.</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1 – litra e</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e)</w:t>
            </w:r>
            <w:r w:rsidRPr="00C32038">
              <w:rPr>
                <w:b/>
                <w:i/>
              </w:rPr>
              <w:tab/>
            </w:r>
            <w:r w:rsidRPr="00C32038">
              <w:t>sociale sikringsgrene som defineret i forordning</w:t>
            </w:r>
            <w:r w:rsidRPr="00C32038">
              <w:rPr>
                <w:b/>
                <w:i/>
              </w:rPr>
              <w:t xml:space="preserve"> </w:t>
            </w:r>
            <w:r w:rsidRPr="00C32038">
              <w:t>(EF) nr. 883/2004.</w:t>
            </w:r>
          </w:p>
        </w:tc>
        <w:tc>
          <w:tcPr>
            <w:tcW w:w="4876" w:type="dxa"/>
            <w:hideMark/>
          </w:tcPr>
          <w:p w:rsidR="00CB1F0D" w:rsidRPr="00C32038" w:rsidRDefault="00CB1F0D" w:rsidP="004E2BE6">
            <w:pPr>
              <w:pStyle w:val="Normal6"/>
              <w:rPr>
                <w:b/>
                <w:i/>
                <w:szCs w:val="24"/>
              </w:rPr>
            </w:pPr>
            <w:r w:rsidRPr="00C32038">
              <w:t>e)</w:t>
            </w:r>
            <w:r w:rsidRPr="00C32038">
              <w:rPr>
                <w:b/>
                <w:i/>
              </w:rPr>
              <w:tab/>
            </w:r>
            <w:r w:rsidRPr="00C32038">
              <w:t>sociale sikringsgrene som defineret i</w:t>
            </w:r>
            <w:r w:rsidRPr="00C32038">
              <w:rPr>
                <w:b/>
                <w:i/>
              </w:rPr>
              <w:t xml:space="preserve"> artikel 3 i</w:t>
            </w:r>
            <w:r w:rsidRPr="00C32038">
              <w:t xml:space="preserve"> forordning</w:t>
            </w:r>
            <w:r w:rsidRPr="00C32038">
              <w:rPr>
                <w:b/>
                <w:i/>
              </w:rPr>
              <w:t xml:space="preserve"> </w:t>
            </w:r>
            <w:r w:rsidRPr="00C32038">
              <w:t>(EF) nr. 883/2004</w:t>
            </w:r>
            <w:r w:rsidRPr="00C32038">
              <w:rPr>
                <w:b/>
                <w:i/>
              </w:rPr>
              <w:t xml:space="preserve"> for de ansøgere, der udøver lønnet erhvervsmæssig aktivitet</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kan begrænse ligebehandlingen af ansøgere:</w:t>
            </w:r>
          </w:p>
        </w:tc>
        <w:tc>
          <w:tcPr>
            <w:tcW w:w="4876" w:type="dxa"/>
            <w:hideMark/>
          </w:tcPr>
          <w:p w:rsidR="00CB1F0D" w:rsidRPr="00C32038" w:rsidRDefault="00CB1F0D" w:rsidP="004E2BE6">
            <w:pPr>
              <w:pStyle w:val="Normal6"/>
              <w:rPr>
                <w:b/>
                <w:i/>
                <w:szCs w:val="24"/>
              </w:rPr>
            </w:pPr>
            <w:r w:rsidRPr="00C32038">
              <w:t>Medlemsstaterne kan begrænse ligebehandlingen af ansøgere</w:t>
            </w:r>
            <w:r w:rsidRPr="00C32038">
              <w:rPr>
                <w:b/>
                <w:i/>
              </w:rPr>
              <w:t>, der har fået adgang til arbejdsmarkedet i overensstemmelse med stk. 1</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rPr>
                <w:b/>
                <w:i/>
              </w:rPr>
              <w:t>ii)</w:t>
            </w:r>
            <w:r w:rsidRPr="00C32038">
              <w:tab/>
            </w:r>
            <w:r w:rsidRPr="00C32038">
              <w:rPr>
                <w:b/>
                <w:i/>
              </w:rPr>
              <w:t>i henhold til dette stykkes litra c), almen uddannelse og erhvervsuddannelse, som er direkte knyttet til en specifik beskæftigelsesaktivitet</w:t>
            </w:r>
          </w:p>
        </w:tc>
        <w:tc>
          <w:tcPr>
            <w:tcW w:w="4876" w:type="dxa"/>
            <w:hideMark/>
          </w:tcPr>
          <w:p w:rsidR="00CB1F0D" w:rsidRPr="00C32038" w:rsidRDefault="00CB1F0D" w:rsidP="004E2BE6">
            <w:pPr>
              <w:pStyle w:val="Normal6"/>
              <w:rPr>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329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ii)</w:t>
            </w:r>
            <w:r w:rsidRPr="00C32038">
              <w:rPr>
                <w:b/>
                <w:i/>
              </w:rPr>
              <w:tab/>
              <w:t>i henhold til dette stykkes litra c), almen uddannelse og erhvervsuddannelse, som er direkte knyttet til en specifik beskæftigelsesaktivitet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ii)</w:t>
            </w:r>
            <w:r w:rsidRPr="00C32038">
              <w:rPr>
                <w:b/>
                <w:i/>
              </w:rPr>
              <w:tab/>
              <w:t>i henhold til dette stykkes litra c), almen uddannelse og erhvervsuddannelse, som er direkte knyttet til en specifik beskæftigelsesaktivitet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er en ny begrænsning for adgang til erhvervsuddannelse. Den bør udgå.</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ii)</w:t>
            </w:r>
            <w:r w:rsidRPr="00C32038">
              <w:rPr>
                <w:b/>
                <w:i/>
              </w:rPr>
              <w:tab/>
              <w:t>i henhold til dette stykkes litra c), almen uddannelse og erhvervsuddannelse, som er direkte knyttet til en specifik beskæftigelsesaktivitet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rPr>
                <w:b/>
                <w:i/>
              </w:rPr>
              <w:t>iii)</w:t>
            </w:r>
            <w:r w:rsidRPr="00C32038">
              <w:tab/>
            </w:r>
            <w:r w:rsidRPr="00C32038">
              <w:rPr>
                <w:b/>
                <w:i/>
              </w:rPr>
              <w:t>i henhold til dette stykkes litra e), ved at udelukke dem fra familieydelser og arbejdsløshedsunderstøttelse, jf. dog forordning (EU) nr. 1231/2010.</w:t>
            </w:r>
          </w:p>
        </w:tc>
        <w:tc>
          <w:tcPr>
            <w:tcW w:w="4876" w:type="dxa"/>
            <w:hideMark/>
          </w:tcPr>
          <w:p w:rsidR="00CB1F0D" w:rsidRPr="00C32038" w:rsidRDefault="00CB1F0D" w:rsidP="004E2BE6">
            <w:pPr>
              <w:pStyle w:val="Normal6"/>
              <w:rPr>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iii)</w:t>
            </w:r>
            <w:r w:rsidRPr="00C32038">
              <w:rPr>
                <w:b/>
                <w:i/>
              </w:rPr>
              <w:tab/>
              <w:t>i henhold til dette stykkes litra e), ved at udelukke dem fra familieydelser og arbejdsløshedsunderstøttelse, jf. dog forordning (EU) nr. 1231/2010.</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2 – nr. iii</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iii)</w:t>
            </w:r>
            <w:r w:rsidRPr="00C32038">
              <w:rPr>
                <w:b/>
                <w:i/>
              </w:rPr>
              <w:tab/>
              <w:t>i henhold til dette stykkes litra e), ved at udelukke dem fra familieydelser og arbejdsløshedsunderstøttelse, jf. dog forordning (EU) nr. 1231/2010.</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3 – afsnit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Retten til ligebehandling giver ikke ret til ophold i tilfælde, hvor en afgørelse truffet i henhold til forordning (EU) XXX/XXX [procedureforordningen] har bragt ansøgerens ret til ophold til ophør.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Adgangen til arbejdsmarkedet må ikke trækkes tilbage under klageprocedurer</w:t>
            </w:r>
            <w:r w:rsidRPr="00C32038">
              <w:rPr>
                <w:b/>
                <w:i/>
              </w:rPr>
              <w:t>, når en klage over en negativ afgørelse efter normalproceduren har opsættende virkning, før der er meddelt negativ afgørelse i klagesagen</w:t>
            </w:r>
            <w:r w:rsidRPr="00C32038">
              <w:t>.</w:t>
            </w:r>
          </w:p>
        </w:tc>
        <w:tc>
          <w:tcPr>
            <w:tcW w:w="4876" w:type="dxa"/>
            <w:hideMark/>
          </w:tcPr>
          <w:p w:rsidR="00CB1F0D" w:rsidRPr="00C32038" w:rsidRDefault="00CB1F0D" w:rsidP="004E2BE6">
            <w:pPr>
              <w:pStyle w:val="Normal6"/>
              <w:rPr>
                <w:b/>
                <w:i/>
                <w:szCs w:val="24"/>
              </w:rPr>
            </w:pPr>
            <w:r w:rsidRPr="00C32038">
              <w:t>4.</w:t>
            </w:r>
            <w:r w:rsidRPr="00C32038">
              <w:rPr>
                <w:b/>
                <w:i/>
              </w:rPr>
              <w:tab/>
              <w:t>For at undgå ubegrundede klager, som udelukkende har til formål at forlænge</w:t>
            </w:r>
            <w:r w:rsidRPr="00C32038">
              <w:t xml:space="preserve"> adgangen til arbejdsmarkedet</w:t>
            </w:r>
            <w:r w:rsidRPr="00C32038">
              <w:rPr>
                <w:b/>
                <w:i/>
              </w:rPr>
              <w:t>,</w:t>
            </w:r>
            <w:r w:rsidRPr="00C32038">
              <w:t xml:space="preserve"> må</w:t>
            </w:r>
            <w:r w:rsidRPr="00C32038">
              <w:rPr>
                <w:b/>
                <w:i/>
              </w:rPr>
              <w:t xml:space="preserve"> adgangen til arbejdsmarkedet</w:t>
            </w:r>
            <w:r w:rsidRPr="00C32038">
              <w:t xml:space="preserve"> ikke trækkes tilbage under klageprocedurer.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Adgang til arbejdsmarkedet kan medføre ubegrundede klager.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Adgangen til arbejdsmarkedet</w:t>
            </w:r>
            <w:r w:rsidRPr="00C32038">
              <w:rPr>
                <w:b/>
                <w:i/>
              </w:rPr>
              <w:t xml:space="preserve"> må</w:t>
            </w:r>
            <w:r w:rsidRPr="00C32038">
              <w:t xml:space="preserve"> ikke trækkes tilbage under klageprocedurer, når en klage over en negativ afgørelse efter normalproceduren har opsættende virkning, før der er meddelt negativ afgørelse i klagesagen.</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Adgangen til arbejdsmarkedet</w:t>
            </w:r>
            <w:r w:rsidRPr="00C32038">
              <w:rPr>
                <w:b/>
                <w:i/>
              </w:rPr>
              <w:t xml:space="preserve"> kan</w:t>
            </w:r>
            <w:r w:rsidRPr="00C32038">
              <w:t xml:space="preserve"> ikke trækkes tilbage under klageprocedurer, når en klage over en negativ afgørelse efter normalproceduren har opsættende virkning, før der er meddelt negativ afgørelse i klagesagen.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Har en ansøger fået adgang til arbejdsmarkedet, jf. stk. 1, sikrer medlemsstaterne, at det i ansøgerens dokument, jf. artikel [29] i forordning</w:t>
            </w:r>
            <w:r w:rsidRPr="00C32038">
              <w:rPr>
                <w:b/>
                <w:i/>
              </w:rPr>
              <w:t xml:space="preserve"> </w:t>
            </w:r>
            <w:r w:rsidRPr="00C32038">
              <w:t>(EU) XXX/XXX [procedureforordningen] er anført, at ansøgeren har tilladelse til at udøve lønnet beskæftigelse.</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Har en ansøger fået adgang til arbejdsmarkedet, jf. stk. 1, sikrer medlemsstaterne, at det i ansøgerens dokument, jf. artikel [29] i forordning</w:t>
            </w:r>
            <w:r w:rsidRPr="00C32038">
              <w:rPr>
                <w:b/>
                <w:i/>
              </w:rPr>
              <w:t xml:space="preserve"> </w:t>
            </w:r>
            <w:r w:rsidRPr="00C32038">
              <w:t>(EU) XXX/XXX [procedureforordningen] er anført, at ansøgeren har tilladelse til at udøve lønnet beskæftigelse.</w:t>
            </w:r>
            <w:r w:rsidRPr="00C32038">
              <w:rPr>
                <w:b/>
                <w:i/>
              </w:rPr>
              <w:t xml:space="preserve"> Hvis ansættelsesforholdet kræver, at ansøgeren skal rejse, går medlemsstaterne straks i gang med at udstede et gyldigt rejsedokument til ansøgeren i henhold til artikel 6 i dette direktiv.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339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Har en ansøger fået adgang til arbejdsmarkedet, jf. stk. 1,</w:t>
            </w:r>
            <w:r w:rsidRPr="00C32038">
              <w:rPr>
                <w:b/>
                <w:i/>
              </w:rPr>
              <w:t xml:space="preserve"> sikrer</w:t>
            </w:r>
            <w:r w:rsidRPr="00C32038">
              <w:t xml:space="preserve"> medlemsstaterne, at det i ansøgerens dokument, jf. artikel [29] i forordning</w:t>
            </w:r>
            <w:r w:rsidRPr="00C32038">
              <w:rPr>
                <w:b/>
                <w:i/>
              </w:rPr>
              <w:t xml:space="preserve"> </w:t>
            </w:r>
            <w:r w:rsidRPr="00C32038">
              <w:t>(EU) XXX/XXX [procedureforordningen] er anført, at ansøgeren har tilladelse til at udøve lønnet beskæftigelse.</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Har en ansøger fået adgang til arbejdsmarkedet, jf. stk. 1,</w:t>
            </w:r>
            <w:r w:rsidRPr="00C32038">
              <w:rPr>
                <w:b/>
                <w:i/>
              </w:rPr>
              <w:t xml:space="preserve"> kan</w:t>
            </w:r>
            <w:r w:rsidRPr="00C32038">
              <w:t xml:space="preserve"> medlemsstaterne</w:t>
            </w:r>
            <w:r w:rsidRPr="00C32038">
              <w:rPr>
                <w:b/>
                <w:i/>
              </w:rPr>
              <w:t xml:space="preserve"> sikre</w:t>
            </w:r>
            <w:r w:rsidRPr="00C32038">
              <w:t>, at det i ansøgerens dokument, jf. artikel [29] i forordning</w:t>
            </w:r>
            <w:r w:rsidRPr="00C32038">
              <w:rPr>
                <w:b/>
                <w:i/>
              </w:rPr>
              <w:t xml:space="preserve"> </w:t>
            </w:r>
            <w:r w:rsidRPr="00C32038">
              <w:t>(EU) XXX/XXX [procedureforordningen] er anført, at ansøgeren har tilladelse til at udøve lønnet beskæftigelse.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5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5a.</w:t>
            </w:r>
            <w:r w:rsidRPr="00C32038">
              <w:rPr>
                <w:b/>
                <w:i/>
              </w:rPr>
              <w:tab/>
              <w:t>Ansøgere, som har fået adgang til arbejdsmarkedet i overensstemmelse med stk. 1, skal kunne ansøge om det blå EU-kort i medfør af de betingelser og krav, som er fastsat i direktiv XXX/XXXX [direktivet om det blå EU-kort].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som har til formål at give ansøgere mulighed for at ansøge om det blå EU-kort, er uløseligt forbundet med andre ændringsforslag, der opfylder betingelserne for behandling, under udkastet til betænkning om styrkelse af den effektive adgang til arbejdsmarkedet for ansøgere, og det er nødvendigt for at sikre, at tekstens indre logik, som sigter mod at øge ansøgernes udsigter til at blive integreret og mindske de "sekundære bevægelser", fastholdes.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5 b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5b.</w:t>
            </w:r>
            <w:r w:rsidRPr="00C32038">
              <w:rPr>
                <w:b/>
                <w:i/>
              </w:rPr>
              <w:tab/>
              <w:t>Ansøgere, som har fået adgang til arbejdsmarkedet i overensstemmelse med stk. 1, skal kunne ansøge om opholdstilladelse med henblik på forskning, studier, praktik, volontørtjeneste, elevudvekslingsprogrammer eller uddannelsesprojekter, og au pair-ansættelse i overensstemmelse med betingelserne i direktiv (EU) 2016/801.</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som har til formål at give ansøgere mulighed for at ansøge om opholdstilladelse med henblik på forskning, studier, praktik, volontørtjeneste, elevudvekslingsprogrammer eller uddannelsesprojekter, og au pair-ansættelse i overensstemmelse med betingelserne i direktiv (EU) 2016/801, er nødvendigt for at sikre, at tekstens indre logik, som sigter mod at øge ansøgernes udsigter til at blive integreret og mindske de "sekundære bevægelser", fastholdes.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5 c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5c.</w:t>
            </w:r>
            <w:r w:rsidRPr="00C32038">
              <w:rPr>
                <w:b/>
                <w:i/>
              </w:rPr>
              <w:tab/>
              <w:t>Medlemsstater kan give ansøgere, som har fået adgang til arbejdsmarkedet i overensstemmelse med stk. 1, og hvis asylansøgning er blevet afvist, mulighed for i landet at ansøge om en opholdstilladelse, som udstedes i det format, som fremgår af forordning (EF) nr. 1030/2002, i overensstemmelse med national lovgivning om adgang til arbejdsmarkedet for tredjelandsstatsborgere.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som har til formål at give ansøgere mulighed for at ansøge om en opholdstilladelse, som udstedes i overensstemmelse med national lovgivning om adgang til arbejdsmarkedet for tredjelandsstatsborgere, er uløseligt forbundet med andre ændringsforslag, der opfylder betingelserne for behandling, under udkastet til betænkning om styrkelse af den effektive adgang til arbejdsmarkedet for ansøgere, og det er nødvendigt for at sikre, at tekstens indre logik, som sigter mod at øge ansøgernes udsigter til at blive integreret og mindske de "sekundære bevægelser", fastholdes.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 stk. 5 d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5d.</w:t>
            </w:r>
            <w:r w:rsidRPr="00C32038">
              <w:rPr>
                <w:b/>
                <w:i/>
              </w:rPr>
              <w:tab/>
              <w:t>Medlemsstaterne giver ansøgere adgang til erhvervsuddannelse og sprogkurser, uanset om de har adgang til arbejdsmarkedet eller ej.</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Jeroen Lenaers</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a (ny)</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b/>
                <w:i/>
                <w:szCs w:val="24"/>
              </w:rPr>
            </w:pPr>
            <w:r w:rsidRPr="00C32038">
              <w:rPr>
                <w:b/>
                <w:i/>
              </w:rPr>
              <w:t>Artikel 15a</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b/>
                <w:i/>
                <w:szCs w:val="24"/>
              </w:rPr>
            </w:pPr>
            <w:r w:rsidRPr="00C32038">
              <w:rPr>
                <w:b/>
                <w:i/>
              </w:rPr>
              <w:t>Sprogkurser</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Medlemsstaterne giver ansøgere effektiv adgang til sprogkurser så hurtigt som muligt, men ikke senere end seks måneder fra datoen, hvor ansøgningen om international beskyttelse blev lavet i overensstemmelse med fristen for afgørelse ved første klage som fastsat i forordning (EU) nr. XXX/XXX [procedureforordningen]. Der gives forrang til ansøgere, hvis ansøgning forventes at være velbegrundet, herunder når behandlingen af den er blevet prioriteret i overensstemmelse med. forordning (EU) XXX/XXX [procedureforordningen]. Medlemsstaterne kan forpligte ansøgerne til at afholde eller bidrage til afholdelsen af udgifterne til sådanne kurser i overensstemmelse med de betingelser, der er fastsat i artikel 16, stk. 4 og 5 i dette direktiv.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Sprogkurser er et vigtigt redskab til at gøre en ansøger mere selvhjulpen og til at øge dennes muligheder for at blive integreret i værtssamfundet. Medlemsstaterne bør derfor være forpligtede til at gøre sprogkurser tilgængelige så hurtigt som muligt og bør fokusere på ansøgere med stor sandsynlighed for at modtage asyl. Det er nødvendigt at fokusere på dem med stor sandsynlighed, fordi en betragtelig del af de asylansøgere, der i dag ankommer til Europa, ikke har ret til asyl.</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Salvatore Domenico Pogliese, Alessandra Mussolini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a (ny)</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szCs w:val="24"/>
              </w:rPr>
            </w:pPr>
            <w:r w:rsidRPr="00C32038">
              <w:rPr>
                <w:b/>
                <w:i/>
              </w:rPr>
              <w:t>Artikel 15a</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szCs w:val="24"/>
              </w:rPr>
            </w:pPr>
            <w:r w:rsidRPr="00C32038">
              <w:rPr>
                <w:b/>
                <w:i/>
              </w:rPr>
              <w:t>Sprog- og medborgerskabskurser</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szCs w:val="24"/>
              </w:rPr>
            </w:pPr>
            <w:r w:rsidRPr="00C32038">
              <w:rPr>
                <w:b/>
                <w:i/>
              </w:rPr>
              <w:t>Medlemsstaterne sørger for, at ansøgerne reelt kan deltage i gratis sprog- og medborgerskabskurser fra og med den dato, hvor ansøgeren ansøgte om international beskyttelse. Medlemsstaterne kan dog forpligte ansøgerne til at afholde eller bidrage til afholdelsen af udgifterne til sådanne kurser i overensstemmelse med de betingelser, der er fastsat i artikel 16, stk. 4 og 5.</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Kendskab til sproget og kendskab til de vigtigste rettigheder, pligter, sæder og skikke i tilflytningsstaten er et grundlæggende redskab til at fremme en effektiv integration af ansøgeren om international beskyttelse.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Elly Schlein, Soraya Post,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a (ny)</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b/>
                <w:i/>
                <w:szCs w:val="24"/>
              </w:rPr>
            </w:pPr>
            <w:r w:rsidRPr="00C32038">
              <w:rPr>
                <w:b/>
                <w:i/>
              </w:rPr>
              <w:t>Artikel 15a</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b/>
                <w:i/>
                <w:szCs w:val="24"/>
              </w:rPr>
            </w:pPr>
            <w:r w:rsidRPr="00C32038">
              <w:rPr>
                <w:b/>
                <w:i/>
              </w:rPr>
              <w:t>Sprogkurser</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Medlemsstaterne skal sørge for, at ansøgerne kan deltage effektivt i gratis sprogkurser fra og med den dato, hvor ansøgeren ansøgte om international beskyttelse.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Sprogkurser til ansøgere er en positiv integrationsforanstaltning. Den slags kurser bør altid være gratis for ansøgerne.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15 b (ny)</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b/>
                <w:i/>
                <w:szCs w:val="24"/>
              </w:rPr>
            </w:pPr>
            <w:r w:rsidRPr="00C32038">
              <w:rPr>
                <w:b/>
                <w:i/>
              </w:rPr>
              <w:t>Artikel 15b</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jc w:val="center"/>
              <w:rPr>
                <w:b/>
                <w:i/>
                <w:szCs w:val="24"/>
              </w:rPr>
            </w:pPr>
            <w:r w:rsidRPr="00C32038">
              <w:rPr>
                <w:b/>
                <w:i/>
              </w:rPr>
              <w:t>Erhvervsuddannelse</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Medlemsstaterne kan give ansøgere adgang til erhvervsuddannelse, uanset om de har adgang til arbejdsmarkedet eller ej. Adgang til erhvervsuddannelse, der er forbundet med en arbejdskontrakt, afhænger af, i hvilket omfang ansøgeren har adgang til arbejdsmarkedet efter bestemmelserne i artikel 15.</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Kommissionen har foreslået at fjerne de nuværende bestemmelser om erhvervsuddannelse og flytte visse elementer i disse bestemmelser over i artikel 15, stk. 2, om beskæftigelse. Ud fra ordlyden i de nuværende bestemmelser står det dog klart, at sådan erhvervsuddannelse ikke afhænger af beskæftigelse eller af adgang til arbejdsmarkedet. De nuværende bestemmelser bør derfor bevares.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DC4624">
            <w:pPr>
              <w:pStyle w:val="Normal6"/>
              <w:rPr>
                <w:b/>
                <w:i/>
              </w:rPr>
            </w:pPr>
            <w:r w:rsidRPr="00C32038">
              <w:t>1.</w:t>
            </w:r>
            <w:r w:rsidRPr="00C32038">
              <w:rPr>
                <w:b/>
                <w:i/>
              </w:rPr>
              <w:tab/>
            </w:r>
            <w:r w:rsidRPr="00C32038">
              <w:t>Medlemsstaterne sørger for, at der er materielle modtagelsesforhold til rådighed for ansøgere fra det tidspunkt, hvor de</w:t>
            </w:r>
            <w:r w:rsidRPr="00C32038">
              <w:rPr>
                <w:b/>
                <w:i/>
              </w:rPr>
              <w:t xml:space="preserve"> fremsætter ansøgning om international beskyttelse, jf. artikel [25] i forordning (EU) XXX/XXX [procedureforordningen].</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sørger for, at der er materielle modtagelsesforhold til rådighed for ansøgere fra det tidspunkt, hvor de</w:t>
            </w:r>
            <w:r w:rsidRPr="00C32038">
              <w:rPr>
                <w:b/>
                <w:i/>
              </w:rPr>
              <w:t xml:space="preserve"> ankommer til en medlemsstats territorium.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har til formål at bringe teksten i overensstemmelse med ånden i betragtning 7, som finder det afgørende at klargøre, at materielle modtagelsesforhold bør være tilgængelige for ansøgerne, fra det øjeblik personen udtrykker ønske om at ansøge om international beskyttelse, idet den nuværende tekst fejlagtigt kan føre til udelukkelse af personer, der ikke har været i stand til faktisk at udfylde den formelle ansøgning, hvilket på nuværende tidspunkt er størstedelen af folk i brændpunkterne. En sådan udelukkelse går imod anvendelsesområdet og bestemmelserne i dette direktiv.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349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DC4624">
            <w:pPr>
              <w:pStyle w:val="Normal6"/>
              <w:rPr>
                <w:b/>
                <w:i/>
              </w:rPr>
            </w:pPr>
            <w:r w:rsidRPr="00C32038">
              <w:t>1.</w:t>
            </w:r>
            <w:r w:rsidRPr="00C32038">
              <w:rPr>
                <w:b/>
                <w:i/>
              </w:rPr>
              <w:tab/>
            </w:r>
            <w:r w:rsidRPr="00C32038">
              <w:t>Medlemsstaterne</w:t>
            </w:r>
            <w:r w:rsidRPr="00C32038">
              <w:rPr>
                <w:b/>
                <w:i/>
              </w:rPr>
              <w:t xml:space="preserve"> sørger</w:t>
            </w:r>
            <w:r w:rsidRPr="00C32038">
              <w:t xml:space="preserve"> for, at der er materielle modtagelsesforhold til rådighed for ansøgere fra det tidspunkt, hvor de fremsætter ansøgning om international beskyttelse, jf. artikel [25] i forordning</w:t>
            </w:r>
            <w:r w:rsidRPr="00C32038">
              <w:rPr>
                <w:b/>
                <w:i/>
              </w:rPr>
              <w:t xml:space="preserve"> </w:t>
            </w:r>
            <w:r w:rsidRPr="00C32038">
              <w:t>(EU) XXX/XXX [procedureforordningen].</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w:t>
            </w:r>
            <w:r w:rsidRPr="00C32038">
              <w:rPr>
                <w:b/>
                <w:i/>
              </w:rPr>
              <w:t xml:space="preserve"> kan sørge</w:t>
            </w:r>
            <w:r w:rsidRPr="00C32038">
              <w:t xml:space="preserve"> for, at der er materielle modtagelsesforhold til rådighed for ansøgere fra det tidspunkt, hvor de fremsætter ansøgning om international </w:t>
            </w:r>
            <w:r w:rsidR="00C32038" w:rsidRPr="00C32038">
              <w:t>beskyttelse</w:t>
            </w:r>
            <w:r w:rsidR="00C32038" w:rsidRPr="00C32038">
              <w:rPr>
                <w:b/>
                <w:i/>
              </w:rPr>
              <w:t>,</w:t>
            </w:r>
            <w:r w:rsidRPr="00C32038">
              <w:t xml:space="preserve"> jf. artikel [25] i forordning</w:t>
            </w:r>
            <w:r w:rsidRPr="00C32038">
              <w:rPr>
                <w:b/>
                <w:i/>
              </w:rPr>
              <w:t xml:space="preserve"> </w:t>
            </w:r>
            <w:r w:rsidRPr="00C32038">
              <w:t>(EU) XXX/XXX [procedureforordningen].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2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sikrer</w:t>
            </w:r>
            <w:r w:rsidRPr="00C32038">
              <w:t>, at de materielle modtagelsesforhold muliggør en passende levestandard for ansøgere, som sikrer deres underhold og beskytter deres fysiske og mentale sundhed.</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 sikre</w:t>
            </w:r>
            <w:r w:rsidRPr="00C32038">
              <w:t>, at de materielle modtagelsesforhold muliggør en passende levestandard for ansøgere, som sikrer deres underhold og beskytter deres fysiske og mentale sundhed.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2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de materielle modtagelsesforhold muliggør</w:t>
            </w:r>
            <w:r w:rsidRPr="00C32038">
              <w:rPr>
                <w:b/>
                <w:i/>
              </w:rPr>
              <w:t xml:space="preserve"> en passende levestandard</w:t>
            </w:r>
            <w:r w:rsidRPr="00C32038">
              <w:t xml:space="preserve"> for ansøgere, som sikrer deres underhold</w:t>
            </w:r>
            <w:r w:rsidRPr="00C32038">
              <w:rPr>
                <w:b/>
                <w:i/>
              </w:rPr>
              <w:t xml:space="preserve"> og beskytter deres fysiske og mentale sundhed</w:t>
            </w:r>
            <w:r w:rsidRPr="00C32038">
              <w:t>.</w:t>
            </w:r>
          </w:p>
        </w:tc>
        <w:tc>
          <w:tcPr>
            <w:tcW w:w="4876" w:type="dxa"/>
            <w:hideMark/>
          </w:tcPr>
          <w:p w:rsidR="00CB1F0D" w:rsidRPr="00C32038" w:rsidRDefault="00CB1F0D" w:rsidP="004E2BE6">
            <w:pPr>
              <w:pStyle w:val="Normal6"/>
              <w:rPr>
                <w:b/>
                <w:i/>
                <w:szCs w:val="24"/>
              </w:rPr>
            </w:pPr>
            <w:r w:rsidRPr="00C32038">
              <w:t>Medlemsstaterne sikrer, at de materielle modtagelsesforhold muliggør</w:t>
            </w:r>
            <w:r w:rsidRPr="00C32038">
              <w:rPr>
                <w:b/>
                <w:i/>
              </w:rPr>
              <w:t xml:space="preserve"> et eksistensminimum</w:t>
            </w:r>
            <w:r w:rsidRPr="00C32038">
              <w:t xml:space="preserve"> for ansøgere, som sikrer deres underhold.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Med henblik på at fjerne uønskede pullfaktorer for asylansøgning i EU bør modtagelsesforholdene holdes på et minimumsniveau.</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Medlemsstaterne sørger for, at levestandarden også opretholdes, når det drejer sig om ansøgere med særlige modtagelsesbehov og frihedsberøvede personer.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kan ikke kræves af medlemsstaterne, at de tilpasser modtagelsesforholdene i de tilfælde, hvor en ansøger tilbageholdes eller anses for at have behov for særlig modtagelse, fordi dette ville udgøre en for stor byrde for de offentlige finanser.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sørger</w:t>
            </w:r>
            <w:r w:rsidRPr="00C32038">
              <w:t xml:space="preserve"> for, at levestandarden også opretholdes, når det drejer sig om ansøgere med særlige modtagelsesbehov og frihedsberøvede personer.</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 sørge</w:t>
            </w:r>
            <w:r w:rsidRPr="00C32038">
              <w:t xml:space="preserve"> for, at levestandarden også opretholdes, når det drejer sig om ansøgere med særlige modtagelsesbehov og frihedsberøvede personer.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sørger for, at levestandarden også opretholdes, når det drejer sig om ansøgere med særlige modtagelsesbehov og frihedsberøvede personer.</w:t>
            </w:r>
          </w:p>
        </w:tc>
        <w:tc>
          <w:tcPr>
            <w:tcW w:w="4876" w:type="dxa"/>
            <w:hideMark/>
          </w:tcPr>
          <w:p w:rsidR="00CB1F0D" w:rsidRPr="00C32038" w:rsidRDefault="00CB1F0D" w:rsidP="004E2BE6">
            <w:pPr>
              <w:pStyle w:val="Normal6"/>
              <w:rPr>
                <w:b/>
                <w:i/>
                <w:szCs w:val="24"/>
              </w:rPr>
            </w:pPr>
            <w:r w:rsidRPr="00C32038">
              <w:t>Medlemsstaterne sørger for, at levestandarden også opretholdes, når det drejer sig om ansøgere med særlige modtagelsesbehov</w:t>
            </w:r>
            <w:r w:rsidRPr="00C32038">
              <w:rPr>
                <w:b/>
                <w:i/>
              </w:rPr>
              <w:t>, såsom mindreårige,</w:t>
            </w:r>
            <w:r w:rsidRPr="00C32038">
              <w:t xml:space="preserve"> og frihedsberøvede personer.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Formålet med dette ændringsforslag er at understrege behovet for, at mindreårige, som den mest sårbare ansøgergruppe med særlige modtagelsesbehov, sikres en levestandard, som garanterer deres underhold og beskytter deres helbred.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w:t>
            </w:r>
            <w:r w:rsidRPr="00C32038">
              <w:rPr>
                <w:b/>
                <w:i/>
              </w:rPr>
              <w:t xml:space="preserve"> kan gøre</w:t>
            </w:r>
            <w:r w:rsidRPr="00C32038">
              <w:t xml:space="preserve"> alle eller nogle af de materielle modtagelsesforhold betinget af, at ansøgere ikke har tilstrækkelige midler til at</w:t>
            </w:r>
            <w:r w:rsidRPr="00C32038">
              <w:rPr>
                <w:b/>
                <w:i/>
              </w:rPr>
              <w:t xml:space="preserve"> opretholde en levestandard, som deres sundhed kræver, og til at</w:t>
            </w:r>
            <w:r w:rsidRPr="00C32038">
              <w:t xml:space="preserve"> sikre deres underhold.</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w:t>
            </w:r>
            <w:r w:rsidRPr="00C32038">
              <w:rPr>
                <w:b/>
                <w:i/>
              </w:rPr>
              <w:t xml:space="preserve"> gør</w:t>
            </w:r>
            <w:r w:rsidRPr="00C32038">
              <w:t xml:space="preserve"> alle eller nogle af de materielle modtagelsesforhold betinget af, at ansøgere</w:t>
            </w:r>
            <w:r w:rsidRPr="00C32038">
              <w:rPr>
                <w:b/>
                <w:i/>
              </w:rPr>
              <w:t xml:space="preserve"> eller deres familiemedlemmer, som fastsat i artikel 2, stk. 3, og når de befinder sig i medlemsstaten,</w:t>
            </w:r>
            <w:r w:rsidRPr="00C32038">
              <w:t xml:space="preserve"> ikke har tilstrækkelige midler til at sikre deres underhold.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Ansøgerne opmuntres på enhver måde til at være selvhjulpne. Sociale ydelser bør kun gives til de ansøgere, som ikke på anden vis kan dække deres daglige behov.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 kan gøre alle eller nogle af de materielle modtagelsesforhold betinget af, at ansøgere ikke har tilstrækkelige midler til at opretholde en levestandard, som deres sundhed kræver, og til at sikre deres underhold.</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 kan gøre alle eller nogle af de materielle modtagelsesforhold</w:t>
            </w:r>
            <w:r w:rsidRPr="00C32038">
              <w:rPr>
                <w:b/>
                <w:i/>
              </w:rPr>
              <w:t xml:space="preserve"> og sundhedspleje</w:t>
            </w:r>
            <w:r w:rsidRPr="00C32038">
              <w:t xml:space="preserve"> betinget af, at ansøgere ikke har tilstrækkelige midler til at opretholde en levestandard, som deres sundhed kræver, og til at sikre deres underhold.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Salvatore Domenico Pogliese, Alessandra Mussolini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4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DC4624">
            <w:pPr>
              <w:pStyle w:val="Normal6"/>
            </w:pPr>
            <w:r w:rsidRPr="00C32038">
              <w:t>Medlemsstaterne kan kræve, at ansøgere dækker eller bidrager til dækningen af omkostningerne i forbindelse med de materielle modtagelsesforhold, der er omhandlet i stk. 3, når ansøgerne råder over tilstrækkelige midler, f.eks. hvis de har arbejdet i en rimelig periode.</w:t>
            </w:r>
          </w:p>
        </w:tc>
        <w:tc>
          <w:tcPr>
            <w:tcW w:w="4876" w:type="dxa"/>
            <w:hideMark/>
          </w:tcPr>
          <w:p w:rsidR="00CB1F0D" w:rsidRPr="00C32038" w:rsidRDefault="00CB1F0D" w:rsidP="00DC4624">
            <w:pPr>
              <w:pStyle w:val="Normal6"/>
              <w:rPr>
                <w:szCs w:val="24"/>
              </w:rPr>
            </w:pPr>
            <w:r w:rsidRPr="00C32038">
              <w:t xml:space="preserve">Medlemsstaterne kan kræve, at ansøgere dækker eller bidrager til dækningen af omkostningerne i forbindelse med de materielle modtagelsesforhold, der er omhandlet i stk. 3, når ansøgerne råder over tilstrækkelige midler, f.eks. hvis de har arbejdet i en rimelig periode. </w:t>
            </w:r>
            <w:r w:rsidRPr="00C32038">
              <w:rPr>
                <w:b/>
                <w:i/>
              </w:rPr>
              <w:t>Såfremt ansøgerne ikke råder over tilstrækkelige midler, kan de kompetente nationale myndigheder i samarbejde med lokale instanser fremme anvendelse på frivillig vis af ansøgere om international beskyttelse til almennyttige aktiviteter alt efter behovene i de lokalsamfund, der tager imod dem.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Udførelse af almennyttige aktiviteter vil fremme en større accept af tilstedeværelsen af ansøgerne om international beskyttelse i de lokalsamfund, der tager imod dem, og dermed fremme deres integration og en bedre forståelse af den socioøkonomiske virkelighed, de lever under.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4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kan kræve</w:t>
            </w:r>
            <w:r w:rsidRPr="00C32038">
              <w:t>, at ansøgere dækker eller bidrager til dækningen af omkostningerne i forbindelse med de materielle modtagelsesforhold,</w:t>
            </w:r>
            <w:r w:rsidRPr="00C32038">
              <w:rPr>
                <w:b/>
                <w:i/>
              </w:rPr>
              <w:t xml:space="preserve"> der er omhandlet i stk. 3,</w:t>
            </w:r>
            <w:r w:rsidRPr="00C32038">
              <w:t xml:space="preserve"> når ansøgerne råder over tilstrækkelige midler, f.eks. hvis de har arbejdet i en rimelig periode.</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kræver</w:t>
            </w:r>
            <w:r w:rsidRPr="00C32038">
              <w:t>, at ansøgere</w:t>
            </w:r>
            <w:r w:rsidRPr="00C32038">
              <w:rPr>
                <w:b/>
                <w:i/>
              </w:rPr>
              <w:t xml:space="preserve"> eller deres familiemedlemmer</w:t>
            </w:r>
            <w:r w:rsidRPr="00C32038">
              <w:t xml:space="preserve"> dækker eller bidrager til dækningen af omkostningerne i forbindelse med de materielle modtagelsesforhold, når ansøgerne</w:t>
            </w:r>
            <w:r w:rsidRPr="00C32038">
              <w:rPr>
                <w:b/>
                <w:i/>
              </w:rPr>
              <w:t xml:space="preserve"> eller deres familiemedlemmer</w:t>
            </w:r>
            <w:r w:rsidRPr="00C32038">
              <w:t xml:space="preserve"> råder over tilstrækkelige midler, f.eks. hvis de har arbejdet i en rimelig periode.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 at lette den økonomiske byrde på den offentlige sektor som følge af asylansøgerne bør det kræves, at disse selvstændigt dækker deres daglige leveomkostninger, når det er muligt.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359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4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kan kræve, at ansøgere dækker eller bidrager til dækningen af omkostningerne i forbindelse med de materielle modtagelsesforhold, der er omhandlet i stk. 3, når ansøgerne råder over tilstrækkelige midler, f.eks. hvis de har arbejdet i en rimelig periode.</w:t>
            </w:r>
          </w:p>
        </w:tc>
        <w:tc>
          <w:tcPr>
            <w:tcW w:w="4876" w:type="dxa"/>
            <w:hideMark/>
          </w:tcPr>
          <w:p w:rsidR="00CB1F0D" w:rsidRPr="00C32038" w:rsidRDefault="00CB1F0D" w:rsidP="004E2BE6">
            <w:pPr>
              <w:pStyle w:val="Normal6"/>
              <w:rPr>
                <w:b/>
                <w:i/>
                <w:szCs w:val="24"/>
              </w:rPr>
            </w:pPr>
            <w:r w:rsidRPr="00C32038">
              <w:t>Medlemsstaterne kan kræve, at ansøgere dækker eller bidrager til dækningen af omkostningerne i forbindelse med de materielle modtagelsesforhold</w:t>
            </w:r>
            <w:r w:rsidRPr="00C32038">
              <w:rPr>
                <w:b/>
                <w:i/>
              </w:rPr>
              <w:t xml:space="preserve"> og sundhedspleje</w:t>
            </w:r>
            <w:r w:rsidRPr="00C32038">
              <w:t>, der er omhandlet i stk. 3, når ansøgerne råder over tilstrækkelige midler, f.eks. hvis de har arbejdet i en rimelig periode.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4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DC4624">
            <w:pPr>
              <w:pStyle w:val="Normal6"/>
              <w:rPr>
                <w:b/>
                <w:i/>
              </w:rPr>
            </w:pPr>
            <w:r w:rsidRPr="00C32038">
              <w:t>Viser det sig, at en ansøger havde tilstrækkelige midler til at dække de materielle modtagelsesforhold, da disse basale behov blev opfyldt,</w:t>
            </w:r>
            <w:r w:rsidRPr="00C32038">
              <w:rPr>
                <w:b/>
                <w:i/>
              </w:rPr>
              <w:t xml:space="preserve"> kan</w:t>
            </w:r>
            <w:r w:rsidRPr="00C32038">
              <w:t xml:space="preserve"> medlemsstaterne kræve tilbagebetaling fra ansøgeren.</w:t>
            </w:r>
          </w:p>
        </w:tc>
        <w:tc>
          <w:tcPr>
            <w:tcW w:w="4876" w:type="dxa"/>
            <w:hideMark/>
          </w:tcPr>
          <w:p w:rsidR="00CB1F0D" w:rsidRPr="00C32038" w:rsidRDefault="00CB1F0D" w:rsidP="00DC4624">
            <w:pPr>
              <w:pStyle w:val="Normal6"/>
              <w:rPr>
                <w:b/>
                <w:i/>
                <w:szCs w:val="24"/>
              </w:rPr>
            </w:pPr>
            <w:r w:rsidRPr="00C32038">
              <w:t>Viser det sig, at en ansøger</w:t>
            </w:r>
            <w:r w:rsidRPr="00C32038">
              <w:rPr>
                <w:b/>
                <w:i/>
              </w:rPr>
              <w:t xml:space="preserve"> eller dennes familiemedlemmer</w:t>
            </w:r>
            <w:r w:rsidRPr="00C32038">
              <w:t xml:space="preserve"> havde tilstrækkelige midler til at dække de materielle modtagelsesforhold, da disse basale behov blev opfyldt,</w:t>
            </w:r>
            <w:r w:rsidRPr="00C32038">
              <w:rPr>
                <w:b/>
                <w:i/>
              </w:rPr>
              <w:t xml:space="preserve"> skal</w:t>
            </w:r>
            <w:r w:rsidRPr="00C32038">
              <w:t xml:space="preserve"> medlemsstaterne kræve tilbagebetaling fra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Ansøgeren skal tilbagebetale sociale ydelser, hvis de er blevet givet på falsk grundlag.</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4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DC4624">
            <w:pPr>
              <w:pStyle w:val="Normal6"/>
              <w:rPr>
                <w:b/>
                <w:i/>
              </w:rPr>
            </w:pPr>
            <w:r w:rsidRPr="00C32038">
              <w:t>Viser det sig, at en ansøger havde tilstrækkelige midler til at dække de materielle modtagelsesforhold, da disse basale behov blev opfyldt, kan medlemsstaterne kræve tilbagebetaling fra ansøgeren.</w:t>
            </w:r>
          </w:p>
        </w:tc>
        <w:tc>
          <w:tcPr>
            <w:tcW w:w="4876" w:type="dxa"/>
            <w:hideMark/>
          </w:tcPr>
          <w:p w:rsidR="00CB1F0D" w:rsidRPr="00C32038" w:rsidRDefault="00CB1F0D" w:rsidP="004E2BE6">
            <w:pPr>
              <w:pStyle w:val="Normal6"/>
              <w:rPr>
                <w:b/>
                <w:i/>
                <w:szCs w:val="24"/>
              </w:rPr>
            </w:pPr>
            <w:r w:rsidRPr="00C32038">
              <w:t>Viser det sig, at en ansøger havde tilstrækkelige midler til at dække de materielle modtagelsesforhold</w:t>
            </w:r>
            <w:r w:rsidRPr="00C32038">
              <w:rPr>
                <w:b/>
                <w:i/>
              </w:rPr>
              <w:t xml:space="preserve"> og sundhedspleje</w:t>
            </w:r>
            <w:r w:rsidRPr="00C32038">
              <w:t>, da disse basale behov blev opfyldt, kan medlemsstaterne kræve tilbagebetaling fra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Ved vurderingen af en ansøgers midler, når det kræves, at</w:t>
            </w:r>
            <w:r w:rsidRPr="00C32038">
              <w:rPr>
                <w:b/>
                <w:i/>
              </w:rPr>
              <w:t xml:space="preserve"> en ansøger</w:t>
            </w:r>
            <w:r w:rsidRPr="00C32038">
              <w:t xml:space="preserve"> dækker eller bidrager til dækningen af udgifterne til de materielle modtagelsesforhold, eller når</w:t>
            </w:r>
            <w:r w:rsidRPr="00C32038">
              <w:rPr>
                <w:b/>
                <w:i/>
              </w:rPr>
              <w:t xml:space="preserve"> en ansøger</w:t>
            </w:r>
            <w:r w:rsidRPr="00C32038">
              <w:t xml:space="preserve"> anmodes om tilbagebetaling, jf. stk. 4, overholder medlemsstaterne proportionalitetsprincippet. Medlemsstaterne</w:t>
            </w:r>
            <w:r w:rsidRPr="00C32038">
              <w:rPr>
                <w:b/>
                <w:i/>
              </w:rPr>
              <w:t xml:space="preserve"> tager også hensyn til ansøgerens individuelle forhold og behovet for at respektere den pågældendes værdighed eller personlige integritet, herunder ansøgerens særlige modtagelsesbehov. Medlemsstaterne</w:t>
            </w:r>
            <w:r w:rsidRPr="00C32038">
              <w:t xml:space="preserve"> sørger under alle omstændigheder for, at ansøgeren gives standardlevevilkår, som sikrer dennes underhold</w:t>
            </w:r>
            <w:r w:rsidRPr="00C32038">
              <w:rPr>
                <w:b/>
                <w:i/>
              </w:rPr>
              <w:t xml:space="preserve"> og beskytter vedkommendes fysiske og mentale sundhed</w:t>
            </w:r>
            <w:r w:rsidRPr="00C32038">
              <w:t>.</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Ved vurderingen af en ansøgers</w:t>
            </w:r>
            <w:r w:rsidRPr="00C32038">
              <w:rPr>
                <w:b/>
                <w:i/>
              </w:rPr>
              <w:t xml:space="preserve"> eller dennes familiemedlemmers</w:t>
            </w:r>
            <w:r w:rsidRPr="00C32038">
              <w:t xml:space="preserve"> midler, når det kræves, at</w:t>
            </w:r>
            <w:r w:rsidRPr="00C32038">
              <w:rPr>
                <w:b/>
                <w:i/>
              </w:rPr>
              <w:t xml:space="preserve"> de</w:t>
            </w:r>
            <w:r w:rsidRPr="00C32038">
              <w:t xml:space="preserve"> dækker eller bidrager til dækningen af udgifterne til de materielle modtagelsesforhold, eller når</w:t>
            </w:r>
            <w:r w:rsidRPr="00C32038">
              <w:rPr>
                <w:b/>
                <w:i/>
              </w:rPr>
              <w:t xml:space="preserve"> de</w:t>
            </w:r>
            <w:r w:rsidRPr="00C32038">
              <w:t xml:space="preserve"> anmodes om tilbagebetaling, jf. stk. 4, overholder medlemsstaterne proportionalitetsprincippet. Medlemsstaterne sørger under alle omstændigheder for, at ansøgeren gives standardlevevilkår, som sikrer dennes underhold.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Ved vurderingen af en ansøgers midler, når det kræves, at en ansøger dækker eller bidrager til dækningen af udgifterne til de materielle modtagelsesforhold, eller når en ansøger anmodes om tilbagebetaling, jf. stk. 4, overholder medlemsstaterne proportionalitetsprincippet. Medlemsstaterne tager også hensyn til ansøgerens individuelle forhold og behovet for at respektere den pågældendes værdighed eller personlige integritet, herunder ansøgerens særlige modtagelsesbehov.</w:t>
            </w:r>
            <w:r w:rsidRPr="00C32038">
              <w:rPr>
                <w:b/>
                <w:i/>
              </w:rPr>
              <w:t xml:space="preserve"> Medlemsstaterne sørger under alle omstændigheder for, at ansøgeren gives standardlevevilkår, som sikrer dennes underhold og beskytter vedkommendes fysiske og mentale sundhed.</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Ved vurderingen af en ansøgers midler, når det kræves, at en ansøger dækker eller bidrager til dækningen af udgifterne til de materielle modtagelsesforhold</w:t>
            </w:r>
            <w:r w:rsidRPr="00C32038">
              <w:rPr>
                <w:b/>
                <w:i/>
              </w:rPr>
              <w:t xml:space="preserve"> og sundhedspleje</w:t>
            </w:r>
            <w:r w:rsidRPr="00C32038">
              <w:t>, eller når en ansøger anmodes om tilbagebetaling, jf. stk. 4, overholder medlemsstaterne proportionalitetsprincippet. Medlemsstaterne tager også hensyn til ansøgerens individuelle forhold og behovet for at respektere den pågældendes værdighed eller personlige integritet, herunder ansøgerens særlige modtagelsesbehov.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t>Ved vurderingen af en ansøgers midler,</w:t>
            </w:r>
            <w:r w:rsidRPr="00C32038">
              <w:t xml:space="preserve"> når</w:t>
            </w:r>
            <w:r w:rsidRPr="00C32038">
              <w:rPr>
                <w:b/>
                <w:i/>
              </w:rPr>
              <w:t xml:space="preserve"> det kræves, at</w:t>
            </w:r>
            <w:r w:rsidRPr="00C32038">
              <w:t xml:space="preserve"> en ansøger</w:t>
            </w:r>
            <w:r w:rsidRPr="00C32038">
              <w:rPr>
                <w:b/>
                <w:i/>
              </w:rPr>
              <w:t xml:space="preserve"> dækker eller bidrager til dækningen af udgifterne til de materielle modtagelsesforhold, eller når en ansøger</w:t>
            </w:r>
            <w:r w:rsidRPr="00C32038">
              <w:t xml:space="preserve"> anmodes om tilbagebetaling, jf. stk. 4, overholder medlemsstaterne proportionalitetsprincippet</w:t>
            </w:r>
            <w:r w:rsidRPr="00C32038">
              <w:rPr>
                <w:b/>
                <w:i/>
              </w:rPr>
              <w:t>. Medlemsstaterne</w:t>
            </w:r>
            <w:r w:rsidRPr="00C32038">
              <w:t xml:space="preserve"> tager</w:t>
            </w:r>
            <w:r w:rsidRPr="00C32038">
              <w:rPr>
                <w:b/>
                <w:i/>
              </w:rPr>
              <w:t xml:space="preserve"> også</w:t>
            </w:r>
            <w:r w:rsidRPr="00C32038">
              <w:t xml:space="preserve"> hensyn til ansøgerens individuelle forhold og behovet for at respektere den pågældendes værdighed eller personlige integritet, herunder ansøgerens særlige modtagelsesbehov. Medlemsstaterne sørger under alle omstændigheder for, at ansøgeren gives standardlevevilkår, som sikrer dennes underhold og beskytter vedkommendes fysiske og mentale sundhed.</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Når en ansøger anmodes om tilbagebetaling, jf. stk. 4, overholder medlemsstaterne proportionalitetsprincippet</w:t>
            </w:r>
            <w:r w:rsidRPr="00C32038">
              <w:rPr>
                <w:b/>
                <w:i/>
              </w:rPr>
              <w:t xml:space="preserve"> og</w:t>
            </w:r>
            <w:r w:rsidRPr="00C32038">
              <w:t xml:space="preserve"> tager hensyn til ansøgerens individuelle forhold og behovet for at respektere den pågældendes værdighed eller personlige integritet, herunder ansøgerens særlige modtagelsesbehov. Medlemsstaterne sørger under alle omstændigheder for, at ansøgeren gives standardlevevilkår, som sikrer dennes underhold og beskytter vedkommendes fysiske og mentale sundhed.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Elly Schlein,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Ved vurderingen af en ansøgers midler, når det kræves, at en ansøger dækker eller bidrager til dækningen af udgifterne til de materielle modtagelsesforhold, eller når en ansøger anmodes om tilbagebetaling, jf. stk. 4,</w:t>
            </w:r>
            <w:r w:rsidRPr="00C32038">
              <w:rPr>
                <w:b/>
                <w:i/>
              </w:rPr>
              <w:t xml:space="preserve"> overholder</w:t>
            </w:r>
            <w:r w:rsidRPr="00C32038">
              <w:t xml:space="preserve"> medlemsstaterne</w:t>
            </w:r>
            <w:r w:rsidRPr="00C32038">
              <w:rPr>
                <w:b/>
                <w:i/>
              </w:rPr>
              <w:t xml:space="preserve"> proportionalitetsprincippet</w:t>
            </w:r>
            <w:r w:rsidRPr="00C32038">
              <w:t>. Medlemsstaterne tager også hensyn til ansøgerens individuelle forhold og behovet for at respektere den pågældendes værdighed eller personlige integritet, herunder ansøgerens særlige modtagelsesbehov. Medlemsstaterne sørger under alle omstændigheder for, at ansøgeren gives standardlevevilkår, som sikrer dennes underhold og beskytter vedkommendes fysiske og mentale sundhed.</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Ved vurderingen af en ansøgers midler, når det kræves, at en ansøger dækker eller bidrager til dækningen af udgifterne til de materielle modtagelsesforhold, eller når en ansøger anmodes om tilbagebetaling, jf. stk. 4,</w:t>
            </w:r>
            <w:r w:rsidRPr="00C32038">
              <w:rPr>
                <w:b/>
                <w:i/>
              </w:rPr>
              <w:t xml:space="preserve"> respekterer</w:t>
            </w:r>
            <w:r w:rsidRPr="00C32038">
              <w:t xml:space="preserve"> medlemsstaterne</w:t>
            </w:r>
            <w:r w:rsidRPr="00C32038">
              <w:rPr>
                <w:b/>
                <w:i/>
              </w:rPr>
              <w:t xml:space="preserve"> proportionalitetsprincippet</w:t>
            </w:r>
            <w:r w:rsidR="00DC4624" w:rsidRPr="00C32038">
              <w:rPr>
                <w:b/>
                <w:i/>
              </w:rPr>
              <w:t xml:space="preserve"> </w:t>
            </w:r>
            <w:r w:rsidRPr="00C32038">
              <w:rPr>
                <w:b/>
                <w:i/>
              </w:rPr>
              <w:t>fuldt ud</w:t>
            </w:r>
            <w:r w:rsidRPr="00C32038">
              <w:t>. Medlemsstaterne tager også hensyn til ansøgerens individuelle forhold og behovet for at respektere den pågældendes værdighed eller personlige integritet, herunder ansøgerens særlige modtagelsesbehov. Medlemsstaterne sørger under alle omstændigheder for, at ansøgeren gives standardlevevilkår, som sikrer dennes underhold og beskytter vedkommendes fysiske og mentale sundhed.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Ved vurderingen af en ansøgers midler, når det kræves, at en ansøger dækker eller bidrager til dækningen af udgifterne til de materielle modtagelsesforhold, eller når en ansøger anmodes om tilbagebetaling, jf. stk. 4,</w:t>
            </w:r>
            <w:r w:rsidRPr="00C32038">
              <w:rPr>
                <w:b/>
                <w:i/>
              </w:rPr>
              <w:t xml:space="preserve"> overholder</w:t>
            </w:r>
            <w:r w:rsidRPr="00C32038">
              <w:t xml:space="preserve"> medlemsstaterne proportionalitetsprincippet. Medlemsstaterne</w:t>
            </w:r>
            <w:r w:rsidRPr="00C32038">
              <w:rPr>
                <w:b/>
                <w:i/>
              </w:rPr>
              <w:t xml:space="preserve"> tager</w:t>
            </w:r>
            <w:r w:rsidRPr="00C32038">
              <w:t xml:space="preserve"> også hensyn til ansøgerens individuelle forhold og behovet for at respektere den pågældendes værdighed eller personlige integritet, herunder ansøgerens særlige modtagelsesbehov. Medlemsstaterne</w:t>
            </w:r>
            <w:r w:rsidRPr="00C32038">
              <w:rPr>
                <w:b/>
                <w:i/>
              </w:rPr>
              <w:t xml:space="preserve"> sørger</w:t>
            </w:r>
            <w:r w:rsidRPr="00C32038">
              <w:t xml:space="preserve"> under alle omstændigheder for, at ansøgeren gives standardlevevilkår, som sikrer dennes underhold og beskytter vedkommendes fysiske og mentale sundhed.</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Ved vurderingen af en ansøgers midler, når det kræves, at en ansøger dækker eller bidrager til dækningen af udgifterne til de materielle modtagelsesforhold, eller når en ansøger anmodes om tilbagebetaling, jf. stk. 4,</w:t>
            </w:r>
            <w:r w:rsidRPr="00C32038">
              <w:rPr>
                <w:b/>
                <w:i/>
              </w:rPr>
              <w:t xml:space="preserve"> kan</w:t>
            </w:r>
            <w:r w:rsidRPr="00C32038">
              <w:t xml:space="preserve"> medlemsstaterne</w:t>
            </w:r>
            <w:r w:rsidRPr="00C32038">
              <w:rPr>
                <w:b/>
                <w:i/>
              </w:rPr>
              <w:t xml:space="preserve"> overholde</w:t>
            </w:r>
            <w:r w:rsidRPr="00C32038">
              <w:t xml:space="preserve"> proportionalitetsprincippet. Medlemsstaterne</w:t>
            </w:r>
            <w:r w:rsidRPr="00C32038">
              <w:rPr>
                <w:b/>
                <w:i/>
              </w:rPr>
              <w:t xml:space="preserve"> kan</w:t>
            </w:r>
            <w:r w:rsidRPr="00C32038">
              <w:t xml:space="preserve"> også</w:t>
            </w:r>
            <w:r w:rsidRPr="00C32038">
              <w:rPr>
                <w:b/>
                <w:i/>
              </w:rPr>
              <w:t xml:space="preserve"> tage</w:t>
            </w:r>
            <w:r w:rsidRPr="00C32038">
              <w:t xml:space="preserve"> hensyn til ansøgerens individuelle forhold og behovet for at respektere den pågældendes værdighed eller personlige integritet, herunder ansøgerens særlige modtagelsesbehov. Medlemsstaterne</w:t>
            </w:r>
            <w:r w:rsidRPr="00C32038">
              <w:rPr>
                <w:b/>
                <w:i/>
              </w:rPr>
              <w:t xml:space="preserve"> kan</w:t>
            </w:r>
            <w:r w:rsidRPr="00C32038">
              <w:t xml:space="preserve"> under alle omstændigheder</w:t>
            </w:r>
            <w:r w:rsidRPr="00C32038">
              <w:rPr>
                <w:b/>
                <w:i/>
              </w:rPr>
              <w:t xml:space="preserve"> sørge</w:t>
            </w:r>
            <w:r w:rsidRPr="00C32038">
              <w:t xml:space="preserve"> for, at ansøgeren gives standardlevevilkår, som sikrer dennes underhold og beskytter vedkommendes fysiske og mentale sundhed.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5.</w:t>
            </w:r>
            <w:r w:rsidRPr="00C32038">
              <w:tab/>
              <w:t xml:space="preserve">Ved vurderingen af en ansøgers midler, når det kræves, at en ansøger dækker eller bidrager til dækningen af udgifterne til de materielle modtagelsesforhold, eller når en ansøger anmodes om tilbagebetaling, jf. stk. 4, overholder medlemsstaterne proportionalitetsprincippet. Medlemsstaterne tager også hensyn til ansøgerens individuelle forhold og behovet for at respektere den pågældendes værdighed eller personlige integritet, herunder ansøgerens særlige modtagelsesbehov. Medlemsstaterne sørger under alle omstændigheder for, at ansøgeren gives </w:t>
            </w:r>
            <w:r w:rsidRPr="00C32038">
              <w:rPr>
                <w:b/>
                <w:i/>
              </w:rPr>
              <w:t>standardlevevilkår, som sikrer dennes underhold og beskytter vedkommendes fysiske og mentale sundhed</w:t>
            </w:r>
            <w:r w:rsidRPr="00C32038">
              <w:t>.</w:t>
            </w:r>
          </w:p>
        </w:tc>
        <w:tc>
          <w:tcPr>
            <w:tcW w:w="4876" w:type="dxa"/>
            <w:hideMark/>
          </w:tcPr>
          <w:p w:rsidR="00CB1F0D" w:rsidRPr="00C32038" w:rsidRDefault="00CB1F0D" w:rsidP="004E2BE6">
            <w:pPr>
              <w:pStyle w:val="Normal6"/>
              <w:rPr>
                <w:szCs w:val="24"/>
              </w:rPr>
            </w:pPr>
            <w:r w:rsidRPr="00C32038">
              <w:t>5.</w:t>
            </w:r>
            <w:r w:rsidRPr="00C32038">
              <w:tab/>
              <w:t>Ved vurderingen af en ansøgers midler, når det kræves, at en ansøger dækker eller bidrager til dækningen af udgifterne til de materielle modtagelsesforhold, eller når en ansøger anmodes om tilbagebetaling, jf. stk. 4, overholder medlemsstaterne proportionalitetsprincippet. Medlemsstaterne tager også hensyn til ansøgerens individuelle forhold og behovet for at respektere den pågældendes værdighed eller personlige integritet, herunder ansøgerens særlige modtagelsesbehov. Medlemsstaterne sørger under alle omstændigheder for, at ansøgeren gives</w:t>
            </w:r>
            <w:r w:rsidRPr="00C32038">
              <w:rPr>
                <w:b/>
                <w:i/>
              </w:rPr>
              <w:t xml:space="preserve"> en levestandard som fastsat i nærværende direktiv</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Yder medlemsstaterne materielle modtagelsesforhold i form af kontantydelser eller værdikuponer, fastlægges størrelsen heraf på grundlag af det eller de niveauer, som den pågældende medlemsstat har fastlagt enten ved lov eller praksis for at sikre en passende levestandard for egne statsborgere. Medlemsstaterne kan i den forbindelse indrømme ansøgere en mindre gunstig behandling end egne statsborgere, navnlig hvis materiel støtte delvis ydes i form af naturalier, eller hvis disse niveauer, når de anvendes på egne statsborgere, tager sigte på at sikre en levestandard, der er højere end den, som dette direktiv foreskriver for ansøgere.</w:t>
            </w:r>
            <w:r w:rsidRPr="00C32038">
              <w:rPr>
                <w:b/>
                <w:i/>
              </w:rPr>
              <w:t xml:space="preserve"> Medlemsstaterne informerer Kommissionen og Den Europæiske Unions Asylagentur om de referenceniveauer, der finder anvendelse i medfør af national lovgivning eller praksis med henblik på at fastsætte størrelsen af den økonomiske bistand til ansøgere i henhold til dette stykke.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Yder medlemsstaterne materielle modtagelsesforhold i form af kontantydelser eller værdikuponer, fastlægges størrelsen heraf på grundlag af det eller de niveauer, som den pågældende medlemsstat har fastlagt enten ved lov eller praksis for at sikre en passende levestandard for egne statsborgere. Medlemsstaterne kan i den forbindelse indrømme ansøgere en mindre gunstig behandling end egne statsborgere, navnlig hvis materiel støtte delvis ydes i form af naturalier, eller hvis disse niveauer, når de anvendes på egne statsborgere, tager sigte på at sikre en levestandard, der er højere end den, som dette direktiv foreskriver for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369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Kinga Gál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Yder medlemsstaterne materielle modtagelsesforhold i form af kontantydelser eller værdikuponer, fastlægges størrelsen heraf på grundlag af det eller de niveauer, som den pågældende medlemsstat har fastlagt enten ved lov eller praksis for at sikre en passende levestandard for egne statsborgere. Medlemsstaterne kan i den forbindelse indrømme ansøgere en mindre gunstig behandling end egne statsborgere, navnlig hvis materiel støtte delvis ydes i form af naturalier, eller hvis disse niveauer, når de anvendes på egne statsborgere, tager sigte på at sikre en levestandard, der er højere end den, som dette direktiv foreskriver for ansøgere.</w:t>
            </w:r>
            <w:r w:rsidRPr="00C32038">
              <w:rPr>
                <w:b/>
                <w:i/>
              </w:rPr>
              <w:t xml:space="preserve"> Medlemsstaterne informerer Kommissionen og Den Europæiske Unions Asylagentur om de referenceniveauer, der finder anvendelse i medfør af national lovgivning eller praksis med henblik på at fastsætte størrelsen af den økonomiske bistand til ansøgere i henhold til dette stykke.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Yder medlemsstaterne materielle modtagelsesforhold i form af kontantydelser eller værdikuponer, fastlægges størrelsen heraf på grundlag af det eller de niveauer, som den pågældende medlemsstat har fastlagt enten ved lov eller praksis for at sikre en passende levestandard for egne statsborgere. Medlemsstaterne kan i den forbindelse indrømme ansøgere en mindre gunstig behandling end egne statsborgere, navnlig hvis materiel støtte delvis ydes i form af naturalier, eller hvis disse niveauer, når de anvendes på egne statsborgere, tager sigte på at sikre en levestandard, der er højere end den, som dette direktiv foreskriver for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16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Yder medlemsstaterne materielle modtagelsesforhold i form af kontantydelser eller værdikuponer, fastlægges størrelsen heraf på grundlag af det eller de niveauer, som den pågældende medlemsstat har fastlagt enten ved lov eller praksis for at sikre en passende levestandard for egne statsborgere. Medlemsstaterne kan i den forbindelse indrømme ansøgere en mindre gunstig behandling end egne statsborgere, navnlig hvis materiel støtte delvis ydes i form af naturalier, eller hvis disse niveauer, når de anvendes på egne statsborgere, tager sigte på at sikre en levestandard, der er højere end den, som dette direktiv foreskriver for ansøgere. Medlemsstaterne</w:t>
            </w:r>
            <w:r w:rsidRPr="00C32038">
              <w:rPr>
                <w:b/>
                <w:i/>
              </w:rPr>
              <w:t xml:space="preserve"> informerer</w:t>
            </w:r>
            <w:r w:rsidRPr="00C32038">
              <w:t xml:space="preserve"> Kommissionen og Den Europæiske Unions Asylagentur om de referenceniveauer, der finder anvendelse i medfør af national lovgivning eller praksis med henblik på at fastsætte størrelsen af den økonomiske bistand til ansøgere i henhold til dette stykke.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Yder medlemsstaterne materielle modtagelsesforhold i form af kontantydelser eller værdikuponer, fastlægges størrelsen heraf på grundlag af det eller de niveauer, som den pågældende medlemsstat har fastlagt enten ved lov eller praksis for at sikre en passende levestandard for egne statsborgere. Medlemsstaterne kan i den forbindelse indrømme ansøgere en mindre gunstig behandling end egne statsborgere, navnlig hvis materiel støtte delvis ydes i form af naturalier, eller hvis disse niveauer, når de anvendes på egne statsborgere, tager sigte på at sikre en levestandard, der er højere end den, som dette direktiv foreskriver for ansøgere. Medlemsstaterne</w:t>
            </w:r>
            <w:r w:rsidRPr="00C32038">
              <w:rPr>
                <w:b/>
                <w:i/>
              </w:rPr>
              <w:t xml:space="preserve"> kan informere</w:t>
            </w:r>
            <w:r w:rsidRPr="00C32038">
              <w:t xml:space="preserve"> Kommissionen og Den Europæiske Unions Asylagentur om de referenceniveauer, der finder anvendelse i medfør af national lovgivning eller praksis med henblik på at fastsætte størrelsen af den økonomiske bistand til ansøgere i henhold til dette stykke.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2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 forbehold af eventuelle særlige vilkår under frihedsberøvelsen, jf. artikel 10 og 11, i forbindelse med den indkvartering, der er omhandlet i nærværende artikel 1 stk. 1, litra a), b) og c),</w:t>
            </w:r>
            <w:r w:rsidRPr="00C32038">
              <w:rPr>
                <w:b/>
                <w:i/>
              </w:rPr>
              <w:t xml:space="preserve"> sikrer</w:t>
            </w:r>
            <w:r w:rsidRPr="00C32038">
              <w:t xml:space="preserve"> medlemsstaterne, at:</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 forbehold af eventuelle særlige vilkår under frihedsberøvelsen, jf. artikel 10 og 11, i forbindelse med den indkvartering, der er omhandlet i nærværende artikel 1 stk. 1, litra a), b) og c),</w:t>
            </w:r>
            <w:r w:rsidRPr="00C32038">
              <w:rPr>
                <w:b/>
                <w:i/>
              </w:rPr>
              <w:t xml:space="preserve"> kan</w:t>
            </w:r>
            <w:r w:rsidRPr="00C32038">
              <w:t xml:space="preserve"> medlemsstaterne</w:t>
            </w:r>
            <w:r w:rsidRPr="00C32038">
              <w:rPr>
                <w:b/>
                <w:i/>
              </w:rPr>
              <w:t xml:space="preserve"> sikre</w:t>
            </w:r>
            <w:r w:rsidRPr="00C32038">
              <w:t>, at: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2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ansøgere har mulighed for at kommunikere med slægtninge, juridiske eller andre rådgivere, personer, som repræsenterer UNHCR</w:t>
            </w:r>
            <w:r w:rsidRPr="00C32038">
              <w:rPr>
                <w:b/>
                <w:i/>
              </w:rPr>
              <w:t xml:space="preserve"> og andre relevante nationale, internationale og ikkestatslige organisationer og organer</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ansøgere har mulighed for at kommunikere med slægtninge, juridiske eller andre rådgivere, personer, som repræsenterer UNHCR</w:t>
            </w:r>
            <w:r w:rsidRPr="00C32038">
              <w:rPr>
                <w:b/>
                <w:i/>
              </w:rPr>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Mange nationale og internationale organer eller NGO'er har et fordrejet syn på asylprocessen. Det er derfor nødvendigt at holde disse organer væk fra asylprocessen for at sikre, at den fungerer ordentligt.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2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c)</w:t>
            </w:r>
            <w:r w:rsidRPr="00C32038">
              <w:rPr>
                <w:b/>
                <w:i/>
              </w:rPr>
              <w:tab/>
            </w:r>
            <w:r w:rsidRPr="00C32038">
              <w:t>der med henblik på at bistå</w:t>
            </w:r>
            <w:r w:rsidRPr="00C32038">
              <w:rPr>
                <w:b/>
                <w:i/>
              </w:rPr>
              <w:t xml:space="preserve"> </w:t>
            </w:r>
            <w:r w:rsidRPr="00C32038">
              <w:t>ansøgerne gives adgang for familiemedlemmer, juridiske eller andre rådgivere, personer, som repræsenterer UNHCR</w:t>
            </w:r>
            <w:r w:rsidRPr="00C32038">
              <w:rPr>
                <w:b/>
                <w:i/>
              </w:rPr>
              <w:t xml:space="preserve"> og relevante ikkestatslige organisationer, som er anerkendt af medlemsstaten</w:t>
            </w:r>
            <w:r w:rsidRPr="00C32038">
              <w:t>. Denne adgang kan kun begrænses af grunde, der vedrører centrenes og ansøgernes sikkerhed.</w:t>
            </w:r>
          </w:p>
        </w:tc>
        <w:tc>
          <w:tcPr>
            <w:tcW w:w="4876" w:type="dxa"/>
            <w:hideMark/>
          </w:tcPr>
          <w:p w:rsidR="00CB1F0D" w:rsidRPr="00C32038" w:rsidRDefault="00CB1F0D" w:rsidP="004E2BE6">
            <w:pPr>
              <w:pStyle w:val="Normal6"/>
              <w:rPr>
                <w:b/>
                <w:i/>
                <w:szCs w:val="24"/>
              </w:rPr>
            </w:pPr>
            <w:r w:rsidRPr="00C32038">
              <w:t>c)</w:t>
            </w:r>
            <w:r w:rsidRPr="00C32038">
              <w:rPr>
                <w:b/>
                <w:i/>
              </w:rPr>
              <w:tab/>
            </w:r>
            <w:r w:rsidRPr="00C32038">
              <w:t>der med henblik på at bistå</w:t>
            </w:r>
            <w:r w:rsidRPr="00C32038">
              <w:rPr>
                <w:b/>
                <w:i/>
              </w:rPr>
              <w:t xml:space="preserve"> </w:t>
            </w:r>
            <w:r w:rsidR="005236F7" w:rsidRPr="00C32038">
              <w:t>an</w:t>
            </w:r>
            <w:r w:rsidRPr="00C32038">
              <w:t>søgerne gives adgang for familiemedlemmer, juridiske eller andre rådgivere, personer, som repræsenterer UNHCR. Denne adgang kan kun begrænses af grunde, der vedrører centrenes og ansøgernes sikkerhed.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Mange kendte NGO'er har aktivt forstyrret og hæmmet en effektiv asylproces. Det er derfor ikke tilrådeligt at involvere dem i processen.</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 tager hensyn til køn, alder og den situation, som ansøgere med særlige modtagelsesbehov befinder sig i, når der stilles materielle modtagelsesforhold til rådighed.</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 tager hensyn til køn, alder og den situation, som ansøgere med særlige modtagelsesbehov befinder sig i, når der stilles materielle modtagelsesforhold til rådighed.</w:t>
            </w:r>
            <w:r w:rsidRPr="00C32038">
              <w:rPr>
                <w:b/>
                <w:i/>
              </w:rPr>
              <w:t xml:space="preserve"> Behandlingen af ansøgere skal dog ikke være mere gunstig end den behandling, der generelt gives til indbyggere og statsborgere i medlemsstaten i sammenlignelige situationer og sager.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 at sikre den offentlige tillid til immigrationspolitikken bør ansøgere om international beskyttelse ikke være berettigede til særlig behandling af myndighederne.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w:t>
            </w:r>
            <w:r w:rsidRPr="00C32038">
              <w:rPr>
                <w:b/>
                <w:i/>
              </w:rPr>
              <w:t xml:space="preserve"> tager</w:t>
            </w:r>
            <w:r w:rsidRPr="00C32038">
              <w:t xml:space="preserve"> hensyn til køn, alder og den situation, som ansøgere med særlige modtagelsesbehov befinder sig i, når der stilles materielle modtagelsesforhold til rådighed.</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w:t>
            </w:r>
            <w:r w:rsidRPr="00C32038">
              <w:rPr>
                <w:b/>
                <w:i/>
              </w:rPr>
              <w:t xml:space="preserve"> kan tage</w:t>
            </w:r>
            <w:r w:rsidRPr="00C32038">
              <w:t xml:space="preserve"> hensyn til køn, alder og den situation, som ansøgere med særlige modtagelsesbehov befinder sig i, når der stilles materielle modtagelsesforhold til rådighed.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Ulrike Lunacek, Daniele Viotti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 træffer passende foranstaltninger til at forhindre overfald og kønsspecifik vold, herunder seksuelle overgreb og chikane, i forbindelse med indkvarteringen.</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 træffer passende foranstaltninger til at forhindre overfald og kønsspecifik vold, herunder seksuelle overgreb og chikane, i forbindelse med indkvarteringen</w:t>
            </w:r>
            <w:r w:rsidRPr="00C32038">
              <w:rPr>
                <w:b/>
                <w:i/>
              </w:rPr>
              <w:t>, såvel som enhver form for vold begået på grund af fordomme eller ud fra et diskriminatorisk motiv knyttet til offerets personlige karakteristika, jf</w:t>
            </w:r>
            <w:r w:rsidRPr="00C32038">
              <w:t>.</w:t>
            </w:r>
            <w:r w:rsidRPr="00C32038">
              <w:rPr>
                <w:b/>
                <w:i/>
              </w:rPr>
              <w:t xml:space="preserve"> artikel 22, stk. 3, i direktiv 2012/29/EU.</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Der er behov for at beskytte LGBTI-personer mod homofobiske og transfobiske overgreb.</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 xml:space="preserve">Medlemsstaterne træffer passende foranstaltninger til at forhindre overfald og kønsspecifik vold, herunder seksuelle overgreb og chikane, i forbindelse med </w:t>
            </w:r>
            <w:r w:rsidRPr="00C32038">
              <w:rPr>
                <w:b/>
                <w:i/>
              </w:rPr>
              <w:t>indkvarteringen</w:t>
            </w:r>
            <w:r w:rsidRPr="00C32038">
              <w:t>.</w:t>
            </w:r>
          </w:p>
        </w:tc>
        <w:tc>
          <w:tcPr>
            <w:tcW w:w="4876" w:type="dxa"/>
            <w:hideMark/>
          </w:tcPr>
          <w:p w:rsidR="00CB1F0D" w:rsidRPr="00C32038" w:rsidRDefault="00CB1F0D" w:rsidP="005236F7">
            <w:pPr>
              <w:pStyle w:val="Normal6"/>
              <w:rPr>
                <w:b/>
                <w:i/>
                <w:szCs w:val="24"/>
              </w:rPr>
            </w:pPr>
            <w:r w:rsidRPr="00C32038">
              <w:t>4.</w:t>
            </w:r>
            <w:r w:rsidRPr="00C32038">
              <w:rPr>
                <w:b/>
                <w:i/>
              </w:rPr>
              <w:tab/>
            </w:r>
            <w:r w:rsidRPr="00C32038">
              <w:t>Medlemsstaterne træffer passende foranstaltninger til at forhindre overfald og kønsspecifik vold, herunder seksuelle overgreb og chikane</w:t>
            </w:r>
            <w:r w:rsidRPr="00C32038">
              <w:rPr>
                <w:b/>
                <w:i/>
              </w:rPr>
              <w:t xml:space="preserve"> mod både ansøgere og statsborgere</w:t>
            </w:r>
            <w:r w:rsidRPr="00C32038">
              <w:t xml:space="preserve">, i forbindelse med </w:t>
            </w:r>
            <w:r w:rsidRPr="00C32038">
              <w:rPr>
                <w:b/>
                <w:i/>
              </w:rPr>
              <w:t>indkvartering</w:t>
            </w:r>
            <w:r w:rsidR="005236F7" w:rsidRPr="00C32038">
              <w:rPr>
                <w:b/>
                <w:i/>
              </w:rPr>
              <w:t xml:space="preserve"> og fritidsaktiviteter</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Stigningen i antallet af grove forbrydelser</w:t>
      </w:r>
      <w:r w:rsidR="005236F7" w:rsidRPr="00C32038">
        <w:rPr>
          <w:noProof w:val="0"/>
        </w:rPr>
        <w:t>, der</w:t>
      </w:r>
      <w:r w:rsidRPr="00C32038">
        <w:rPr>
          <w:noProof w:val="0"/>
        </w:rPr>
        <w:t xml:space="preserve"> begå</w:t>
      </w:r>
      <w:r w:rsidR="005236F7" w:rsidRPr="00C32038">
        <w:rPr>
          <w:noProof w:val="0"/>
        </w:rPr>
        <w:t>s</w:t>
      </w:r>
      <w:r w:rsidRPr="00C32038">
        <w:rPr>
          <w:noProof w:val="0"/>
        </w:rPr>
        <w:t xml:space="preserve"> af asylansøgere</w:t>
      </w:r>
      <w:r w:rsidR="005236F7" w:rsidRPr="00C32038">
        <w:rPr>
          <w:noProof w:val="0"/>
        </w:rPr>
        <w:t>,</w:t>
      </w:r>
      <w:r w:rsidRPr="00C32038">
        <w:rPr>
          <w:noProof w:val="0"/>
        </w:rPr>
        <w:t xml:space="preserve"> er en påviselig kendsgerning, som kræver en stærk reaktion fra de nationale myndigheder.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w:t>
            </w:r>
            <w:r w:rsidRPr="00C32038">
              <w:rPr>
                <w:b/>
                <w:i/>
              </w:rPr>
              <w:t xml:space="preserve"> træffer</w:t>
            </w:r>
            <w:r w:rsidRPr="00C32038">
              <w:t xml:space="preserve"> passende foranstaltninger til at forhindre overfald og kønsspecifik vold, herunder seksuelle overgreb og chikane, i forbindelse med indkvarteringen.</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w:t>
            </w:r>
            <w:r w:rsidRPr="00C32038">
              <w:rPr>
                <w:b/>
                <w:i/>
              </w:rPr>
              <w:t xml:space="preserve"> kan træffe</w:t>
            </w:r>
            <w:r w:rsidRPr="00C32038">
              <w:t xml:space="preserve"> passende foranstaltninger til at forhindre overfald og kønsspecifik vold, herunder seksuelle overgreb og chikane, i forbindelse med indkvarteringen.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379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4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4a.</w:t>
            </w:r>
            <w:r w:rsidRPr="00C32038">
              <w:rPr>
                <w:b/>
                <w:i/>
              </w:rPr>
              <w:tab/>
              <w:t>Medlemsstaterne sørger for adskilte sanitære faciliteter til kvindelige ansøgere og et sikkert opholdssted i modtagelsescentrene til dem og deres børn.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Formålet med dette ændringsforslag er at styrke bestemmelsen i stk. 4 for at forhindre overgreb og kønsspecifik vold, herunder seksuelle overgreb og chikane.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Medlemsstaterne</w:t>
            </w:r>
            <w:r w:rsidRPr="00C32038">
              <w:rPr>
                <w:b/>
                <w:i/>
              </w:rPr>
              <w:t xml:space="preserve"> sikrer</w:t>
            </w:r>
            <w:r w:rsidRPr="00C32038">
              <w:t xml:space="preserve"> så vidt muligt, at voksne ansøgere, der er økonomisk afhængige, og som har særlige modtagelsesbehov, indkvarteres sammen med nære voksne slægtninge, som allerede befinder sig i den samme medlemsstat, og som i henhold til lov eller ifølge praksis i den pågældende medlemsstat har ansvaret for dem.</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Medlemsstaterne</w:t>
            </w:r>
            <w:r w:rsidRPr="00C32038">
              <w:rPr>
                <w:b/>
                <w:i/>
              </w:rPr>
              <w:t xml:space="preserve"> kan</w:t>
            </w:r>
            <w:r w:rsidRPr="00C32038">
              <w:t xml:space="preserve"> så vidt muligt</w:t>
            </w:r>
            <w:r w:rsidRPr="00C32038">
              <w:rPr>
                <w:b/>
                <w:i/>
              </w:rPr>
              <w:t xml:space="preserve"> sikre</w:t>
            </w:r>
            <w:r w:rsidRPr="00C32038">
              <w:t>, at voksne ansøgere, der er økonomisk afhængige, og som har særlige modtagelsesbehov, indkvarteres sammen med nære voksne slægtninge, som allerede befinder sig i den samme medlemsstat, og som i henhold til lov eller ifølge praksis i den pågældende medlemsstat har ansvaret for dem.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Medlemsstaterne</w:t>
            </w:r>
            <w:r w:rsidRPr="00C32038">
              <w:rPr>
                <w:b/>
                <w:i/>
              </w:rPr>
              <w:t xml:space="preserve"> sørger</w:t>
            </w:r>
            <w:r w:rsidRPr="00C32038">
              <w:t xml:space="preserve"> for, at ansøgere kun overføres fra en indkvartering til en anden, når det er nødvendigt. Medlemsstaterne giver ansøgere mulighed for at informere deres juridiske eller andre rådgivere om overførslen og om deres nye adresse.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Medlemsstaterne</w:t>
            </w:r>
            <w:r w:rsidRPr="00C32038">
              <w:rPr>
                <w:b/>
                <w:i/>
              </w:rPr>
              <w:t xml:space="preserve"> kan sørge</w:t>
            </w:r>
            <w:r w:rsidRPr="00C32038">
              <w:t xml:space="preserve"> for, at ansøgere kun overføres fra en indkvartering til en anden, når det er nødvendigt. Medlemsstaterne giver ansøgere mulighed for at informere deres juridiske eller andre rådgivere om overførslen og om deres nye adresse.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7</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7.</w:t>
            </w:r>
            <w:r w:rsidRPr="00C32038">
              <w:rPr>
                <w:b/>
                <w:i/>
              </w:rPr>
              <w:tab/>
            </w:r>
            <w:r w:rsidRPr="00C32038">
              <w:t>Personer, der yder materielle modtagelsesforhold, herunder personalet i indkvarteringscentrene, skal have en passende uddannelse og være bundet af de i national ret fastsatte regler om tavshedspligt med hensyn til de oplysninger, de får kendskab til under deres arbejde.</w:t>
            </w:r>
          </w:p>
        </w:tc>
        <w:tc>
          <w:tcPr>
            <w:tcW w:w="4876" w:type="dxa"/>
            <w:hideMark/>
          </w:tcPr>
          <w:p w:rsidR="00CB1F0D" w:rsidRPr="00C32038" w:rsidRDefault="00CB1F0D" w:rsidP="004E2BE6">
            <w:pPr>
              <w:pStyle w:val="Normal6"/>
              <w:rPr>
                <w:b/>
                <w:i/>
                <w:szCs w:val="24"/>
              </w:rPr>
            </w:pPr>
            <w:r w:rsidRPr="00C32038">
              <w:t>7.</w:t>
            </w:r>
            <w:r w:rsidRPr="00C32038">
              <w:rPr>
                <w:b/>
                <w:i/>
              </w:rPr>
              <w:tab/>
            </w:r>
            <w:r w:rsidRPr="00C32038">
              <w:t>Personer, der yder materielle modtagelsesforhold, herunder personalet i indkvarteringscentrene, skal have en passende uddannelse og være bundet af de i national ret fastsatte regler om tavshedspligt med hensyn til de oplysninger, de får kendskab til under deres arbejde.</w:t>
            </w:r>
            <w:r w:rsidRPr="00C32038">
              <w:rPr>
                <w:b/>
                <w:i/>
              </w:rPr>
              <w:t xml:space="preserve"> Tilstrækkeligt anonymiserede data om de materielle modtagelsesforhold skal dog regelmæssigt gøres offentligt tilgængelige af de kompetente myndigheder, jf. artikel 26 om offentlig indsigt.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Offentligheden har ret til at få præcise oplysninger om omkostningerne forbundet med ansøgernes modtagelsesbehov.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7</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7.</w:t>
            </w:r>
            <w:r w:rsidRPr="00C32038">
              <w:rPr>
                <w:b/>
                <w:i/>
              </w:rPr>
              <w:tab/>
            </w:r>
            <w:r w:rsidRPr="00C32038">
              <w:t>Personer, der yder materielle modtagelsesforhold, herunder personalet i indkvarteringscentrene, skal have en passende uddannelse og være bundet af de i national ret fastsatte regler om tavshedspligt med hensyn til de oplysninger, de får kendskab til under deres arbejde.</w:t>
            </w:r>
          </w:p>
        </w:tc>
        <w:tc>
          <w:tcPr>
            <w:tcW w:w="4876" w:type="dxa"/>
            <w:hideMark/>
          </w:tcPr>
          <w:p w:rsidR="00CB1F0D" w:rsidRPr="00C32038" w:rsidRDefault="00CB1F0D" w:rsidP="004E2BE6">
            <w:pPr>
              <w:pStyle w:val="Normal6"/>
              <w:rPr>
                <w:b/>
                <w:i/>
                <w:szCs w:val="24"/>
              </w:rPr>
            </w:pPr>
            <w:r w:rsidRPr="00C32038">
              <w:t>7.</w:t>
            </w:r>
            <w:r w:rsidRPr="00C32038">
              <w:rPr>
                <w:b/>
                <w:i/>
              </w:rPr>
              <w:tab/>
            </w:r>
            <w:r w:rsidRPr="00C32038">
              <w:t>Personer, der yder materielle modtagelsesforhold, herunder</w:t>
            </w:r>
            <w:r w:rsidRPr="00C32038">
              <w:rPr>
                <w:b/>
                <w:i/>
              </w:rPr>
              <w:t xml:space="preserve"> sundhedspleje og almen uddannelse og</w:t>
            </w:r>
            <w:r w:rsidRPr="00C32038">
              <w:t xml:space="preserve"> personalet i indkvarteringscentrene, skal have en passende uddannelse og være bundet af de i national ret fastsatte regler om tavshedspligt med hensyn til de oplysninger,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8</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8.</w:t>
            </w:r>
            <w:r w:rsidRPr="00C32038">
              <w:rPr>
                <w:b/>
                <w:i/>
              </w:rPr>
              <w:tab/>
            </w:r>
            <w:r w:rsidRPr="00C32038">
              <w:t>Medlemsstaterne</w:t>
            </w:r>
            <w:r w:rsidRPr="00C32038">
              <w:rPr>
                <w:b/>
                <w:i/>
              </w:rPr>
              <w:t xml:space="preserve"> kan inddrage</w:t>
            </w:r>
            <w:r w:rsidRPr="00C32038">
              <w:t xml:space="preserve"> ansøgere i forvaltningen af de materielle ressourcer og de ikkematerielle aspekter af livet i centret</w:t>
            </w:r>
            <w:r w:rsidRPr="00C32038">
              <w:rPr>
                <w:b/>
                <w:i/>
              </w:rPr>
              <w:t xml:space="preserve"> gennem et repræsentativt rådgivende organ eller råd bestående af beboere</w:t>
            </w:r>
            <w:r w:rsidRPr="00C32038">
              <w:t>.</w:t>
            </w:r>
          </w:p>
        </w:tc>
        <w:tc>
          <w:tcPr>
            <w:tcW w:w="4876" w:type="dxa"/>
            <w:hideMark/>
          </w:tcPr>
          <w:p w:rsidR="00CB1F0D" w:rsidRPr="00C32038" w:rsidRDefault="00CB1F0D" w:rsidP="004E2BE6">
            <w:pPr>
              <w:pStyle w:val="Normal6"/>
              <w:rPr>
                <w:b/>
                <w:i/>
                <w:szCs w:val="24"/>
              </w:rPr>
            </w:pPr>
            <w:r w:rsidRPr="00C32038">
              <w:t>8.</w:t>
            </w:r>
            <w:r w:rsidRPr="00C32038">
              <w:rPr>
                <w:b/>
                <w:i/>
              </w:rPr>
              <w:tab/>
            </w:r>
            <w:r w:rsidRPr="00C32038">
              <w:t>Medlemsstaterne</w:t>
            </w:r>
            <w:r w:rsidRPr="00C32038">
              <w:rPr>
                <w:b/>
                <w:i/>
              </w:rPr>
              <w:t xml:space="preserve"> inddrager</w:t>
            </w:r>
            <w:r w:rsidRPr="00C32038">
              <w:t xml:space="preserve"> ansøgere i forvaltningen af de materielle ressourcer og de ikkematerielle aspekter af livet i centret.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Ansøgere skal opmuntres til at være aktive i asylcentrene. På den anden side kan oprettelse af rådgivende organer føre til sociale spændinger i centret.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9.</w:t>
            </w:r>
            <w:r w:rsidRPr="00C32038">
              <w:rPr>
                <w:b/>
                <w:i/>
              </w:rPr>
              <w:tab/>
            </w:r>
            <w:r w:rsidRPr="00C32038">
              <w:t>I behørigt begrundede tilfælde kan medlemsstaterne undtagelsesvis fastsætte nærmere bestemmelser</w:t>
            </w:r>
            <w:r w:rsidRPr="00C32038">
              <w:rPr>
                <w:b/>
                <w:i/>
              </w:rPr>
              <w:t xml:space="preserve"> om andre</w:t>
            </w:r>
            <w:r w:rsidRPr="00C32038">
              <w:t xml:space="preserve"> materielle modtagelsesforhold</w:t>
            </w:r>
            <w:r w:rsidRPr="00C32038">
              <w:rPr>
                <w:b/>
                <w:i/>
              </w:rPr>
              <w:t xml:space="preserve"> end dem</w:t>
            </w:r>
            <w:r w:rsidRPr="00C32038">
              <w:t>, der er fastsat i denne artikel, i en rimelig periode, der skal være så kort som muligt, når:</w:t>
            </w:r>
          </w:p>
        </w:tc>
        <w:tc>
          <w:tcPr>
            <w:tcW w:w="4876" w:type="dxa"/>
            <w:hideMark/>
          </w:tcPr>
          <w:p w:rsidR="00CB1F0D" w:rsidRPr="00C32038" w:rsidRDefault="00CB1F0D" w:rsidP="004E2BE6">
            <w:pPr>
              <w:pStyle w:val="Normal6"/>
              <w:rPr>
                <w:b/>
                <w:i/>
                <w:szCs w:val="24"/>
              </w:rPr>
            </w:pPr>
            <w:r w:rsidRPr="00C32038">
              <w:t>9.</w:t>
            </w:r>
            <w:r w:rsidRPr="00C32038">
              <w:rPr>
                <w:b/>
                <w:i/>
              </w:rPr>
              <w:tab/>
            </w:r>
            <w:r w:rsidRPr="00C32038">
              <w:t>I behørigt begrundede tilfælde kan medlemsstaterne undtagelsesvis fastsætte nærmere bestemmelser</w:t>
            </w:r>
            <w:r w:rsidRPr="00C32038">
              <w:rPr>
                <w:b/>
                <w:i/>
              </w:rPr>
              <w:t>, der er ringere end de</w:t>
            </w:r>
            <w:r w:rsidRPr="00C32038">
              <w:t xml:space="preserve"> materielle modtagelsesforhold, der er fastsat i denne artikel, i en rimelig periode, der skal være så kort som muligt, når: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Medlemsstaterne bør kunne yde ringere materielle modtagelsesforhold for ansøgere, hvis dette er nødvendigt for at holde omkostningerne for modtagelse på et rimeligt niveau.</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den sædvanlige indkvarteringskapacitet midlertidigt er opbrugt.</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den sædvanlige indkvarteringskapacitet</w:t>
            </w:r>
            <w:r w:rsidRPr="00C32038">
              <w:rPr>
                <w:b/>
                <w:i/>
              </w:rPr>
              <w:t xml:space="preserve"> til moderate priser</w:t>
            </w:r>
            <w:r w:rsidRPr="00C32038">
              <w:t xml:space="preserve"> midlertidigt er opbrugt.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Brug af dyr indkvartering, selv hvis en sådan er tilgængelig, ville være skadelig for både de offentlige finanser og den offentlige tillid til asylpolitikken.</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Miltiadis Kyrkos</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1 – litra b a (nyt)</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ba)</w:t>
            </w:r>
            <w:r w:rsidRPr="00C32038">
              <w:rPr>
                <w:b/>
                <w:i/>
              </w:rPr>
              <w:tab/>
              <w:t>der ikke kan stilles materielle modtagelsesforhold, jf. denne artikel, til rådighed i et bestemt geografisk område.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bydende nødvendigt at tage i betragtning, at medlemsstaterne ved de ydre søgrænser ikke er i en position, hvor de fuldt ud kan tilbyde de modtagelsesforhold, som fremgår af direktivet.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Miltiadis Kyrkos</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1 – litra b b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 xml:space="preserve">bb) </w:t>
            </w:r>
            <w:r w:rsidRPr="00C32038">
              <w:rPr>
                <w:b/>
                <w:i/>
              </w:rPr>
              <w:tab/>
              <w:t>medlemsstaten står over for en nødsituation, som er karakteriseret ved en pludselig tilstrømning af tredjelandsstatsborgere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Denne bestemmelse har til formål at tage sig af situationer, hvor en medlemsstat står over for en pludselig tilstrømning af tredjelandsstatsborgere. I denne type nødstilfælde kan der inden for en rimelig tidsperiode ydes andre modtagelsesforhold.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389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Sådanne andre forhold skal under alle omstændigheder sikre adgang til lægebehandling, jf. artikel 18, og en</w:t>
            </w:r>
            <w:r w:rsidRPr="00C32038">
              <w:rPr>
                <w:b/>
                <w:i/>
              </w:rPr>
              <w:t xml:space="preserve"> værdig</w:t>
            </w:r>
            <w:r w:rsidRPr="00C32038">
              <w:t xml:space="preserve"> levestandard for alle ansøgere.</w:t>
            </w:r>
          </w:p>
        </w:tc>
        <w:tc>
          <w:tcPr>
            <w:tcW w:w="4876" w:type="dxa"/>
            <w:hideMark/>
          </w:tcPr>
          <w:p w:rsidR="00CB1F0D" w:rsidRPr="00C32038" w:rsidRDefault="00CB1F0D" w:rsidP="004E2BE6">
            <w:pPr>
              <w:pStyle w:val="Normal6"/>
              <w:rPr>
                <w:b/>
                <w:i/>
                <w:szCs w:val="24"/>
              </w:rPr>
            </w:pPr>
            <w:r w:rsidRPr="00C32038">
              <w:t>Sådanne andre forhold skal under alle omstændigheder sikre</w:t>
            </w:r>
            <w:r w:rsidRPr="00C32038">
              <w:rPr>
                <w:b/>
                <w:i/>
              </w:rPr>
              <w:t xml:space="preserve"> gratis</w:t>
            </w:r>
            <w:r w:rsidRPr="00C32038">
              <w:t xml:space="preserve"> adgang til</w:t>
            </w:r>
            <w:r w:rsidRPr="00C32038">
              <w:rPr>
                <w:b/>
                <w:i/>
              </w:rPr>
              <w:t xml:space="preserve"> primær og sekundær</w:t>
            </w:r>
            <w:r w:rsidRPr="00C32038">
              <w:t xml:space="preserve"> lægebehandling,</w:t>
            </w:r>
            <w:r w:rsidRPr="00C32038">
              <w:rPr>
                <w:b/>
                <w:i/>
              </w:rPr>
              <w:t xml:space="preserve"> herunder seksuel og reproduktiv lægebehandling,</w:t>
            </w:r>
            <w:r w:rsidRPr="00C32038">
              <w:t xml:space="preserve"> jf. artikel 18, og en</w:t>
            </w:r>
            <w:r w:rsidRPr="00C32038">
              <w:rPr>
                <w:b/>
                <w:i/>
              </w:rPr>
              <w:t xml:space="preserve"> passende</w:t>
            </w:r>
            <w:r w:rsidRPr="00C32038">
              <w:t xml:space="preserve">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 xml:space="preserve">Sådanne andre forhold skal under alle omstændigheder sikre adgang til lægebehandling, jf. artikel 18, og </w:t>
            </w:r>
            <w:r w:rsidRPr="00C32038">
              <w:rPr>
                <w:b/>
                <w:i/>
              </w:rPr>
              <w:t>en</w:t>
            </w:r>
            <w:r w:rsidRPr="00C32038">
              <w:t xml:space="preserve"> passende </w:t>
            </w:r>
            <w:r w:rsidRPr="00C32038">
              <w:rPr>
                <w:b/>
                <w:i/>
              </w:rPr>
              <w:t>levestandard</w:t>
            </w:r>
            <w:r w:rsidRPr="00C32038">
              <w:t xml:space="preserve"> for alle ansøgere.</w:t>
            </w:r>
          </w:p>
        </w:tc>
        <w:tc>
          <w:tcPr>
            <w:tcW w:w="4876" w:type="dxa"/>
            <w:hideMark/>
          </w:tcPr>
          <w:p w:rsidR="00CB1F0D" w:rsidRPr="00C32038" w:rsidRDefault="00CB1F0D" w:rsidP="004E2BE6">
            <w:pPr>
              <w:pStyle w:val="Normal6"/>
              <w:rPr>
                <w:szCs w:val="24"/>
              </w:rPr>
            </w:pPr>
            <w:r w:rsidRPr="00C32038">
              <w:t xml:space="preserve">Sådanne andre forhold skal under alle omstændigheder sikre adgang til lægebehandling, jf. artikel 18, og passende </w:t>
            </w:r>
            <w:r w:rsidRPr="00C32038">
              <w:rPr>
                <w:b/>
                <w:i/>
              </w:rPr>
              <w:t>levestandarder som fastsat i nærværende direktiv</w:t>
            </w:r>
            <w:r w:rsidRPr="00C32038">
              <w:t xml:space="preserve">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Ved anvendelsen af sådanne ekstraordinære foranstaltninger informerer medlemsstaten Kommissionen og Den Europæiske Unions Asylagentur herom. Den informerer også Kommissionen og Den Europæiske Unions Asylagentur, når årsagerne til at anvende sådanne ekstraordinære foranstaltninger ophører.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Kinga Gál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Ved anvendelsen af sådanne ekstraordinære foranstaltninger informerer medlemsstaten Kommissionen og Den Europæiske Unions Asylagentur herom. Den informerer også Kommissionen og Den Europæiske Unions Asylagentur, når årsagerne til at anvende sådanne ekstraordinære foranstaltninger ophører.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Ved anvendelsen af sådanne ekstraordinære foranstaltninger</w:t>
            </w:r>
            <w:r w:rsidRPr="00C32038">
              <w:rPr>
                <w:b/>
                <w:i/>
              </w:rPr>
              <w:t xml:space="preserve"> informerer</w:t>
            </w:r>
            <w:r w:rsidRPr="00C32038">
              <w:t xml:space="preserve"> medlemsstaten Kommissionen og Den Europæiske Unions Asylagentur herom. Den informerer også Kommissionen og Den Europæiske Unions Asylagentur, når årsagerne til at anvende sådanne ekstraordinære foranstaltninger ophører.</w:t>
            </w:r>
          </w:p>
        </w:tc>
        <w:tc>
          <w:tcPr>
            <w:tcW w:w="4876" w:type="dxa"/>
            <w:hideMark/>
          </w:tcPr>
          <w:p w:rsidR="00CB1F0D" w:rsidRPr="00C32038" w:rsidRDefault="00CB1F0D" w:rsidP="004E2BE6">
            <w:pPr>
              <w:pStyle w:val="Normal6"/>
              <w:rPr>
                <w:b/>
                <w:i/>
                <w:szCs w:val="24"/>
              </w:rPr>
            </w:pPr>
            <w:r w:rsidRPr="00C32038">
              <w:t>Ved anvendelsen af sådanne ekstraordinære foranstaltninger</w:t>
            </w:r>
            <w:r w:rsidRPr="00C32038">
              <w:rPr>
                <w:b/>
                <w:i/>
              </w:rPr>
              <w:t xml:space="preserve"> skal</w:t>
            </w:r>
            <w:r w:rsidRPr="00C32038">
              <w:t xml:space="preserve"> medlemsstaten</w:t>
            </w:r>
            <w:r w:rsidRPr="00C32038">
              <w:rPr>
                <w:b/>
                <w:i/>
              </w:rPr>
              <w:t xml:space="preserve"> give en begrundelse og informere</w:t>
            </w:r>
            <w:r w:rsidRPr="00C32038">
              <w:t xml:space="preserve"> Kommissionen og Den Europæiske Unions Asylagentur herom. Den informerer også Kommissionen og Den Europæiske Unions Asylagentur, når årsagerne til at anvende sådanne ekstraordinære foranstaltninger ophører.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 stk. 9 – afsnit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Ved anvendelsen af sådanne ekstraordinære foranstaltninger informerer medlemsstaten Kommissionen og Den Europæiske Unions Asylagentur herom. Den informerer også Kommissionen og Den Europæiske Unions Asylagentur, når årsagerne til at anvende sådanne ekstraordinære foranstaltninger ophører.</w:t>
            </w:r>
          </w:p>
        </w:tc>
        <w:tc>
          <w:tcPr>
            <w:tcW w:w="4876" w:type="dxa"/>
            <w:hideMark/>
          </w:tcPr>
          <w:p w:rsidR="00CB1F0D" w:rsidRPr="00C32038" w:rsidRDefault="00CB1F0D" w:rsidP="004E2BE6">
            <w:pPr>
              <w:pStyle w:val="Normal6"/>
              <w:rPr>
                <w:b/>
                <w:i/>
                <w:szCs w:val="24"/>
              </w:rPr>
            </w:pPr>
            <w:r w:rsidRPr="00C32038">
              <w:t>Ved anvendelsen af sådanne ekstraordinære foranstaltninger informerer medlemsstaten</w:t>
            </w:r>
            <w:r w:rsidRPr="00C32038">
              <w:rPr>
                <w:b/>
                <w:i/>
              </w:rPr>
              <w:t xml:space="preserve"> straks</w:t>
            </w:r>
            <w:r w:rsidRPr="00C32038">
              <w:t xml:space="preserve"> Kommissionen og Den Europæiske Unions Asylagentur herom. Den informerer også Kommissionen og Den Europæiske Unions Asylagentur, når årsagerne til at anvende sådanne ekstraordinære foranstaltninger ophører.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 a</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jc w:val="center"/>
            </w:pPr>
            <w:r w:rsidRPr="00C32038">
              <w:rPr>
                <w:b/>
                <w:i/>
              </w:rPr>
              <w:t>Artikel 17a</w:t>
            </w:r>
          </w:p>
        </w:tc>
        <w:tc>
          <w:tcPr>
            <w:tcW w:w="4876" w:type="dxa"/>
            <w:hideMark/>
          </w:tcPr>
          <w:p w:rsidR="00CB1F0D" w:rsidRPr="00C32038" w:rsidRDefault="00CB1F0D" w:rsidP="004E2BE6">
            <w:pPr>
              <w:pStyle w:val="Normal6"/>
              <w:rPr>
                <w:szCs w:val="24"/>
              </w:rPr>
            </w:pPr>
            <w:r w:rsidRPr="00C32038">
              <w:rPr>
                <w:b/>
                <w:i/>
              </w:rPr>
              <w:t>udgår</w:t>
            </w:r>
          </w:p>
        </w:tc>
      </w:tr>
      <w:tr w:rsidR="00CB1F0D" w:rsidRPr="00C32038" w:rsidTr="004E2BE6">
        <w:trPr>
          <w:jc w:val="center"/>
        </w:trPr>
        <w:tc>
          <w:tcPr>
            <w:tcW w:w="4876" w:type="dxa"/>
            <w:hideMark/>
          </w:tcPr>
          <w:p w:rsidR="00CB1F0D" w:rsidRPr="00C32038" w:rsidRDefault="00CB1F0D" w:rsidP="004E2BE6">
            <w:pPr>
              <w:pStyle w:val="Normal6"/>
              <w:jc w:val="center"/>
            </w:pPr>
            <w:r w:rsidRPr="00C32038">
              <w:rPr>
                <w:b/>
                <w:i/>
              </w:rPr>
              <w:t>Modtagelsesforhold i en anden medlemsstat end den, ansøgeren skal opholde sig i</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hideMark/>
          </w:tcPr>
          <w:p w:rsidR="00CB1F0D" w:rsidRPr="00C32038" w:rsidRDefault="00CB1F0D" w:rsidP="004E2BE6">
            <w:pPr>
              <w:pStyle w:val="Normal6"/>
            </w:pPr>
            <w:r w:rsidRPr="00C32038">
              <w:rPr>
                <w:b/>
                <w:i/>
              </w:rPr>
              <w:t>1.</w:t>
            </w:r>
            <w:r w:rsidRPr="00C32038">
              <w:tab/>
            </w:r>
            <w:r w:rsidRPr="00C32038">
              <w:rPr>
                <w:b/>
                <w:i/>
              </w:rPr>
              <w:t>En ansøger er ikke berettiget til de modtagelsesforhold, der er omhandlet i artikel 14-17 i en anden medlemsstat end den, hvor den pågældende skal opholde sig i henhold til forordning (EU) XXX/XXX [Dublinforordningen].</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pPr>
            <w:r w:rsidRPr="00C32038">
              <w:rPr>
                <w:b/>
                <w:i/>
              </w:rPr>
              <w:t>2.</w:t>
            </w:r>
            <w:r w:rsidRPr="00C32038">
              <w:tab/>
            </w:r>
            <w:r w:rsidRPr="00C32038">
              <w:rPr>
                <w:b/>
                <w:i/>
              </w:rPr>
              <w:t>Medlemsstaterne sikrer en værdig levestandard for alle ansøgere.</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3.</w:t>
            </w:r>
            <w:r w:rsidRPr="00C32038">
              <w:tab/>
            </w:r>
            <w:r w:rsidRPr="00C32038">
              <w:rPr>
                <w:b/>
                <w:i/>
              </w:rPr>
              <w:t>Indtil en mindreårig overføres til den ansvarlige medlemsstat, jf. forordning (EU) XXX/XXX [Dublinforordningen], giver medlemsstaterne den pågældende adgang til passende uddannelsesaktiviteter.</w:t>
            </w:r>
          </w:p>
        </w:tc>
        <w:tc>
          <w:tcPr>
            <w:tcW w:w="4876" w:type="dxa"/>
          </w:tcPr>
          <w:p w:rsidR="00CB1F0D" w:rsidRPr="00C32038" w:rsidRDefault="00CB1F0D" w:rsidP="004E2BE6">
            <w:pPr>
              <w:pStyle w:val="Normal6"/>
              <w:rPr>
                <w:szCs w:val="24"/>
              </w:rPr>
            </w:pP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jc w:val="center"/>
              <w:rPr>
                <w:b/>
                <w:i/>
              </w:rPr>
            </w:pPr>
            <w:r w:rsidRPr="00C32038">
              <w:rPr>
                <w:b/>
                <w:i/>
              </w:rPr>
              <w:t>Artikel 17a</w:t>
            </w:r>
          </w:p>
        </w:tc>
        <w:tc>
          <w:tcPr>
            <w:tcW w:w="4876" w:type="dxa"/>
            <w:hideMark/>
          </w:tcPr>
          <w:p w:rsidR="00CB1F0D" w:rsidRPr="00C32038" w:rsidRDefault="00CB1F0D" w:rsidP="004E2BE6">
            <w:pPr>
              <w:pStyle w:val="Normal6"/>
              <w:rPr>
                <w:b/>
                <w:i/>
                <w:szCs w:val="24"/>
              </w:rPr>
            </w:pPr>
            <w:r w:rsidRPr="00C32038">
              <w:rPr>
                <w:b/>
                <w:i/>
              </w:rPr>
              <w:t>udgår</w:t>
            </w:r>
          </w:p>
        </w:tc>
      </w:tr>
      <w:tr w:rsidR="00CB1F0D" w:rsidRPr="00C32038" w:rsidTr="004E2BE6">
        <w:trPr>
          <w:jc w:val="center"/>
        </w:trPr>
        <w:tc>
          <w:tcPr>
            <w:tcW w:w="4876" w:type="dxa"/>
            <w:hideMark/>
          </w:tcPr>
          <w:p w:rsidR="00CB1F0D" w:rsidRPr="00C32038" w:rsidRDefault="00CB1F0D" w:rsidP="004E2BE6">
            <w:pPr>
              <w:pStyle w:val="Normal6"/>
              <w:jc w:val="center"/>
              <w:rPr>
                <w:b/>
                <w:i/>
              </w:rPr>
            </w:pPr>
            <w:r w:rsidRPr="00C32038">
              <w:rPr>
                <w:b/>
                <w:i/>
              </w:rPr>
              <w:t>Modtagelsesforhold i en anden medlemsstat end den, ansøgeren skal opholde sig i</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1.</w:t>
            </w:r>
            <w:r w:rsidRPr="00C32038">
              <w:rPr>
                <w:b/>
                <w:i/>
              </w:rPr>
              <w:tab/>
              <w:t>En ansøger er ikke berettiget til de modtagelsesforhold, der er omhandlet i artikel 14-17 i en anden medlemsstat end den, hvor den pågældende skal opholde sig i henhold til forordning (EU) XXX/XXX [Dublinforordningen].</w:t>
            </w:r>
          </w:p>
        </w:tc>
        <w:tc>
          <w:tcPr>
            <w:tcW w:w="4876" w:type="dxa"/>
            <w:hideMark/>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2.</w:t>
            </w:r>
            <w:r w:rsidRPr="00C32038">
              <w:rPr>
                <w:b/>
                <w:i/>
              </w:rPr>
              <w:tab/>
              <w:t>Medlemsstaterne sikrer en værdig levestandard for alle ansøgere.</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3.</w:t>
            </w:r>
            <w:r w:rsidRPr="00C32038">
              <w:rPr>
                <w:b/>
                <w:i/>
              </w:rPr>
              <w:tab/>
              <w:t>Indtil en mindreårig overføres til den ansvarlige medlemsstat, jf. forordning (EU) XXX/XXX [Dublinforordningen], giver medlemsstaterne den pågældende adgang til passende uddannelsesaktiviteter.</w:t>
            </w:r>
          </w:p>
        </w:tc>
        <w:tc>
          <w:tcPr>
            <w:tcW w:w="4876" w:type="dxa"/>
          </w:tcPr>
          <w:p w:rsidR="00CB1F0D" w:rsidRPr="00C32038" w:rsidRDefault="00CB1F0D" w:rsidP="004E2BE6">
            <w:pPr>
              <w:pStyle w:val="Normal6"/>
              <w:rPr>
                <w:szCs w:val="24"/>
              </w:rPr>
            </w:pP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Fravigelsen i artikel 17a strider imod EU-Domstolens ræsonnement i Cimade og Gisti, idet den forsøger at udelukke visse asylansøgere fra ydelser, som er gjort tilgængelig af direktivet til individer som led i deres status som asylansøgere i direktivet om modtagelsesforhold.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 xml:space="preserve">a – </w:t>
      </w:r>
      <w:r w:rsidR="005236F7" w:rsidRPr="00C32038">
        <w:t>overskrift</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jc w:val="center"/>
              <w:rPr>
                <w:b/>
                <w:i/>
              </w:rPr>
            </w:pPr>
            <w:r w:rsidRPr="00C32038">
              <w:rPr>
                <w:b/>
                <w:i/>
              </w:rPr>
              <w:t>Artikel 17a</w:t>
            </w:r>
          </w:p>
        </w:tc>
        <w:tc>
          <w:tcPr>
            <w:tcW w:w="4876" w:type="dxa"/>
            <w:hideMark/>
          </w:tcPr>
          <w:p w:rsidR="00CB1F0D" w:rsidRPr="00C32038" w:rsidRDefault="00CB1F0D" w:rsidP="004E2BE6">
            <w:pPr>
              <w:pStyle w:val="Normal6"/>
              <w:rPr>
                <w:b/>
                <w:i/>
                <w:szCs w:val="24"/>
              </w:rPr>
            </w:pPr>
            <w:r w:rsidRPr="00C32038">
              <w:rPr>
                <w:b/>
                <w:i/>
              </w:rPr>
              <w:t>udgår</w:t>
            </w:r>
          </w:p>
        </w:tc>
      </w:tr>
      <w:tr w:rsidR="00CB1F0D" w:rsidRPr="00C32038" w:rsidTr="004E2BE6">
        <w:trPr>
          <w:jc w:val="center"/>
        </w:trPr>
        <w:tc>
          <w:tcPr>
            <w:tcW w:w="4876" w:type="dxa"/>
            <w:hideMark/>
          </w:tcPr>
          <w:p w:rsidR="00CB1F0D" w:rsidRPr="00C32038" w:rsidRDefault="00CB1F0D" w:rsidP="004E2BE6">
            <w:pPr>
              <w:pStyle w:val="Normal6"/>
              <w:jc w:val="center"/>
              <w:rPr>
                <w:b/>
                <w:i/>
              </w:rPr>
            </w:pPr>
            <w:r w:rsidRPr="00C32038">
              <w:rPr>
                <w:b/>
                <w:i/>
              </w:rPr>
              <w:t>Modtagelsesforhold i en anden medlemsstat end den, ansøgeren skal opholde sig i</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1.</w:t>
            </w:r>
            <w:r w:rsidRPr="00C32038">
              <w:rPr>
                <w:b/>
                <w:i/>
              </w:rPr>
              <w:tab/>
              <w:t>En ansøger er ikke berettiget til de modtagelsesforhold, der er omhandlet i artikel 14-17 i en anden medlemsstat end den, hvor den pågældende skal opholde sig i henhold til forordning (EU) XXX/XXX [Dublinforordningen].</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2.</w:t>
            </w:r>
            <w:r w:rsidRPr="00C32038">
              <w:rPr>
                <w:b/>
                <w:i/>
              </w:rPr>
              <w:tab/>
              <w:t>Medlemsstaterne sikrer en værdig levestandard for alle ansøgere.</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3.</w:t>
            </w:r>
            <w:r w:rsidRPr="00C32038">
              <w:rPr>
                <w:b/>
                <w:i/>
              </w:rPr>
              <w:tab/>
              <w:t>Indtil en mindreårig overføres til den ansvarlige medlemsstat, jf. forordning (EU) XXX/XXX [Dublinforordningen], giver medlemsstaterne den pågældende adgang til passende uddannelsesaktiviteter.</w:t>
            </w:r>
          </w:p>
        </w:tc>
        <w:tc>
          <w:tcPr>
            <w:tcW w:w="4876" w:type="dxa"/>
          </w:tcPr>
          <w:p w:rsidR="00CB1F0D" w:rsidRPr="00C32038" w:rsidRDefault="00CB1F0D" w:rsidP="004E2BE6">
            <w:pPr>
              <w:pStyle w:val="Normal6"/>
              <w:rPr>
                <w:szCs w:val="24"/>
              </w:rPr>
            </w:pP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Elly Schlein,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17a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1.</w:t>
            </w:r>
            <w:r w:rsidRPr="00C32038">
              <w:rPr>
                <w:b/>
                <w:i/>
              </w:rPr>
              <w:tab/>
              <w:t>En ansøger er ikke berettiget til de modtagelsesforhold, der er omhandlet i artikel 14-17 i en anden medlemsstat end den, hvor den pågældende skal opholde sig i henhold til forordning (EU) XXX/XXX [Dublinforordningen].</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Kommissionens bemærkning om at skelne mellem en passende levestandard og en værdig levestandard kan kun føre til forvirring og yderligere administrative byrder for myndighederne i medlemsstaterne. Alle ansøgere bør altid opnå en passende levestandard.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399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Emil Radev</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1.</w:t>
            </w:r>
            <w:r w:rsidRPr="00C32038">
              <w:tab/>
              <w:t xml:space="preserve">En ansøger er ikke berettiget til de modtagelsesforhold, der er omhandlet i artikel 14-17 </w:t>
            </w:r>
            <w:r w:rsidRPr="00C32038">
              <w:rPr>
                <w:b/>
                <w:i/>
              </w:rPr>
              <w:t>i en anden medlemsstat end den, hvor den pågældende skal opholde sig i henhold til</w:t>
            </w:r>
            <w:r w:rsidRPr="00C32038">
              <w:t xml:space="preserve"> forordning (EU) XXX/XXX [Dublinforordningen].</w:t>
            </w:r>
          </w:p>
        </w:tc>
        <w:tc>
          <w:tcPr>
            <w:tcW w:w="4876" w:type="dxa"/>
            <w:hideMark/>
          </w:tcPr>
          <w:p w:rsidR="00CB1F0D" w:rsidRPr="00C32038" w:rsidRDefault="00CB1F0D" w:rsidP="004E2BE6">
            <w:pPr>
              <w:pStyle w:val="Normal6"/>
              <w:rPr>
                <w:szCs w:val="24"/>
              </w:rPr>
            </w:pPr>
            <w:r w:rsidRPr="00C32038">
              <w:t>1.</w:t>
            </w:r>
            <w:r w:rsidRPr="00C32038">
              <w:tab/>
              <w:t>En ansøger er ikke berettiget til de modtagelsesforhold, der er omhandlet i artikel 14-17</w:t>
            </w:r>
            <w:r w:rsidRPr="00C32038">
              <w:rPr>
                <w:b/>
                <w:i/>
              </w:rPr>
              <w:t>, hvis vedkommende ikke opfylder sine forpligtelser i henhold til</w:t>
            </w:r>
            <w:r w:rsidRPr="00C32038">
              <w:t xml:space="preserve"> forordning (EU) XXX/XXX [Dublinforordningen].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{BG}</w:t>
      </w:r>
      <w:r w:rsidRPr="00C32038">
        <w:rPr>
          <w:noProof w:val="0"/>
        </w:rPr>
        <w:t>bg</w:t>
      </w:r>
      <w:r w:rsidRPr="00C32038">
        <w:rPr>
          <w:rStyle w:val="HideTWBExt"/>
          <w:noProof w:val="0"/>
        </w:rPr>
        <w:t>&lt;/Original&gt;</w:t>
      </w:r>
    </w:p>
    <w:p w:rsidR="00CB1F0D" w:rsidRPr="00C32038" w:rsidRDefault="00CB1F0D" w:rsidP="00CB1F0D">
      <w:pPr>
        <w:pStyle w:val="AMNumberTabs"/>
        <w:keepNext/>
      </w:pPr>
      <w:r w:rsidRPr="00C32038">
        <w:rPr>
          <w:rStyle w:val="HideTWBExt"/>
          <w:b w:val="0"/>
          <w:noProof w:val="0"/>
        </w:rPr>
        <w:t>&lt;/AmendB&gt;&lt;AmendB&gt;</w:t>
      </w:r>
      <w:r w:rsidRPr="00C32038">
        <w:t>Ændringsforslag</w:t>
      </w:r>
      <w:r w:rsidRPr="00C32038">
        <w:tab/>
      </w:r>
      <w:r w:rsidRPr="00C32038">
        <w:tab/>
      </w:r>
      <w:r w:rsidRPr="00C32038">
        <w:rPr>
          <w:rStyle w:val="HideTWBExt"/>
          <w:b w:val="0"/>
          <w:noProof w:val="0"/>
        </w:rPr>
        <w:t>&lt;NumAmB&gt;</w:t>
      </w:r>
      <w:r w:rsidRPr="00C32038">
        <w:t>400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Elly Schlein,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2.</w:t>
            </w:r>
            <w:r w:rsidRPr="00C32038">
              <w:rPr>
                <w:b/>
                <w:i/>
              </w:rPr>
              <w:tab/>
              <w:t>Medlemsstaterne sikrer en værdig levestandard for alle ansøgere.</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Kommissionens bemærkning om at skelne mellem en passende levestandard og en værdig levestandard kan kun føre til forvirring og yderligere administrative byrder for myndighederne i medlemsstaterne. Alle ansøgere bør altid opnå en passende levestandard.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2.</w:t>
            </w:r>
            <w:r w:rsidRPr="00C32038">
              <w:rPr>
                <w:b/>
                <w:i/>
              </w:rPr>
              <w:tab/>
              <w:t>Medlemsstaterne sikrer en værdig levestandard for alle ansøgere.</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Alessandra Mussolini, Salvatore Domenico Pogliese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2.</w:t>
            </w:r>
            <w:r w:rsidRPr="00C32038">
              <w:tab/>
              <w:t xml:space="preserve">Medlemsstaterne sikrer en </w:t>
            </w:r>
            <w:r w:rsidRPr="00C32038">
              <w:rPr>
                <w:b/>
                <w:i/>
              </w:rPr>
              <w:t>værdig</w:t>
            </w:r>
            <w:r w:rsidRPr="00C32038">
              <w:t xml:space="preserve"> levestandard for alle ansøgere.</w:t>
            </w:r>
          </w:p>
        </w:tc>
        <w:tc>
          <w:tcPr>
            <w:tcW w:w="4876" w:type="dxa"/>
            <w:hideMark/>
          </w:tcPr>
          <w:p w:rsidR="00CB1F0D" w:rsidRPr="00C32038" w:rsidRDefault="00CB1F0D" w:rsidP="004E2BE6">
            <w:pPr>
              <w:pStyle w:val="Normal6"/>
              <w:rPr>
                <w:szCs w:val="24"/>
              </w:rPr>
            </w:pPr>
            <w:r w:rsidRPr="00C32038">
              <w:t>2.</w:t>
            </w:r>
            <w:r w:rsidRPr="00C32038">
              <w:tab/>
              <w:t xml:space="preserve">Medlemsstaterne sikrer en </w:t>
            </w:r>
            <w:r w:rsidRPr="00C32038">
              <w:rPr>
                <w:b/>
                <w:i/>
              </w:rPr>
              <w:t>passende</w:t>
            </w:r>
            <w:r w:rsidRPr="00C32038">
              <w:t xml:space="preserve">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Medlemsstaterne</w:t>
            </w:r>
            <w:r w:rsidRPr="00C32038">
              <w:rPr>
                <w:b/>
                <w:i/>
              </w:rPr>
              <w:t xml:space="preserve"> sikrer</w:t>
            </w:r>
            <w:r w:rsidRPr="00C32038">
              <w:t xml:space="preserve"> en værdig levestandard for alle ansøgere.</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Medlemsstaterne</w:t>
            </w:r>
            <w:r w:rsidRPr="00C32038">
              <w:rPr>
                <w:b/>
                <w:i/>
              </w:rPr>
              <w:t xml:space="preserve"> kan sikre</w:t>
            </w:r>
            <w:r w:rsidRPr="00C32038">
              <w:t xml:space="preserve"> en værdig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3.</w:t>
            </w:r>
            <w:r w:rsidRPr="00C32038">
              <w:rPr>
                <w:b/>
                <w:i/>
              </w:rPr>
              <w:tab/>
              <w:t>Indtil en mindreårig overføres til den ansvarlige medlemsstat, jf. forordning (EU) XXX/XXX [Dublinforordningen], giver medlemsstaterne den pågældende adgang til passende uddannelsesaktiviteter.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3.</w:t>
            </w:r>
            <w:r w:rsidRPr="00C32038">
              <w:rPr>
                <w:b/>
                <w:i/>
              </w:rPr>
              <w:tab/>
              <w:t>Indtil en mindreårig overføres til den ansvarlige medlemsstat, jf. forordning (EU) XXX/XXX [Dublinforordningen], giver medlemsstaterne den pågældende adgang til passende uddannelsesaktiviteter.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Kommissionens bemærkning om at skelne mellem en passende levestandard og en værdig levestandard kan kun føre til forvirring og yderligere administrative byrder for myndighederne i medlemsstaterne. Alle ansøgere bør altid opnå en passende levestandard.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Brando Benifei, Damiano Zoffoli, Nathalie Griesbeck</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17</w:t>
      </w:r>
      <w:r w:rsidR="005236F7" w:rsidRPr="00C32038">
        <w:t xml:space="preserve"> </w:t>
      </w:r>
      <w:r w:rsidRPr="00C32038">
        <w:t>a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t>Indtil en mindreårig overføres til den ansvarlige medlemsstat, jf. forordning (EU) XXX/XXX [Dublinforordningen], giver medlemsstaterne den pågældende</w:t>
            </w:r>
            <w:r w:rsidRPr="00C32038">
              <w:t xml:space="preserve"> adgang til</w:t>
            </w:r>
            <w:r w:rsidRPr="00C32038">
              <w:rPr>
                <w:b/>
                <w:i/>
              </w:rPr>
              <w:t xml:space="preserve"> passende uddannelsesaktiviteter</w:t>
            </w:r>
            <w:r w:rsidRPr="00C32038">
              <w:t>.</w:t>
            </w:r>
          </w:p>
        </w:tc>
        <w:tc>
          <w:tcPr>
            <w:tcW w:w="4876" w:type="dxa"/>
            <w:hideMark/>
          </w:tcPr>
          <w:p w:rsidR="00CB1F0D" w:rsidRPr="00C32038" w:rsidRDefault="00CB1F0D" w:rsidP="004E2BE6">
            <w:pPr>
              <w:pStyle w:val="Normal6"/>
              <w:rPr>
                <w:b/>
                <w:i/>
                <w:szCs w:val="24"/>
              </w:rPr>
            </w:pPr>
            <w:r w:rsidRPr="00C32038">
              <w:t>3.</w:t>
            </w:r>
            <w:r w:rsidRPr="00C32038">
              <w:rPr>
                <w:b/>
                <w:i/>
              </w:rPr>
              <w:tab/>
              <w:t>Denne artikel gælder ikke for uledsagede mindreårige. Når de pågældende ansøgere er forældre til mindreårige, kan medlemsstaterne afvige fra denne artikel med barnets tarv for øje, idet denne bestemmelse begrænser</w:t>
            </w:r>
            <w:r w:rsidRPr="00C32038">
              <w:t xml:space="preserve"> adgang til</w:t>
            </w:r>
            <w:r w:rsidRPr="00C32038">
              <w:rPr>
                <w:b/>
                <w:i/>
              </w:rPr>
              <w:t xml:space="preserve"> almen uddannelse, ligebehandling og materielle modtagelsesforhold, såsom indkvartering, mad og tøj</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 strafferetlige foranstaltninger, som denne nye artikel forsøger at indføre, ville udelukke de pågældende ansøgere fra beskæftigelse, materielle modtagelsesforhold og adgang til uddannelsessystemet og dermed påvirke mindreårige uforholdsmæssigt. Dette kunne føre til diskriminerende behandling under FN-konventionen om barnets rettigheder (art. 2, stk. 1 [ikkediskrimination] sammen med art. 27, stk. 1 [passende levestandard] og art. 28, stk. 1 [ret til lige adgang til uddannelse]). Derfor bør medlemsstaternes fravigelse altid ske med barnets tarv for øje.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sørger for, at ansøgere, uanset hvor de skal opholde sig i henhold til forordning</w:t>
            </w:r>
            <w:r w:rsidRPr="00C32038">
              <w:rPr>
                <w:b/>
                <w:i/>
              </w:rPr>
              <w:t xml:space="preserve"> </w:t>
            </w:r>
            <w:r w:rsidRPr="00C32038">
              <w:t>(EU) XXX/XXX [Dublinforordningen], får</w:t>
            </w:r>
            <w:r w:rsidRPr="00C32038">
              <w:rPr>
                <w:b/>
                <w:i/>
              </w:rPr>
              <w:t xml:space="preserve"> den nødvendige lægebehandling, som mindst skal omfatte</w:t>
            </w:r>
            <w:r w:rsidRPr="00C32038">
              <w:t xml:space="preserve"> akut lægehjælp og</w:t>
            </w:r>
            <w:r w:rsidRPr="00C32038">
              <w:rPr>
                <w:b/>
                <w:i/>
              </w:rPr>
              <w:t xml:space="preserve"> absolut nødvendig</w:t>
            </w:r>
            <w:r w:rsidRPr="00C32038">
              <w:t xml:space="preserve"> behandling af sygdomme</w:t>
            </w:r>
            <w:r w:rsidRPr="00C32038">
              <w:rPr>
                <w:b/>
                <w:i/>
              </w:rPr>
              <w:t>, herunder alvorlige mentale forstyrrelser</w:t>
            </w:r>
            <w:r w:rsidRPr="00C32038">
              <w:t>.</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sørger for, at ansøgere, uanset hvor de skal opholde sig i henhold til forordning</w:t>
            </w:r>
            <w:r w:rsidRPr="00C32038">
              <w:rPr>
                <w:b/>
                <w:i/>
              </w:rPr>
              <w:t xml:space="preserve"> </w:t>
            </w:r>
            <w:r w:rsidRPr="00C32038">
              <w:t>(EU) XXX/XXX [Dublinforordningen],</w:t>
            </w:r>
            <w:r w:rsidRPr="00C32038">
              <w:rPr>
                <w:b/>
                <w:i/>
              </w:rPr>
              <w:t xml:space="preserve"> kun</w:t>
            </w:r>
            <w:r w:rsidRPr="00C32038">
              <w:t xml:space="preserve"> får akut lægehjælp og</w:t>
            </w:r>
            <w:r w:rsidRPr="00C32038">
              <w:rPr>
                <w:b/>
                <w:i/>
              </w:rPr>
              <w:t xml:space="preserve"> akut</w:t>
            </w:r>
            <w:r w:rsidRPr="00C32038">
              <w:t xml:space="preserve"> behandling af</w:t>
            </w:r>
            <w:r w:rsidRPr="00C32038">
              <w:rPr>
                <w:b/>
                <w:i/>
              </w:rPr>
              <w:t xml:space="preserve"> alvorlige</w:t>
            </w:r>
            <w:r w:rsidRPr="00C32038">
              <w:t xml:space="preserve"> sygdomme.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På grund af alvorlige udfordringer for de nationale sundhedssystemer i medlemsstaterne, som primært skyldes aldringen af den europæiske befolkning, begrænses omfanget af sundhedsydelser til asylansøgere.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w:t>
            </w:r>
            <w:r w:rsidRPr="00C32038">
              <w:rPr>
                <w:b/>
                <w:i/>
              </w:rPr>
              <w:t xml:space="preserve"> sørger</w:t>
            </w:r>
            <w:r w:rsidRPr="00C32038">
              <w:t xml:space="preserve"> for, at ansøgere, uanset hvor de skal opholde sig i henhold til forordning</w:t>
            </w:r>
            <w:r w:rsidRPr="00C32038">
              <w:rPr>
                <w:b/>
                <w:i/>
              </w:rPr>
              <w:t xml:space="preserve"> </w:t>
            </w:r>
            <w:r w:rsidRPr="00C32038">
              <w:t>(EU) XXX/XXX [Dublinforordningen], får den nødvendige lægebehandling, som mindst skal omfatte akut lægehjælp og absolut nødvendig behandling af sygdomme, herunder alvorlige mentale forstyrrelser.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w:t>
            </w:r>
            <w:r w:rsidRPr="00C32038">
              <w:rPr>
                <w:b/>
                <w:i/>
              </w:rPr>
              <w:t xml:space="preserve"> kan sørge</w:t>
            </w:r>
            <w:r w:rsidRPr="00C32038">
              <w:t xml:space="preserve"> for, at ansøgere, uanset hvor de skal opholde sig i henhold til forordning</w:t>
            </w:r>
            <w:r w:rsidRPr="00C32038">
              <w:rPr>
                <w:b/>
                <w:i/>
              </w:rPr>
              <w:t xml:space="preserve"> </w:t>
            </w:r>
            <w:r w:rsidRPr="00C32038">
              <w:t>(EU) XXX/XXX [Dublinforordningen], får den nødvendige lægebehandling, som mindst skal omfatte akut lægehjælp og absolut nødvendig behandling af sygdomme, herunder alvorlige mentale forstyrrelser.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409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Elly Schlein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sørger for, at ansøgere,</w:t>
            </w:r>
            <w:r w:rsidRPr="00C32038">
              <w:rPr>
                <w:b/>
                <w:i/>
              </w:rPr>
              <w:t xml:space="preserve"> uanset hvor de skal opholde sig i henhold til forordning (EU) XXX/XXX [Dublinforordningen]</w:t>
            </w:r>
            <w:r w:rsidRPr="00C32038">
              <w:t>, får den nødvendige lægebehandling, som mindst skal omfatte akut lægehjælp og absolut nødvendig behandling af sygdomme, herunder alvorlige mentale forstyrrelser.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sørger for, at ansøgere,</w:t>
            </w:r>
            <w:r w:rsidRPr="00C32038">
              <w:rPr>
                <w:b/>
                <w:i/>
              </w:rPr>
              <w:t xml:space="preserve"> under de samme forhold som deres egne statsborgere og fra den datoen for ansøgningen om international beskyttelse</w:t>
            </w:r>
            <w:r w:rsidRPr="00C32038">
              <w:t>, får den nødvendige lægebehandling, som mindst skal omfatte akut lægehjælp og absolut nødvendig behandling af sygdomme, herunder alvorlige mentale forstyrrelser.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1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1a.</w:t>
            </w:r>
            <w:r w:rsidRPr="00C32038">
              <w:rPr>
                <w:b/>
                <w:i/>
              </w:rPr>
              <w:tab/>
              <w:t>Medlemsstaterne sørger for, at mindreårige børn af ansøgere og mindreårige ansøgere får samme adgang til lægebehandling som deres egne mindreårige statsborgere.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har til formål at bringe denne artikel i overensstemmelse med art. 2, stk. 1 [ikkediskrimination] og art. 27, stk. 1 [passende levestandard] og art. 28, stk. 1 [ret til lige adgang til uddannelse] i FN-konventionen om barnets rettigheder.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Medlemsstaterne yder den nødvendige lægebehandling eller anden form for behandling til ansøgere med særlige modtagelsesbehov, herunder om nødvendigt passende psykiatrisk behandling.</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Medlemsstaterne yder den nødvendige lægebehandling eller anden form for behandling til ansøgere med særlige modtagelsesbehov,</w:t>
            </w:r>
            <w:r w:rsidRPr="00C32038">
              <w:rPr>
                <w:b/>
                <w:i/>
              </w:rPr>
              <w:t xml:space="preserve"> som befinder sig i en medlemsstat, hvor det er påkrævet, at de befinder sig, i overensstemmelse med forordning (EU) nr. XXX/XXX [Dublinforordningen],</w:t>
            </w:r>
            <w:r w:rsidRPr="00C32038">
              <w:t xml:space="preserve"> herunder om nødvendigt passende psykiatrisk behandling.</w:t>
            </w:r>
            <w:r w:rsidRPr="00C32038">
              <w:rPr>
                <w:b/>
                <w:i/>
              </w:rPr>
              <w:t xml:space="preserve"> Denne behandling må hverken i omfang eller indhold overgå den behandling, som gives til medlemsstatens indbyggere i sammenlignelige situationer.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Ansøgere med særlige modtagelsesbehov, som bevæger sig illegalt mellem medlemsstater, bør miste deres ret til at benytte lægebehandling eller anden form for behandling. Selv i tilfælde, hvor ydelserne bevilges, kan de i omfang ikke bryde ligestillingen mellem statsborgere og ansøgere om international beskyttelse.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2</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Medlemsstaterne yder</w:t>
            </w:r>
            <w:r w:rsidRPr="00C32038">
              <w:rPr>
                <w:b/>
                <w:i/>
              </w:rPr>
              <w:t xml:space="preserve"> den nødvendige</w:t>
            </w:r>
            <w:r w:rsidRPr="00C32038">
              <w:t xml:space="preserve"> lægebehandling eller anden form for behandling til ansøgere med særlige modtagelsesbehov, herunder om nødvendigt passende psykiatrisk behandling.</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Medlemsstaterne yder lægebehandling eller anden form for behandling til ansøgere med særlige modtagelsesbehov, herunder om nødvendigt passende psykiatrisk behandling</w:t>
            </w:r>
            <w:r w:rsidRPr="00C32038">
              <w:rPr>
                <w:b/>
                <w:i/>
              </w:rPr>
              <w:t xml:space="preserve"> og revalideringstjenester til ofre for kønsbestemte overgreb, tortur, voldtægt eller andre alvorlige former for psykologisk, fysisk eller seksuel vold</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tilpasser bestemmelserne om sundhedspleje til en styrket ramme for behandling af ansøgere med særlige modtagelsesbehov og følger dermed af tekstens logik.</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18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Medlemsstaterne</w:t>
            </w:r>
            <w:r w:rsidRPr="00C32038">
              <w:rPr>
                <w:b/>
                <w:i/>
              </w:rPr>
              <w:t xml:space="preserve"> yder</w:t>
            </w:r>
            <w:r w:rsidRPr="00C32038">
              <w:t xml:space="preserve"> den nødvendige lægebehandling eller anden form for behandling til ansøgere med særlige modtagelsesbehov, herunder om nødvendigt passende psykiatrisk behandling.</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Medlemsstaterne</w:t>
            </w:r>
            <w:r w:rsidRPr="00C32038">
              <w:rPr>
                <w:b/>
                <w:i/>
              </w:rPr>
              <w:t xml:space="preserve"> kan yde</w:t>
            </w:r>
            <w:r w:rsidRPr="00C32038">
              <w:t xml:space="preserve"> den nødvendige lægebehandling eller anden form for behandling til ansøgere med særlige modtagelsesbehov, herunder om nødvendigt passende psykiatrisk behandling.</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Kapitel 3 – titel</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ERSTATNING,</w:t>
            </w:r>
            <w:r w:rsidRPr="00C32038">
              <w:t xml:space="preserve"> INDSKRÆNKNING ELLER INDDRAGELSE</w:t>
            </w:r>
            <w:r w:rsidRPr="00C32038">
              <w:rPr>
                <w:b/>
                <w:i/>
              </w:rPr>
              <w:t xml:space="preserve"> </w:t>
            </w:r>
            <w:r w:rsidRPr="00C32038">
              <w:t>AF MATERIELLE MODTAGELSESFORHOLD</w:t>
            </w:r>
          </w:p>
        </w:tc>
        <w:tc>
          <w:tcPr>
            <w:tcW w:w="4876" w:type="dxa"/>
            <w:hideMark/>
          </w:tcPr>
          <w:p w:rsidR="00CB1F0D" w:rsidRPr="00C32038" w:rsidRDefault="00CB1F0D" w:rsidP="004E2BE6">
            <w:pPr>
              <w:pStyle w:val="Normal6"/>
              <w:rPr>
                <w:b/>
                <w:i/>
                <w:szCs w:val="24"/>
              </w:rPr>
            </w:pPr>
            <w:r w:rsidRPr="00C32038">
              <w:t>INDSKRÆNKNING ELLER INDDRAGELSE</w:t>
            </w:r>
            <w:r w:rsidRPr="00C32038">
              <w:rPr>
                <w:b/>
                <w:i/>
              </w:rPr>
              <w:t xml:space="preserve"> </w:t>
            </w:r>
            <w:r w:rsidRPr="00C32038">
              <w:t>AF</w:t>
            </w:r>
            <w:r w:rsidR="00B93490" w:rsidRPr="00C32038">
              <w:t xml:space="preserve"> </w:t>
            </w:r>
            <w:r w:rsidRPr="00C32038">
              <w:t>MATERIELLE MODTAGELSESFORHOLD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Da vi i vores relevante ændringsforslag, som opfylder betingelserne for behandling, foreslår at slette "Erstatning" af materielle modtagelsesforhold, er det konsekvent også at slette det fra titlen på den artikel, der omhandler det (eller som vi foreslår: ikke bør omhandle det).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kan for så vidt angår ansøgere</w:t>
            </w:r>
            <w:r w:rsidRPr="00C32038">
              <w:rPr>
                <w:b/>
                <w:i/>
              </w:rPr>
              <w:t>, der skal opholde sig på deres område, jf. forordning (EU) XXX/XXX [Dublinforordningen],</w:t>
            </w:r>
            <w:r w:rsidRPr="00C32038">
              <w:t xml:space="preserve"> i de situationer, der er omhandlet i stk. </w:t>
            </w:r>
            <w:r w:rsidR="00C32038" w:rsidRPr="00C32038">
              <w:t>2:</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kan for så vidt angår ansøgere i de situationer, der er omhandlet i stk. 2,</w:t>
            </w:r>
            <w:r w:rsidRPr="00C32038">
              <w:rPr>
                <w:b/>
                <w:i/>
              </w:rPr>
              <w:t xml:space="preserve"> og på grundlag af en afgørelse truffet af en retsinstans</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32038" w:rsidP="004E2BE6">
            <w:pPr>
              <w:pStyle w:val="Normal6"/>
              <w:rPr>
                <w:b/>
                <w:i/>
              </w:rPr>
            </w:pPr>
            <w:r w:rsidRPr="00C32038">
              <w:t>1.</w:t>
            </w:r>
            <w:r w:rsidRPr="00C32038">
              <w:rPr>
                <w:b/>
                <w:i/>
              </w:rPr>
              <w:tab/>
            </w:r>
            <w:r w:rsidRPr="00C32038">
              <w:t>Medlemsstaterne</w:t>
            </w:r>
            <w:r w:rsidRPr="00C32038">
              <w:rPr>
                <w:b/>
                <w:i/>
              </w:rPr>
              <w:t xml:space="preserve"> kan</w:t>
            </w:r>
            <w:r w:rsidRPr="00C32038">
              <w:t xml:space="preserve"> for så vidt angår ansøgere, der skal opholde sig på deres område, jf. forordning</w:t>
            </w:r>
            <w:r w:rsidRPr="00C32038">
              <w:rPr>
                <w:b/>
                <w:i/>
              </w:rPr>
              <w:t xml:space="preserve"> </w:t>
            </w:r>
            <w:r w:rsidRPr="00C32038">
              <w:t>(EU) XXX/XXX [Dublinforordningen], i de situationer, der er omhandle</w:t>
            </w:r>
            <w:r>
              <w:t>t i stk. 2</w:t>
            </w:r>
            <w:r w:rsidRPr="00C32038">
              <w:t>:</w:t>
            </w:r>
          </w:p>
        </w:tc>
        <w:tc>
          <w:tcPr>
            <w:tcW w:w="4876" w:type="dxa"/>
            <w:hideMark/>
          </w:tcPr>
          <w:p w:rsidR="00CB1F0D" w:rsidRPr="00C32038" w:rsidRDefault="00C32038" w:rsidP="004E2BE6">
            <w:pPr>
              <w:pStyle w:val="Normal6"/>
              <w:rPr>
                <w:b/>
                <w:i/>
                <w:szCs w:val="24"/>
              </w:rPr>
            </w:pPr>
            <w:r w:rsidRPr="00C32038">
              <w:t>1.</w:t>
            </w:r>
            <w:r w:rsidRPr="00C32038">
              <w:rPr>
                <w:b/>
                <w:i/>
              </w:rPr>
              <w:tab/>
            </w:r>
            <w:r w:rsidRPr="00C32038">
              <w:t>Medlemsstaterne</w:t>
            </w:r>
            <w:r w:rsidRPr="00C32038">
              <w:rPr>
                <w:b/>
                <w:i/>
              </w:rPr>
              <w:t xml:space="preserve"> skal</w:t>
            </w:r>
            <w:r w:rsidRPr="00C32038">
              <w:t xml:space="preserve"> for så vidt angår ansøgere, der skal opholde sig på deres område, jf. forordning</w:t>
            </w:r>
            <w:r w:rsidRPr="00C32038">
              <w:rPr>
                <w:b/>
                <w:i/>
              </w:rPr>
              <w:t xml:space="preserve"> </w:t>
            </w:r>
            <w:r w:rsidRPr="00C32038">
              <w:t>(EU) XXX/XXX [Dublinforordningen], i de situati</w:t>
            </w:r>
            <w:r>
              <w:t>oner, der er omhandlet i stk. 2</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pålægges medlemsstaterne at tilpasse de materielle modtagelsesforhold i tilfælde, hvor ansøgeren ikke har overholdt EU-reglerne på asylområdet.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a)</w:t>
            </w:r>
            <w:r w:rsidRPr="00C32038">
              <w:rPr>
                <w:b/>
                <w:i/>
              </w:rPr>
              <w:tab/>
              <w:t xml:space="preserve">erstatte indkvartering, kost, tøj og andre vigtige fornødenheder end fødevarer, der ydes i form af kontantydelser og værdikuponer, med materielle modtagelsesforhold i form af naturalier </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r>
            <w:r w:rsidRPr="00C32038">
              <w:t>erstatte indkvartering,</w:t>
            </w:r>
            <w:r w:rsidRPr="00C32038">
              <w:rPr>
                <w:b/>
                <w:i/>
              </w:rPr>
              <w:t xml:space="preserve"> kost, tøj og andre vigtige fornødenheder end fødevarer,</w:t>
            </w:r>
            <w:r w:rsidRPr="00C32038">
              <w:t xml:space="preserve"> der ydes i form af kontantydelser og værdikuponer, med materielle modtagelsesforhold i form af naturalier</w:t>
            </w:r>
            <w:r w:rsidRPr="00C32038">
              <w:rPr>
                <w:b/>
                <w:i/>
              </w:rPr>
              <w:t xml:space="preserve"> </w:t>
            </w:r>
          </w:p>
        </w:tc>
        <w:tc>
          <w:tcPr>
            <w:tcW w:w="4876" w:type="dxa"/>
            <w:hideMark/>
          </w:tcPr>
          <w:p w:rsidR="00CB1F0D" w:rsidRPr="00C32038" w:rsidRDefault="00CB1F0D" w:rsidP="004E2BE6">
            <w:pPr>
              <w:pStyle w:val="Normal6"/>
              <w:rPr>
                <w:b/>
                <w:i/>
                <w:szCs w:val="24"/>
              </w:rPr>
            </w:pPr>
            <w:r w:rsidRPr="00C32038">
              <w:t>a)</w:t>
            </w:r>
            <w:r w:rsidRPr="00C32038">
              <w:rPr>
                <w:b/>
                <w:i/>
              </w:rPr>
              <w:tab/>
            </w:r>
            <w:r w:rsidRPr="00C32038">
              <w:t>erstatte indkvartering, der ydes i form af kontantydelser og værdikuponer, med materielle modtagelsesforhold i form af naturalier</w:t>
            </w:r>
            <w:r w:rsidRPr="00C32038">
              <w:rPr>
                <w:b/>
                <w:i/>
              </w:rPr>
              <w:t xml:space="preserve"> </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419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indskrænke eller i ganske særlige og behørigt begrundede tilfælde inddrage lommepengene.</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indskrænke eller i ganske særlige og behørigt begrundede tilfælde inddrage lommepengene</w:t>
            </w:r>
            <w:r w:rsidRPr="00C32038">
              <w:rPr>
                <w:b/>
                <w:i/>
              </w:rPr>
              <w:t>, mens der stadig sikres en værdig levestandard</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Er forbundet med mit ændringsforslag til artikel 19, stk. 1, litra a).</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indskrænke eller i ganske særlige og behørigt begrundede tilfælde inddrage lommepengene.</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indskrænke eller i ganske særlige og behørigt begrundede tilfælde inddrage</w:t>
            </w:r>
            <w:r w:rsidRPr="00C32038">
              <w:rPr>
                <w:b/>
                <w:i/>
              </w:rPr>
              <w:t xml:space="preserve"> materielle modtagelsesforhold eller</w:t>
            </w:r>
            <w:r w:rsidRPr="00C32038">
              <w:t xml:space="preserve"> lommepengene.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indskrænke eller i ganske særlige og behørigt begrundede tilfælde inddrage lommepengene.</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indskrænke eller i ganske særlige og behørigt begrundede tilfælde inddrage</w:t>
            </w:r>
            <w:r w:rsidRPr="00C32038">
              <w:rPr>
                <w:b/>
                <w:i/>
              </w:rPr>
              <w:t xml:space="preserve"> materielle modtagelsesforhold eller</w:t>
            </w:r>
            <w:r w:rsidRPr="00C32038">
              <w:t xml:space="preserve"> lommepengene.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indskrænke eller i ganske særlige og behørigt begrundede tilfælde inddrage lommepengene.</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indskrænke eller i ganske særlige og behørigt begrundede tilfælde inddrage lommepengene</w:t>
            </w:r>
            <w:r w:rsidRPr="00C32038">
              <w:rPr>
                <w:b/>
                <w:i/>
              </w:rPr>
              <w:t xml:space="preserve"> til udgifter</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r>
            <w:r w:rsidRPr="00C32038">
              <w:t>forlader det opholdssted, der er fastlagt af den kompetente myndighed, uden at underrette myndigheden, eller, hvis dette kræves, uden tilladelse, eller</w:t>
            </w:r>
            <w:r w:rsidRPr="00C32038">
              <w:rPr>
                <w:b/>
                <w:i/>
              </w:rPr>
              <w:t xml:space="preserve"> forsvinder,</w:t>
            </w:r>
            <w:r w:rsidRPr="00C32038">
              <w:t xml:space="preserve"> eller</w:t>
            </w:r>
          </w:p>
        </w:tc>
        <w:tc>
          <w:tcPr>
            <w:tcW w:w="4876" w:type="dxa"/>
            <w:hideMark/>
          </w:tcPr>
          <w:p w:rsidR="00CB1F0D" w:rsidRPr="00C32038" w:rsidRDefault="00CB1F0D" w:rsidP="004E2BE6">
            <w:pPr>
              <w:pStyle w:val="Normal6"/>
              <w:rPr>
                <w:b/>
                <w:i/>
                <w:szCs w:val="24"/>
              </w:rPr>
            </w:pPr>
            <w:r w:rsidRPr="00C32038">
              <w:t>a)</w:t>
            </w:r>
            <w:r w:rsidRPr="00C32038">
              <w:rPr>
                <w:b/>
                <w:i/>
              </w:rPr>
              <w:tab/>
            </w:r>
            <w:r w:rsidRPr="00C32038">
              <w:t>forlader det opholdssted, der er fastlagt af den kompetente myndighed, uden at underrette myndigheden, eller, hvis dette kræves, uden tilladelse, eller</w:t>
            </w:r>
            <w:r w:rsidRPr="00C32038">
              <w:rPr>
                <w:b/>
                <w:i/>
              </w:rPr>
              <w:t xml:space="preserve"> uden begrundelse</w:t>
            </w:r>
            <w:r w:rsidRPr="00C32038">
              <w:t xml:space="preserve"> eller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e</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e)</w:t>
            </w:r>
            <w:r w:rsidRPr="00C32038">
              <w:rPr>
                <w:b/>
                <w:i/>
              </w:rPr>
              <w:tab/>
              <w:t>i alvorlig grad har overtrådt reglerne i indkvarteringscentret eller har udvist grov voldelig adfærd, eller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e</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e)</w:t>
            </w:r>
            <w:r w:rsidRPr="00C32038">
              <w:rPr>
                <w:b/>
                <w:i/>
              </w:rPr>
              <w:tab/>
            </w:r>
            <w:r w:rsidRPr="00C32038">
              <w:t>i alvorlig grad har overtrådt reglerne i indkvarteringscentret eller har udvist grov voldelig adfærd, eller</w:t>
            </w:r>
          </w:p>
        </w:tc>
        <w:tc>
          <w:tcPr>
            <w:tcW w:w="4876" w:type="dxa"/>
            <w:hideMark/>
          </w:tcPr>
          <w:p w:rsidR="00CB1F0D" w:rsidRPr="00C32038" w:rsidRDefault="00CB1F0D" w:rsidP="004E2BE6">
            <w:pPr>
              <w:pStyle w:val="Normal6"/>
              <w:rPr>
                <w:b/>
                <w:i/>
                <w:szCs w:val="24"/>
              </w:rPr>
            </w:pPr>
            <w:r w:rsidRPr="00C32038">
              <w:t>e)</w:t>
            </w:r>
            <w:r w:rsidRPr="00C32038">
              <w:rPr>
                <w:b/>
                <w:i/>
              </w:rPr>
              <w:tab/>
              <w:t>gentagne gange, med vilje og</w:t>
            </w:r>
            <w:r w:rsidRPr="00C32038">
              <w:t xml:space="preserve"> i alvorlig grad har overtrådt reglerne i indkvarteringscentret eller har udvist grov voldelig adfærd, eller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e</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e)</w:t>
            </w:r>
            <w:r w:rsidRPr="00C32038">
              <w:rPr>
                <w:b/>
                <w:i/>
              </w:rPr>
              <w:tab/>
              <w:t>i alvorlig grad</w:t>
            </w:r>
            <w:r w:rsidRPr="00C32038">
              <w:t xml:space="preserve"> har overtrådt reglerne i indkvarteringscentret eller har udvist</w:t>
            </w:r>
            <w:r w:rsidRPr="00C32038">
              <w:rPr>
                <w:b/>
                <w:i/>
              </w:rPr>
              <w:t xml:space="preserve"> grov</w:t>
            </w:r>
            <w:r w:rsidRPr="00C32038">
              <w:t xml:space="preserve"> voldelig adfærd, eller</w:t>
            </w:r>
          </w:p>
        </w:tc>
        <w:tc>
          <w:tcPr>
            <w:tcW w:w="4876" w:type="dxa"/>
            <w:hideMark/>
          </w:tcPr>
          <w:p w:rsidR="00CB1F0D" w:rsidRPr="00C32038" w:rsidRDefault="00CB1F0D" w:rsidP="004E2BE6">
            <w:pPr>
              <w:pStyle w:val="Normal6"/>
              <w:rPr>
                <w:b/>
                <w:i/>
                <w:szCs w:val="24"/>
              </w:rPr>
            </w:pPr>
            <w:r w:rsidRPr="00C32038">
              <w:t>e)</w:t>
            </w:r>
            <w:r w:rsidRPr="00C32038">
              <w:rPr>
                <w:b/>
                <w:i/>
              </w:rPr>
              <w:tab/>
            </w:r>
            <w:r w:rsidRPr="00C32038">
              <w:t>har overtrådt reglerne i indkvarteringscentret eller har udvist voldelig adfærd, eller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f</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rPr>
                <w:b/>
                <w:i/>
              </w:rPr>
              <w:t>f)</w:t>
            </w:r>
            <w:r w:rsidRPr="00C32038">
              <w:tab/>
            </w:r>
            <w:r w:rsidRPr="00C32038">
              <w:rPr>
                <w:b/>
                <w:i/>
              </w:rPr>
              <w:t>undlader at deltage i obligatoriske integrationsforanstaltninger, eller</w:t>
            </w:r>
          </w:p>
        </w:tc>
        <w:tc>
          <w:tcPr>
            <w:tcW w:w="4876" w:type="dxa"/>
            <w:hideMark/>
          </w:tcPr>
          <w:p w:rsidR="00CB1F0D" w:rsidRPr="00C32038" w:rsidRDefault="00CB1F0D" w:rsidP="004E2BE6">
            <w:pPr>
              <w:pStyle w:val="Normal6"/>
              <w:rPr>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f</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f)</w:t>
            </w:r>
            <w:r w:rsidRPr="00C32038">
              <w:rPr>
                <w:b/>
                <w:i/>
              </w:rPr>
              <w:tab/>
              <w:t>undlader at deltage i obligatoriske integrationsforanstaltninger, eller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At give medlemsstaterne beføjelser til at sanktionere asylansøgere, som ikke følger obligatoriske integrationsforanstaltninger, medfører en risiko for tilfældige begrænsninger af deres levevilkår.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429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f</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f)</w:t>
            </w:r>
            <w:r w:rsidRPr="00C32038">
              <w:rPr>
                <w:b/>
                <w:i/>
              </w:rPr>
              <w:tab/>
            </w:r>
            <w:r w:rsidRPr="00C32038">
              <w:t>undlader at deltage i obligatoriske integrationsforanstaltninger, eller</w:t>
            </w:r>
          </w:p>
        </w:tc>
        <w:tc>
          <w:tcPr>
            <w:tcW w:w="4876" w:type="dxa"/>
            <w:hideMark/>
          </w:tcPr>
          <w:p w:rsidR="00CB1F0D" w:rsidRPr="00C32038" w:rsidRDefault="00CB1F0D" w:rsidP="004E2BE6">
            <w:pPr>
              <w:pStyle w:val="Normal6"/>
              <w:rPr>
                <w:b/>
                <w:i/>
                <w:szCs w:val="24"/>
              </w:rPr>
            </w:pPr>
            <w:r w:rsidRPr="00C32038">
              <w:t>f)</w:t>
            </w:r>
            <w:r w:rsidRPr="00C32038">
              <w:rPr>
                <w:b/>
                <w:i/>
              </w:rPr>
              <w:tab/>
              <w:t>med vilje</w:t>
            </w:r>
            <w:r w:rsidRPr="00C32038">
              <w:t xml:space="preserve"> undlader at deltage i obligatoriske integrationsforanstaltninger, eller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rPr>
                <w:b/>
                <w:i/>
              </w:rPr>
              <w:t>g)</w:t>
            </w:r>
            <w:r w:rsidRPr="00C32038">
              <w:tab/>
            </w:r>
            <w:r w:rsidRPr="00C32038">
              <w:rPr>
                <w:b/>
                <w:i/>
              </w:rPr>
              <w:t>ikke har overholdt forpligtelsen i artikel [4, stk. 1,] i forordning (EU) XXX/XXX [Dublinforordningen] og er rejst til en anden medlemsstat uden passende begrundelse og har fremsat en ansøgning der, eller</w:t>
            </w:r>
          </w:p>
        </w:tc>
        <w:tc>
          <w:tcPr>
            <w:tcW w:w="4876" w:type="dxa"/>
            <w:hideMark/>
          </w:tcPr>
          <w:p w:rsidR="00CB1F0D" w:rsidRPr="00C32038" w:rsidRDefault="00CB1F0D" w:rsidP="004E2BE6">
            <w:pPr>
              <w:pStyle w:val="Normal6"/>
              <w:rPr>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g)</w:t>
            </w:r>
            <w:r w:rsidRPr="00C32038">
              <w:rPr>
                <w:b/>
                <w:i/>
              </w:rPr>
              <w:tab/>
              <w:t>ikke har overholdt forpligtelsen i artikel [4, stk. 1,] i forordning (EU) XXX/XXX [Dublinforordningen] og er rejst til en anden medlemsstat uden passende begrundelse og har fremsat en ansøgning der, eller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g)</w:t>
            </w:r>
            <w:r w:rsidRPr="00C32038">
              <w:rPr>
                <w:b/>
                <w:i/>
              </w:rPr>
              <w:tab/>
              <w:t>ikke har overholdt forpligtelsen i artikel [4, stk. 1,] i forordning (EU) XXX/XXX [Dublinforordningen] og er rejst til en anden medlemsstat uden passende begrundelse og har fremsat en ansøgning der, eller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h</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rPr>
                <w:b/>
                <w:i/>
              </w:rPr>
              <w:t>h)</w:t>
            </w:r>
            <w:r w:rsidRPr="00C32038">
              <w:tab/>
            </w:r>
            <w:r w:rsidRPr="00C32038">
              <w:rPr>
                <w:b/>
                <w:i/>
              </w:rPr>
              <w:t>er blevet sendt tilbage efter at være forsvundet til en anden medlemsstat.</w:t>
            </w:r>
          </w:p>
        </w:tc>
        <w:tc>
          <w:tcPr>
            <w:tcW w:w="4876" w:type="dxa"/>
            <w:hideMark/>
          </w:tcPr>
          <w:p w:rsidR="00CB1F0D" w:rsidRPr="00C32038" w:rsidRDefault="00CB1F0D" w:rsidP="004E2BE6">
            <w:pPr>
              <w:pStyle w:val="Normal6"/>
              <w:rPr>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h</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h)</w:t>
            </w:r>
            <w:r w:rsidRPr="00C32038">
              <w:rPr>
                <w:b/>
                <w:i/>
              </w:rPr>
              <w:tab/>
              <w:t>er blevet sendt tilbage efter at være forsvundet til en anden medlemsstat.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h</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h)</w:t>
            </w:r>
            <w:r w:rsidRPr="00C32038">
              <w:rPr>
                <w:b/>
                <w:i/>
              </w:rPr>
              <w:tab/>
              <w:t>er blevet sendt tilbage efter at være forsvundet til en anden medlemsstat.</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h</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h)</w:t>
            </w:r>
            <w:r w:rsidRPr="00C32038">
              <w:rPr>
                <w:b/>
                <w:i/>
              </w:rPr>
              <w:tab/>
            </w:r>
            <w:r w:rsidRPr="00C32038">
              <w:t>er blevet sendt tilbage efter at være forsvundet til en anden medlemsstat</w:t>
            </w:r>
            <w:r w:rsidRPr="00C32038">
              <w:rPr>
                <w:b/>
                <w:i/>
              </w:rPr>
              <w:t>.</w:t>
            </w:r>
          </w:p>
        </w:tc>
        <w:tc>
          <w:tcPr>
            <w:tcW w:w="4876" w:type="dxa"/>
            <w:hideMark/>
          </w:tcPr>
          <w:p w:rsidR="00CB1F0D" w:rsidRPr="00C32038" w:rsidRDefault="00CB1F0D" w:rsidP="004E2BE6">
            <w:pPr>
              <w:pStyle w:val="Normal6"/>
              <w:rPr>
                <w:b/>
                <w:i/>
                <w:szCs w:val="24"/>
              </w:rPr>
            </w:pPr>
            <w:r w:rsidRPr="00C32038">
              <w:t>h)</w:t>
            </w:r>
            <w:r w:rsidRPr="00C32038">
              <w:rPr>
                <w:b/>
                <w:i/>
              </w:rPr>
              <w:tab/>
            </w:r>
            <w:r w:rsidRPr="00C32038">
              <w:t>er blevet sendt tilbage efter at være forsvundet til en anden medlemsstat</w:t>
            </w:r>
            <w:r w:rsidRPr="00C32038">
              <w:rPr>
                <w:b/>
                <w:i/>
              </w:rPr>
              <w:t>, eller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1 – litra h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 xml:space="preserve">ha) </w:t>
            </w:r>
            <w:r w:rsidRPr="00C32038">
              <w:rPr>
                <w:b/>
                <w:i/>
              </w:rPr>
              <w:tab/>
              <w:t>er rejst til et konfliktområde uden en generelt acceptabel begrundelse for en sådan rejse.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underminerer asylsystemets troværdighed og legitimitet, hvis ansøgerne rejser tilbage til de regioner, som de efter eget udsagn er blevet tvunget til at flygte fra.</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Laura Ferrara, Ignazio Corrao, Fabio Massimo Castaldo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2</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rPr>
                <w:b/>
                <w:i/>
              </w:rPr>
              <w:t>Når ansøgeren i forbindelse med litra a) og b) opspores eller frivilligt melder sig hos de kompetente myndigheder, træffes der på grundlag af årsagerne til den pågældendes forsvinden en begrundet afgørelse om genoptagelse af adgangen til alle de materielle modtagelsesforhold, der er erstattet, indskrænket eller inddraget, eller nogle af dem.</w:t>
            </w:r>
          </w:p>
        </w:tc>
        <w:tc>
          <w:tcPr>
            <w:tcW w:w="4876" w:type="dxa"/>
          </w:tcPr>
          <w:p w:rsidR="00CB1F0D" w:rsidRPr="00C32038" w:rsidRDefault="00CB1F0D" w:rsidP="004E2BE6">
            <w:pPr>
              <w:pStyle w:val="Normal6"/>
              <w:rPr>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439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2</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Når ansøgeren i forbindelse med litra a) og b) opspores eller frivilligt melder sig hos de kompetente myndigheder, træffes der på grundlag af årsagerne til den pågældendes forsvinden en begrundet afgørelse om genoptagelse af adgangen til alle de materielle modtagelsesforhold, der er erstattet, indskrænket eller inddraget, eller nogle af dem.</w:t>
            </w:r>
          </w:p>
        </w:tc>
        <w:tc>
          <w:tcPr>
            <w:tcW w:w="4876" w:type="dxa"/>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Når ansøgeren i forbindelse med litra a) og b) opspores eller frivilligt melder sig hos de kompetente myndigheder, træffes der på grundlag af årsagerne til den pågældendes forsvinden en begrundet afgørelse om genoptagelse af adgangen til alle de materielle modtagelsesforhold, der er erstattet, indskrænket eller inddraget, eller nogle af dem.</w:t>
            </w:r>
          </w:p>
        </w:tc>
        <w:tc>
          <w:tcPr>
            <w:tcW w:w="4876" w:type="dxa"/>
            <w:hideMark/>
          </w:tcPr>
          <w:p w:rsidR="00CB1F0D" w:rsidRPr="00C32038" w:rsidRDefault="00CB1F0D" w:rsidP="004E2BE6">
            <w:pPr>
              <w:pStyle w:val="Normal6"/>
              <w:rPr>
                <w:b/>
                <w:i/>
                <w:szCs w:val="24"/>
              </w:rPr>
            </w:pPr>
            <w:r w:rsidRPr="00C32038">
              <w:t>Når ansøgeren i forbindelse med litra a) og b) opspores eller frivilligt melder sig hos de kompetente myndigheder, træffes der på grundlag af årsagerne til den pågældendes forsvinden</w:t>
            </w:r>
            <w:r w:rsidRPr="00C32038">
              <w:rPr>
                <w:b/>
                <w:i/>
              </w:rPr>
              <w:t>, såsom</w:t>
            </w:r>
            <w:r w:rsidRPr="00C32038">
              <w:t xml:space="preserve"> en</w:t>
            </w:r>
            <w:r w:rsidRPr="00C32038">
              <w:rPr>
                <w:b/>
                <w:i/>
              </w:rPr>
              <w:t xml:space="preserve"> dokumenteret alvorlig sygdom hos ansøgeren, en</w:t>
            </w:r>
            <w:r w:rsidRPr="00C32038">
              <w:t xml:space="preserve"> begrundet afgørelse om genoptagelse af adgangen til alle de materielle modtagelsesforhold, der er erstattet, indskrænket eller inddraget, eller nogle af dem.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Kun en tilfredsstillende forklaring, f.eks. en alvorlig sygdom, kan anses som en tilfredsstillende grund til at genindføre de materielle modtagelsesforhold.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Når ansøgeren i forbindelse med litra a) og b) opspores eller frivilligt melder sig hos de kompetente myndigheder, træffes der på grundlag af årsagerne til den pågældendes forsvinden en begrundet afgørelse om genoptagelse af adgangen til alle de materielle modtagelsesforhold, der er</w:t>
            </w:r>
            <w:r w:rsidRPr="00C32038">
              <w:rPr>
                <w:b/>
                <w:i/>
              </w:rPr>
              <w:t xml:space="preserve"> erstattet,</w:t>
            </w:r>
            <w:r w:rsidRPr="00C32038">
              <w:t xml:space="preserve"> indskrænket eller inddraget, eller nogle af dem.</w:t>
            </w:r>
          </w:p>
        </w:tc>
        <w:tc>
          <w:tcPr>
            <w:tcW w:w="4876" w:type="dxa"/>
            <w:hideMark/>
          </w:tcPr>
          <w:p w:rsidR="00CB1F0D" w:rsidRPr="00C32038" w:rsidRDefault="00CB1F0D" w:rsidP="004E2BE6">
            <w:pPr>
              <w:pStyle w:val="Normal6"/>
              <w:rPr>
                <w:b/>
                <w:i/>
                <w:szCs w:val="24"/>
              </w:rPr>
            </w:pPr>
            <w:r w:rsidRPr="00C32038">
              <w:t>Når ansøgeren i forbindelse med litra a) og b) opspores eller frivilligt melder sig hos de kompetente myndigheder, træffes der på grundlag af årsagerne til den pågældendes forsvinden en begrundet afgørelse om genoptagelse af adgangen til alle de materielle modtagelsesforhold, der er indskrænket eller inddraget, eller nogle af dem.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Afgørelser om</w:t>
            </w:r>
            <w:r w:rsidRPr="00C32038">
              <w:rPr>
                <w:b/>
                <w:i/>
              </w:rPr>
              <w:t xml:space="preserve"> erstatning,</w:t>
            </w:r>
            <w:r w:rsidRPr="00C32038">
              <w:t xml:space="preserve">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 en værdig levestandard for alle ansøgere.</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Afgørelser om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 en værdig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Alessandra Mussolini, Salvatore Domenico Pogliese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3.</w:t>
            </w:r>
            <w:r w:rsidRPr="00C32038">
              <w:tab/>
              <w:t xml:space="preserve">Afgørelser om erstatning, indskrænkning eller inddragelse af materielle modtagelsesforhold træffes objektivt og upartisk på grundlag af den enkelte sags realiteter og skal begrundes. Afgørelser baseres på den pågældende persons særlige situation, specielt med hensyn til ansøgere med særlige </w:t>
            </w:r>
            <w:r w:rsidR="00C32038" w:rsidRPr="00C32038">
              <w:t>modtagelsesbehov,</w:t>
            </w:r>
            <w:r w:rsidRPr="00C32038">
              <w:t xml:space="preserve"> under hensyn til proportionalitetsprincippet. Medlemsstaterne sikrer under alle omstændigheder adgang til lægebehandling i overensstemmelse med artikel 18 og en </w:t>
            </w:r>
            <w:r w:rsidRPr="00C32038">
              <w:rPr>
                <w:b/>
                <w:i/>
              </w:rPr>
              <w:t>værdig</w:t>
            </w:r>
            <w:r w:rsidRPr="00C32038">
              <w:t xml:space="preserve"> levestandard for alle ansøgere.</w:t>
            </w:r>
          </w:p>
        </w:tc>
        <w:tc>
          <w:tcPr>
            <w:tcW w:w="4876" w:type="dxa"/>
            <w:hideMark/>
          </w:tcPr>
          <w:p w:rsidR="00CB1F0D" w:rsidRPr="00C32038" w:rsidRDefault="00CB1F0D" w:rsidP="004E2BE6">
            <w:pPr>
              <w:pStyle w:val="Normal6"/>
              <w:rPr>
                <w:szCs w:val="24"/>
              </w:rPr>
            </w:pPr>
            <w:r w:rsidRPr="00C32038">
              <w:t>3.</w:t>
            </w:r>
            <w:r w:rsidRPr="00C32038">
              <w:tab/>
              <w:t xml:space="preserve">Afgørelser om erstatning,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 en </w:t>
            </w:r>
            <w:r w:rsidRPr="00C32038">
              <w:rPr>
                <w:b/>
                <w:i/>
              </w:rPr>
              <w:t>passende</w:t>
            </w:r>
            <w:r w:rsidRPr="00C32038">
              <w:t xml:space="preserve">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Anvendelsen af adjektivet "anstændig" til at beskrive den levestandard, der skal sikres ansøgerne gennem vedtagelsen af harmoniserede betingelser for modtagelse, uden at deres forskellige indhold præciseres, ville kunne give anledning til tvister med de pågældende.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Branislav Škripek</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Afgørelser om erstatning,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 en</w:t>
            </w:r>
            <w:r w:rsidRPr="00C32038">
              <w:rPr>
                <w:b/>
                <w:i/>
              </w:rPr>
              <w:t xml:space="preserve"> værdig</w:t>
            </w:r>
            <w:r w:rsidRPr="00C32038">
              <w:t xml:space="preserve"> levestandard for alle ansøgere.</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Afgørelser om erstatning,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 en</w:t>
            </w:r>
            <w:r w:rsidRPr="00C32038">
              <w:rPr>
                <w:b/>
                <w:i/>
              </w:rPr>
              <w:t xml:space="preserve"> passende</w:t>
            </w:r>
            <w:r w:rsidRPr="00C32038">
              <w:t xml:space="preserve">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 at skabe konsekvens i ordlyden erstattes det uspecifikke ord "værdig" med "passende", hvilket indikerer, at der sørges for en nødvendig levestandard. Dette skal stemme overens med vores ændringsforslag til artikel 15, stk. 3, indledning.</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Afgørelser om erstatning,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w:t>
            </w:r>
            <w:r w:rsidRPr="00C32038">
              <w:rPr>
                <w:b/>
                <w:i/>
              </w:rPr>
              <w:t xml:space="preserve"> en værdig levestandard</w:t>
            </w:r>
            <w:r w:rsidRPr="00C32038">
              <w:t xml:space="preserve"> for alle ansøgere.</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Afgørelser om erstatning, indskrænkning eller inddragelse af materielle modtagelsesforhold træffes objektivt og upartisk på grundlag af den enkelte sags realiteter og skal begrundes. Afgørelser baseres på den pågældende persons særlige situation, specielt med hensyn til ansøgere med særlige modtagelsesbehov, under hensyn til proportionalitetsprincippet. Medlemsstaterne sikrer under alle omstændigheder adgang til lægebehandling i overensstemmelse med artikel 18 og</w:t>
            </w:r>
            <w:r w:rsidRPr="00C32038">
              <w:rPr>
                <w:b/>
                <w:i/>
              </w:rPr>
              <w:t xml:space="preserve"> et eksistensminimum</w:t>
            </w:r>
            <w:r w:rsidRPr="00C32038">
              <w:t xml:space="preserve">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 at tackle asylshopping og for at mindske presset på de offentlige finanser bør medlemsstaterne have som målsætning kun at anvende minimumsstandarder i deres modtagelsesforhold for asylansøgere.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Afgørelser om erstatning, indskrænkning eller inddragelse af materielle modtagelsesforhold træffes objektivt og upartisk på grundlag af den enkelte sags realiteter og skal begrundes. Afgørelser baseres på den pågældende persons særlige situation</w:t>
            </w:r>
            <w:r w:rsidRPr="00C32038">
              <w:rPr>
                <w:b/>
                <w:i/>
              </w:rPr>
              <w:t>, specielt med hensyn til</w:t>
            </w:r>
            <w:r w:rsidRPr="00C32038">
              <w:t xml:space="preserve"> ansøgere med særlige modtagelsesbehov</w:t>
            </w:r>
            <w:r w:rsidRPr="00C32038">
              <w:rPr>
                <w:b/>
                <w:i/>
              </w:rPr>
              <w:t>, under hensyn til proportionalitetsprincippet</w:t>
            </w:r>
            <w:r w:rsidRPr="00C32038">
              <w:t>. Medlemsstaterne sikrer under alle omstændigheder adgang til lægebehandling i overensstemmelse med artikel 18 og en værdig levestandard for alle ansøgere.</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Afgørelser om erstatning, indskrænkning eller inddragelse af materielle modtagelsesforhold træffes objektivt og upartisk på grundlag af den enkelte sags realiteter og skal begrundes. Afgørelser baseres på den pågældende persons særlige situation</w:t>
            </w:r>
            <w:r w:rsidRPr="00C32038">
              <w:rPr>
                <w:b/>
                <w:i/>
              </w:rPr>
              <w:t xml:space="preserve"> med tanke på proportionalitetsprincippet og kan ikke finde anvendelse i forbindelse med</w:t>
            </w:r>
            <w:r w:rsidRPr="00C32038">
              <w:t xml:space="preserve"> ansøgere med særlige modtagelsesbehov. Medlemsstaterne sikrer under alle omstændigheder adgang til lægebehandling i overensstemmelse med artikel 18 og en værdig levestandard for alle ansøgere.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Ændringsforslaget bør opfylde betingelserne for behandling, fordi det er uløseligt forbundet med andre ændringsforslag, der opfylder betingelserne for behandling, som specificerer garantier for sårbare personer samt generelle processuelle garantier, herunder proportionalitets- og nødvendighedsprincippet.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Heinz K. Becker</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 sikrer, at de materielle modtagelsesforhold ikke</w:t>
            </w:r>
            <w:r w:rsidRPr="00C32038">
              <w:rPr>
                <w:b/>
                <w:i/>
              </w:rPr>
              <w:t xml:space="preserve"> erstattes,</w:t>
            </w:r>
            <w:r w:rsidRPr="00C32038">
              <w:t xml:space="preserve"> inddrages eller indskrænkes, før der er truffet en afgørelse i overensstemmelse med stk. 3.</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 sikrer, at de materielle modtagelsesforhold ikke inddrages eller indskrænkes, før der er truffet en afgørelse i overensstemmelse med stk. 3.</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19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w:t>
            </w:r>
            <w:r w:rsidRPr="00C32038">
              <w:rPr>
                <w:b/>
                <w:i/>
              </w:rPr>
              <w:t xml:space="preserve"> sikrer</w:t>
            </w:r>
            <w:r w:rsidRPr="00C32038">
              <w:t>, at de materielle modtagelsesforhold ikke erstattes, inddrages eller indskrænkes, før der er truffet en afgørelse i overensstemmelse med stk. 3.</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w:t>
            </w:r>
            <w:r w:rsidRPr="00C32038">
              <w:rPr>
                <w:b/>
                <w:i/>
              </w:rPr>
              <w:t xml:space="preserve"> kan sikre</w:t>
            </w:r>
            <w:r w:rsidRPr="00C32038">
              <w:t>, at de materielle modtagelsesforhold ikke erstattes, inddrages eller indskrænkes, før der er truffet en afgørelse i overensstemmelse med stk. 3.</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449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Elly Schlein, Christine Revault D'Allonnes Bonnefoy,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20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B93490">
            <w:pPr>
              <w:pStyle w:val="Normal6"/>
              <w:rPr>
                <w:b/>
                <w:i/>
              </w:rPr>
            </w:pPr>
            <w:r w:rsidRPr="00C32038">
              <w:t>Medlemsstaterne skal i den nationale lovgivning til gennemførelse af dette direktiv tage hensyn til den særlige situation for ansøgere med særlige modtagelsesbehov.</w:t>
            </w:r>
          </w:p>
        </w:tc>
        <w:tc>
          <w:tcPr>
            <w:tcW w:w="4876" w:type="dxa"/>
            <w:hideMark/>
          </w:tcPr>
          <w:p w:rsidR="00CB1F0D" w:rsidRPr="00C32038" w:rsidRDefault="00CB1F0D" w:rsidP="004E2BE6">
            <w:pPr>
              <w:pStyle w:val="Normal6"/>
              <w:rPr>
                <w:b/>
                <w:i/>
                <w:szCs w:val="24"/>
              </w:rPr>
            </w:pPr>
            <w:r w:rsidRPr="00C32038">
              <w:t>Medlemsstaterne skal i den nationale lovgivning til gennemførelse af dette direktiv tage hensyn til den særlige situation for ansøgere med særlige modtagelsesbehov</w:t>
            </w:r>
            <w:r w:rsidRPr="00C32038">
              <w:rPr>
                <w:b/>
                <w:i/>
              </w:rPr>
              <w:t>, som fastsat i artikel 2</w:t>
            </w:r>
            <w:r w:rsidRPr="00C32038">
              <w:t>.</w:t>
            </w:r>
            <w:r w:rsidRPr="00C32038">
              <w:rPr>
                <w:b/>
                <w:i/>
              </w:rPr>
              <w:t xml:space="preserve"> Medlemsstaterne vurderer systematisk, om ansøgeren har særlige modtagelsesbehov. Medlemsstaterne skal endvidere angive, hvilke behov der er tale om. Medlemsstaterne sikrer også, at ansøgere selv kan angive, at de har særlige behov, og at disse angivelser vurderes. Denne vurdering integreres i vurderingen omhandlet i [forordningen for asylprocedurer], som kan foretages i de eksisterende nationale procedurer. Medlemsstaterne sikrer, at der også tages hensyn til de særlige modtagelsesbehov i overensstemmelse med dette direktiv, såfremt de først viser sig på et senere tidspunkt i asylproceduren. </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20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skal i den nationale lovgivning til gennemførelse af dette direktiv tage hensyn til den særlige situation for ansøgere med særlige modtagelsesbehov.</w:t>
            </w:r>
          </w:p>
        </w:tc>
        <w:tc>
          <w:tcPr>
            <w:tcW w:w="4876" w:type="dxa"/>
            <w:hideMark/>
          </w:tcPr>
          <w:p w:rsidR="00CB1F0D" w:rsidRPr="00C32038" w:rsidRDefault="00CB1F0D" w:rsidP="004E2BE6">
            <w:pPr>
              <w:pStyle w:val="Normal6"/>
              <w:rPr>
                <w:b/>
                <w:i/>
                <w:szCs w:val="24"/>
              </w:rPr>
            </w:pPr>
            <w:r w:rsidRPr="00C32038">
              <w:t>Medlemsstaterne skal</w:t>
            </w:r>
            <w:r w:rsidRPr="00C32038">
              <w:rPr>
                <w:b/>
                <w:i/>
              </w:rPr>
              <w:t xml:space="preserve"> sikre ansøgernes ret til at blive hørt</w:t>
            </w:r>
            <w:r w:rsidRPr="00C32038">
              <w:t xml:space="preserve"> i</w:t>
            </w:r>
            <w:r w:rsidRPr="00C32038">
              <w:rPr>
                <w:b/>
                <w:i/>
              </w:rPr>
              <w:t xml:space="preserve"> forbindelse med deres specifikke modtagelsesbehov og skal i</w:t>
            </w:r>
            <w:r w:rsidRPr="00C32038">
              <w:t xml:space="preserve"> den nationale lovgivning til gennemførelse af dette direktiv tage hensyn til den særlige situation for ansøgere med særlige modtagelsesbehov.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Ændringsforslaget bør opfylde betingelserne for behandling, fordi det er uløseligt forbundet med andre ændringsforslag, der opfylder betingelserne for behandling, som specificerer garantier for sårbare personer samt generelle processuelle garantier, herunder ansøgernes ret til at blive hørt.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20 – stk. 1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 xml:space="preserve">For bedre at sikre deres fysiske og psykologiske integritet tilbageholdes ansøgere med særlige modtagelsesbehov ikke. </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Formålet med dette ændringsforslag er at forbedre behandlingen af ansøgere med særlige modtagelsesbehov, og det følger i den henseende tekstens logik og er uløseligt forbundet med andre ændringsforslag, som har til formål at styrke bestemmelserne om fratagelse af personlig frihed.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vurderer systematisk med henblik på en effektiv gennemførelse af artikel 20, om ansøgeren har særlige modtagelsesbehov. Medlemsstaterne skal endvidere angive, hvilke behov der er tale om.</w:t>
            </w:r>
          </w:p>
        </w:tc>
        <w:tc>
          <w:tcPr>
            <w:tcW w:w="4876" w:type="dxa"/>
            <w:hideMark/>
          </w:tcPr>
          <w:p w:rsidR="00CB1F0D" w:rsidRPr="00C32038" w:rsidRDefault="00CB1F0D" w:rsidP="004E2BE6">
            <w:pPr>
              <w:pStyle w:val="Normal6"/>
              <w:rPr>
                <w:b/>
                <w:i/>
                <w:szCs w:val="24"/>
              </w:rPr>
            </w:pPr>
            <w:r w:rsidRPr="00C32038">
              <w:t>Medlemsstaterne vurderer systematisk med henblik på en effektiv gennemførelse af artikel 20, om ansøgeren har særlige modtagelsesbehov</w:t>
            </w:r>
            <w:r w:rsidRPr="00C32038">
              <w:rPr>
                <w:b/>
                <w:i/>
              </w:rPr>
              <w:t>, om nødvendigt med hjælp fra en kvalificeret tolk</w:t>
            </w:r>
            <w:r w:rsidRPr="00C32038">
              <w:t>. Medlemsstaterne skal endvidere angive, hvilke behov der er tale om</w:t>
            </w:r>
            <w:r w:rsidRPr="00C32038">
              <w:rPr>
                <w:b/>
                <w:i/>
              </w:rPr>
              <w:t>, hvilke foranstaltninger der skal foretages for at imødekomme dem, og hvilke myndigheder, der er ansvarlige for disse foranstaltninger</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uløseligt forbundet med ændringsforslag i udkastet til betænkning, som opfylder betingelserne for behandling, og som har til formål at forbedre forholdene for ansøgere med særlige modtagelsesbehov.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vurderer</w:t>
            </w:r>
            <w:r w:rsidRPr="00C32038">
              <w:t xml:space="preserve"> systematisk med henblik på en effektiv gennemførelse af artikel 20, om ansøgeren har særlige modtagelsesbehov. Medlemsstaterne skal endvidere angive, hvilke behov der er tale om.</w:t>
            </w:r>
          </w:p>
        </w:tc>
        <w:tc>
          <w:tcPr>
            <w:tcW w:w="4876" w:type="dxa"/>
            <w:hideMark/>
          </w:tcPr>
          <w:p w:rsidR="00CB1F0D" w:rsidRPr="00C32038" w:rsidRDefault="00CB1F0D" w:rsidP="004E2BE6">
            <w:pPr>
              <w:pStyle w:val="Normal6"/>
              <w:rPr>
                <w:b/>
                <w:i/>
                <w:szCs w:val="24"/>
              </w:rPr>
            </w:pPr>
            <w:r w:rsidRPr="00C32038">
              <w:rPr>
                <w:b/>
                <w:i/>
              </w:rPr>
              <w:t>Når en ansøgning om international beskyttelse er lavet, vurderer</w:t>
            </w:r>
            <w:r w:rsidRPr="00C32038">
              <w:t xml:space="preserve"> medlemsstaterne systematisk med henblik på en effektiv gennemførelse af artikel 20, om ansøgeren har særlige modtagelsesbehov. Medlemsstaterne skal endvidere angive, hvilke behov der er tale om.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vurderer systematisk</w:t>
            </w:r>
            <w:r w:rsidRPr="00C32038">
              <w:t xml:space="preserve"> med henblik på en effektiv gennemførelse af artikel 20, om ansøgeren har særlige modtagelsesbehov. Medlemsstaterne</w:t>
            </w:r>
            <w:r w:rsidRPr="00C32038">
              <w:rPr>
                <w:b/>
                <w:i/>
              </w:rPr>
              <w:t xml:space="preserve"> skal</w:t>
            </w:r>
            <w:r w:rsidRPr="00C32038">
              <w:t xml:space="preserve"> endvidere angive, hvilke behov der er tale om.</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w:t>
            </w:r>
            <w:r w:rsidRPr="00C32038">
              <w:t xml:space="preserve"> med henblik på en effektiv gennemførelse af artikel 20</w:t>
            </w:r>
            <w:r w:rsidRPr="00C32038">
              <w:rPr>
                <w:b/>
                <w:i/>
              </w:rPr>
              <w:t xml:space="preserve"> systematisk vurdere</w:t>
            </w:r>
            <w:r w:rsidRPr="00C32038">
              <w:t>, om ansøgeren har særlige modtagelsesbehov. Medlemsstaterne</w:t>
            </w:r>
            <w:r w:rsidRPr="00C32038">
              <w:rPr>
                <w:b/>
                <w:i/>
              </w:rPr>
              <w:t xml:space="preserve"> kan</w:t>
            </w:r>
            <w:r w:rsidRPr="00C32038">
              <w:t xml:space="preserve"> endvidere angive, hvilke behov der er tale om.</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Denne vurdering skal iværksættes så tidligt som muligt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 sikrer, at der også tages hensyn til de særlige modtagelsesbehov i overensstemmelse med dette direktiv, såfremt de først viser sig på et senere tidspunkt i asylproceduren.</w:t>
            </w:r>
          </w:p>
        </w:tc>
        <w:tc>
          <w:tcPr>
            <w:tcW w:w="4876" w:type="dxa"/>
            <w:hideMark/>
          </w:tcPr>
          <w:p w:rsidR="00CB1F0D" w:rsidRPr="00C32038" w:rsidRDefault="00CB1F0D" w:rsidP="004E2BE6">
            <w:pPr>
              <w:pStyle w:val="Normal6"/>
              <w:rPr>
                <w:b/>
                <w:i/>
                <w:szCs w:val="24"/>
              </w:rPr>
            </w:pPr>
            <w:r w:rsidRPr="00C32038">
              <w:t>Denne vurdering skal iværksættes så tidligt som muligt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 sikrer, at der også tages hensyn til de særlige modtagelsesbehov i overensstemmelse med dette direktiv, såfremt de først viser sig på et senere tidspunkt i asylproceduren</w:t>
            </w:r>
            <w:r w:rsidRPr="00C32038">
              <w:rPr>
                <w:b/>
                <w:i/>
              </w:rPr>
              <w:t>, eller såfremt ansøgeren kommer med en begrundet anmodning om at få sine særlige modtagelsesbehov revurderet</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har til formål at forbedre de processuelle rettigheder for ansøgere med særlige modtagelsesbehov og er som sådan forbundet med ændringsforslag, der opfylder betingelserne for behandling, og som har til formål at forbedre både forholdene for ansøgere med særlige modtagelsesbehov og processuelle rettigheder generelt.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Denne vurdering skal iværksættes så tidligt som muligt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 sikrer, at der også tages hensyn til de særlige modtagelsesbehov i overensstemmelse med dette direktiv, såfremt de først viser sig på et senere tidspunkt i asylproceduren.</w:t>
            </w:r>
          </w:p>
        </w:tc>
        <w:tc>
          <w:tcPr>
            <w:tcW w:w="4876" w:type="dxa"/>
            <w:hideMark/>
          </w:tcPr>
          <w:p w:rsidR="00CB1F0D" w:rsidRPr="00C32038" w:rsidRDefault="00CB1F0D" w:rsidP="004E2BE6">
            <w:pPr>
              <w:pStyle w:val="Normal6"/>
              <w:rPr>
                <w:b/>
                <w:i/>
                <w:szCs w:val="24"/>
              </w:rPr>
            </w:pPr>
            <w:r w:rsidRPr="00C32038">
              <w:t>Denne vurdering skal iværksættes så tidligt som muligt</w:t>
            </w:r>
            <w:r w:rsidRPr="00C32038">
              <w:rPr>
                <w:b/>
                <w:i/>
              </w:rPr>
              <w:t xml:space="preserve"> af en kompetent myndighed</w:t>
            </w:r>
            <w:r w:rsidRPr="00C32038">
              <w:t xml:space="preserve">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 sikrer, at der også tages hensyn til de særlige modtagelsesbehov i overensstemmelse med dette direktiv, såfremt de først viser sig på et senere tidspunkt i asylproceduren.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Christine Revault D'Allonnes Bonnefoy, Anna Hedh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Denne vurdering skal iværksættes så tidligt som muligt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 sikrer, at der også tages hensyn til de særlige modtagelsesbehov i overensstemmelse med dette direktiv, såfremt de først viser sig på et senere tidspunkt i asylproceduren.</w:t>
            </w:r>
          </w:p>
        </w:tc>
        <w:tc>
          <w:tcPr>
            <w:tcW w:w="4876" w:type="dxa"/>
            <w:hideMark/>
          </w:tcPr>
          <w:p w:rsidR="00CB1F0D" w:rsidRPr="00C32038" w:rsidRDefault="00CB1F0D" w:rsidP="004E2BE6">
            <w:pPr>
              <w:pStyle w:val="Normal6"/>
              <w:rPr>
                <w:b/>
                <w:i/>
                <w:szCs w:val="24"/>
              </w:rPr>
            </w:pPr>
            <w:r w:rsidRPr="00C32038">
              <w:t>Denne vurdering skal iværksættes så tidligt som muligt</w:t>
            </w:r>
            <w:r w:rsidRPr="00C32038">
              <w:rPr>
                <w:b/>
                <w:i/>
              </w:rPr>
              <w:t xml:space="preserve"> og senest 30 dage</w:t>
            </w:r>
            <w:r w:rsidRPr="00C32038">
              <w:t xml:space="preserve">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 sikrer, at der også tages hensyn til de særlige modtagelsesbehov i overensstemmelse med dette direktiv, såfremt de først viser sig på et senere tidspunkt i asylproceduren.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vigtigt at fastsætte en klar tidsplan for medlemsstaternes evaluering af ansøgernes særlige behov med henblik på at skabe juridisk klarhed for både nationale myndigheder og ansøgere.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Denne vurdering</w:t>
            </w:r>
            <w:r w:rsidRPr="00C32038">
              <w:rPr>
                <w:b/>
                <w:i/>
              </w:rPr>
              <w:t xml:space="preserve"> skal</w:t>
            </w:r>
            <w:r w:rsidRPr="00C32038">
              <w:t xml:space="preserve"> iværksættes så tidligt som muligt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w:t>
            </w:r>
            <w:r w:rsidRPr="00C32038">
              <w:rPr>
                <w:b/>
                <w:i/>
              </w:rPr>
              <w:t xml:space="preserve"> sikrer</w:t>
            </w:r>
            <w:r w:rsidRPr="00C32038">
              <w:t>, at der også tages hensyn til de særlige modtagelsesbehov i overensstemmelse med dette direktiv, såfremt de først viser sig på et senere tidspunkt i asylproceduren.</w:t>
            </w:r>
          </w:p>
        </w:tc>
        <w:tc>
          <w:tcPr>
            <w:tcW w:w="4876" w:type="dxa"/>
            <w:hideMark/>
          </w:tcPr>
          <w:p w:rsidR="00CB1F0D" w:rsidRPr="00C32038" w:rsidRDefault="00CB1F0D" w:rsidP="004E2BE6">
            <w:pPr>
              <w:pStyle w:val="Normal6"/>
              <w:rPr>
                <w:b/>
                <w:i/>
                <w:szCs w:val="24"/>
              </w:rPr>
            </w:pPr>
            <w:r w:rsidRPr="00C32038">
              <w:t>Denne vurdering</w:t>
            </w:r>
            <w:r w:rsidRPr="00C32038">
              <w:rPr>
                <w:b/>
                <w:i/>
              </w:rPr>
              <w:t xml:space="preserve"> kan</w:t>
            </w:r>
            <w:r w:rsidRPr="00C32038">
              <w:t xml:space="preserve"> iværksættes så tidligt som muligt efter fremsættelse af en ansøgning om international beskyttelse og kan indarbejdes i eksisterende nationale procedurer eller i den vurdering, der er omhandlet i artikel [19] i forordning</w:t>
            </w:r>
            <w:r w:rsidRPr="00C32038">
              <w:rPr>
                <w:b/>
                <w:i/>
              </w:rPr>
              <w:t xml:space="preserve"> </w:t>
            </w:r>
            <w:r w:rsidRPr="00C32038">
              <w:t>(EU) XXX/XXX [procedureforordningen]. Medlemsstaterne</w:t>
            </w:r>
            <w:r w:rsidRPr="00C32038">
              <w:rPr>
                <w:b/>
                <w:i/>
              </w:rPr>
              <w:t xml:space="preserve"> kan sikre</w:t>
            </w:r>
            <w:r w:rsidRPr="00C32038">
              <w:t>, at der også tages hensyn til de særlige modtagelsesbehov i overensstemmelse med dette direktiv, såfremt de først viser sig på et senere tidspunkt i asylproceduren.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459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1 – afsnit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sikrer</w:t>
            </w:r>
            <w:r w:rsidRPr="00C32038">
              <w:t>, at der i støtten til ansøgere med særlige modtagelsesbehov i overensstemmelse med dette direktiv tages hensyn til disses særlige modtagelsesbehov under hele asylproceduren, og at der føres tilstrækkeligt tilsyn med deres situation.</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 sikre</w:t>
            </w:r>
            <w:r w:rsidRPr="00C32038">
              <w:t>, at der i støtten til ansøgere med særlige modtagelsesbehov i overensstemmelse med dette direktiv tages hensyn til disses særlige modtagelsesbehov under hele asylproceduren, og at der føres tilstrækkeligt tilsyn med deres situation.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2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 henblik på stk. 1</w:t>
            </w:r>
            <w:r w:rsidRPr="00C32038">
              <w:rPr>
                <w:b/>
                <w:i/>
              </w:rPr>
              <w:t xml:space="preserve"> sikrer</w:t>
            </w:r>
            <w:r w:rsidRPr="00C32038">
              <w:t xml:space="preserve"> medlemsstaterne, at personalet hos de i artikel 26 omhandlede myndigheder:</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 henblik på stk. 1</w:t>
            </w:r>
            <w:r w:rsidRPr="00C32038">
              <w:rPr>
                <w:b/>
                <w:i/>
              </w:rPr>
              <w:t xml:space="preserve"> kan</w:t>
            </w:r>
            <w:r w:rsidRPr="00C32038">
              <w:t xml:space="preserve"> medlemsstaterne</w:t>
            </w:r>
            <w:r w:rsidRPr="00C32038">
              <w:rPr>
                <w:b/>
                <w:i/>
              </w:rPr>
              <w:t xml:space="preserve"> sikre</w:t>
            </w:r>
            <w:r w:rsidRPr="00C32038">
              <w:t>, at personalet hos de i artikel 26 omhandlede myndigheder: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2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r>
            <w:r w:rsidRPr="00C32038">
              <w:t>er uddannet og videreuddannes til at opdage de første tegn på, at en ansøger har brug for særlige modtagelsesforhold, og at dække disse behov, når de er konstateret</w:t>
            </w:r>
          </w:p>
        </w:tc>
        <w:tc>
          <w:tcPr>
            <w:tcW w:w="4876" w:type="dxa"/>
            <w:hideMark/>
          </w:tcPr>
          <w:p w:rsidR="00CB1F0D" w:rsidRPr="00C32038" w:rsidRDefault="00CB1F0D" w:rsidP="004E2BE6">
            <w:pPr>
              <w:pStyle w:val="Normal6"/>
              <w:rPr>
                <w:b/>
                <w:i/>
                <w:szCs w:val="24"/>
              </w:rPr>
            </w:pPr>
            <w:r w:rsidRPr="00C32038">
              <w:t>a)</w:t>
            </w:r>
            <w:r w:rsidRPr="00C32038">
              <w:rPr>
                <w:b/>
                <w:i/>
              </w:rPr>
              <w:tab/>
            </w:r>
            <w:r w:rsidRPr="00C32038">
              <w:t>er uddannet og videreuddannes til</w:t>
            </w:r>
            <w:r w:rsidRPr="00C32038">
              <w:rPr>
                <w:b/>
                <w:i/>
              </w:rPr>
              <w:t xml:space="preserve"> proaktivt</w:t>
            </w:r>
            <w:r w:rsidRPr="00C32038">
              <w:t xml:space="preserve"> at opdage de første tegn på, at en ansøger har brug for særlige modtagelsesforhold, og at dække disse behov, når de er konstateret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2 – litra a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aa)</w:t>
            </w:r>
            <w:r w:rsidRPr="00C32038">
              <w:rPr>
                <w:b/>
                <w:i/>
              </w:rPr>
              <w:tab/>
              <w:t>effektivt at give ansøgeren mulighed for at indgive sine observationer om behovet for at modtage særlig modtagelsesstøtte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Ændringsforslaget bør opfylde betingelserne for behandling, fordi det er uløseligt forbundet med andre ændringsforslag, der opfylder betingelserne for behandling, som specificerer garantier for sårbare personer samt generelle processuelle garantier, herunder ansøgernes ret til at blive hørt.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2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medtager oplysninger om ansøgerens særlige modtagelsesbehov i ansøgerens fil og anfører de i litra a) omhandlede tegn samt henstillinger til den type støtte, som ansøgeren kan have brug for</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medtager oplysninger om ansøgerens særlige modtagelsesbehov i ansøgerens fil og anfører de i litra a) omhandlede tegn</w:t>
            </w:r>
            <w:r w:rsidRPr="00C32038">
              <w:rPr>
                <w:b/>
                <w:i/>
              </w:rPr>
              <w:t xml:space="preserve"> og ansøgerens indleveringer omhandlet i litra aa)</w:t>
            </w:r>
            <w:r w:rsidRPr="00C32038">
              <w:t xml:space="preserve"> samt henstillinger til den type støtte, som ansøgeren kan have brug for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2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c)</w:t>
            </w:r>
            <w:r w:rsidRPr="00C32038">
              <w:rPr>
                <w:b/>
                <w:i/>
              </w:rPr>
              <w:tab/>
            </w:r>
            <w:r w:rsidRPr="00C32038">
              <w:t>henviser ansøgere til en læge eller en psykolog for yderligere vurdering af deres psykologiske og fysiske tilstand, når der tegn på, at ansøgerne kan have været udsat for tortur, voldtægt eller andre alvorlige former for psykologisk, fysisk eller seksuel vold, og at dette kan påvirke ansøgerens modtagelsesbehov og</w:t>
            </w:r>
          </w:p>
        </w:tc>
        <w:tc>
          <w:tcPr>
            <w:tcW w:w="4876" w:type="dxa"/>
            <w:hideMark/>
          </w:tcPr>
          <w:p w:rsidR="00CB1F0D" w:rsidRPr="00C32038" w:rsidRDefault="00CB1F0D" w:rsidP="004E2BE6">
            <w:pPr>
              <w:pStyle w:val="Normal6"/>
              <w:rPr>
                <w:b/>
                <w:i/>
                <w:szCs w:val="24"/>
              </w:rPr>
            </w:pPr>
            <w:r w:rsidRPr="00C32038">
              <w:t>c)</w:t>
            </w:r>
            <w:r w:rsidRPr="00C32038">
              <w:rPr>
                <w:b/>
                <w:i/>
              </w:rPr>
              <w:tab/>
            </w:r>
            <w:r w:rsidRPr="00C32038">
              <w:t>henviser ansøgere til en læge eller en psykolog</w:t>
            </w:r>
            <w:r w:rsidRPr="00C32038">
              <w:rPr>
                <w:b/>
                <w:i/>
              </w:rPr>
              <w:t>, som er uddannet til at foretage en sådan vurdering,</w:t>
            </w:r>
            <w:r w:rsidRPr="00C32038">
              <w:t xml:space="preserve"> for yderligere vurdering af deres psykologiske og fysiske tilstand</w:t>
            </w:r>
            <w:r w:rsidRPr="00C32038">
              <w:rPr>
                <w:b/>
                <w:i/>
              </w:rPr>
              <w:t xml:space="preserve"> med støtte fra en kvalificeret tolk</w:t>
            </w:r>
            <w:r w:rsidRPr="00C32038">
              <w:t>, når der tegn på, at ansøgerne kan have været udsat for</w:t>
            </w:r>
            <w:r w:rsidRPr="00C32038">
              <w:rPr>
                <w:b/>
                <w:i/>
              </w:rPr>
              <w:t xml:space="preserve"> kønsspecifikke overgreb,</w:t>
            </w:r>
            <w:r w:rsidRPr="00C32038">
              <w:t xml:space="preserve"> tortur, voldtægt eller andre alvorlige former for psykologisk, fysisk</w:t>
            </w:r>
            <w:r w:rsidRPr="00C32038">
              <w:rPr>
                <w:b/>
                <w:i/>
              </w:rPr>
              <w:t>, fordomsmotiveret</w:t>
            </w:r>
            <w:r w:rsidRPr="00C32038">
              <w:t xml:space="preserve"> eller seksuel</w:t>
            </w:r>
            <w:r w:rsidRPr="00C32038">
              <w:rPr>
                <w:b/>
                <w:i/>
              </w:rPr>
              <w:t xml:space="preserve"> og kønsbestemt</w:t>
            </w:r>
            <w:r w:rsidRPr="00C32038">
              <w:t xml:space="preserve"> vold, og at dette kan påvirke ansøgerens modtagelsesbehov og</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21 – stk. 2 – litra d</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d)</w:t>
            </w:r>
            <w:r w:rsidRPr="00C32038">
              <w:rPr>
                <w:b/>
                <w:i/>
              </w:rPr>
              <w:tab/>
            </w:r>
            <w:r w:rsidRPr="00C32038">
              <w:t>tager hensyn til resultatet af denne undersøgelse, når der træffes afgørelse om, hvilken type særlig modtagelsesstøtte der kan ydes til ansøgeren.</w:t>
            </w:r>
          </w:p>
        </w:tc>
        <w:tc>
          <w:tcPr>
            <w:tcW w:w="4876" w:type="dxa"/>
            <w:hideMark/>
          </w:tcPr>
          <w:p w:rsidR="00CB1F0D" w:rsidRPr="00C32038" w:rsidRDefault="00CB1F0D" w:rsidP="004E2BE6">
            <w:pPr>
              <w:pStyle w:val="Normal6"/>
              <w:rPr>
                <w:b/>
                <w:i/>
                <w:szCs w:val="24"/>
              </w:rPr>
            </w:pPr>
            <w:r w:rsidRPr="00C32038">
              <w:t>d)</w:t>
            </w:r>
            <w:r w:rsidRPr="00C32038">
              <w:rPr>
                <w:b/>
                <w:i/>
              </w:rPr>
              <w:tab/>
            </w:r>
            <w:r w:rsidRPr="00C32038">
              <w:t>tager hensyn til resultatet af denne undersøgelse,</w:t>
            </w:r>
            <w:r w:rsidRPr="00C32038">
              <w:rPr>
                <w:b/>
                <w:i/>
              </w:rPr>
              <w:t xml:space="preserve"> herunder ansøgerens overvejelser om behovet for at modtage særlig modtagelsesstøtte,</w:t>
            </w:r>
            <w:r w:rsidRPr="00C32038">
              <w:t xml:space="preserve"> når der træffes afgørelse om, hvilken type særlig modtagelsesstøtte der kan ydes til ansøgeren.</w:t>
            </w:r>
            <w:r w:rsidRPr="00C32038">
              <w:rPr>
                <w:b/>
                <w:i/>
              </w:rPr>
              <w:t xml:space="preserve"> Afgørelsen om at yde særlig modtagelsesstøtte skal være behørigt begrundet.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Vilija Blinkevičiūtė, Julie Ward, Luigi Morgano, Hilde Vautmans,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Barnets tarv kommer i første række, når medlemsstaterne gennemfører de bestemmelser i dette direktiv, der</w:t>
            </w:r>
            <w:r w:rsidRPr="00C32038">
              <w:rPr>
                <w:b/>
                <w:i/>
              </w:rPr>
              <w:t xml:space="preserve"> vedrører</w:t>
            </w:r>
            <w:r w:rsidRPr="00C32038">
              <w:t xml:space="preserve"> mindreårige. Medlemsstaterne sikrer en levestandard, der er passende for den mindreåriges fysiske, mentale, åndelige, moralske og sociale udvikling.</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Barnets tarv kommer i første række, når medlemsstaterne gennemfører de bestemmelser i dette direktiv, der</w:t>
            </w:r>
            <w:r w:rsidRPr="00C32038">
              <w:rPr>
                <w:b/>
                <w:i/>
              </w:rPr>
              <w:t xml:space="preserve"> kan berøre</w:t>
            </w:r>
            <w:r w:rsidRPr="00C32038">
              <w:t xml:space="preserve"> mindreårige. Medlemsstaterne sikrer en levestandard, der er passende for den mindreåriges fysiske, mentale, åndelige, moralske og sociale udvikling.</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Mange bestemmelser i dette direktiv gælder ikke direkte for mindreårige, men kan indirekte berøre dem gennem en voksen, som er ansvarlig for dem.</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Barnets tarv kommer i første række, når medlemsstaterne gennemfører de bestemmelser i dette direktiv, der vedrører mindreårige. Medlemsstaterne</w:t>
            </w:r>
            <w:r w:rsidRPr="00C32038">
              <w:rPr>
                <w:b/>
                <w:i/>
              </w:rPr>
              <w:t xml:space="preserve"> sikrer</w:t>
            </w:r>
            <w:r w:rsidRPr="00C32038">
              <w:t xml:space="preserve"> en levestandard, der er passende for den mindreåriges fysiske, mentale, åndelige, moralske og sociale udvikling.</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Barnets tarv kommer i første række, når medlemsstaterne gennemfører de bestemmelser i dette direktiv, der vedrører mindreårige. Medlemsstaterne</w:t>
            </w:r>
            <w:r w:rsidRPr="00C32038">
              <w:rPr>
                <w:b/>
                <w:i/>
              </w:rPr>
              <w:t xml:space="preserve"> kan sikre</w:t>
            </w:r>
            <w:r w:rsidRPr="00C32038">
              <w:t xml:space="preserve"> en levestandard, der er passende for den mindreåriges fysiske, mentale, åndelige, moralske og sociale udvikling.</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2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a)</w:t>
            </w:r>
            <w:r w:rsidRPr="00C32038">
              <w:rPr>
                <w:b/>
                <w:i/>
              </w:rPr>
              <w:tab/>
              <w:t>muligheden for familiesammenføring</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Opmuntring til at arrangere familiesammenføring for mindreårige ansøgere kan øge presset på den sociale samhørighed og den offentlige sektor i medlemsstaterne. Processen for familiesammenføring bør primært have sit retmæssige grundlag i direktivet om familiesammenføring.</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469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2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den mindreåriges trivsel og sociale udvikling under særlig hensyntagen til vedkommendes baggrund</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den mindreåriges trivsel og sociale udvikling under særlig hensyntagen til vedkommendes baggrund</w:t>
            </w:r>
            <w:r w:rsidRPr="00C32038">
              <w:rPr>
                <w:b/>
                <w:i/>
              </w:rPr>
              <w:t>, såsom den etniske, religiøse, kulturelle og sproglige baggrund og endvidere til behovet for stabilitet og kontinuitet i forbindelse med varetægt og adgang til sundheds- og uddannelsestjenesteydelser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uløseligt forbundet med andre ændringsforslag, som opfylder betingelserne for behandling, og som har til formål at forbedre betydningen af "barnets tarv".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2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c)</w:t>
            </w:r>
            <w:r w:rsidRPr="00C32038">
              <w:rPr>
                <w:b/>
                <w:i/>
              </w:rPr>
              <w:tab/>
            </w:r>
            <w:r w:rsidRPr="00C32038">
              <w:t>sikkerhedshensyn, navnlig hvis der er risiko for, at den mindreårige er offer for menneskehandel</w:t>
            </w:r>
          </w:p>
        </w:tc>
        <w:tc>
          <w:tcPr>
            <w:tcW w:w="4876" w:type="dxa"/>
            <w:hideMark/>
          </w:tcPr>
          <w:p w:rsidR="00CB1F0D" w:rsidRPr="00C32038" w:rsidRDefault="00CB1F0D" w:rsidP="004E2BE6">
            <w:pPr>
              <w:pStyle w:val="Normal6"/>
              <w:rPr>
                <w:b/>
                <w:i/>
                <w:szCs w:val="24"/>
              </w:rPr>
            </w:pPr>
            <w:r w:rsidRPr="00C32038">
              <w:t>c)</w:t>
            </w:r>
            <w:r w:rsidRPr="00C32038">
              <w:rPr>
                <w:b/>
                <w:i/>
              </w:rPr>
              <w:tab/>
            </w:r>
            <w:r w:rsidRPr="00C32038">
              <w:t>sikkerhedshensyn, navnlig hvis der er risiko for, at den mindreårige er offer for</w:t>
            </w:r>
            <w:r w:rsidRPr="00C32038">
              <w:rPr>
                <w:b/>
                <w:i/>
              </w:rPr>
              <w:t xml:space="preserve"> vold eller udnyttelse af enhver art og</w:t>
            </w:r>
            <w:r w:rsidRPr="00C32038">
              <w:t xml:space="preserve"> menneskehandel</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uløseligt forbundet med andre ændringsforslag, som opfylder betingelserne for behandling, og som har til formål at forbedre betydningen af "barnets tarv".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2 – litra c</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c)</w:t>
            </w:r>
            <w:r w:rsidRPr="00C32038">
              <w:rPr>
                <w:b/>
                <w:i/>
              </w:rPr>
              <w:tab/>
            </w:r>
            <w:r w:rsidRPr="00C32038">
              <w:t>sikkerhedshensyn, navnlig hvis der er risiko for, at den mindreårige er offer for menneskehandel</w:t>
            </w:r>
          </w:p>
        </w:tc>
        <w:tc>
          <w:tcPr>
            <w:tcW w:w="4876" w:type="dxa"/>
            <w:hideMark/>
          </w:tcPr>
          <w:p w:rsidR="00CB1F0D" w:rsidRPr="00C32038" w:rsidRDefault="00CB1F0D" w:rsidP="004E2BE6">
            <w:pPr>
              <w:pStyle w:val="Normal6"/>
              <w:rPr>
                <w:b/>
                <w:i/>
                <w:szCs w:val="24"/>
              </w:rPr>
            </w:pPr>
            <w:r w:rsidRPr="00C32038">
              <w:t>c)</w:t>
            </w:r>
            <w:r w:rsidRPr="00C32038">
              <w:rPr>
                <w:b/>
                <w:i/>
              </w:rPr>
              <w:tab/>
            </w:r>
            <w:r w:rsidRPr="00C32038">
              <w:t>sikkerhedshensyn, navnlig hvis der er risiko for, at den mindreårige er offer for</w:t>
            </w:r>
            <w:r w:rsidRPr="00C32038">
              <w:rPr>
                <w:b/>
                <w:i/>
              </w:rPr>
              <w:t xml:space="preserve"> vold og udnyttelse, herunder</w:t>
            </w:r>
            <w:r w:rsidRPr="00C32038">
              <w:t xml:space="preserve"> menneskehandel</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vigtigt at fremhæve, at børn har større sandsynlighed for at blive udsat for vold og udnyttelse, og her er menneskehandel blot én af de former, som dette kan have.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 sikrer, at mindreårige har adgang til</w:t>
            </w:r>
            <w:r w:rsidRPr="00C32038">
              <w:rPr>
                <w:b/>
                <w:i/>
              </w:rPr>
              <w:t xml:space="preserve"> fritidsaktiviteter</w:t>
            </w:r>
            <w:r w:rsidRPr="00C32038">
              <w:t>,</w:t>
            </w:r>
            <w:r w:rsidRPr="00C32038">
              <w:rPr>
                <w:b/>
                <w:i/>
              </w:rPr>
              <w:t xml:space="preserve"> herunder leg og rekreation,</w:t>
            </w:r>
            <w:r w:rsidRPr="00C32038">
              <w:t xml:space="preserve"> der er passende for deres alder, i de lokaler og indkvarteringscentre, der er omhandlet i artikel 17, stk. 1, litra a) og b), og til udendørsaktiviteter</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 sikrer, at mindreårige har adgang til</w:t>
            </w:r>
            <w:r w:rsidRPr="00C32038">
              <w:rPr>
                <w:b/>
                <w:i/>
              </w:rPr>
              <w:t xml:space="preserve"> aktiviteter</w:t>
            </w:r>
            <w:r w:rsidRPr="00C32038">
              <w:t>, der er passende for deres alder, i de lokaler og indkvarteringscentre, der er omhandlet i artikel 17, stk. 1, litra a) og b), og til udendørsaktiviteter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Åbenlyst beskrivende krav for mindreårige ansøgeres aktiviteter bør undgås.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w:t>
            </w:r>
            <w:r w:rsidRPr="00C32038">
              <w:rPr>
                <w:b/>
                <w:i/>
              </w:rPr>
              <w:t xml:space="preserve"> sikrer</w:t>
            </w:r>
            <w:r w:rsidRPr="00C32038">
              <w:t>, at mindreårige har adgang til fritidsaktiviteter, herunder leg og rekreation, der er passende for deres alder, i de lokaler og indkvarteringscentre, der er omhandlet i artikel 17, stk. 1, litra a) og b), og til udendørsaktiviteter</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w:t>
            </w:r>
            <w:r w:rsidRPr="00C32038">
              <w:rPr>
                <w:b/>
                <w:i/>
              </w:rPr>
              <w:t xml:space="preserve"> kan sikre</w:t>
            </w:r>
            <w:r w:rsidRPr="00C32038">
              <w:t>, at mindreårige har adgang til fritidsaktiviteter, herunder leg og rekreation, der er passende for deres alder, i de lokaler og indkvarteringscentre, der er omhandlet i artikel 17, stk. 1, litra a) og b), og til udendørsaktiviteter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 sikrer, at mindreårige, der har været udsat for misbrug, vanrøgt, udnyttelse, tortur eller grusom, umenneskelig eller nedværdigende behandling, eller som har lidt under væbnede konflikter, får adgang til rehabilitering, og tilbyder dem en passende psykiatrisk behandling og kvalificeret rådgivning, når der er behov derfor.</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 sikrer, at mindreårige, der har været udsat for misbrug, vanrøgt, udnyttelse, tortur eller grusom, umenneskelig eller nedværdigende behandling, eller som har lidt under væbnede konflikter, får adgang til rehabilitering, og tilbyder dem en passende psykiatrisk behandling og kvalificeret rådgivning, når der er behov derfor</w:t>
            </w:r>
            <w:r w:rsidRPr="00C32038">
              <w:rPr>
                <w:b/>
                <w:i/>
              </w:rPr>
              <w:t>, og når de er tilgængelige</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Når ressourcer til psykiatrisk behandling og rådgivning er knappe i en medlemsstat, kan det betragtes som en acceptabel grund til ikke at yde den tjeneste for ansøgere.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4</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w:t>
            </w:r>
            <w:r w:rsidRPr="00C32038">
              <w:rPr>
                <w:b/>
                <w:i/>
              </w:rPr>
              <w:t xml:space="preserve"> sikrer</w:t>
            </w:r>
            <w:r w:rsidRPr="00C32038">
              <w:t>, at mindreårige, der har været udsat for misbrug, vanrøgt, udnyttelse, tortur eller grusom, umenneskelig eller nedværdigende behandling, eller som har lidt under væbnede konflikter, får adgang til rehabilitering, og tilbyder dem en passende psykiatrisk behandling og kvalificeret rådgivning, når der er behov derfor.</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w:t>
            </w:r>
            <w:r w:rsidRPr="00C32038">
              <w:rPr>
                <w:b/>
                <w:i/>
              </w:rPr>
              <w:t xml:space="preserve"> kan sikre</w:t>
            </w:r>
            <w:r w:rsidRPr="00C32038">
              <w:t>, at mindreårige, der har været udsat for misbrug, vanrøgt, udnyttelse, tortur eller grusom, umenneskelig eller nedværdigende behandling, eller som har lidt under væbnede konflikter, får adgang til rehabilitering, og tilbyder dem en passende psykiatrisk behandling og kvalificeret rådgivning, når der er behov derfor.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Medlemsstaterne sikrer, at mindreårige</w:t>
            </w:r>
            <w:r w:rsidRPr="00C32038">
              <w:rPr>
                <w:b/>
                <w:i/>
              </w:rPr>
              <w:t xml:space="preserve"> børn af</w:t>
            </w:r>
            <w:r w:rsidRPr="00C32038">
              <w:t xml:space="preserve"> ansøgere</w:t>
            </w:r>
            <w:r w:rsidRPr="00C32038">
              <w:rPr>
                <w:b/>
                <w:i/>
              </w:rPr>
              <w:t xml:space="preserve"> og mindreårige ansøgere</w:t>
            </w:r>
            <w:r w:rsidRPr="00C32038">
              <w:t xml:space="preserve"> indkvarteres sammen med deres forældre eller den voksne og deres ugifte mindreårige søskende, der i henhold til lov eller ifølge praksis i den pågældende medlemsstat har ansvaret for dem, forudsat at det er i overensstemmelse med den mindreåriges tarv.</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Medlemsstaterne sikrer, at mindreårige ansøgere indkvarteres sammen med deres forældre eller den voksne og deres ugifte mindreårige søskende, der i henhold til lov eller ifølge praksis i den pågældende medlemsstat har ansvaret for dem, forudsat at det er i overensstemmelse med den mindreåriges tarv.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direktiv bør ikke stille for strenge krav til medlemsstaterne om indlogering.</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Medlemsstaterne</w:t>
            </w:r>
            <w:r w:rsidRPr="00C32038">
              <w:rPr>
                <w:b/>
                <w:i/>
              </w:rPr>
              <w:t xml:space="preserve"> sikrer</w:t>
            </w:r>
            <w:r w:rsidRPr="00C32038">
              <w:t>, at mindreårige børn af ansøgere og mindreårige ansøgere indkvarteres sammen med deres forældre eller den voksne og deres ugifte mindreårige søskende, der i henhold til lov eller ifølge praksis i den pågældende medlemsstat har ansvaret for dem, forudsat at det er i overensstemmelse med den mindreåriges tarv.</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Medlemsstaterne</w:t>
            </w:r>
            <w:r w:rsidRPr="00C32038">
              <w:rPr>
                <w:b/>
                <w:i/>
              </w:rPr>
              <w:t xml:space="preserve"> kan sikre</w:t>
            </w:r>
            <w:r w:rsidRPr="00C32038">
              <w:t>, at mindreårige børn af ansøgere og mindreårige ansøgere indkvarteres sammen med deres forældre eller den voksne og deres ugifte mindreårige søskende, der i henhold til lov eller ifølge praksis i den pågældende medlemsstat har ansvaret for dem, forudsat at det er i overensstemmelse med den mindreåriges tarv.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5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5a.</w:t>
            </w:r>
            <w:r w:rsidRPr="00C32038">
              <w:rPr>
                <w:b/>
                <w:i/>
              </w:rPr>
              <w:tab/>
              <w:t>I overensstemmelse med princippet om familiens enhed må forældre eller juridiske eller sædvanemæssige primære omsorgspersoner ikke tilbageholdes.</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Mindreårige eller familier med mindreårige børn indlogeres sammen i ikke-frihedsberøvende, fællesskabsbaserede opholdssteder, mens deres immigrationsstatus behandles.</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nødvendigt af presserende årsager, som er forbundet med logikken i denne artikels stk. 1.</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479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De personer, der arbejder med mindreårige, herunder uledsagede mindreårige, skal have en ren børne- og straffeattest og skal</w:t>
            </w:r>
            <w:r w:rsidRPr="00C32038">
              <w:rPr>
                <w:b/>
                <w:i/>
              </w:rPr>
              <w:t xml:space="preserve"> løbende</w:t>
            </w:r>
            <w:r w:rsidRPr="00C32038">
              <w:t xml:space="preserve"> følge relevant undervisning vedrørende mindreåriges rettigheder og behov, herunder vedrørende alle gældende standarder for beskyttelse af børn, og være bundet af regler om tavshedspligt fastsat i national ret i forbindelse med de oplysninger, som de får kendskab til under deres arbejde.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De personer, der arbejder med mindreårige, herunder uledsagede mindreårige, skal have en ren børne- og straffeattest og skal følge relevant undervisning vedrørende mindreåriges rettigheder og behov, herunder vedrørende alle gældende standarder for beskyttelse af børn, og være bundet af regler om tavshedspligt fastsat i national ret i forbindelse med de oplysninger</w:t>
            </w:r>
            <w:r w:rsidRPr="00C32038">
              <w:rPr>
                <w:b/>
                <w:i/>
              </w:rPr>
              <w:t xml:space="preserve"> om enhver individuel sag</w:t>
            </w:r>
            <w:r w:rsidRPr="00C32038">
              <w:t>, som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ikke nødvendigt at have særligt fokus på uledsagede mindreåriges behov. En ordentlig undervisningsperiode gør behovet for løbende undervisning overflødigt. Fortrolighed bør ikke forhindre personer, der arbejder med mindreårige, i at drøfte deres generelle observationer offentligt.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De personer, der arbejder med mindreårige, herunder uledsagede mindreårige, skal have en ren børne- og straffeattest og skal løbende følge relevant undervisning vedrørende mindreåriges rettigheder og behov, herunder vedrørende alle gældende standarder for beskyttelse af børn, og være bundet af regler om tavshedspligt fastsat i national ret i forbindelse med de oplysninger, som de får kendskab til under deres arbejde.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De personer, der arbejder med mindreårige, herunder uledsagede mindreårige, skal have en ren børne- og straffeattest og skal løbende følge relevant undervisning vedrørende</w:t>
            </w:r>
            <w:r w:rsidRPr="00C32038">
              <w:rPr>
                <w:b/>
                <w:i/>
              </w:rPr>
              <w:t xml:space="preserve"> ledsagede, adskilte og uledsagede</w:t>
            </w:r>
            <w:r w:rsidRPr="00C32038">
              <w:t xml:space="preserve"> mindreåriges rettigheder og behov, herunder vedrørende alle gældende standarder for beskyttelse af børn, og være bundet af regler om tavshedspligt fastsat i national ret i forbindelse med de oplysninger, som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Brando Benifei, Damiano Zoffoli, Nathalie Griesbeck</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22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r>
            <w:r w:rsidRPr="00C32038">
              <w:t>De personer, der arbejder med mindreårige, herunder uledsagede mindreårige, skal have en ren</w:t>
            </w:r>
            <w:r w:rsidRPr="00C32038">
              <w:rPr>
                <w:b/>
                <w:i/>
              </w:rPr>
              <w:t xml:space="preserve"> børne- og</w:t>
            </w:r>
            <w:r w:rsidRPr="00C32038">
              <w:t xml:space="preserve"> straffeattest og skal løbende følge relevant undervisning vedrørende mindreåriges rettigheder og behov, herunder vedrørende alle gældende standarder for beskyttelse af børn, og være bundet af regler om tavshedspligt fastsat i national ret i forbindelse med de oplysninger, som de får kendskab til under deres arbejde.</w:t>
            </w:r>
          </w:p>
        </w:tc>
        <w:tc>
          <w:tcPr>
            <w:tcW w:w="4876" w:type="dxa"/>
            <w:hideMark/>
          </w:tcPr>
          <w:p w:rsidR="00CB1F0D" w:rsidRPr="00C32038" w:rsidRDefault="00CB1F0D" w:rsidP="004E2BE6">
            <w:pPr>
              <w:pStyle w:val="Normal6"/>
              <w:rPr>
                <w:b/>
                <w:i/>
                <w:szCs w:val="24"/>
              </w:rPr>
            </w:pPr>
            <w:r w:rsidRPr="00C32038">
              <w:t>6.</w:t>
            </w:r>
            <w:r w:rsidRPr="00C32038">
              <w:rPr>
                <w:b/>
                <w:i/>
              </w:rPr>
              <w:tab/>
            </w:r>
            <w:r w:rsidRPr="00C32038">
              <w:t>De personer, der arbejder med mindreårige, herunder uledsagede mindreårige, skal have en ren straffeattest</w:t>
            </w:r>
            <w:r w:rsidRPr="00C32038">
              <w:rPr>
                <w:b/>
                <w:i/>
              </w:rPr>
              <w:t xml:space="preserve"> særligt med hensyn til børnerelaterede forbrydelser</w:t>
            </w:r>
            <w:r w:rsidRPr="00C32038">
              <w:t xml:space="preserve"> og skal løbende følge relevant undervisning vedrørende mindreåriges rettigheder og behov, herunder vedrørende alle gældende standarder for beskyttelse af børn, og være bundet af regler om tavshedspligt fastsat i national ret i forbindelse med de oplysninger, som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vigtigt at sikre, at medlemsstaterne foretager regelmæssig og forudgående kontrol af straffeattester hos personale, der er i kontakt med mindreårige, for at forhindre personer, der har begået forbrydelser og/eller andre overtrædelser, i at arbejde med mindreårige.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træffer hurtigst muligt og senest fem</w:t>
            </w:r>
            <w:r w:rsidRPr="00C32038">
              <w:rPr>
                <w:b/>
                <w:i/>
              </w:rPr>
              <w:t xml:space="preserve"> arbejdsdage</w:t>
            </w:r>
            <w:r w:rsidRPr="00C32038">
              <w:t xml:space="preserve"> fra det tidspunkt, hvor en uledsaget mindreårig</w:t>
            </w:r>
            <w:r w:rsidRPr="00C32038">
              <w:rPr>
                <w:b/>
                <w:i/>
              </w:rPr>
              <w:t xml:space="preserve"> fremsætter en ansøgning om international beskyttelse</w:t>
            </w:r>
            <w:r w:rsidRPr="00C32038">
              <w:t>,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w:t>
            </w:r>
            <w:r w:rsidRPr="00C32038">
              <w:rPr>
                <w:b/>
                <w:i/>
              </w:rPr>
              <w:t xml:space="preserve"> børne-</w:t>
            </w:r>
            <w:r w:rsidRPr="00C32038">
              <w:t xml:space="preserv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c>
          <w:tcPr>
            <w:tcW w:w="4876" w:type="dxa"/>
            <w:hideMark/>
          </w:tcPr>
          <w:p w:rsidR="00CB1F0D" w:rsidRPr="00C32038" w:rsidRDefault="00CB1F0D" w:rsidP="004E2BE6">
            <w:pPr>
              <w:pStyle w:val="Normal6"/>
              <w:rPr>
                <w:b/>
                <w:i/>
                <w:szCs w:val="24"/>
              </w:rPr>
            </w:pPr>
            <w:r w:rsidRPr="00C32038">
              <w:t>Medlemsstaterne træffer hurtigst muligt og senest fem</w:t>
            </w:r>
            <w:r w:rsidRPr="00C32038">
              <w:rPr>
                <w:b/>
                <w:i/>
              </w:rPr>
              <w:t xml:space="preserve"> dage</w:t>
            </w:r>
            <w:r w:rsidRPr="00C32038">
              <w:t xml:space="preserve"> fra det tidspunkt, hvor en uledsaget mindreårig</w:t>
            </w:r>
            <w:r w:rsidRPr="00C32038">
              <w:rPr>
                <w:b/>
                <w:i/>
              </w:rPr>
              <w:t xml:space="preserve"> ankommer til en medlemsstat</w:t>
            </w:r>
            <w:r w:rsidRPr="00C32038">
              <w:t>,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w:t>
            </w:r>
            <w:r w:rsidRPr="00C32038">
              <w:rPr>
                <w:b/>
                <w:i/>
              </w:rPr>
              <w:t xml:space="preserve"> de nødvendige kvalifikationer og erfaringer og modtage løbende og passende undervisning til dette formål, og skal have</w:t>
            </w:r>
            <w:r w:rsidRPr="00C32038">
              <w:t xml:space="preserve"> en ren</w:t>
            </w:r>
            <w:r w:rsidRPr="00C32038">
              <w:rPr>
                <w:b/>
                <w:i/>
              </w:rPr>
              <w:t xml:space="preserve"> straffeattest, især med hensyn til børnerelaterede forbrydelser</w:t>
            </w:r>
            <w:r w:rsidRPr="00C32038">
              <w:t xml:space="preserve"> og</w:t>
            </w:r>
            <w:r w:rsidRPr="00C32038">
              <w:rPr>
                <w:b/>
                <w:i/>
              </w:rPr>
              <w:t xml:space="preserve"> overtrædelser. Når værgen er udpeget, skal dennes</w:t>
            </w:r>
            <w:r w:rsidRPr="00C32038">
              <w:t xml:space="preserve"> straffeattest</w:t>
            </w:r>
            <w:r w:rsidRPr="00C32038">
              <w:rPr>
                <w:b/>
                <w:i/>
              </w:rPr>
              <w:t xml:space="preserve"> regelmæssigt gennemses af de kompetente myndigheder for at udpege potentielle uforeneligheder med værgens rolle</w:t>
            </w:r>
            <w:r w:rsidRPr="00C32038">
              <w: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Disse ændringer følger logikken i Kommissionens forslag og dets styrkelse af bestemmelserne om personer, der arbejder med mindreårige, eller fungerer som deres værge.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Brando Benifei, Damiano Zoffoli, Nathalie Griesbeck</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træffer hurtigst muligt og senest fem</w:t>
            </w:r>
            <w:r w:rsidRPr="00C32038">
              <w:rPr>
                <w:b/>
                <w:i/>
              </w:rPr>
              <w:t xml:space="preserve"> arbejdsdage</w:t>
            </w:r>
            <w:r w:rsidRPr="00C32038">
              <w:t xml:space="preserve"> fra det tidspunkt, hvor en uledsaget mindreårig</w:t>
            </w:r>
            <w:r w:rsidRPr="00C32038">
              <w:rPr>
                <w:b/>
                <w:i/>
              </w:rPr>
              <w:t xml:space="preserve"> fremsætter en ansøgning om international beskyttelse</w:t>
            </w:r>
            <w:r w:rsidRPr="00C32038">
              <w:t>,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w:t>
            </w:r>
            <w:r w:rsidRPr="00C32038">
              <w:rPr>
                <w:b/>
                <w:i/>
              </w:rPr>
              <w:t xml:space="preserve"> børne- og straffeattest</w:t>
            </w:r>
            <w:r w:rsidRPr="00C32038">
              <w: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c>
          <w:tcPr>
            <w:tcW w:w="4876" w:type="dxa"/>
            <w:hideMark/>
          </w:tcPr>
          <w:p w:rsidR="00CB1F0D" w:rsidRPr="00C32038" w:rsidRDefault="00CB1F0D" w:rsidP="004E2BE6">
            <w:pPr>
              <w:pStyle w:val="Normal6"/>
              <w:rPr>
                <w:b/>
                <w:i/>
                <w:szCs w:val="24"/>
              </w:rPr>
            </w:pPr>
            <w:r w:rsidRPr="00C32038">
              <w:t>Medlemsstaterne træffer hurtigst muligt og senest fem</w:t>
            </w:r>
            <w:r w:rsidRPr="00C32038">
              <w:rPr>
                <w:b/>
                <w:i/>
              </w:rPr>
              <w:t xml:space="preserve"> dage</w:t>
            </w:r>
            <w:r w:rsidRPr="00C32038">
              <w:t xml:space="preserve"> fra det tidspunkt, hvor en uledsaget mindreårig</w:t>
            </w:r>
            <w:r w:rsidRPr="00C32038">
              <w:rPr>
                <w:b/>
                <w:i/>
              </w:rPr>
              <w:t xml:space="preserve"> ankommer til medlemsstaten</w:t>
            </w:r>
            <w:r w:rsidRPr="00C32038">
              <w:t>,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w:t>
            </w:r>
            <w:r w:rsidRPr="00C32038">
              <w:rPr>
                <w:b/>
                <w:i/>
              </w:rPr>
              <w:t xml:space="preserve"> være kvalificeret og</w:t>
            </w:r>
            <w:r w:rsidRPr="00C32038">
              <w:t xml:space="preserve"> udføre sine opgaver i overensstemmelse med princippet om varetagelse af barnets tarv som fastsat i artikel 23, stk. 2, og skal have en ren</w:t>
            </w:r>
            <w:r w:rsidRPr="00C32038">
              <w:rPr>
                <w:b/>
                <w:i/>
              </w:rPr>
              <w:t xml:space="preserve"> straffeattest, især med hensyn til børnerelaterede forbrydelser og overtrædelser</w:t>
            </w:r>
            <w:r w:rsidRPr="00C32038">
              <w:t>. For at sikre den mindreåriges trivsel og sociale udvikling, jf. artikel 22, stk. 2, litra b), må den person, der fungerer som værge, kun udskiftes, hvis det er nødvendigt.</w:t>
            </w:r>
            <w:r w:rsidRPr="00C32038">
              <w:rPr>
                <w:b/>
                <w:i/>
              </w:rPr>
              <w:t xml:space="preserve"> Udpegede værgers straffeattest gennemses regelmæssigt af kompetente myndigheder for at udpege potentielle uforeneligheder med værgens rolle.</w:t>
            </w:r>
            <w:r w:rsidRPr="00C32038">
              <w:t xml:space="preserve"> Organisationer eller personer, hvis interesser strider mod eller potentielt kan stride mod den uledsagede mindreåriges interesser, må ikke udnævnes til værger.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Formålet med dette ændringsforslag er at sikre, at uledsagede mindreårige hjælpes af værgen, før asylansøgningen indgives, og ikke blot fem dage efter indgivelsen af ansøgningen, idet værgens rolle er at rådgive uledsagede mindreårige fra hele processens begyndelse.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Alessandra Mussolini, Salvatore Domenico Pogliese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 xml:space="preserve">Medlemsstaterne træffer </w:t>
            </w:r>
            <w:r w:rsidRPr="00C32038">
              <w:rPr>
                <w:b/>
                <w:i/>
              </w:rPr>
              <w:t>hurtigst muligt og</w:t>
            </w:r>
            <w:r w:rsidRPr="00C32038">
              <w:t xml:space="preserve"> senest fem arbejdsdage fra det tidspunkt, hvor en uledsaget mindreårig</w:t>
            </w:r>
            <w:r w:rsidRPr="00C32038">
              <w:rPr>
                <w:b/>
                <w:i/>
              </w:rPr>
              <w:t xml:space="preserve"> fremsætter en ansøgning om international beskyttelse</w:t>
            </w:r>
            <w:r w:rsidRPr="00C32038">
              <w:t xml:space="preserve">, foranstaltninger til at sikre, at en værge repræsenterer og bistår den uledsagede mindreårige, således at sidstnævnte kan nyde de rettigheder og opfylde de forpligtelser, der er fastsat i dette direktiv. Den værge, der udpeges i henhold til artikel [22] i forordning (EU)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 </w:t>
            </w:r>
            <w:r w:rsidRPr="00C32038">
              <w:rPr>
                <w:b/>
                <w:i/>
              </w:rPr>
              <w:t>børne- og</w:t>
            </w:r>
            <w:r w:rsidRPr="00C32038">
              <w:t xml:space="preserve"> straffeattest. For at sikre den mindreåriges trivsel og sociale udvikling, jf. artikel 22, stk. 2, litra b), må den person, der fungerer som </w:t>
            </w:r>
            <w:r w:rsidR="00C32038" w:rsidRPr="00C32038">
              <w:t>værge,</w:t>
            </w:r>
            <w:r w:rsidRPr="00C32038">
              <w:t xml:space="preserve"> kun udskiftes, hvis det er nødvendigt. Organisationer eller personer, hvis interesser strider mod eller potentielt kan stride mod den uledsagede mindreåriges interesser, må ikke udnævnes til </w:t>
            </w:r>
            <w:r w:rsidR="00C32038" w:rsidRPr="00C32038">
              <w:t>værger.</w:t>
            </w:r>
          </w:p>
        </w:tc>
        <w:tc>
          <w:tcPr>
            <w:tcW w:w="4876" w:type="dxa"/>
            <w:hideMark/>
          </w:tcPr>
          <w:p w:rsidR="00CB1F0D" w:rsidRPr="00C32038" w:rsidRDefault="00CB1F0D" w:rsidP="004E2BE6">
            <w:pPr>
              <w:pStyle w:val="Normal6"/>
              <w:rPr>
                <w:szCs w:val="24"/>
              </w:rPr>
            </w:pPr>
            <w:r w:rsidRPr="00C32038">
              <w:t xml:space="preserve">Medlemsstaterne træffer </w:t>
            </w:r>
            <w:r w:rsidRPr="00C32038">
              <w:rPr>
                <w:b/>
                <w:i/>
              </w:rPr>
              <w:t>straks eller</w:t>
            </w:r>
            <w:r w:rsidRPr="00C32038">
              <w:t xml:space="preserve"> senest fem arbejdsdage fra det tidspunkt, hvor en uledsaget mindreårig </w:t>
            </w:r>
            <w:r w:rsidRPr="00C32038">
              <w:rPr>
                <w:b/>
                <w:i/>
              </w:rPr>
              <w:t>ankommer til EU's område</w:t>
            </w:r>
            <w:r w:rsidRPr="00C32038">
              <w:t xml:space="preserve">, foranstaltninger til at sikre, at en værge repræsenterer og bistår den uledsagede mindreårige, således at sidstnævnte kan nyde de rettigheder og opfylde de forpligtelser, der er fastsat i dette direktiv. Den værge, der udpeges i henhold til artikel [22] i forordning (EU)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 straffeattest </w:t>
            </w:r>
            <w:r w:rsidRPr="00C32038">
              <w:rPr>
                <w:b/>
                <w:i/>
              </w:rPr>
              <w:t>og især</w:t>
            </w:r>
            <w:r w:rsidRPr="00C32038">
              <w:t xml:space="preserve"> børneattest.</w:t>
            </w:r>
            <w:r w:rsidRPr="00C32038">
              <w:rPr>
                <w:b/>
                <w:i/>
              </w:rPr>
              <w:t xml:space="preserve"> Efter udpegelsen af en værge skal de kompetente myndigheder med mellemrum overvåge værgens straffeattest for at finde frem til mulig uforenelighed med vedkommendes rolle</w:t>
            </w:r>
            <w:r w:rsidRPr="00C32038">
              <w: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træffer</w:t>
            </w:r>
            <w:r w:rsidRPr="00C32038">
              <w:t xml:space="preserve"> hurtigst muligt og senest fem arbejdsdage fra det tidspunkt, hvor en uledsaget mindreårig fremsætter en ansøgning om international beskyttelse,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 børne-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w:t>
            </w:r>
            <w:r w:rsidRPr="00C32038">
              <w:t xml:space="preserve"> hurtigst muligt og senest fem arbejdsdage fra det tidspunkt, hvor en uledsaget mindreårig fremsætter en ansøgning om international beskyttelse,</w:t>
            </w:r>
            <w:r w:rsidRPr="00C32038">
              <w:rPr>
                <w:b/>
                <w:i/>
              </w:rPr>
              <w:t xml:space="preserve"> træffe</w:t>
            </w:r>
            <w:r w:rsidRPr="00C32038">
              <w:t xml:space="preserve">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 børne-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Elly Schlein, Christine Revault D'Allonnes Bonnefoy,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træffer hurtigst muligt og senest fem</w:t>
            </w:r>
            <w:r w:rsidRPr="00C32038">
              <w:rPr>
                <w:b/>
                <w:i/>
              </w:rPr>
              <w:t xml:space="preserve"> arbejdsdage</w:t>
            </w:r>
            <w:r w:rsidRPr="00C32038">
              <w:t xml:space="preserve"> fra det tidspunkt, hvor en uledsaget mindreårig fremsætter en ansøgning om international beskyttelse,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 børne-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c>
          <w:tcPr>
            <w:tcW w:w="4876" w:type="dxa"/>
            <w:hideMark/>
          </w:tcPr>
          <w:p w:rsidR="00CB1F0D" w:rsidRPr="00C32038" w:rsidRDefault="00CB1F0D" w:rsidP="004E2BE6">
            <w:pPr>
              <w:pStyle w:val="Normal6"/>
              <w:rPr>
                <w:b/>
                <w:i/>
                <w:szCs w:val="24"/>
              </w:rPr>
            </w:pPr>
            <w:r w:rsidRPr="00C32038">
              <w:t>Medlemsstaterne træffer hurtigst muligt og senest fem</w:t>
            </w:r>
            <w:r w:rsidRPr="00C32038">
              <w:rPr>
                <w:b/>
                <w:i/>
              </w:rPr>
              <w:t xml:space="preserve"> dage</w:t>
            </w:r>
            <w:r w:rsidRPr="00C32038">
              <w:t xml:space="preserve"> fra det tidspunkt, hvor en uledsaget mindreårig fremsætter en ansøgning om international beskyttelse,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w:t>
            </w:r>
            <w:r w:rsidRPr="00C32038">
              <w:rPr>
                <w:b/>
                <w:i/>
              </w:rPr>
              <w:t xml:space="preserve"> de nødvendige kvalifikationer og erfaringer samt</w:t>
            </w:r>
            <w:r w:rsidRPr="00C32038">
              <w:t xml:space="preserve"> en ren børne-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Værger udpeges hurtigst muligt. De uledsagede mindreårige holder ikke op med at være uledsagede mindreårige i weekenden, så fristen på fem dage bør kun være fem dage og ikke fem arbejdsdage. Alle værger bør være behørigt kvalificerede.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træffer hurtigst muligt og senest fem</w:t>
            </w:r>
            <w:r w:rsidRPr="00C32038">
              <w:rPr>
                <w:b/>
                <w:i/>
              </w:rPr>
              <w:t xml:space="preserve"> arbejdsdage</w:t>
            </w:r>
            <w:r w:rsidRPr="00C32038">
              <w:t xml:space="preserve"> fra det tidspunkt, hvor en uledsaget mindreårig</w:t>
            </w:r>
            <w:r w:rsidRPr="00C32038">
              <w:rPr>
                <w:b/>
                <w:i/>
              </w:rPr>
              <w:t xml:space="preserve"> fremsætter en ansøgning om international beskyttelse</w:t>
            </w:r>
            <w:r w:rsidRPr="00C32038">
              <w:t>,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 have en ren børne-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c>
          <w:tcPr>
            <w:tcW w:w="4876" w:type="dxa"/>
            <w:hideMark/>
          </w:tcPr>
          <w:p w:rsidR="00CB1F0D" w:rsidRPr="00C32038" w:rsidRDefault="00CB1F0D" w:rsidP="004E2BE6">
            <w:pPr>
              <w:pStyle w:val="Normal6"/>
              <w:rPr>
                <w:b/>
                <w:i/>
                <w:szCs w:val="24"/>
              </w:rPr>
            </w:pPr>
            <w:r w:rsidRPr="00C32038">
              <w:t>Medlemsstaterne træffer hurtigst muligt og senest fem</w:t>
            </w:r>
            <w:r w:rsidRPr="00C32038">
              <w:rPr>
                <w:b/>
                <w:i/>
              </w:rPr>
              <w:t xml:space="preserve"> dage</w:t>
            </w:r>
            <w:r w:rsidRPr="00C32038">
              <w:t xml:space="preserve"> fra det tidspunkt, hvor en uledsaget mindreårig</w:t>
            </w:r>
            <w:r w:rsidRPr="00C32038">
              <w:rPr>
                <w:b/>
                <w:i/>
              </w:rPr>
              <w:t xml:space="preserve"> ankommer til en medlemsstat</w:t>
            </w:r>
            <w:r w:rsidRPr="00C32038">
              <w:t>, foranstaltninger til at sikre, at en værge repræsenterer og bistår den uledsagede mindreårige, således at sidstnævnte kan nyde de rettigheder og opfylde de forpligtelser, der er fastsat i dette direktiv. Den værge, der udpeges i henhold til artikel [22] i forordning</w:t>
            </w:r>
            <w:r w:rsidRPr="00C32038">
              <w:rPr>
                <w:b/>
                <w:i/>
              </w:rPr>
              <w:t xml:space="preserve"> </w:t>
            </w:r>
            <w:r w:rsidRPr="00C32038">
              <w:t>(EU) XXX/XXX [procedureforordningen], kan udføre disse opgaver. Der skal omgående gives meddelelse om udpegelsen af værgen til den uledsagede mindreårige. Hvis en organisation udpeges som værge, udpeger den en person, der skal være ansvarlig for udførelsen af værgens opgaver i forhold til den uledsagede mindreårige, jf. dette direktiv. Værgen skal udføre sine opgaver i overensstemmelse med princippet om varetagelse af barnets tarv som fastsat i artikel 23, stk. 2, og skal</w:t>
            </w:r>
            <w:r w:rsidRPr="00C32038">
              <w:rPr>
                <w:b/>
                <w:i/>
              </w:rPr>
              <w:t xml:space="preserve"> modtage løbende og passende undervisning med dette formål for øje samt</w:t>
            </w:r>
            <w:r w:rsidRPr="00C32038">
              <w:t xml:space="preserve"> have en ren børne- og straffeattest. For at sikre den mindreåriges trivsel og sociale udvikling, jf. artikel 22, stk. 2, litra b), må den person, der fungerer som værge, kun udskiftes, hvis det er nødvendigt. Organisationer eller personer, hvis interesser strider mod eller potentielt kan stride mod den uledsagede mindreåriges interesser, må ikke udnævnes til værger.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en værge</w:t>
            </w:r>
            <w:r w:rsidRPr="00C32038">
              <w:rPr>
                <w:b/>
                <w:i/>
              </w:rPr>
              <w:t xml:space="preserve"> ikke</w:t>
            </w:r>
            <w:r w:rsidRPr="00C32038">
              <w:t xml:space="preserve"> får ansvaret for et så</w:t>
            </w:r>
            <w:r w:rsidRPr="00C32038">
              <w:rPr>
                <w:b/>
                <w:i/>
              </w:rPr>
              <w:t xml:space="preserve"> uforholdsmæssigt stort</w:t>
            </w:r>
            <w:r w:rsidRPr="00C32038">
              <w:t xml:space="preserve"> antal uledsagede mindreårige samtidigt, at</w:t>
            </w:r>
            <w:r w:rsidRPr="00C32038">
              <w:rPr>
                <w:b/>
                <w:i/>
              </w:rPr>
              <w:t xml:space="preserve"> den pågældende ikke</w:t>
            </w:r>
            <w:r w:rsidRPr="00C32038">
              <w:t xml:space="preserv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c>
          <w:tcPr>
            <w:tcW w:w="4876" w:type="dxa"/>
            <w:hideMark/>
          </w:tcPr>
          <w:p w:rsidR="00CB1F0D" w:rsidRPr="00C32038" w:rsidRDefault="00CB1F0D" w:rsidP="004E2BE6">
            <w:pPr>
              <w:pStyle w:val="Normal6"/>
              <w:rPr>
                <w:b/>
                <w:i/>
                <w:szCs w:val="24"/>
              </w:rPr>
            </w:pPr>
            <w:r w:rsidRPr="00C32038">
              <w:t>Medlemsstaterne sikrer, at en værge får ansvaret for et så</w:t>
            </w:r>
            <w:r w:rsidRPr="00C32038">
              <w:rPr>
                <w:b/>
                <w:i/>
              </w:rPr>
              <w:t xml:space="preserve"> forholdsmæssigt og begrænset</w:t>
            </w:r>
            <w:r w:rsidRPr="00C32038">
              <w:t xml:space="preserve"> antal uledsagede mindreårige samtidigt, at</w:t>
            </w:r>
            <w:r w:rsidRPr="00C32038">
              <w:rPr>
                <w:b/>
                <w:i/>
              </w:rPr>
              <w:t xml:space="preserve"> han eller hun</w:t>
            </w:r>
            <w:r w:rsidRPr="00C32038">
              <w:t xml:space="preserv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r w:rsidRPr="00C32038">
              <w:rPr>
                <w:b/>
                <w:i/>
              </w:rPr>
              <w:t xml:space="preserve"> Uledsagede mindreårige oplyses på en børnevenlig måde og på et sprog, de forstår, om processen for indgivelse af klager mod deres værger i fortrolighed og sikkerhed, og skal have ret til at blive hørt i denne henseende.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489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Christine Revault D'Allonnes Bonnefoy, Soraya Post, Anna Hedh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en værge</w:t>
            </w:r>
            <w:r w:rsidRPr="00C32038">
              <w:rPr>
                <w:b/>
                <w:i/>
              </w:rPr>
              <w:t xml:space="preserve"> ikke</w:t>
            </w:r>
            <w:r w:rsidRPr="00C32038">
              <w:t xml:space="preserve"> får ansvaret for</w:t>
            </w:r>
            <w:r w:rsidRPr="00C32038">
              <w:rPr>
                <w:b/>
                <w:i/>
              </w:rPr>
              <w:t xml:space="preserve"> et så uforholdsmæssigt stort antal</w:t>
            </w:r>
            <w:r w:rsidRPr="00C32038">
              <w:t xml:space="preserve"> uledsagede mindreårige samtidigt, at</w:t>
            </w:r>
            <w:r w:rsidRPr="00C32038">
              <w:rPr>
                <w:b/>
                <w:i/>
              </w:rPr>
              <w:t xml:space="preserve"> den pågældende ikke</w:t>
            </w:r>
            <w:r w:rsidRPr="00C32038">
              <w:t xml:space="preserv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c>
          <w:tcPr>
            <w:tcW w:w="4876" w:type="dxa"/>
            <w:hideMark/>
          </w:tcPr>
          <w:p w:rsidR="00CB1F0D" w:rsidRPr="00C32038" w:rsidRDefault="00CB1F0D" w:rsidP="004E2BE6">
            <w:pPr>
              <w:pStyle w:val="Normal6"/>
              <w:rPr>
                <w:b/>
                <w:i/>
                <w:szCs w:val="24"/>
              </w:rPr>
            </w:pPr>
            <w:r w:rsidRPr="00C32038">
              <w:t>Medlemsstaterne sikrer, at en værge får ansvaret for</w:t>
            </w:r>
            <w:r w:rsidRPr="00C32038">
              <w:rPr>
                <w:b/>
                <w:i/>
              </w:rPr>
              <w:t xml:space="preserve"> højst 20</w:t>
            </w:r>
            <w:r w:rsidRPr="00C32038">
              <w:t xml:space="preserve"> uledsagede mindreårige samtidigt,</w:t>
            </w:r>
            <w:r w:rsidRPr="00C32038">
              <w:rPr>
                <w:b/>
                <w:i/>
              </w:rPr>
              <w:t xml:space="preserve"> således</w:t>
            </w:r>
            <w:r w:rsidRPr="00C32038">
              <w:t xml:space="preserve"> at</w:t>
            </w:r>
            <w:r w:rsidRPr="00C32038">
              <w:rPr>
                <w:b/>
                <w:i/>
              </w:rPr>
              <w:t xml:space="preserve"> værgen</w:t>
            </w:r>
            <w:r w:rsidRPr="00C32038">
              <w:t xml:space="preserv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r w:rsidRPr="00C32038">
              <w:rPr>
                <w:b/>
                <w:i/>
              </w:rPr>
              <w:t xml:space="preserve"> Med dette formål for øje oplyses uledsagede mindreårige på en børnevenlig måde og på et sprog, de forstår, om, hvem disse instanser eller personer er, og hvordan de indgiver klager mod deres værger i fortrolighed og sikkerhed.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Kommissionens forslag er velmenende, men mangler retssikkerhed. For at sikre, at værger kan udføre deres rolle på passende vis, bør de ikke have ansvar for mere end 20 uledsagede mindreårige på samme tid. Denne øvre grænse vil give retssikkerhed. Det maksimale antal på 20 uledsagede mindreårige anses som god praksis af eksperter inden for værgemål for mindreårige, såsom NIDOS og UNHCR.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 Dennis de Jong</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sikrer, at en værge ikke får ansvaret for et så uforholdsmæssigt stort antal uledsagede mindreårige samtidigt, at den pågældende ikke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c>
          <w:tcPr>
            <w:tcW w:w="4876" w:type="dxa"/>
            <w:hideMark/>
          </w:tcPr>
          <w:p w:rsidR="00CB1F0D" w:rsidRPr="00C32038" w:rsidRDefault="00CB1F0D" w:rsidP="004E2BE6">
            <w:pPr>
              <w:pStyle w:val="Normal6"/>
              <w:rPr>
                <w:b/>
                <w:i/>
                <w:szCs w:val="24"/>
              </w:rPr>
            </w:pPr>
            <w:r w:rsidRPr="00C32038">
              <w:t>Medlemsstaterne sikrer, at en værge ikke får ansvaret for et så uforholdsmæssigt stort antal uledsagede mindreårige samtidigt, at den pågældende ikke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r w:rsidRPr="00C32038">
              <w:rPr>
                <w:b/>
                <w:i/>
              </w:rPr>
              <w:t xml:space="preserve"> Med dette formål for øje oplyses uledsagede mindreårige på en børnevenlig måde og på et sprog, de forstår, om, hvem disse instanser eller personer er, og hvordan de indgiver klager mod deres værger i fortrolighed og sikkerhed.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sikrer</w:t>
            </w:r>
            <w:r w:rsidRPr="00C32038">
              <w:t>, at en værge ikke får ansvaret for et så uforholdsmæssigt stort antal uledsagede mindreårige samtidigt, at den pågældende ikke er i stand til at udføre sine opgaver effektivt. Medlemsstaterne</w:t>
            </w:r>
            <w:r w:rsidRPr="00C32038">
              <w:rPr>
                <w:b/>
                <w:i/>
              </w:rPr>
              <w:t xml:space="preserve"> udpeger</w:t>
            </w:r>
            <w:r w:rsidRPr="00C32038">
              <w:t xml:space="preserve">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 sikre</w:t>
            </w:r>
            <w:r w:rsidRPr="00C32038">
              <w:t>, at en værge ikke får ansvaret for et så uforholdsmæssigt stort antal uledsagede mindreårige samtidigt, at den pågældende ikke er i stand til at udføre sine opgaver effektivt. Medlemsstaterne</w:t>
            </w:r>
            <w:r w:rsidRPr="00C32038">
              <w:rPr>
                <w:b/>
                <w:i/>
              </w:rPr>
              <w:t xml:space="preserve"> kan udpege</w:t>
            </w:r>
            <w:r w:rsidRPr="00C32038">
              <w:t xml:space="preserve">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Alessandra Mussolini, Salvatore Domenico Pogliese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 xml:space="preserve">Medlemsstaterne sikrer, at en værge ikke får ansvaret for et </w:t>
            </w:r>
            <w:r w:rsidRPr="00C32038">
              <w:rPr>
                <w:b/>
                <w:i/>
              </w:rPr>
              <w:t>så uforholdsmæssigt stort</w:t>
            </w:r>
            <w:r w:rsidRPr="00C32038">
              <w:t xml:space="preserve"> antal uledsagede mindreårige samtidigt, at den pågældende ikke er i stand til at udføre sine opgaver effektivt. Medlemsstaterne udpeger enheder eller personer, der er ansvarlige for med regelmæssige mellemrum at overvåge, at værgerne udfører deres opgaver på tilfredsstillende vis. Disse enheder eller personer skal også have kompetence til at behandle klager indgivet af uledsagede mindreårige over deres værge.</w:t>
            </w:r>
          </w:p>
        </w:tc>
        <w:tc>
          <w:tcPr>
            <w:tcW w:w="4876" w:type="dxa"/>
            <w:hideMark/>
          </w:tcPr>
          <w:p w:rsidR="00CB1F0D" w:rsidRPr="00C32038" w:rsidRDefault="00CB1F0D" w:rsidP="004E2BE6">
            <w:pPr>
              <w:pStyle w:val="Normal6"/>
              <w:rPr>
                <w:szCs w:val="24"/>
              </w:rPr>
            </w:pPr>
            <w:r w:rsidRPr="00C32038">
              <w:t xml:space="preserve">Medlemsstaterne sikrer, at en værge får ansvaret for et </w:t>
            </w:r>
            <w:r w:rsidRPr="00C32038">
              <w:rPr>
                <w:b/>
                <w:i/>
              </w:rPr>
              <w:t>passende og begrænset</w:t>
            </w:r>
            <w:r w:rsidRPr="00C32038">
              <w:t xml:space="preserve"> antal uledsagede mindreårige samtidigt </w:t>
            </w:r>
            <w:r w:rsidRPr="00C32038">
              <w:rPr>
                <w:b/>
                <w:i/>
              </w:rPr>
              <w:t>for at undgå</w:t>
            </w:r>
            <w:r w:rsidRPr="00C32038">
              <w:t xml:space="preserve">, at den pågældende ikke er i stand til at udføre sine opgaver effektivt. Medlemsstaterne udpeger enheder eller personer, der er ansvarlige for </w:t>
            </w:r>
            <w:r w:rsidRPr="00C32038">
              <w:rPr>
                <w:b/>
                <w:i/>
              </w:rPr>
              <w:t>senest én måned efter værgens udnævnelse og derefter</w:t>
            </w:r>
            <w:r w:rsidRPr="00C32038">
              <w:t xml:space="preserve"> med regelmæssige mellemrum at overvåge, at værgerne udfører deres opgaver på tilfredsstillende vis. Disse enheder eller personer skal også have kompetence til at behandle klager indgivet af uledsagede mindreårige over deres værge.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For at en værge på behørig vis kan drage omsorg for de mindreårige, den pågældende har fået ansvar for, bør vedkommende få ansvar for et begrænset antal mindreårige. Grunden til, at det foreslås senest én måned efter udnævnelsen af værgen at vurdere, om vedkommende udfører sine opgaver på behørig vis, skyldes en overbevisning om, at den første periode, der tilbringes sammen med den mindreårige, er afgørende for at få opbygget langvarig tillid. Det er desuden vigtigt at afgøre så tidligt som muligt, om værgen udfører sine opgaver pålideligt.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1 – afsnit 2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Ved deres ankomst skal medlemsstaterne give uledsagede mindreårige:</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a)</w:t>
            </w:r>
            <w:r w:rsidRPr="00C32038">
              <w:rPr>
                <w:b/>
                <w:i/>
              </w:rPr>
              <w:tab/>
              <w:t>øjeblikkelig adgang til lægebehandling og almen uddannelse under de samme forhold som deres egne mindreårige statsborgere</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 xml:space="preserve">b) </w:t>
            </w:r>
            <w:r w:rsidRPr="00C32038">
              <w:rPr>
                <w:b/>
                <w:i/>
              </w:rPr>
              <w:tab/>
              <w:t>alle nødvendige oplysninger om deres rettigheder, processer og muligheder for beskyttelse på en børnevenlig måde og på et sprog, de forstår. Det Europæiske Asylstøttekontor hjælper derfor medlemsstaterne med at fremstille modtagelsesmateriale til at oplyse børn.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Uledsagede mindreårige har specifikke grundlæggende behov fra det øjeblik, de ankommer, uanset om de er asylansøgere, økonomiske migranter eller børn, som har været genstand for menneskehandel. Dette ændringsforslag har til formål at sikre, at uledsagede mindreårige ved deres ankomst behørigt oplyses om deres rettigheder, proces og beskyttelse og får øjeblikkelig adgang til lægebehandling i betragtning af deres særlige sårbarhed og de traumer, de måtte være blevet udsat for under deres rejse.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kan anbringe uledsagede mindreårige på 16 år og derover i indkvarteringscentre for voksne ansøgere, hvis det er i overensstemmelse med deres tarv, jf. artikel 22, stk. 2.</w:t>
            </w:r>
          </w:p>
        </w:tc>
        <w:tc>
          <w:tcPr>
            <w:tcW w:w="4876" w:type="dxa"/>
            <w:hideMark/>
          </w:tcPr>
          <w:p w:rsidR="00CB1F0D" w:rsidRPr="00C32038" w:rsidRDefault="00CB1F0D" w:rsidP="004E2BE6">
            <w:pPr>
              <w:pStyle w:val="Normal6"/>
              <w:rPr>
                <w:b/>
                <w:i/>
                <w:szCs w:val="24"/>
              </w:rPr>
            </w:pPr>
            <w:r w:rsidRPr="00C32038">
              <w:t>Medlemsstaterne kan anbringe uledsagede mindreårige på 16 år og derover i indkvarteringscentre for voksne ansøgere, hvis det er i overensstemmelse med deres tarv, jf. artikel 22, stk. 2</w:t>
            </w:r>
            <w:r w:rsidRPr="00C32038">
              <w:rPr>
                <w:b/>
                <w:i/>
              </w:rPr>
              <w:t>, eller med andres tarv</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Mange uledsagede ansøgere over 16 år har forårsaget alvorlige problemer i indkvarteringscentre for mindreårige. For at sikre orden i indkvarteringscentrene bør vanskelige mindreårige over 16 år indlogeres sammen med voksne.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23 – stk. 3</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3.</w:t>
            </w:r>
            <w:r w:rsidRPr="00C32038">
              <w:rPr>
                <w:b/>
                <w:i/>
              </w:rPr>
              <w:tab/>
              <w:t xml:space="preserve">Medlemsstaterne begynder at opspore den uledsagede mindreåriges familiemedlemmer, eventuelt med internationale eller andre relevante organisationers hjælp, hurtigst muligt efter, at en ansøgning om international beskyttelse er </w:t>
            </w:r>
            <w:r w:rsidR="00C32038" w:rsidRPr="00C32038">
              <w:rPr>
                <w:b/>
                <w:i/>
              </w:rPr>
              <w:t>fremsat,</w:t>
            </w:r>
            <w:r w:rsidRPr="00C32038">
              <w:rPr>
                <w:b/>
                <w:i/>
              </w:rPr>
              <w:t xml:space="preserve"> idet de beskytter den mindreåriges tarv. I de tilfælde, hvor der kan foreligge en trussel mod den mindreåriges eller dennes nære slægtninges liv eller integritet, særlig hvis de er blevet i hjemlandet, må det sikres, at indsamlingen, behandlingen og videregivelsen af oplysninger om de pågældende foretages på et fortroligt grundlag, så man undgår at bringe deres sikkerhed i fare.</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direktiv bør holde sig fra at beskæftige sig med forhold omkring familiesammenføring. I mange tilfælde forhindrer en hurtig familiesammenføring en succesfuld integration af den mindreårige ansøger, fordi det gør ham eller hende mindre selvhjulpen.</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sørger for, at personer, der har været udsat for</w:t>
            </w:r>
            <w:r w:rsidRPr="00C32038">
              <w:rPr>
                <w:b/>
                <w:i/>
              </w:rPr>
              <w:t xml:space="preserve"> kønsbestemte overgreb</w:t>
            </w:r>
            <w:r w:rsidRPr="00C32038">
              <w:t>, tortur, voldtægt eller andre former for grov vold, modtager</w:t>
            </w:r>
            <w:r w:rsidRPr="00C32038">
              <w:rPr>
                <w:b/>
                <w:i/>
              </w:rPr>
              <w:t xml:space="preserve"> den nødvendige behandling</w:t>
            </w:r>
            <w:r w:rsidRPr="00C32038">
              <w:t xml:space="preserve"> for de skader, som sådanne handlinger har forårsaget, navnlig ved at få adgang til passende medicinsk og psykologisk behandling eller pleje.</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sørger for, at personer, der har været udsat for</w:t>
            </w:r>
            <w:r w:rsidRPr="00C32038">
              <w:rPr>
                <w:b/>
                <w:i/>
              </w:rPr>
              <w:t xml:space="preserve"> seksuel og kønsbestemt vold</w:t>
            </w:r>
            <w:r w:rsidRPr="00C32038">
              <w:t>,</w:t>
            </w:r>
            <w:r w:rsidRPr="00C32038">
              <w:rPr>
                <w:b/>
                <w:i/>
              </w:rPr>
              <w:t xml:space="preserve"> andre former for fordomsmotiveret vold,</w:t>
            </w:r>
            <w:r w:rsidRPr="00C32038">
              <w:t xml:space="preserve"> tortur, voldtægt eller andre former for grov</w:t>
            </w:r>
            <w:r w:rsidRPr="00C32038">
              <w:rPr>
                <w:b/>
                <w:i/>
              </w:rPr>
              <w:t xml:space="preserve"> psykologisk, fysisk eller seksuel</w:t>
            </w:r>
            <w:r w:rsidRPr="00C32038">
              <w:t xml:space="preserve"> vold, modtager</w:t>
            </w:r>
            <w:r w:rsidRPr="00C32038">
              <w:rPr>
                <w:b/>
                <w:i/>
              </w:rPr>
              <w:t xml:space="preserve"> holistiske revalideringstjenester</w:t>
            </w:r>
            <w:r w:rsidRPr="00C32038">
              <w:t xml:space="preserve"> for de skader, som sådanne handlinger har forårsaget, navnlig ved at få adgang til passende medicinsk og psykologisk behandling eller pleje</w:t>
            </w:r>
            <w:r w:rsidRPr="00C32038">
              <w:rPr>
                <w:b/>
                <w:i/>
              </w:rPr>
              <w:t>, såvel som kvalificeret rådgivning med støtte om nødvendigt fra en kvalificeret tolk</w:t>
            </w:r>
            <w:r w:rsidRPr="00C32038">
              <w:t>.</w:t>
            </w:r>
            <w:r w:rsidRPr="00C32038">
              <w:rPr>
                <w:b/>
                <w:i/>
              </w:rPr>
              <w:t xml:space="preserve"> Adgang til denne støtte gives, så snart et offer er blevet identificeret.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uløseligt forbundet med ændringsforslag i udkastet til betænkning, som opfylder betingelserne for behandling, og som har til formål at forbedre forholdene for ansøgere med særlige modtagelsesbehov.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Elly Schlein, Christine Revault D'Allonnes Bonnefoy, Soraya Post,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sørger for, at personer, der har været udsat for</w:t>
            </w:r>
            <w:r w:rsidRPr="00C32038">
              <w:rPr>
                <w:b/>
                <w:i/>
              </w:rPr>
              <w:t xml:space="preserve"> kønsbestemte overgreb</w:t>
            </w:r>
            <w:r w:rsidRPr="00C32038">
              <w:t>, tortur, voldtægt eller andre former for grov vold, modtager</w:t>
            </w:r>
            <w:r w:rsidRPr="00C32038">
              <w:rPr>
                <w:b/>
                <w:i/>
              </w:rPr>
              <w:t xml:space="preserve"> den nødvendige behandling</w:t>
            </w:r>
            <w:r w:rsidRPr="00C32038">
              <w:t xml:space="preserve"> for de skader, som sådanne handlinger har forårsaget, navnlig ved at få adgang til passende medicinsk og psykologisk behandling eller pleje.</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sørger for, at personer, der har været udsat for</w:t>
            </w:r>
            <w:r w:rsidRPr="00C32038">
              <w:rPr>
                <w:b/>
                <w:i/>
              </w:rPr>
              <w:t xml:space="preserve"> seksuel og kønsbestemt vold</w:t>
            </w:r>
            <w:r w:rsidRPr="00C32038">
              <w:t>,</w:t>
            </w:r>
            <w:r w:rsidRPr="00C32038">
              <w:rPr>
                <w:b/>
                <w:i/>
              </w:rPr>
              <w:t xml:space="preserve"> andre former for fordomsmotiveret vold,</w:t>
            </w:r>
            <w:r w:rsidRPr="00C32038">
              <w:t xml:space="preserve"> tortur, voldtægt eller andre former for grov</w:t>
            </w:r>
            <w:r w:rsidRPr="00C32038">
              <w:rPr>
                <w:b/>
                <w:i/>
              </w:rPr>
              <w:t xml:space="preserve"> psykologisk, fysisk eller seksuel</w:t>
            </w:r>
            <w:r w:rsidRPr="00C32038">
              <w:t xml:space="preserve"> vold, modtager</w:t>
            </w:r>
            <w:r w:rsidRPr="00C32038">
              <w:rPr>
                <w:b/>
                <w:i/>
              </w:rPr>
              <w:t xml:space="preserve"> holistiske revalideringstjenester</w:t>
            </w:r>
            <w:r w:rsidRPr="00C32038">
              <w:t xml:space="preserve"> for de skader, som sådanne handlinger har forårsaget, navnlig ved at få adgang til passende medicinsk og psykologisk behandling eller pleje</w:t>
            </w:r>
            <w:r w:rsidRPr="00C32038">
              <w:rPr>
                <w:b/>
                <w:i/>
              </w:rPr>
              <w:t>, såvel som kvalificeret rådgivning med støtte om nødvendigt fra en kvalificeret tolk</w:t>
            </w:r>
            <w:r w:rsidRPr="00C32038">
              <w:t>.</w:t>
            </w:r>
            <w:r w:rsidRPr="00C32038">
              <w:rPr>
                <w:b/>
                <w:i/>
              </w:rPr>
              <w:t xml:space="preserve"> Adgang til denne støtte gives, så snart et offer er blevet identificeret.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bør sikres, at dette direktiv stemmer overens med internationale standarder og garanterer passende modtagelsesforhold for torturofre. Dette bør indebære en udtrykkelig fremhævelse af kvalificeret rådgivning; forpligtelsen til at yde støtte så tidligt som muligt; støtte fra en kvalificeret tolk.</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sørger for, at personer, der har været udsat for</w:t>
            </w:r>
            <w:r w:rsidRPr="00C32038">
              <w:rPr>
                <w:b/>
                <w:i/>
              </w:rPr>
              <w:t xml:space="preserve"> kønsbestemte overgreb,</w:t>
            </w:r>
            <w:r w:rsidRPr="00C32038">
              <w:t xml:space="preserve"> tortur, voldtægt eller andre former for grov vold, modtager den nødvendige behandling for de skader, som sådanne handlinger har forårsaget, navnlig ved at få adgang til passende medicinsk og psykologisk behandling eller pleje.</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sørger for, at personer, der har været udsat for tortur, voldtægt eller andre former for grov vold, modtager den nødvendige behandling for de skader, som sådanne handlinger har forårsaget, navnlig ved at få adgang til passende medicinsk og psykologisk behandling eller pleje.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499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w:t>
            </w:r>
            <w:r w:rsidRPr="00C32038">
              <w:rPr>
                <w:b/>
                <w:i/>
              </w:rPr>
              <w:t xml:space="preserve"> sørger</w:t>
            </w:r>
            <w:r w:rsidRPr="00C32038">
              <w:t xml:space="preserve"> for, at personer, der har været udsat for</w:t>
            </w:r>
            <w:r w:rsidRPr="00C32038">
              <w:rPr>
                <w:b/>
                <w:i/>
              </w:rPr>
              <w:t xml:space="preserve"> kønsbestemte</w:t>
            </w:r>
            <w:r w:rsidRPr="00C32038">
              <w:t xml:space="preserve"> overgreb, tortur, voldtægt eller andre former for grov vold, modtager den nødvendige behandling for de skader, som sådanne handlinger har forårsaget, navnlig ved at få adgang til passende medicinsk og psykologisk behandling eller pleje.</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w:t>
            </w:r>
            <w:r w:rsidRPr="00C32038">
              <w:rPr>
                <w:b/>
                <w:i/>
              </w:rPr>
              <w:t xml:space="preserve"> kan sørge</w:t>
            </w:r>
            <w:r w:rsidRPr="00C32038">
              <w:t xml:space="preserve"> for, at personer, der har været udsat for overgreb, tortur, voldtægt eller andre former for grov vold, modtager den nødvendige behandling for de skader, som sådanne handlinger har forårsaget, navnlig ved at få adgang til passende medicinsk og psykologisk behandling eller pleje.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 Sylvie Guillaume, Elly Schlein, Christine Revault D'Allonnes Bonnefoy, Soraya Post, Anna Hedh,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De personer, der arbejder med ofre for tortur, voldtægt eller andre former for grov vold, skal have fulgt og løbende følge relevant undervisning vedrørende deres behov og er omfattet af de regler om tavshedspligt, som er fastsat i national ret, i forbindelse med de oplysninger, som de får kendskab til under deres arbejde.</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De personer, der arbejder med ofre for</w:t>
            </w:r>
            <w:r w:rsidRPr="00C32038">
              <w:rPr>
                <w:b/>
                <w:i/>
              </w:rPr>
              <w:t xml:space="preserve"> kønsbestemte overgreb,</w:t>
            </w:r>
            <w:r w:rsidRPr="00C32038">
              <w:t xml:space="preserve"> tortur, voldtægt eller andre former for grov</w:t>
            </w:r>
            <w:r w:rsidRPr="00C32038">
              <w:rPr>
                <w:b/>
                <w:i/>
              </w:rPr>
              <w:t xml:space="preserve"> psykologisk, fysisk eller seksuel</w:t>
            </w:r>
            <w:r w:rsidRPr="00C32038">
              <w:t xml:space="preserve"> vold,</w:t>
            </w:r>
            <w:r w:rsidRPr="00C32038">
              <w:rPr>
                <w:b/>
                <w:i/>
              </w:rPr>
              <w:t xml:space="preserve"> herunder fagfolk i sundhedssektoren, som står for at gennemføre stk. 1,</w:t>
            </w:r>
            <w:r w:rsidRPr="00C32038">
              <w:t xml:space="preserve"> skal have fulgt og løbende følge relevant undervisning vedrørende deres behov og</w:t>
            </w:r>
            <w:r w:rsidRPr="00C32038">
              <w:rPr>
                <w:b/>
                <w:i/>
              </w:rPr>
              <w:t xml:space="preserve"> passende revalideringsmetoder og</w:t>
            </w:r>
            <w:r w:rsidRPr="00C32038">
              <w:t xml:space="preserve"> er omfattet af de regler om tavshedspligt, som er fastsat i national ret</w:t>
            </w:r>
            <w:r w:rsidRPr="00C32038">
              <w:rPr>
                <w:b/>
                <w:i/>
              </w:rPr>
              <w:t xml:space="preserve"> og etiske retningslinjer for fagfolk</w:t>
            </w:r>
            <w:r w:rsidRPr="00C32038">
              <w:t>, i forbindelse med de oplysninger, som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 xml:space="preserve">Det bør sikres, at dette direktiv stemmer overens med internationale standarder og garanterer passende modtagelsesforhold for torturofre. Dette bør inkludere udtrykkelig anførelse af fagfolk i sundhedssektoren i personalekategorier, hvor man bør være passende uddannet, idet fagfolk i sundhedssektoren, som ikke er ansat hos de ansvarlige myndigheder, ofte ikke hører ind under denne forpligtelse. </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Cornelia Ernst, Martina Anderson, Barbara Spinelli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De personer, der arbejder med ofre for tortur, voldtægt eller andre former for grov vold, skal have fulgt og løbende følge relevant undervisning vedrørende deres behov og er omfattet af de regler om tavshedspligt, som er fastsat i national ret, i forbindelse med de oplysninger, som de får kendskab til under deres arbejde.</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De personer, der arbejder med ofre for</w:t>
            </w:r>
            <w:r w:rsidRPr="00C32038">
              <w:rPr>
                <w:b/>
                <w:i/>
              </w:rPr>
              <w:t xml:space="preserve"> kønsbestemte overgreb,</w:t>
            </w:r>
            <w:r w:rsidRPr="00C32038">
              <w:t xml:space="preserve"> tortur, voldtægt eller andre former for grov</w:t>
            </w:r>
            <w:r w:rsidRPr="00C32038">
              <w:rPr>
                <w:b/>
                <w:i/>
              </w:rPr>
              <w:t xml:space="preserve"> psykologisk, fysisk eller seksuel</w:t>
            </w:r>
            <w:r w:rsidRPr="00C32038">
              <w:t xml:space="preserve"> vold,</w:t>
            </w:r>
            <w:r w:rsidRPr="00C32038">
              <w:rPr>
                <w:b/>
                <w:i/>
              </w:rPr>
              <w:t xml:space="preserve"> herunder fagfolk i sundhedssektoren, som står for at gennemføre stk. 1,</w:t>
            </w:r>
            <w:r w:rsidRPr="00C32038">
              <w:t xml:space="preserve"> skal have fulgt og løbende følge relevant undervisning vedrørende deres behov og</w:t>
            </w:r>
            <w:r w:rsidRPr="00C32038">
              <w:rPr>
                <w:b/>
                <w:i/>
              </w:rPr>
              <w:t xml:space="preserve"> passende revalideringsmetoder og</w:t>
            </w:r>
            <w:r w:rsidRPr="00C32038">
              <w:t xml:space="preserve"> er omfattet af de regler om tavshedspligt, som er fastsat i national ret, i forbindelse med de oplysninger, som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Dette ændringsforslag er uløseligt forbundet med ændringsforslag i udkastet til betænkning, som opfylder betingelserne for behandling, og som har til formål at forbedre forholdene for ansøgere med særlige modtagelsesbehov.</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24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De personer, der arbejder med ofre for tortur, voldtægt eller andre former for grov vold, skal have fulgt</w:t>
            </w:r>
            <w:r w:rsidRPr="00C32038">
              <w:rPr>
                <w:b/>
                <w:i/>
              </w:rPr>
              <w:t xml:space="preserve"> og løbende følge</w:t>
            </w:r>
            <w:r w:rsidRPr="00C32038">
              <w:t xml:space="preserve"> relevant undervisning vedrørende</w:t>
            </w:r>
            <w:r w:rsidRPr="00C32038">
              <w:rPr>
                <w:b/>
                <w:i/>
              </w:rPr>
              <w:t xml:space="preserve"> deres</w:t>
            </w:r>
            <w:r w:rsidRPr="00C32038">
              <w:t xml:space="preserve"> behov og er omfattet af de regler om tavshedspligt, som er fastsat i national ret, i forbindelse med de oplysninger, som de får kendskab til under deres arbejde.</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De personer, der arbejder med ofre for tortur, voldtægt eller andre former for grov vold, skal have fulgt relevant undervisning vedrørende</w:t>
            </w:r>
            <w:r w:rsidRPr="00C32038">
              <w:rPr>
                <w:b/>
                <w:i/>
              </w:rPr>
              <w:t xml:space="preserve"> ofrenes</w:t>
            </w:r>
            <w:r w:rsidRPr="00C32038">
              <w:t xml:space="preserve"> behov og er omfattet af de regler om tavshedspligt, som er fastsat i national ret, i forbindelse med de oplysninger</w:t>
            </w:r>
            <w:r w:rsidRPr="00C32038">
              <w:rPr>
                <w:b/>
                <w:i/>
              </w:rPr>
              <w:t xml:space="preserve"> om enhver individuel sag</w:t>
            </w:r>
            <w:r w:rsidRPr="00C32038">
              <w:t>, som de får kendskab til under deres arbejde.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Løbende undervisning er ikke nødvendig i disse tilfælde.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Elly Schlein, Cécile Kashetu Kyenge</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2 – afsnit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I tilfælde af klage eller fornyet prøvelse ved en retsinstans, jf. stk. 1, sikrer medlemsstaterne, at der på anmodning er adgang til gratis juridisk bistand og repræsentation</w:t>
            </w:r>
            <w:r w:rsidRPr="00C32038">
              <w:rPr>
                <w:b/>
                <w:i/>
              </w:rPr>
              <w:t>, for så vidt som det er nødvendigt for at sikre effektiv adgang til retlig prøvelse</w:t>
            </w:r>
            <w:r w:rsidRPr="00C32038">
              <w:t>. Dette skal som minimum omfatte udarbejdelse af de nødvendige procesdokumenter og deltagelse i retsmødet ved retsinstansen på ansøgerens vegne.</w:t>
            </w:r>
          </w:p>
        </w:tc>
        <w:tc>
          <w:tcPr>
            <w:tcW w:w="4876" w:type="dxa"/>
            <w:hideMark/>
          </w:tcPr>
          <w:p w:rsidR="00CB1F0D" w:rsidRPr="00C32038" w:rsidRDefault="00CB1F0D" w:rsidP="004E2BE6">
            <w:pPr>
              <w:pStyle w:val="Normal6"/>
              <w:rPr>
                <w:b/>
                <w:i/>
                <w:szCs w:val="24"/>
              </w:rPr>
            </w:pPr>
            <w:r w:rsidRPr="00C32038">
              <w:t>I tilfælde af klage eller fornyet prøvelse ved en retsinstans, jf. stk. 1,</w:t>
            </w:r>
            <w:r w:rsidRPr="00C32038">
              <w:rPr>
                <w:b/>
                <w:i/>
              </w:rPr>
              <w:t xml:space="preserve"> og for at sikre effektiv adgang til domstolene,</w:t>
            </w:r>
            <w:r w:rsidRPr="00C32038">
              <w:t xml:space="preserve"> sikrer medlemsstaterne, at der på anmodning er adgang til gratis juridisk bistand og repræsentation. Dette skal som minimum omfatte udarbejdelse af de nødvendige procesdokumenter</w:t>
            </w:r>
            <w:r w:rsidRPr="00C32038">
              <w:rPr>
                <w:b/>
                <w:i/>
              </w:rPr>
              <w:t>, forberedelse af klagen</w:t>
            </w:r>
            <w:r w:rsidRPr="00C32038">
              <w:t xml:space="preserve"> og deltagelse i retsmødet ved retsinstansen på ansøgerens vegne.</w:t>
            </w:r>
            <w:r w:rsidRPr="00C32038">
              <w:rPr>
                <w:b/>
                <w:i/>
              </w:rPr>
              <w:t xml:space="preserve"> Gratis juridisk bistand og repræsentation ydes af de juridiske rådgivere eller andre rådgivere, som er godkendt i henhold til national ret til at bistå eller repræsentere ansøgere eller ikke-statslige organisationer, der er akkrediteret i henhold til national lovgivning til at yde rådgivning eller repræsentation.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r w:rsidRPr="00C32038">
        <w:rPr>
          <w:i/>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2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Gratis</w:t>
            </w:r>
            <w:r w:rsidRPr="00C32038">
              <w:t xml:space="preserve"> juridisk bistand og repræsentation ydes af personer med passende kvalifikationer, som er godkendt eller har tilladelse i henhold til national lovgivning, og hvis interesser ikke strider mod eller potentielt kan stride mod ansøgerens interesser.</w:t>
            </w:r>
          </w:p>
        </w:tc>
        <w:tc>
          <w:tcPr>
            <w:tcW w:w="4876" w:type="dxa"/>
            <w:hideMark/>
          </w:tcPr>
          <w:p w:rsidR="00CB1F0D" w:rsidRPr="00C32038" w:rsidRDefault="00CB1F0D" w:rsidP="004E2BE6">
            <w:pPr>
              <w:pStyle w:val="Normal6"/>
              <w:rPr>
                <w:b/>
                <w:i/>
                <w:szCs w:val="24"/>
              </w:rPr>
            </w:pPr>
            <w:r w:rsidRPr="00C32038">
              <w:t>Juridisk bistand og repræsentation ydes af personer med passende kvalifikationer, som er godkendt eller har tilladelse i henhold til national lovgivning, og hvis interesser ikke strider mod eller potentielt kan stride mod ansøgerens interesser.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Set ud fra et synspunkt om retfærdig procedure er en automatisk adgang til gratis juridisk bistand ikke nødvendig ved klage om afgørelser om niveauet for ydelserne.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t>Medlemsstaterne kan også fastsætte bestemmelser om, at</w:t>
            </w:r>
            <w:r w:rsidRPr="00C32038">
              <w:t xml:space="preserve"> gratis juridisk bistand og repræsentation kun</w:t>
            </w:r>
            <w:r w:rsidRPr="00C32038">
              <w:rPr>
                <w:b/>
                <w:i/>
              </w:rPr>
              <w:t xml:space="preserve"> ydes</w:t>
            </w:r>
            <w:r w:rsidRPr="00C32038">
              <w:t>:</w:t>
            </w:r>
          </w:p>
        </w:tc>
        <w:tc>
          <w:tcPr>
            <w:tcW w:w="4876" w:type="dxa"/>
            <w:hideMark/>
          </w:tcPr>
          <w:p w:rsidR="00CB1F0D" w:rsidRPr="00C32038" w:rsidRDefault="00CB1F0D" w:rsidP="004E2BE6">
            <w:pPr>
              <w:pStyle w:val="Normal6"/>
              <w:rPr>
                <w:b/>
                <w:i/>
                <w:szCs w:val="24"/>
              </w:rPr>
            </w:pPr>
            <w:r w:rsidRPr="00C32038">
              <w:t>3.</w:t>
            </w:r>
            <w:r w:rsidRPr="00C32038">
              <w:rPr>
                <w:b/>
                <w:i/>
              </w:rPr>
              <w:tab/>
              <w:t>Ydelse af</w:t>
            </w:r>
            <w:r w:rsidRPr="00C32038">
              <w:t xml:space="preserve"> gratis juridisk bistand og repræsentation</w:t>
            </w:r>
            <w:r w:rsidRPr="00C32038">
              <w:rPr>
                <w:b/>
                <w:i/>
              </w:rPr>
              <w:t xml:space="preserve"> i forbindelse med klageproceduren kan</w:t>
            </w:r>
            <w:r w:rsidRPr="00C32038">
              <w:t xml:space="preserve"> kun</w:t>
            </w:r>
            <w:r w:rsidRPr="00C32038">
              <w:rPr>
                <w:b/>
                <w:i/>
              </w:rPr>
              <w:t xml:space="preserve"> nægtes, hvis</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1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3.</w:t>
            </w:r>
            <w:r w:rsidRPr="00C32038">
              <w:rPr>
                <w:b/>
                <w:i/>
              </w:rPr>
              <w:tab/>
            </w:r>
            <w:r w:rsidRPr="00C32038">
              <w:t>Medlemsstaterne</w:t>
            </w:r>
            <w:r w:rsidRPr="00C32038">
              <w:rPr>
                <w:b/>
                <w:i/>
              </w:rPr>
              <w:t xml:space="preserve"> kan også fastsætte</w:t>
            </w:r>
            <w:r w:rsidRPr="00C32038">
              <w:t xml:space="preserve"> bestemmelser om, at gratis juridisk bistand og repræsentation kun ydes:</w:t>
            </w:r>
          </w:p>
        </w:tc>
        <w:tc>
          <w:tcPr>
            <w:tcW w:w="4876" w:type="dxa"/>
            <w:hideMark/>
          </w:tcPr>
          <w:p w:rsidR="00CB1F0D" w:rsidRPr="00C32038" w:rsidRDefault="00CB1F0D" w:rsidP="004E2BE6">
            <w:pPr>
              <w:pStyle w:val="Normal6"/>
              <w:rPr>
                <w:b/>
                <w:i/>
                <w:szCs w:val="24"/>
              </w:rPr>
            </w:pPr>
            <w:r w:rsidRPr="00C32038">
              <w:t>3.</w:t>
            </w:r>
            <w:r w:rsidRPr="00C32038">
              <w:rPr>
                <w:b/>
                <w:i/>
              </w:rPr>
              <w:tab/>
            </w:r>
            <w:r w:rsidRPr="00C32038">
              <w:t>Medlemsstaterne</w:t>
            </w:r>
            <w:r w:rsidRPr="00C32038">
              <w:rPr>
                <w:b/>
                <w:i/>
              </w:rPr>
              <w:t xml:space="preserve"> fastsætter</w:t>
            </w:r>
            <w:r w:rsidRPr="00C32038">
              <w:t xml:space="preserve"> bestemmelser om, at gratis juridisk bistand og repræsentation kun ydes:</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nødvendigt med en streng definition af de personer, der er berettiget til gratis juridisk bistand.</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1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r>
            <w:r w:rsidRPr="00C32038">
              <w:t>til personer, der ikke har tilstrækkelige midler,</w:t>
            </w:r>
            <w:r w:rsidRPr="00C32038">
              <w:rPr>
                <w:b/>
                <w:i/>
              </w:rPr>
              <w:t xml:space="preserve"> og/eller</w:t>
            </w:r>
          </w:p>
        </w:tc>
        <w:tc>
          <w:tcPr>
            <w:tcW w:w="4876" w:type="dxa"/>
            <w:hideMark/>
          </w:tcPr>
          <w:p w:rsidR="00CB1F0D" w:rsidRPr="00C32038" w:rsidRDefault="00CB1F0D" w:rsidP="004E2BE6">
            <w:pPr>
              <w:pStyle w:val="Normal6"/>
              <w:rPr>
                <w:b/>
                <w:i/>
                <w:szCs w:val="24"/>
              </w:rPr>
            </w:pPr>
            <w:r w:rsidRPr="00C32038">
              <w:t>a)</w:t>
            </w:r>
            <w:r w:rsidRPr="00C32038">
              <w:rPr>
                <w:b/>
                <w:i/>
              </w:rPr>
              <w:tab/>
            </w:r>
            <w:r w:rsidRPr="00C32038">
              <w:t>til personer, der ikke har tilstrækkelige midler,</w:t>
            </w:r>
            <w:r w:rsidRPr="00C32038">
              <w:rPr>
                <w:b/>
                <w:i/>
              </w:rPr>
              <w:t xml:space="preserve"> og</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Tjenesteydere med ret til at give gratis juridisk bistand til ansøgere bør være klart defineret for at undgå misbrug af offentlige midler.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508</w:t>
      </w:r>
      <w:r w:rsidRPr="00C32038">
        <w:rPr>
          <w:rStyle w:val="HideTWBExt"/>
          <w:b w:val="0"/>
          <w:noProof w:val="0"/>
        </w:rPr>
        <w:t>&lt;/NumAmB&gt;</w:t>
      </w:r>
    </w:p>
    <w:p w:rsidR="00CB1F0D" w:rsidRPr="00B11AA7" w:rsidRDefault="00CB1F0D" w:rsidP="00CB1F0D">
      <w:pPr>
        <w:pStyle w:val="NormalBold"/>
        <w:rPr>
          <w:lang w:val="en-GB"/>
        </w:rPr>
      </w:pPr>
      <w:r w:rsidRPr="00B11AA7">
        <w:rPr>
          <w:rStyle w:val="HideTWBExt"/>
          <w:b w:val="0"/>
          <w:noProof w:val="0"/>
          <w:lang w:val="en-GB"/>
        </w:rPr>
        <w:t>&lt;RepeatBlock-By&gt;&lt;Members&gt;</w:t>
      </w:r>
      <w:r w:rsidRPr="00B11AA7">
        <w:rPr>
          <w:lang w:val="en-GB"/>
        </w:rPr>
        <w:t>Bodil Valero</w:t>
      </w:r>
      <w:r w:rsidRPr="00B11AA7">
        <w:rPr>
          <w:rStyle w:val="HideTWBExt"/>
          <w:b w:val="0"/>
          <w:noProof w:val="0"/>
          <w:lang w:val="en-GB"/>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1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t>til personer, der ikke har</w:t>
            </w:r>
            <w:r w:rsidRPr="00C32038">
              <w:t xml:space="preserve"> tilstrækkelige midler</w:t>
            </w:r>
            <w:r w:rsidRPr="00C32038">
              <w:rPr>
                <w:b/>
                <w:i/>
              </w:rPr>
              <w:t>, og/eller</w:t>
            </w:r>
          </w:p>
        </w:tc>
        <w:tc>
          <w:tcPr>
            <w:tcW w:w="4876" w:type="dxa"/>
            <w:hideMark/>
          </w:tcPr>
          <w:p w:rsidR="00CB1F0D" w:rsidRPr="00C32038" w:rsidRDefault="00CB1F0D" w:rsidP="004E2BE6">
            <w:pPr>
              <w:pStyle w:val="Normal6"/>
              <w:rPr>
                <w:b/>
                <w:i/>
                <w:szCs w:val="24"/>
              </w:rPr>
            </w:pPr>
            <w:r w:rsidRPr="00C32038">
              <w:t>a)</w:t>
            </w:r>
            <w:r w:rsidRPr="00C32038">
              <w:rPr>
                <w:b/>
                <w:i/>
              </w:rPr>
              <w:tab/>
              <w:t>ansøgeren råder over</w:t>
            </w:r>
            <w:r w:rsidRPr="00C32038">
              <w:t xml:space="preserve"> tilstrækkelige midler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509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1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t>gennem tjenester, der stilles til rådighed af juridiske</w:t>
            </w:r>
            <w:r w:rsidRPr="00C32038">
              <w:t xml:space="preserve"> eller</w:t>
            </w:r>
            <w:r w:rsidRPr="00C32038">
              <w:rPr>
                <w:b/>
                <w:i/>
              </w:rPr>
              <w:t xml:space="preserve"> andre rådgivere, som</w:t>
            </w:r>
            <w:r w:rsidRPr="00C32038">
              <w:t xml:space="preserve"> i henhold til national ret</w:t>
            </w:r>
            <w:r w:rsidRPr="00C32038">
              <w:rPr>
                <w:b/>
                <w:i/>
              </w:rPr>
              <w:t xml:space="preserve"> specifikt er udpeget til at bistå og repræsentere ansøgere</w:t>
            </w:r>
            <w:r w:rsidRPr="00C32038">
              <w:t>.</w:t>
            </w:r>
          </w:p>
        </w:tc>
        <w:tc>
          <w:tcPr>
            <w:tcW w:w="4876" w:type="dxa"/>
            <w:hideMark/>
          </w:tcPr>
          <w:p w:rsidR="00CB1F0D" w:rsidRPr="00C32038" w:rsidRDefault="00CB1F0D" w:rsidP="004E2BE6">
            <w:pPr>
              <w:pStyle w:val="Normal6"/>
              <w:rPr>
                <w:b/>
                <w:i/>
                <w:szCs w:val="24"/>
              </w:rPr>
            </w:pPr>
            <w:r w:rsidRPr="00C32038">
              <w:t>b)</w:t>
            </w:r>
            <w:r w:rsidRPr="00C32038">
              <w:rPr>
                <w:b/>
                <w:i/>
              </w:rPr>
              <w:tab/>
              <w:t>klagen sker i anden instans</w:t>
            </w:r>
            <w:r w:rsidRPr="00C32038">
              <w:t xml:space="preserve"> eller</w:t>
            </w:r>
            <w:r w:rsidRPr="00C32038">
              <w:rPr>
                <w:b/>
                <w:i/>
              </w:rPr>
              <w:t xml:space="preserve"> derover under national ret</w:t>
            </w:r>
            <w:r w:rsidRPr="00C32038">
              <w:t xml:space="preserve"> i henhold til national ret</w:t>
            </w:r>
            <w:r w:rsidRPr="00C32038">
              <w:rPr>
                <w:b/>
                <w:i/>
              </w:rPr>
              <w:t>, herunder genhøringer eller gennemgange af klager, og klagen i anden instans anses for at være udsigtsløs</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r w:rsidRPr="00C32038">
        <w:rPr>
          <w:i/>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Medlemsstaterne kan fastsætte bestemmelser om, at</w:t>
            </w:r>
            <w:r w:rsidRPr="00C32038">
              <w:t xml:space="preserve"> gratis juridisk bistand og repræsentation ikke</w:t>
            </w:r>
            <w:r w:rsidRPr="00C32038">
              <w:rPr>
                <w:b/>
                <w:i/>
              </w:rPr>
              <w:t xml:space="preserve"> kan stilles</w:t>
            </w:r>
            <w:r w:rsidRPr="00C32038">
              <w:t xml:space="preserve"> til rådighed, hvis der efter en kompetent myndigheds opfattelse ikke er reelle udsigter til, at klagen eller anmodningen om fornyet prøvelse imødekommes. I sådanne tilfælde sikrer medlemsstaterne, at den juridiske bistand og repræsentationen ikke begrænses vilkårligt, og at ansøgeren ikke forhindres i at få effektiv adgang til retlig prøvelse.</w:t>
            </w:r>
          </w:p>
        </w:tc>
        <w:tc>
          <w:tcPr>
            <w:tcW w:w="4876" w:type="dxa"/>
            <w:hideMark/>
          </w:tcPr>
          <w:p w:rsidR="00CB1F0D" w:rsidRPr="00C32038" w:rsidRDefault="00CB1F0D" w:rsidP="004E2BE6">
            <w:pPr>
              <w:pStyle w:val="Normal6"/>
              <w:rPr>
                <w:b/>
                <w:i/>
                <w:szCs w:val="24"/>
              </w:rPr>
            </w:pPr>
            <w:r w:rsidRPr="00C32038">
              <w:t>Gratis juridisk bistand og repræsentation</w:t>
            </w:r>
            <w:r w:rsidRPr="00C32038">
              <w:rPr>
                <w:b/>
                <w:i/>
              </w:rPr>
              <w:t xml:space="preserve"> stilles</w:t>
            </w:r>
            <w:r w:rsidRPr="00C32038">
              <w:t xml:space="preserve"> ikke til rådighed, hvis der efter en kompetent myndigheds opfattelse ikke er reelle udsigter til, at klagen eller anmodningen om fornyet prøvelse imødekommes. I sådanne tilfælde sikrer medlemsstaterne, at den juridiske bistand og repræsentationen ikke begrænses vilkårligt, og at ansøgeren ikke forhindres i at få effektiv adgang til retlig prøvelse</w:t>
            </w:r>
            <w:r w:rsidRPr="00C32038">
              <w:rPr>
                <w:b/>
                <w:i/>
              </w:rPr>
              <w:t>, samtidig med at asylsystemet og dermed en medlemsstats økonomiske midler ikke misbruges ved ubegrundede klager</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I disse tilfælde er gratis juridisk bistand ikke nødvendig. Ubegrundede asylklagesager skal også modvirkes.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3 – afsnit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Medlemsstaterne kan fastsætte bestemmelser om</w:t>
            </w:r>
            <w:r w:rsidRPr="00C32038">
              <w:t>, at gratis juridisk bistand og repræsentation</w:t>
            </w:r>
            <w:r w:rsidRPr="00C32038">
              <w:rPr>
                <w:b/>
                <w:i/>
              </w:rPr>
              <w:t xml:space="preserve"> ikke kan stilles til rådighed, hvis der efter en kompetent myndigheds opfattelse ikke er reelle udsigter til, at klagen eller anmodningen om fornyet prøvelse imødekommes. I sådanne tilfælde sikrer medlemsstaterne, at den juridiske</w:t>
            </w:r>
            <w:r w:rsidRPr="00C32038">
              <w:t xml:space="preserve"> bistand og</w:t>
            </w:r>
            <w:r w:rsidRPr="00C32038">
              <w:rPr>
                <w:b/>
                <w:i/>
              </w:rPr>
              <w:t xml:space="preserve"> repræsentationen ikke begrænses vilkårligt, og at ansøgeren ikke forhindres i at få effektiv adgang til retlig prøvelse</w:t>
            </w:r>
            <w:r w:rsidRPr="00C32038">
              <w:t>.</w:t>
            </w:r>
          </w:p>
        </w:tc>
        <w:tc>
          <w:tcPr>
            <w:tcW w:w="4876" w:type="dxa"/>
            <w:hideMark/>
          </w:tcPr>
          <w:p w:rsidR="00CB1F0D" w:rsidRPr="00C32038" w:rsidRDefault="00CB1F0D" w:rsidP="004E2BE6">
            <w:pPr>
              <w:pStyle w:val="Normal6"/>
              <w:rPr>
                <w:b/>
                <w:i/>
                <w:szCs w:val="24"/>
              </w:rPr>
            </w:pPr>
            <w:r w:rsidRPr="00C32038">
              <w:rPr>
                <w:b/>
                <w:i/>
              </w:rPr>
              <w:t>I tilfælde hvor en myndighed</w:t>
            </w:r>
            <w:r w:rsidRPr="00C32038">
              <w:t>,</w:t>
            </w:r>
            <w:r w:rsidRPr="00C32038">
              <w:rPr>
                <w:b/>
                <w:i/>
              </w:rPr>
              <w:t xml:space="preserve"> der ikke er en domstol eller et judicielt organ, beslutter ikke</w:t>
            </w:r>
            <w:r w:rsidRPr="00C32038">
              <w:t xml:space="preserve"> at</w:t>
            </w:r>
            <w:r w:rsidRPr="00C32038">
              <w:rPr>
                <w:b/>
                <w:i/>
              </w:rPr>
              <w:t xml:space="preserve"> yde</w:t>
            </w:r>
            <w:r w:rsidRPr="00C32038">
              <w:t xml:space="preserve"> gratis juridisk bistand og repræsentation</w:t>
            </w:r>
            <w:r w:rsidRPr="00C32038">
              <w:rPr>
                <w:b/>
                <w:i/>
              </w:rPr>
              <w:t>, fordi klagen anses for udsigtsløs, har ansøgeren ret til effektive retsmidler ved en domstol eller et andet judicielt organ i forbindelse med denne afgørelse, og ansøgeren har til dette formål ret til at anmode om gratis juridisk</w:t>
            </w:r>
            <w:r w:rsidRPr="00C32038">
              <w:t xml:space="preserve"> bistand og</w:t>
            </w:r>
            <w:r w:rsidRPr="00C32038">
              <w:rPr>
                <w:b/>
                <w:i/>
              </w:rPr>
              <w:t xml:space="preserve"> repræsentation</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4 – indledning</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4.</w:t>
            </w:r>
            <w:r w:rsidRPr="00C32038">
              <w:rPr>
                <w:b/>
                <w:i/>
              </w:rPr>
              <w:tab/>
            </w:r>
            <w:r w:rsidRPr="00C32038">
              <w:t>Medlemsstaterne</w:t>
            </w:r>
            <w:r w:rsidRPr="00C32038">
              <w:rPr>
                <w:b/>
                <w:i/>
              </w:rPr>
              <w:t xml:space="preserve"> kan</w:t>
            </w:r>
            <w:r w:rsidRPr="00C32038">
              <w:t xml:space="preserve"> også:</w:t>
            </w:r>
          </w:p>
        </w:tc>
        <w:tc>
          <w:tcPr>
            <w:tcW w:w="4876" w:type="dxa"/>
            <w:hideMark/>
          </w:tcPr>
          <w:p w:rsidR="00CB1F0D" w:rsidRPr="00C32038" w:rsidRDefault="00CB1F0D" w:rsidP="004E2BE6">
            <w:pPr>
              <w:pStyle w:val="Normal6"/>
              <w:rPr>
                <w:b/>
                <w:i/>
                <w:szCs w:val="24"/>
              </w:rPr>
            </w:pPr>
            <w:r w:rsidRPr="00C32038">
              <w:t>4.</w:t>
            </w:r>
            <w:r w:rsidRPr="00C32038">
              <w:rPr>
                <w:b/>
                <w:i/>
              </w:rPr>
              <w:tab/>
            </w:r>
            <w:r w:rsidRPr="00C32038">
              <w:t>Medlemsstaterne</w:t>
            </w:r>
            <w:r w:rsidRPr="00C32038">
              <w:rPr>
                <w:b/>
                <w:i/>
              </w:rPr>
              <w:t xml:space="preserve"> skal</w:t>
            </w:r>
            <w:r w:rsidRPr="00C32038">
              <w:t xml:space="preserve"> også:</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Nødvendige begrænsninger for gratis juridisk bistand kan accepteres med henblik på at sænke omkostningerne.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4 – litra a</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a)</w:t>
            </w:r>
            <w:r w:rsidRPr="00C32038">
              <w:rPr>
                <w:b/>
                <w:i/>
              </w:rPr>
              <w:tab/>
            </w:r>
            <w:r w:rsidRPr="00C32038">
              <w:t>pålægge økonomiske</w:t>
            </w:r>
            <w:r w:rsidRPr="00C32038">
              <w:rPr>
                <w:b/>
                <w:i/>
              </w:rPr>
              <w:t xml:space="preserve"> og/eller</w:t>
            </w:r>
            <w:r w:rsidRPr="00C32038">
              <w:t xml:space="preserve"> tidsmæssige begrænsninger i forbindelse med gratis juridisk bistand og repræsentation, forudsat at dette ikke vilkårligt begrænser</w:t>
            </w:r>
            <w:r w:rsidRPr="00C32038">
              <w:rPr>
                <w:b/>
                <w:i/>
              </w:rPr>
              <w:t xml:space="preserve"> adgangen</w:t>
            </w:r>
            <w:r w:rsidRPr="00C32038">
              <w:t xml:space="preserve"> til juridisk bistand og repræsentation</w:t>
            </w:r>
          </w:p>
        </w:tc>
        <w:tc>
          <w:tcPr>
            <w:tcW w:w="4876" w:type="dxa"/>
            <w:hideMark/>
          </w:tcPr>
          <w:p w:rsidR="00CB1F0D" w:rsidRPr="00C32038" w:rsidRDefault="00CB1F0D" w:rsidP="004E2BE6">
            <w:pPr>
              <w:pStyle w:val="Normal6"/>
              <w:rPr>
                <w:b/>
                <w:i/>
                <w:szCs w:val="24"/>
              </w:rPr>
            </w:pPr>
            <w:r w:rsidRPr="00C32038">
              <w:t>a)</w:t>
            </w:r>
            <w:r w:rsidRPr="00C32038">
              <w:rPr>
                <w:b/>
                <w:i/>
              </w:rPr>
              <w:tab/>
            </w:r>
            <w:r w:rsidRPr="00C32038">
              <w:t>pålægge økonomiske</w:t>
            </w:r>
            <w:r w:rsidRPr="00C32038">
              <w:rPr>
                <w:b/>
                <w:i/>
              </w:rPr>
              <w:t xml:space="preserve"> begrænsninger eller</w:t>
            </w:r>
            <w:r w:rsidRPr="00C32038">
              <w:t xml:space="preserve"> tidsmæssige begrænsninger i forbindelse med gratis juridisk bistand og repræsentation, forudsat at dette ikke vilkårligt begrænser</w:t>
            </w:r>
            <w:r w:rsidRPr="00C32038">
              <w:rPr>
                <w:b/>
                <w:i/>
              </w:rPr>
              <w:t xml:space="preserve"> fri adgang</w:t>
            </w:r>
            <w:r w:rsidRPr="00C32038">
              <w:t xml:space="preserve"> til juridisk bistand og repræsentation</w:t>
            </w:r>
            <w:r w:rsidRPr="00C32038">
              <w:rPr>
                <w:b/>
                <w:i/>
              </w:rPr>
              <w:t xml:space="preserve"> eller hindrer ansøgerens effektive adgang til domstolene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Elly Schlein, Juan Fernando López Aguilar, Péter Niedermüller, Maria Grapini, Tanja Fajon, Cécile Kashetu Kyenge,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4 – litra b</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b)</w:t>
            </w:r>
            <w:r w:rsidRPr="00C32038">
              <w:rPr>
                <w:b/>
                <w:i/>
              </w:rPr>
              <w:tab/>
            </w:r>
            <w:r w:rsidRPr="00C32038">
              <w:t>fastsætte bestemmelser om, at behandlingen af ansøgere for så vidt angår gebyrer og andre udgifter ikke må være</w:t>
            </w:r>
            <w:r w:rsidRPr="00C32038">
              <w:rPr>
                <w:b/>
                <w:i/>
              </w:rPr>
              <w:t xml:space="preserve"> gunstigere</w:t>
            </w:r>
            <w:r w:rsidRPr="00C32038">
              <w:t xml:space="preserve"> end den behandling, der generelt gives deres egne statsborgere i forbindelse med juridisk bistand.</w:t>
            </w:r>
          </w:p>
        </w:tc>
        <w:tc>
          <w:tcPr>
            <w:tcW w:w="4876" w:type="dxa"/>
            <w:hideMark/>
          </w:tcPr>
          <w:p w:rsidR="00CB1F0D" w:rsidRPr="00C32038" w:rsidRDefault="00CB1F0D" w:rsidP="004E2BE6">
            <w:pPr>
              <w:pStyle w:val="Normal6"/>
              <w:rPr>
                <w:b/>
                <w:i/>
                <w:szCs w:val="24"/>
              </w:rPr>
            </w:pPr>
            <w:r w:rsidRPr="00C32038">
              <w:t>b)</w:t>
            </w:r>
            <w:r w:rsidRPr="00C32038">
              <w:rPr>
                <w:b/>
                <w:i/>
              </w:rPr>
              <w:tab/>
            </w:r>
            <w:r w:rsidRPr="00C32038">
              <w:t>fastsætte bestemmelser om, at behandlingen af ansøgere for så vidt angår gebyrer og andre udgifter ikke må være</w:t>
            </w:r>
            <w:r w:rsidRPr="00C32038">
              <w:rPr>
                <w:b/>
                <w:i/>
              </w:rPr>
              <w:t xml:space="preserve"> mindre gunstig</w:t>
            </w:r>
            <w:r w:rsidRPr="00C32038">
              <w:t xml:space="preserve"> end den behandling, der generelt gives deres egne statsborgere i forbindelse med juridisk bistand.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 Birgit Sippel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Medlemsstaterne kan anmode om helt eller delvist at få godtgjort alle de udgifter, som de har betalt, hvis</w:t>
            </w:r>
            <w:r w:rsidRPr="00C32038">
              <w:rPr>
                <w:b/>
                <w:i/>
              </w:rPr>
              <w:t xml:space="preserve"> og når ansøgerens finansielle situation har forbedret sig betydeligt, eller hvis</w:t>
            </w:r>
            <w:r w:rsidRPr="00C32038">
              <w:t xml:space="preserve"> afgørelsen om at</w:t>
            </w:r>
            <w:r w:rsidRPr="00C32038">
              <w:rPr>
                <w:b/>
                <w:i/>
              </w:rPr>
              <w:t xml:space="preserve"> betale sådanne udgifter</w:t>
            </w:r>
            <w:r w:rsidRPr="00C32038">
              <w:t xml:space="preserve"> er blevet truffet på grundlag af urigtige oplysninger fra ansøgeren.</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Medlemsstaterne kan anmode om helt eller delvist at få godtgjort alle de udgifter, som de har betalt, hvis afgørelsen om at</w:t>
            </w:r>
            <w:r w:rsidRPr="00C32038">
              <w:rPr>
                <w:b/>
                <w:i/>
              </w:rPr>
              <w:t xml:space="preserve"> give gratis juridisk bistand og repræsentation</w:t>
            </w:r>
            <w:r w:rsidRPr="00C32038">
              <w:t xml:space="preserve"> er blevet truffet på grundlag af urigtige oplysninger fra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rPr>
          <w:i/>
        </w:rPr>
      </w:pPr>
      <w:r w:rsidRPr="00C32038">
        <w:rPr>
          <w:i/>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5</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5.</w:t>
            </w:r>
            <w:r w:rsidRPr="00C32038">
              <w:rPr>
                <w:b/>
                <w:i/>
              </w:rPr>
              <w:tab/>
            </w:r>
            <w:r w:rsidRPr="00C32038">
              <w:t>Medlemsstaterne</w:t>
            </w:r>
            <w:r w:rsidRPr="00C32038">
              <w:rPr>
                <w:b/>
                <w:i/>
              </w:rPr>
              <w:t xml:space="preserve"> kan anmode</w:t>
            </w:r>
            <w:r w:rsidRPr="00C32038">
              <w:t xml:space="preserve"> om helt eller delvist at få godtgjort alle de udgifter, som de har betalt, hvis og når ansøgerens finansielle situation har forbedret sig betydeligt, eller hvis afgørelsen om at betale sådanne udgifter er blevet truffet på grundlag af urigtige oplysninger fra ansøgeren.</w:t>
            </w:r>
          </w:p>
        </w:tc>
        <w:tc>
          <w:tcPr>
            <w:tcW w:w="4876" w:type="dxa"/>
            <w:hideMark/>
          </w:tcPr>
          <w:p w:rsidR="00CB1F0D" w:rsidRPr="00C32038" w:rsidRDefault="00CB1F0D" w:rsidP="004E2BE6">
            <w:pPr>
              <w:pStyle w:val="Normal6"/>
              <w:rPr>
                <w:b/>
                <w:i/>
                <w:szCs w:val="24"/>
              </w:rPr>
            </w:pPr>
            <w:r w:rsidRPr="00C32038">
              <w:t>5.</w:t>
            </w:r>
            <w:r w:rsidRPr="00C32038">
              <w:rPr>
                <w:b/>
                <w:i/>
              </w:rPr>
              <w:tab/>
            </w:r>
            <w:r w:rsidRPr="00C32038">
              <w:t>Medlemsstaterne</w:t>
            </w:r>
            <w:r w:rsidRPr="00C32038">
              <w:rPr>
                <w:b/>
                <w:i/>
              </w:rPr>
              <w:t xml:space="preserve"> anmoder</w:t>
            </w:r>
            <w:r w:rsidRPr="00C32038">
              <w:t xml:space="preserve"> om helt eller delvist at få godtgjort alle de udgifter, som de har betalt, hvis og når ansøgerens finansielle situation har forbedret sig betydeligt, eller hvis afgørelsen om at betale sådanne udgifter er blevet truffet på grundlag af urigtige oplysninger fra ansøgeren.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I tilfælde hvor ansøgerens økonomiske situation er betragteligt forbedret, er det logisk, at medlemsstaten får godtgjort udgifter. For at handle mod svig i asylprocessen bør afgivelse af falske oplysninger fra ansøgerens side også have konsekvenser.</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Cornelia Ernst</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{GUE/NGL}</w:t>
      </w:r>
      <w:r w:rsidRPr="00C32038">
        <w:t>for GUE/NGL-Gruppen</w:t>
      </w:r>
      <w:r w:rsidRPr="00C32038">
        <w:rPr>
          <w:rStyle w:val="HideTWBExt"/>
          <w:noProof w:val="0"/>
        </w:rPr>
        <w:t>&lt;/AuNomDe&gt;</w:t>
      </w:r>
    </w:p>
    <w:p w:rsidR="00CB1F0D" w:rsidRPr="00C32038" w:rsidRDefault="00CB1F0D" w:rsidP="00CB1F0D">
      <w:pPr>
        <w:pStyle w:val="NormalBold"/>
      </w:pPr>
      <w:r w:rsidRPr="00C32038">
        <w:rPr>
          <w:rStyle w:val="HideTWBExt"/>
          <w:b w:val="0"/>
          <w:noProof w:val="0"/>
        </w:rPr>
        <w:t>&lt;Members&gt;</w:t>
      </w:r>
      <w:r w:rsidRPr="00C32038">
        <w:t>Kati Piri, Juan Fernando López Aguilar, Péter Niedermüller, Maria Grapini, Tanja Fajon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25 – stk. 6</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6.</w:t>
            </w:r>
            <w:r w:rsidRPr="00C32038">
              <w:rPr>
                <w:b/>
                <w:i/>
              </w:rPr>
              <w:tab/>
              <w:t>Procedurerne for adgang til</w:t>
            </w:r>
            <w:r w:rsidRPr="00C32038">
              <w:t xml:space="preserve"> juridisk bistand og repræsentation</w:t>
            </w:r>
            <w:r w:rsidRPr="00C32038">
              <w:rPr>
                <w:b/>
                <w:i/>
              </w:rPr>
              <w:t xml:space="preserve"> fastsættes i</w:t>
            </w:r>
            <w:r w:rsidRPr="00C32038">
              <w:t xml:space="preserve"> national ret.</w:t>
            </w:r>
          </w:p>
        </w:tc>
        <w:tc>
          <w:tcPr>
            <w:tcW w:w="4876" w:type="dxa"/>
            <w:hideMark/>
          </w:tcPr>
          <w:p w:rsidR="00CB1F0D" w:rsidRPr="00C32038" w:rsidRDefault="00CB1F0D" w:rsidP="004E2BE6">
            <w:pPr>
              <w:pStyle w:val="Normal6"/>
              <w:rPr>
                <w:b/>
                <w:i/>
                <w:szCs w:val="24"/>
              </w:rPr>
            </w:pPr>
            <w:r w:rsidRPr="00C32038">
              <w:t>6.</w:t>
            </w:r>
            <w:r w:rsidRPr="00C32038">
              <w:rPr>
                <w:b/>
                <w:i/>
              </w:rPr>
              <w:tab/>
              <w:t>Medlemsstaterne fastsætter specifikke procedurerettigheder for indgivelse og behandling af anmodninger om gratis</w:t>
            </w:r>
            <w:r w:rsidRPr="00C32038">
              <w:t xml:space="preserve"> juridisk bistand og repræsentation</w:t>
            </w:r>
            <w:r w:rsidRPr="00C32038">
              <w:rPr>
                <w:b/>
                <w:i/>
              </w:rPr>
              <w:t>, eller de anvender de gældende lignende regler for søgsmål på grundlag af</w:t>
            </w:r>
            <w:r w:rsidRPr="00C32038">
              <w:t xml:space="preserve"> national ret</w:t>
            </w:r>
            <w:r w:rsidRPr="00C32038">
              <w:rPr>
                <w:b/>
                <w:i/>
              </w:rPr>
              <w:t>, hvis disse regler ikke umuliggør adgang til gratis juridisk bistand og repræsentation, eller gør den uforholdsmæssig vanskelig</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Denne bestemmelse er tilpasset bestemmelserne om gratis juridisk bistand i Kommissionens forslag til forordning om etablering af en fælles procedure for international beskyttelse i EU ("forordningen for asylprocedurer"), navnlig bestemmelserne i artikel 17, stk. 2, i forordningen for asylprocedurer. Et sådant ændringsforslag er nødvendigt i forbindelse med den indre logik i forslagene om at ændre det fælles europæiske asylsystem og er uløseligt forbundet med andre af ordførerens ændringsforslag om ansøgeres procedurerettigheder, som opfylder betingelserne for behandling.</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26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Hver medlemsstat</w:t>
            </w:r>
            <w:r w:rsidRPr="00C32038">
              <w:rPr>
                <w:b/>
                <w:i/>
              </w:rPr>
              <w:t xml:space="preserve"> meddeler</w:t>
            </w:r>
            <w:r w:rsidRPr="00C32038">
              <w:t xml:space="preserve"> Kommissionen, hvilke myndigheder der er ansvarlige for at opfylde forpligtelserne i henhold til dette direktiv. Medlemsstaterne meddeler Kommissionen eventuelle ændringer i oplysningerne om disse myndigheder.</w:t>
            </w:r>
          </w:p>
        </w:tc>
        <w:tc>
          <w:tcPr>
            <w:tcW w:w="4876" w:type="dxa"/>
            <w:hideMark/>
          </w:tcPr>
          <w:p w:rsidR="00CB1F0D" w:rsidRPr="00C32038" w:rsidRDefault="00CB1F0D" w:rsidP="004E2BE6">
            <w:pPr>
              <w:pStyle w:val="Normal6"/>
              <w:rPr>
                <w:b/>
                <w:i/>
                <w:szCs w:val="24"/>
              </w:rPr>
            </w:pPr>
            <w:r w:rsidRPr="00C32038">
              <w:t>Hver medlemsstat</w:t>
            </w:r>
            <w:r w:rsidRPr="00C32038">
              <w:rPr>
                <w:b/>
                <w:i/>
              </w:rPr>
              <w:t xml:space="preserve"> kan meddele</w:t>
            </w:r>
            <w:r w:rsidRPr="00C32038">
              <w:t xml:space="preserve"> Kommissionen, hvilke myndigheder der er ansvarlige for at opfylde forpligtelserne i henhold til dette direktiv. Medlemsstaterne meddeler Kommissionen eventuelle ændringer i oplysningerne om disse myndigheder.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519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27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w:t>
            </w:r>
            <w:r w:rsidRPr="00C32038">
              <w:rPr>
                <w:b/>
                <w:i/>
              </w:rPr>
              <w:t xml:space="preserve"> indfører</w:t>
            </w:r>
            <w:r w:rsidRPr="00C32038">
              <w:t xml:space="preserve"> under behørig hensyntagen til deres forfatningsmæssige opbygning relevante ordninger til at sikre, at der indføres passende styring, overvågning og kontrol af modtagelsesforholdenes niveau. Medlemsstaterne tager hensyn til [de operationelle standarder for modtagelsesforhold og særlige indikatorer, som Det Europæiske Asylstøttekontor/Den Europæiske Unions Asylagentur har udviklet] og alle andre operationelle standarder, indikatorer eller retningslinjer for modtagelsesforhold, der er fastsat i henhold til artikel [12] i forordning</w:t>
            </w:r>
            <w:r w:rsidRPr="00C32038">
              <w:rPr>
                <w:b/>
                <w:i/>
              </w:rPr>
              <w:t xml:space="preserve"> </w:t>
            </w:r>
            <w:r w:rsidRPr="00C32038">
              <w:t>(EU) XXX/XXX [forordning om Den Europæiske Unions Asylagentur].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w:t>
            </w:r>
            <w:r w:rsidRPr="00C32038">
              <w:rPr>
                <w:b/>
                <w:i/>
              </w:rPr>
              <w:t xml:space="preserve"> kan</w:t>
            </w:r>
            <w:r w:rsidRPr="00C32038">
              <w:t xml:space="preserve"> under behørig hensyntagen til deres forfatningsmæssige opbygning</w:t>
            </w:r>
            <w:r w:rsidRPr="00C32038">
              <w:rPr>
                <w:b/>
                <w:i/>
              </w:rPr>
              <w:t xml:space="preserve"> indføre</w:t>
            </w:r>
            <w:r w:rsidRPr="00C32038">
              <w:t xml:space="preserve"> relevante ordninger til at sikre, at der indføres passende styring, overvågning og kontrol af modtagelsesforholdenes niveau. Medlemsstaterne tager hensyn til [de operationelle standarder for modtagelsesforhold og særlige indikatorer, som Det Europæiske Asylstøttekontor/Den Europæiske Unions Asylagentur har udviklet] og alle andre operationelle standarder, indikatorer eller retningslinjer for modtagelsesforhold, der er fastsat i henhold til artikel [12] i forordning</w:t>
            </w:r>
            <w:r w:rsidRPr="00C32038">
              <w:rPr>
                <w:b/>
                <w:i/>
              </w:rPr>
              <w:t xml:space="preserve"> </w:t>
            </w:r>
            <w:r w:rsidRPr="00C32038">
              <w:t>(EU) XXX/XXX [forordning om Den Europæiske Unions Asylagentur].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27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indfører under behørig hensyntagen til deres forfatningsmæssige opbygning relevante ordninger til at sikre, at der indføres passende styring, overvågning og kontrol af modtagelsesforholdenes niveau. Medlemsstaterne tager hensyn til [de operationelle standarder for modtagelsesforhold og særlige indikatorer, som Det Europæiske Asylstøttekontor/Den Europæiske Unions Asylagentur har udviklet] og alle andre operationelle standarder, indikatorer eller retningslinjer for modtagelsesforhold, der er fastsat i henhold til artikel [12] i forordning</w:t>
            </w:r>
            <w:r w:rsidRPr="00C32038">
              <w:rPr>
                <w:b/>
                <w:i/>
              </w:rPr>
              <w:t xml:space="preserve"> </w:t>
            </w:r>
            <w:r w:rsidRPr="00C32038">
              <w:t>(EU) XXX/XXX [forordning om Den Europæiske Unions Asylagentur].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indfører under behørig hensyntagen til deres forfatningsmæssige opbygning relevante ordninger til at sikre, at der indføres passende styring, overvågning og kontrol af modtagelsesforholdenes niveau. Medlemsstaterne tager</w:t>
            </w:r>
            <w:r w:rsidRPr="00C32038">
              <w:rPr>
                <w:b/>
                <w:i/>
              </w:rPr>
              <w:t>, når det er relevant,</w:t>
            </w:r>
            <w:r w:rsidRPr="00C32038">
              <w:t xml:space="preserve"> hensyn til [de operationelle standarder for modtagelsesforhold og særlige indikatorer, som Det Europæiske Asylstøttekontor/Den Europæiske Unions Asylagentur har udviklet] og alle andre operationelle standarder, indikatorer eller retningslinjer for modtagelsesforhold, der er fastsat i henhold til artikel [12] i forordning</w:t>
            </w:r>
            <w:r w:rsidRPr="00C32038">
              <w:rPr>
                <w:b/>
                <w:i/>
              </w:rPr>
              <w:t xml:space="preserve"> </w:t>
            </w:r>
            <w:r w:rsidRPr="00C32038">
              <w:t>(EU) XXX/XXX [forordning om Den Europæiske Unions Asylagentur].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Kinga Gál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27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rPr>
                <w:b/>
                <w:i/>
              </w:rPr>
              <w:t>2.</w:t>
            </w:r>
            <w:r w:rsidRPr="00C32038">
              <w:rPr>
                <w:b/>
                <w:i/>
              </w:rPr>
              <w:tab/>
              <w:t>Medlemsstaternes modtagelsessystemer skal overvåges og vurderes i henhold til den procedure, der er fastsat i [kapitel 5] i forordning (EU) XXX/XXX [forordningen om Den Europæiske Unions Asylagentur].</w:t>
            </w:r>
          </w:p>
        </w:tc>
        <w:tc>
          <w:tcPr>
            <w:tcW w:w="4876" w:type="dxa"/>
            <w:hideMark/>
          </w:tcPr>
          <w:p w:rsidR="00CB1F0D" w:rsidRPr="00C32038" w:rsidRDefault="00CB1F0D" w:rsidP="004E2BE6">
            <w:pPr>
              <w:pStyle w:val="Normal6"/>
              <w:rPr>
                <w:b/>
                <w:i/>
                <w:szCs w:val="24"/>
              </w:rPr>
            </w:pPr>
            <w:r w:rsidRPr="00C32038">
              <w:rPr>
                <w:b/>
                <w:i/>
              </w:rPr>
              <w:t>udgår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Kinga Gál</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w:t>
      </w:r>
      <w:r w:rsidRPr="00C3203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jc w:val="center"/>
              <w:rPr>
                <w:b/>
                <w:i/>
              </w:rPr>
            </w:pPr>
            <w:r w:rsidRPr="00C32038">
              <w:rPr>
                <w:b/>
                <w:i/>
              </w:rPr>
              <w:t>Artikel 28</w:t>
            </w:r>
          </w:p>
        </w:tc>
        <w:tc>
          <w:tcPr>
            <w:tcW w:w="4876" w:type="dxa"/>
            <w:hideMark/>
          </w:tcPr>
          <w:p w:rsidR="00CB1F0D" w:rsidRPr="00C32038" w:rsidRDefault="00CB1F0D" w:rsidP="004E2BE6">
            <w:pPr>
              <w:pStyle w:val="Normal6"/>
              <w:rPr>
                <w:b/>
                <w:i/>
                <w:szCs w:val="24"/>
              </w:rPr>
            </w:pPr>
            <w:r w:rsidRPr="00C32038">
              <w:rPr>
                <w:b/>
                <w:i/>
              </w:rPr>
              <w:t>udgår</w:t>
            </w:r>
          </w:p>
        </w:tc>
      </w:tr>
      <w:tr w:rsidR="00CB1F0D" w:rsidRPr="00C32038" w:rsidTr="004E2BE6">
        <w:trPr>
          <w:jc w:val="center"/>
        </w:trPr>
        <w:tc>
          <w:tcPr>
            <w:tcW w:w="4876" w:type="dxa"/>
            <w:hideMark/>
          </w:tcPr>
          <w:p w:rsidR="00CB1F0D" w:rsidRPr="00C32038" w:rsidRDefault="00CB1F0D" w:rsidP="004E2BE6">
            <w:pPr>
              <w:pStyle w:val="Normal6"/>
              <w:jc w:val="center"/>
              <w:rPr>
                <w:b/>
                <w:i/>
              </w:rPr>
            </w:pPr>
            <w:r w:rsidRPr="00C32038">
              <w:rPr>
                <w:b/>
                <w:i/>
              </w:rPr>
              <w:t>Beredskabsplan</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1.</w:t>
            </w:r>
            <w:r w:rsidRPr="00C32038">
              <w:rPr>
                <w:b/>
                <w:i/>
              </w:rPr>
              <w:tab/>
              <w:t>Hver medlemsstat udarbejder en beredskabsplan med de foranstaltninger, det er planlagt at træffe for at sikre en passende modtagelse af ansøgere i henhold til dette direktiv, i tilfælde hvor medlemsstaterne oplever et uforholdsmæssigt stort antal ansøgere om international beskyttelse. Ved ansøgere om international beskyttelse forstås de personer, der opholder sig på dens område, herunder dem, som medlemsstaten er ansvarlig for i henhold til forordning (EU) XXX/XXX [Dublinforordningen], idet der tages hensyn til den korrigerende fordelingsmekanisme, der er omhandlet i den nævnte forordnings kapitel VII.</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2.</w:t>
            </w:r>
            <w:r w:rsidRPr="00C32038">
              <w:rPr>
                <w:b/>
                <w:i/>
              </w:rPr>
              <w:tab/>
              <w:t>Den første beredskabsplan skal færdiggøres ved hjælp af en model udformet af Den Europæiske Unions Asylagentur og meddeles Den Europæiske Unions Asylagentur senest [seks måneder efter dette direktivs ikrafttræden]. Herefter sendes hvert andet år en ajourført beredskabsplan til Den Europæiske Unions Asylagentur. Medlemsstaterne informerer Kommissionen og Den Europæiske Unions Asylagentur, når deres beredskabsplan aktiveres.</w:t>
            </w:r>
          </w:p>
        </w:tc>
        <w:tc>
          <w:tcPr>
            <w:tcW w:w="4876" w:type="dxa"/>
          </w:tcPr>
          <w:p w:rsidR="00CB1F0D" w:rsidRPr="00C32038" w:rsidRDefault="00CB1F0D" w:rsidP="004E2BE6">
            <w:pPr>
              <w:pStyle w:val="Normal6"/>
              <w:rPr>
                <w:szCs w:val="24"/>
              </w:rPr>
            </w:pPr>
          </w:p>
        </w:tc>
      </w:tr>
      <w:tr w:rsidR="00CB1F0D" w:rsidRPr="00C32038" w:rsidTr="004E2BE6">
        <w:trPr>
          <w:jc w:val="center"/>
        </w:trPr>
        <w:tc>
          <w:tcPr>
            <w:tcW w:w="4876" w:type="dxa"/>
          </w:tcPr>
          <w:p w:rsidR="00CB1F0D" w:rsidRPr="00C32038" w:rsidRDefault="00CB1F0D" w:rsidP="004E2BE6">
            <w:pPr>
              <w:pStyle w:val="Normal6"/>
              <w:rPr>
                <w:b/>
                <w:i/>
              </w:rPr>
            </w:pPr>
            <w:r w:rsidRPr="00C32038">
              <w:rPr>
                <w:b/>
                <w:i/>
              </w:rPr>
              <w:t>3.</w:t>
            </w:r>
            <w:r w:rsidRPr="00C32038">
              <w:rPr>
                <w:b/>
                <w:i/>
              </w:rPr>
              <w:tab/>
              <w:t>Beredskabsplanerne og navnlig hensigtsmæssigheden af de foranstaltninger, der skal træffes i henhold til planerne, skal overvåges og vurderes i henhold til den procedure, der er omhandlet i [kapitel 5] i forordning (EU) XXX [forordning om Den Europæiske Unions Asylagentur].</w:t>
            </w:r>
          </w:p>
        </w:tc>
        <w:tc>
          <w:tcPr>
            <w:tcW w:w="4876" w:type="dxa"/>
          </w:tcPr>
          <w:p w:rsidR="00CB1F0D" w:rsidRPr="00C32038" w:rsidRDefault="00CB1F0D" w:rsidP="004E2BE6">
            <w:pPr>
              <w:pStyle w:val="Normal6"/>
              <w:rPr>
                <w:szCs w:val="24"/>
              </w:rPr>
            </w:pP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Hver medlemsstat udarbejder en beredskabsplan med de foranstaltninger, det er planlagt at træffe for at sikre en passende modtagelse af ansøgere i henhold til dette direktiv</w:t>
            </w:r>
            <w:r w:rsidRPr="00C32038">
              <w:rPr>
                <w:b/>
                <w:i/>
              </w:rPr>
              <w:t>, i tilfælde hvor medlemsstaterne oplever et uforholdsmæssigt stort antal ansøgere om international beskyttelse. Ved ansøgere om international beskyttelse forstås de personer, der opholder sig på dens område, herunder dem, som medlemsstaten er ansvarlig for i henhold til forordning (EU) XXX/XXX [Dublinforordningen], idet der tages hensyn til den korrigerende fordelingsmekanisme, der er omhandlet i den nævnte forordnings kapitel VII.</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Hver medlemsstat udarbejder en beredskabsplan</w:t>
            </w:r>
            <w:r w:rsidRPr="00C32038">
              <w:rPr>
                <w:b/>
                <w:i/>
              </w:rPr>
              <w:t xml:space="preserve"> for situationer</w:t>
            </w:r>
            <w:r w:rsidRPr="00C32038">
              <w:t xml:space="preserve"> med</w:t>
            </w:r>
            <w:r w:rsidRPr="00C32038">
              <w:rPr>
                <w:b/>
                <w:i/>
              </w:rPr>
              <w:t xml:space="preserve"> uforholdsmæssigt pres med</w:t>
            </w:r>
            <w:r w:rsidRPr="00C32038">
              <w:t xml:space="preserve"> de foranstaltninger, det er planlagt at træffe for at sikre en passende modtagelse af ansøgere</w:t>
            </w:r>
            <w:r w:rsidRPr="00C32038">
              <w:rPr>
                <w:b/>
                <w:i/>
              </w:rPr>
              <w:t xml:space="preserve"> om international beskyttelse</w:t>
            </w:r>
            <w:r w:rsidRPr="00C32038">
              <w:t xml:space="preserve"> i henhold til dette direktiv</w:t>
            </w:r>
            <w:r w:rsidRPr="00C32038">
              <w:rPr>
                <w:b/>
                <w:i/>
              </w:rPr>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Kati Piri, Juan Fernando López Aguilar, Péter Niedermüller, Maria Grapini, Tanja Fajon</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Hver medlemsstat udarbejder en beredskabsplan med de foranstaltninger, det er planlagt at træffe for at sikre en passende modtagelse af ansøgere i henhold til dette direktiv, i tilfælde hvor medlemsstaterne oplever et uforholdsmæssigt stort antal ansøgere om international beskyttelse.</w:t>
            </w:r>
            <w:r w:rsidRPr="00C32038">
              <w:rPr>
                <w:b/>
                <w:i/>
              </w:rPr>
              <w:t xml:space="preserve"> Ved ansøgere om international beskyttelse forstås de personer, der opholder sig på dens område, herunder dem, som medlemsstaten er ansvarlig for i henhold til forordning (EU) XXX/XXX [Dublinforordningen], idet der tages hensyn til den korrigerende fordelingsmekanisme, der er omhandlet i den nævnte forordnings kapitel VII.</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Hver medlemsstat udarbejder en beredskabsplan med de foranstaltninger, det er planlagt at træffe for at sikre en passende modtagelse af ansøgere i henhold til dette direktiv, i tilfælde hvor medlemsstaterne oplever et uforholdsmæssigt stort antal ansøgere om international beskyttelse.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rPr>
          <w:i/>
        </w:rPr>
      </w:pPr>
      <w:r w:rsidRPr="00C32038">
        <w:rPr>
          <w:i/>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Hver medlemsstat udarbejder en beredskabsplan med de foranstaltninger, det er planlagt at træffe for at sikre en passende modtagelse af ansøgere i henhold til dette direktiv, i tilfælde hvor medlemsstaterne oplever et uforholdsmæssigt stort antal ansøgere om international beskyttelse.</w:t>
            </w:r>
            <w:r w:rsidRPr="00C32038">
              <w:rPr>
                <w:b/>
                <w:i/>
              </w:rPr>
              <w:t xml:space="preserve"> Ved ansøgere om international beskyttelse forstås de personer, der opholder sig på dens område, herunder dem, som medlemsstaten er ansvarlig for i henhold til forordning (EU) XXX/XXX [Dublinforordningen], idet der tages hensyn til den korrigerende fordelingsmekanisme, der er omhandlet i den nævnte forordnings kapitel VII.</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Hver medlemsstat udarbejder</w:t>
            </w:r>
            <w:r w:rsidRPr="00C32038">
              <w:rPr>
                <w:b/>
                <w:i/>
              </w:rPr>
              <w:t xml:space="preserve"> i samarbejde med relevante civilsamfund og internationale organisationer og lokale og regionale myndigheder</w:t>
            </w:r>
            <w:r w:rsidRPr="00C32038">
              <w:t xml:space="preserve"> en beredskabsplan med de foranstaltninger, det er planlagt at træffe for at sikre en passende modtagelse af ansøgere i henhold til dette direktiv, i tilfælde hvor medlemsstaterne oplever et uforholdsmæssigt stort antal ansøgere om international beskyttelse.</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Hver medlemsstat udarbejder en beredskabsplan med de foranstaltninger, det er planlagt at træffe for at sikre en passende modtagelse af ansøgere i henhold til dette direktiv, i tilfælde hvor medlemsstaterne oplever et uforholdsmæssigt stort antal ansøgere om international beskyttelse. Ved ansøgere om international beskyttelse forstås de personer, der opholder sig på dens område, herunder dem, som medlemsstaten er ansvarlig for i henhold til forordning</w:t>
            </w:r>
            <w:r w:rsidRPr="00C32038">
              <w:rPr>
                <w:b/>
                <w:i/>
              </w:rPr>
              <w:t xml:space="preserve"> </w:t>
            </w:r>
            <w:r w:rsidRPr="00C32038">
              <w:t>(EU) XXX/XXX [Dublinforordningen]</w:t>
            </w:r>
            <w:r w:rsidRPr="00C32038">
              <w:rPr>
                <w:b/>
                <w:i/>
              </w:rPr>
              <w:t>, idet der tages hensyn til den korrigerende fordelingsmekanisme, der er omhandlet i den nævnte forordnings kapitel VII</w:t>
            </w:r>
            <w:r w:rsidRPr="00C32038">
              <w:t>.</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Hver medlemsstat udarbejder en beredskabsplan med de foranstaltninger, det er planlagt at træffe for at sikre en passende modtagelse af ansøgere i henhold til dette direktiv, i tilfælde hvor medlemsstaterne oplever et uforholdsmæssigt stort antal ansøgere om international beskyttelse. Ved ansøgere om international beskyttelse forstås de personer, der opholder sig på dens område, herunder dem, som medlemsstaten er ansvarlig for i henhold til forordning</w:t>
            </w:r>
            <w:r w:rsidRPr="00C32038">
              <w:rPr>
                <w:b/>
                <w:i/>
              </w:rPr>
              <w:t xml:space="preserve"> </w:t>
            </w:r>
            <w:r w:rsidRPr="00C32038">
              <w:t>(EU) XXX/XXX [Dublinforordningen].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Hver medlemsstat</w:t>
            </w:r>
            <w:r w:rsidRPr="00C32038">
              <w:rPr>
                <w:b/>
                <w:i/>
              </w:rPr>
              <w:t xml:space="preserve"> udarbejder</w:t>
            </w:r>
            <w:r w:rsidRPr="00C32038">
              <w:t xml:space="preserve"> en beredskabsplan med de foranstaltninger, det er planlagt at træffe for at sikre en passende modtagelse af ansøgere i henhold til dette direktiv, i tilfælde hvor medlemsstaterne oplever et uforholdsmæssigt stort antal ansøgere om international beskyttelse. Ved ansøgere om international beskyttelse forstås de personer, der opholder sig på dens område, herunder dem, som medlemsstaten er ansvarlig for i henhold til forordning</w:t>
            </w:r>
            <w:r w:rsidRPr="00C32038">
              <w:rPr>
                <w:b/>
                <w:i/>
              </w:rPr>
              <w:t xml:space="preserve"> </w:t>
            </w:r>
            <w:r w:rsidRPr="00C32038">
              <w:t>(EU) XXX/XXX [Dublinforordningen], idet der tages hensyn til den korrigerende fordelingsmekanisme, der er omhandlet i den nævnte forordnings kapitel VII.</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Hver medlemsstat</w:t>
            </w:r>
            <w:r w:rsidRPr="00C32038">
              <w:rPr>
                <w:b/>
                <w:i/>
              </w:rPr>
              <w:t xml:space="preserve"> kan udarbejde</w:t>
            </w:r>
            <w:r w:rsidRPr="00C32038">
              <w:t xml:space="preserve"> en beredskabsplan med de foranstaltninger, det er planlagt at træffe for at sikre en passende modtagelse af ansøgere i henhold til dette direktiv, i tilfælde hvor medlemsstaterne oplever et uforholdsmæssigt stort antal ansøgere om international beskyttelse. Ved ansøgere om international beskyttelse forstås de personer, der opholder sig på dens område, herunder dem, som medlemsstaten er ansvarlig for i henhold til forordning</w:t>
            </w:r>
            <w:r w:rsidRPr="00C32038">
              <w:rPr>
                <w:b/>
                <w:i/>
              </w:rPr>
              <w:t xml:space="preserve"> </w:t>
            </w:r>
            <w:r w:rsidRPr="00C32038">
              <w:t>(EU) XXX/XXX [Dublinforordningen], idet der tages hensyn til den korrigerende fordelingsmekanisme, der er omhandlet i den nævnte forordnings kapitel VII.</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1 – afsnit 1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Beredskabsplanen bør indeholde en lovgivningsmæssig handlingsramme for de nationale myndigheder i tilfælde af en pludselig tilstrømning af et stort antal ulovlige indvandrere. Et vigtigt redskab til at modstå et stor migrationspres er at udføre afvisningspraksis ved de indre grænser. Passende retningslinjer for brug af afvisningsmekanismer bør derfor være en del af beredskabsplanen.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Et stort antal asylansøgere, der ankommer gennem en eller flere medlemsstater, hvor de har en realistisk mulighed for at ansøge om beskyttelse, hvilket fandt sted i vid udstrækning i 2015, ødelægger asylsystemets troværdighed. Medlemsstater bør have en udtrykkelig ret til at stoppe den slags migranter ved grænsen.</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529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József Nagy</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Den første beredskabsplan skal færdiggøres ved hjælp af en model</w:t>
            </w:r>
            <w:r w:rsidRPr="00C32038">
              <w:rPr>
                <w:b/>
                <w:i/>
              </w:rPr>
              <w:t xml:space="preserve"> udformet</w:t>
            </w:r>
            <w:r w:rsidRPr="00C32038">
              <w:t xml:space="preserve"> af Den Europæiske Unions Asylagentur og meddeles Den Europæiske Unions Asylagentur senest [seks måneder efter dette direktivs ikrafttræden]. Herefter sendes hvert andet år en ajourført beredskabsplan til Den Europæiske Unions Asylagentur. Medlemsstaterne informerer Kommissionen og Den Europæiske Unions Asylagentur, når deres beredskabsplan aktiveres.</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Den første beredskabsplan skal færdiggøres ved hjælp af en model</w:t>
            </w:r>
            <w:r w:rsidRPr="00C32038">
              <w:rPr>
                <w:b/>
                <w:i/>
              </w:rPr>
              <w:t xml:space="preserve"> vedtaget</w:t>
            </w:r>
            <w:r w:rsidRPr="00C32038">
              <w:t xml:space="preserve"> af</w:t>
            </w:r>
            <w:r w:rsidRPr="00C32038">
              <w:rPr>
                <w:b/>
                <w:i/>
              </w:rPr>
              <w:t xml:space="preserve"> bestyrelsen i</w:t>
            </w:r>
            <w:r w:rsidRPr="00C32038">
              <w:t xml:space="preserve"> Den Europæiske Unions Asylagentur og meddeles Den Europæiske Unions Asylagentur senest [seks måneder efter dette direktivs ikrafttræden]. Herefter sendes hvert andet år en ajourført beredskabsplan til Den Europæiske Unions Asylagentur. Medlemsstaterne informerer Kommissionen og Den Europæiske Unions Asylagentur, når deres beredskabsplan aktiveres.</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28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Den første beredskabsplan skal færdiggøres ved hjælp af en model udformet af Den Europæiske Unions Asylagentur og meddeles Den Europæiske Unions Asylagentur senest [seks måneder efter dette direktivs ikrafttræden]. Herefter sendes</w:t>
            </w:r>
            <w:r w:rsidRPr="00C32038">
              <w:rPr>
                <w:b/>
                <w:i/>
              </w:rPr>
              <w:t xml:space="preserve"> hvert andet år</w:t>
            </w:r>
            <w:r w:rsidRPr="00C32038">
              <w:t xml:space="preserve"> en ajourført beredskabsplan til Den Europæiske Unions Asylagentur. Medlemsstaterne informerer Kommissionen og Den Europæiske Unions Asylagentur, når deres beredskabsplan aktiveres.</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Den første beredskabsplan skal færdiggøres ved hjælp af en model udformet af Den Europæiske Unions Asylagentur og meddeles Den Europæiske Unions Asylagentur senest [seks måneder efter dette direktivs ikrafttræden]. Herefter sendes</w:t>
            </w:r>
            <w:r w:rsidRPr="00C32038">
              <w:rPr>
                <w:b/>
                <w:i/>
              </w:rPr>
              <w:t xml:space="preserve"> hver sjette måned</w:t>
            </w:r>
            <w:r w:rsidRPr="00C32038">
              <w:t xml:space="preserve"> en ajourført beredskabsplan til Den Europæiske Unions Asylagentur. Medlemsstaterne informerer Kommissionen og Den Europæiske Unions Asylagentur, når deres beredskabsplan aktiveres.</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29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træffer de nødvendige foranstaltninger for at sikre, at de myndigheder og andre organisationer, der gennemfører dette direktiv, har modtaget den nødvendige uddannelse til imødekommelse af både mandlige og kvindelige ansøgeres behov. Med henblik herpå integrerer medlemsstaterne det europæiske uddannelsesprogram på asylområdet, som Den Europæiske Unions Asylagentur har udformet, i uddannelsen af deres personale, jf. forordning</w:t>
            </w:r>
            <w:r w:rsidRPr="00C32038">
              <w:rPr>
                <w:b/>
                <w:i/>
              </w:rPr>
              <w:t xml:space="preserve"> </w:t>
            </w:r>
            <w:r w:rsidRPr="00C32038">
              <w:t>(EU) XXX/XXX [forordningen om Den Europæiske Unions Asylagentur].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træffer de nødvendige foranstaltninger for at sikre, at de myndigheder og andre organisationer, der gennemfører dette direktiv, har modtaget den nødvendige uddannelse til imødekommelse af både mandlige og kvindelige ansøgeres behov. Med henblik herpå</w:t>
            </w:r>
            <w:r w:rsidRPr="00C32038">
              <w:rPr>
                <w:b/>
                <w:i/>
              </w:rPr>
              <w:t xml:space="preserve"> skal passende finansiering gøres tilgængelig for lokale og regionale myndigheder og internationale organisationer og civilsamfundsorganisationer, herunder gennem lokale og regionale myndigheders mulighed for direkte adgang til Asyl-, Migrations- og Integrationsfonden. Med henblik herpå</w:t>
            </w:r>
            <w:r w:rsidRPr="00C32038">
              <w:t xml:space="preserve"> integrerer medlemsstaterne det europæiske uddannelsesprogram på asylområdet, som Den Europæiske Unions Asylagentur har udformet, i uddannelsen af deres personale, jf. forordning</w:t>
            </w:r>
            <w:r w:rsidRPr="00C32038">
              <w:rPr>
                <w:b/>
                <w:i/>
              </w:rPr>
              <w:t xml:space="preserve"> </w:t>
            </w:r>
            <w:r w:rsidRPr="00C32038">
              <w:t>(EU) XXX/XXX [forordningen om Den Europæiske Unions Asylagentur].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29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w:t>
            </w:r>
            <w:r w:rsidRPr="00C32038">
              <w:rPr>
                <w:b/>
                <w:i/>
              </w:rPr>
              <w:t xml:space="preserve"> træffer</w:t>
            </w:r>
            <w:r w:rsidRPr="00C32038">
              <w:t xml:space="preserve"> de nødvendige foranstaltninger for at sikre, at de myndigheder og andre organisationer, der gennemfører dette direktiv, har modtaget den nødvendige uddannelse til imødekommelse af</w:t>
            </w:r>
            <w:r w:rsidRPr="00C32038">
              <w:rPr>
                <w:b/>
                <w:i/>
              </w:rPr>
              <w:t xml:space="preserve"> både mandlige og kvindelige</w:t>
            </w:r>
            <w:r w:rsidRPr="00C32038">
              <w:t xml:space="preserve"> ansøgeres behov.</w:t>
            </w:r>
            <w:r w:rsidRPr="00C32038">
              <w:rPr>
                <w:b/>
                <w:i/>
              </w:rPr>
              <w:t xml:space="preserve"> Med henblik herpå integrerer medlemsstaterne det europæiske uddannelsesprogram på asylområdet, som Den Europæiske Unions Asylagentur har udformet, i uddannelsen af deres personale, jf. forordning (EU) XXX/XXX [forordningen om Den Europæiske Unions Asylagentur].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w:t>
            </w:r>
            <w:r w:rsidRPr="00C32038">
              <w:rPr>
                <w:b/>
                <w:i/>
              </w:rPr>
              <w:t xml:space="preserve"> kan træffe</w:t>
            </w:r>
            <w:r w:rsidRPr="00C32038">
              <w:t xml:space="preserve"> de nødvendige foranstaltninger for at sikre, at de myndigheder og andre organisationer, der gennemfører dette direktiv, har modtaget den nødvendige uddannelse til imødekommelse af ansøgeres behov.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 Derudover viser udvidelsen af dette ændringsforslag, som opfylder betingelserne for behandling, den nævnte uløselig forbindelse.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Anna Maria Corazza Bildt, Caterina Chinnici, Hilde Vautmans, Vilija Blinkevičiūtė, Julie Ward, Luigi Morgano, Bodil Valero, Brando Benifei, Damiano Zoffoli, Nathalie Griesbeck, Jean Lambert</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29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1.</w:t>
            </w:r>
            <w:r w:rsidRPr="00C32038">
              <w:rPr>
                <w:b/>
                <w:i/>
              </w:rPr>
              <w:tab/>
            </w:r>
            <w:r w:rsidRPr="00C32038">
              <w:t>Medlemsstaterne træffer de nødvendige foranstaltninger for at sikre, at de myndigheder og andre organisationer, der gennemfører dette direktiv, har modtaget den nødvendige uddannelse til imødekommelse af både mandlige og kvindelige</w:t>
            </w:r>
            <w:r w:rsidRPr="00C32038">
              <w:rPr>
                <w:b/>
                <w:i/>
              </w:rPr>
              <w:t xml:space="preserve"> ansøgeres behov</w:t>
            </w:r>
            <w:r w:rsidRPr="00C32038">
              <w:t>. Med henblik herpå integrerer medlemsstaterne det europæiske uddannelsesprogram på asylområdet, som Den Europæiske Unions Asylagentur har udformet, i uddannelsen af deres personale, jf. forordning</w:t>
            </w:r>
            <w:r w:rsidRPr="00C32038">
              <w:rPr>
                <w:b/>
                <w:i/>
              </w:rPr>
              <w:t xml:space="preserve"> </w:t>
            </w:r>
            <w:r w:rsidRPr="00C32038">
              <w:t>(EU) XXX/XXX [forordningen om Den Europæiske Unions Asylagentur].</w:t>
            </w:r>
          </w:p>
        </w:tc>
        <w:tc>
          <w:tcPr>
            <w:tcW w:w="4876" w:type="dxa"/>
            <w:hideMark/>
          </w:tcPr>
          <w:p w:rsidR="00CB1F0D" w:rsidRPr="00C32038" w:rsidRDefault="00CB1F0D" w:rsidP="004E2BE6">
            <w:pPr>
              <w:pStyle w:val="Normal6"/>
              <w:rPr>
                <w:b/>
                <w:i/>
                <w:szCs w:val="24"/>
              </w:rPr>
            </w:pPr>
            <w:r w:rsidRPr="00C32038">
              <w:t>1.</w:t>
            </w:r>
            <w:r w:rsidRPr="00C32038">
              <w:rPr>
                <w:b/>
                <w:i/>
              </w:rPr>
              <w:tab/>
            </w:r>
            <w:r w:rsidRPr="00C32038">
              <w:t>Medlemsstaterne træffer de nødvendige foranstaltninger for at sikre, at de myndigheder og andre organisationer, der gennemfører dette direktiv, har modtaget den nødvendige uddannelse til imødekommelse af</w:t>
            </w:r>
            <w:r w:rsidRPr="00C32038">
              <w:rPr>
                <w:b/>
                <w:i/>
              </w:rPr>
              <w:t xml:space="preserve"> behov hos</w:t>
            </w:r>
            <w:r w:rsidRPr="00C32038">
              <w:t xml:space="preserve"> både mandlige og kvindelige</w:t>
            </w:r>
            <w:r w:rsidRPr="00C32038">
              <w:rPr>
                <w:b/>
                <w:i/>
              </w:rPr>
              <w:t xml:space="preserve"> ansøgere samt børn</w:t>
            </w:r>
            <w:r w:rsidRPr="00C32038">
              <w:t>. Med henblik herpå integrerer medlemsstaterne det europæiske uddannelsesprogram på asylområdet, som Den Europæiske Unions Asylagentur har udformet, i uddannelsen af deres personale, jf. forordning</w:t>
            </w:r>
            <w:r w:rsidRPr="00C32038">
              <w:rPr>
                <w:b/>
                <w:i/>
              </w:rPr>
              <w:t xml:space="preserve"> </w:t>
            </w:r>
            <w:r w:rsidRPr="00C32038">
              <w:t>(EU) XXX/XXX [forordningen om Den Europæiske Unions Asylagentur]</w:t>
            </w:r>
            <w:r w:rsidRPr="00C32038">
              <w:rPr>
                <w:b/>
                <w:i/>
              </w:rPr>
              <w:t>, og tager oplysningsmaterialet offentliggjort af Det Europæiske Asylstøttekontor i betragtning, såsom EASO's værktøj for identifikation af personer med særlige behov</w:t>
            </w:r>
            <w:r w:rsidRPr="00C32038">
              <w:t>.</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Børn har særlige behov og er pr. definition på et stadie, hvor de udvikler sig mentalt, åndeligt og moralsk, og i betragtning af deres særlige sårbarhed og de traumer, de måtte være blevet udsat for under deres rejse, er det nødvendigt, at de personer, der arbejder med børn, har modtaget passende undervisning. Med henblik herpå bør de personer, der arbejder med børn og andre ansøgere med særlige behov, blive udførligt oplyst om Det Europæiske Asylstøttekontors materiale.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534</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29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2.</w:t>
            </w:r>
            <w:r w:rsidRPr="00C32038">
              <w:rPr>
                <w:b/>
                <w:i/>
              </w:rPr>
              <w:tab/>
            </w:r>
            <w:r w:rsidRPr="00C32038">
              <w:t>Medlemsstaterne afsætter de</w:t>
            </w:r>
            <w:r w:rsidRPr="00C32038">
              <w:rPr>
                <w:b/>
                <w:i/>
              </w:rPr>
              <w:t xml:space="preserve"> nødvendige midler</w:t>
            </w:r>
            <w:r w:rsidRPr="00C32038">
              <w:t xml:space="preserve"> i forbindelse med de nationale regler, der gennemfører dette direktiv.</w:t>
            </w:r>
          </w:p>
        </w:tc>
        <w:tc>
          <w:tcPr>
            <w:tcW w:w="4876" w:type="dxa"/>
            <w:hideMark/>
          </w:tcPr>
          <w:p w:rsidR="00CB1F0D" w:rsidRPr="00C32038" w:rsidRDefault="00CB1F0D" w:rsidP="004E2BE6">
            <w:pPr>
              <w:pStyle w:val="Normal6"/>
              <w:rPr>
                <w:b/>
                <w:i/>
                <w:szCs w:val="24"/>
              </w:rPr>
            </w:pPr>
            <w:r w:rsidRPr="00C32038">
              <w:t>2.</w:t>
            </w:r>
            <w:r w:rsidRPr="00C32038">
              <w:rPr>
                <w:b/>
                <w:i/>
              </w:rPr>
              <w:tab/>
            </w:r>
            <w:r w:rsidRPr="00C32038">
              <w:t>Medlemsstaterne afsætter</w:t>
            </w:r>
            <w:r w:rsidRPr="00C32038">
              <w:rPr>
                <w:b/>
                <w:i/>
              </w:rPr>
              <w:t xml:space="preserve"> midler i det omfang,</w:t>
            </w:r>
            <w:r w:rsidRPr="00C32038">
              <w:t xml:space="preserve"> de</w:t>
            </w:r>
            <w:r w:rsidRPr="00C32038">
              <w:rPr>
                <w:b/>
                <w:i/>
              </w:rPr>
              <w:t xml:space="preserve"> finder nødvendigt,</w:t>
            </w:r>
            <w:r w:rsidRPr="00C32038">
              <w:t xml:space="preserve"> i forbindelse med de nationale regler, der gennemfører dette direktiv.</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535</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Kommissionen aflægger senest</w:t>
            </w:r>
            <w:r w:rsidRPr="00C32038">
              <w:rPr>
                <w:b/>
                <w:i/>
              </w:rPr>
              <w:t xml:space="preserve"> [tre</w:t>
            </w:r>
            <w:r w:rsidRPr="00C32038">
              <w:t xml:space="preserve"> år efter dette direktivs ikrafttræden] og derefter mindst hvert</w:t>
            </w:r>
            <w:r w:rsidRPr="00C32038">
              <w:rPr>
                <w:b/>
                <w:i/>
              </w:rPr>
              <w:t xml:space="preserve"> femte</w:t>
            </w:r>
            <w:r w:rsidRPr="00C32038">
              <w:t xml:space="preserve"> år rapport til Europa-Parlamentet og Rådet om anvendelsen af dette direktiv og foreslår i givet fald de nødvendige ændringer</w:t>
            </w:r>
          </w:p>
        </w:tc>
        <w:tc>
          <w:tcPr>
            <w:tcW w:w="4876" w:type="dxa"/>
            <w:hideMark/>
          </w:tcPr>
          <w:p w:rsidR="00CB1F0D" w:rsidRPr="00C32038" w:rsidRDefault="00CB1F0D" w:rsidP="004E2BE6">
            <w:pPr>
              <w:pStyle w:val="Normal6"/>
              <w:rPr>
                <w:b/>
                <w:i/>
                <w:szCs w:val="24"/>
              </w:rPr>
            </w:pPr>
            <w:r w:rsidRPr="00C32038">
              <w:t>Kommissionen aflægger senest</w:t>
            </w:r>
            <w:r w:rsidRPr="00C32038">
              <w:rPr>
                <w:b/>
                <w:i/>
              </w:rPr>
              <w:t xml:space="preserve"> [et</w:t>
            </w:r>
            <w:r w:rsidRPr="00C32038">
              <w:t xml:space="preserve"> år efter dette direktivs ikrafttræden] og derefter mindst hvert</w:t>
            </w:r>
            <w:r w:rsidRPr="00C32038">
              <w:rPr>
                <w:b/>
                <w:i/>
              </w:rPr>
              <w:t xml:space="preserve"> tredje</w:t>
            </w:r>
            <w:r w:rsidRPr="00C32038">
              <w:t xml:space="preserve"> år rapport til Europa-Parlamentet og Rådet om anvendelsen af dette direktiv og foreslår i givet fald de nødvendige ændringer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536</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Kommissionen aflægger senest</w:t>
            </w:r>
            <w:r w:rsidRPr="00C32038">
              <w:rPr>
                <w:b/>
                <w:i/>
              </w:rPr>
              <w:t xml:space="preserve"> [tre</w:t>
            </w:r>
            <w:r w:rsidRPr="00C32038">
              <w:t xml:space="preserve"> år efter dette direktivs ikrafttræden] og derefter mindst hvert</w:t>
            </w:r>
            <w:r w:rsidRPr="00C32038">
              <w:rPr>
                <w:b/>
                <w:i/>
              </w:rPr>
              <w:t xml:space="preserve"> femte</w:t>
            </w:r>
            <w:r w:rsidRPr="00C32038">
              <w:t xml:space="preserve"> år rapport til Europa-Parlamentet og Rådet om anvendelsen af dette direktiv og foreslår i givet fald de nødvendige ændringer</w:t>
            </w:r>
          </w:p>
        </w:tc>
        <w:tc>
          <w:tcPr>
            <w:tcW w:w="4876" w:type="dxa"/>
            <w:hideMark/>
          </w:tcPr>
          <w:p w:rsidR="00CB1F0D" w:rsidRPr="00C32038" w:rsidRDefault="00CB1F0D" w:rsidP="004E2BE6">
            <w:pPr>
              <w:pStyle w:val="Normal6"/>
              <w:rPr>
                <w:b/>
                <w:i/>
                <w:szCs w:val="24"/>
              </w:rPr>
            </w:pPr>
            <w:r w:rsidRPr="00C32038">
              <w:t>Kommissionen aflægger senest</w:t>
            </w:r>
            <w:r w:rsidRPr="00C32038">
              <w:rPr>
                <w:b/>
                <w:i/>
              </w:rPr>
              <w:t xml:space="preserve"> [to</w:t>
            </w:r>
            <w:r w:rsidRPr="00C32038">
              <w:t xml:space="preserve"> år efter dette direktivs ikrafttræden] og derefter mindst hvert</w:t>
            </w:r>
            <w:r w:rsidRPr="00C32038">
              <w:rPr>
                <w:b/>
                <w:i/>
              </w:rPr>
              <w:t xml:space="preserve"> andet</w:t>
            </w:r>
            <w:r w:rsidRPr="00C32038">
              <w:t xml:space="preserve"> år rapport til Europa-Parlamentet og Rådet om anvendelsen af dette direktiv og foreslår i givet fald de nødvendige ændringer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nødvendigt at have rapporten om anvendelsen af dette direktiv tidligere, fordi asylsituationen i EU fortsat vil være usikker i en nær fremtid. De efterfølgende rapporter om anvendelsen af dette direktiv bør også udgives mere regelmæssigt.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537</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Salvatore Domenico Pogliese, Alessandra Mussolini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1</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Kommissionen aflægger senest [</w:t>
            </w:r>
            <w:r w:rsidRPr="00C32038">
              <w:rPr>
                <w:b/>
                <w:i/>
              </w:rPr>
              <w:t>tre</w:t>
            </w:r>
            <w:r w:rsidRPr="00C32038">
              <w:t xml:space="preserve"> år efter dette direktivs ikrafttræden] og derefter mindst hvert </w:t>
            </w:r>
            <w:r w:rsidRPr="00C32038">
              <w:rPr>
                <w:b/>
                <w:i/>
              </w:rPr>
              <w:t>femte</w:t>
            </w:r>
            <w:r w:rsidRPr="00C32038">
              <w:t xml:space="preserve"> år rapport til Europa-Parlamentet og Rådet om anvendelsen af dette direktiv og foreslår i givet fald de nødvendige ændringer</w:t>
            </w:r>
          </w:p>
        </w:tc>
        <w:tc>
          <w:tcPr>
            <w:tcW w:w="4876" w:type="dxa"/>
            <w:hideMark/>
          </w:tcPr>
          <w:p w:rsidR="00CB1F0D" w:rsidRPr="00C32038" w:rsidRDefault="00CB1F0D" w:rsidP="004E2BE6">
            <w:pPr>
              <w:pStyle w:val="Normal6"/>
              <w:rPr>
                <w:szCs w:val="24"/>
              </w:rPr>
            </w:pPr>
            <w:r w:rsidRPr="00C32038">
              <w:t>Kommissionen aflægger senest [</w:t>
            </w:r>
            <w:r w:rsidRPr="00C32038">
              <w:rPr>
                <w:b/>
                <w:i/>
              </w:rPr>
              <w:t>et</w:t>
            </w:r>
            <w:r w:rsidRPr="00C32038">
              <w:t xml:space="preserve"> år efter dette direktivs ikrafttræden] og derefter mindst hvert </w:t>
            </w:r>
            <w:r w:rsidRPr="00C32038">
              <w:rPr>
                <w:b/>
                <w:i/>
              </w:rPr>
              <w:t>tredje</w:t>
            </w:r>
            <w:r w:rsidRPr="00C32038">
              <w:t xml:space="preserve"> år rapport til Europa-Parlamentet og Rådet om anvendelsen af dette direktiv og foreslår om nødvendigt ændringer.</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 undertegnede mener, at Europa-Parlamentet bør informeres behørigt om anvendelsen af nærværende direktiv senest ét år efter dets ikrafttræden.</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538</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Salvatore Domenico Pogliese, Alessandra Mussolini</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pPr>
            <w:r w:rsidRPr="00C32038">
              <w:t>Medlemsstaterne sender på Kommissionens anmodning senest [</w:t>
            </w:r>
            <w:r w:rsidRPr="00C32038">
              <w:rPr>
                <w:b/>
                <w:i/>
              </w:rPr>
              <w:t>to år</w:t>
            </w:r>
            <w:r w:rsidRPr="00C32038">
              <w:t xml:space="preserve"> efter dette direktivs ikrafttræden] og derefter hvert</w:t>
            </w:r>
            <w:r w:rsidRPr="00C32038">
              <w:rPr>
                <w:b/>
                <w:i/>
              </w:rPr>
              <w:t xml:space="preserve"> femte</w:t>
            </w:r>
            <w:r w:rsidRPr="00C32038">
              <w:t xml:space="preserve"> år alle de oplysninger, der er nødvendige for udarbejdelsen af rapporten.</w:t>
            </w:r>
          </w:p>
        </w:tc>
        <w:tc>
          <w:tcPr>
            <w:tcW w:w="4876" w:type="dxa"/>
            <w:hideMark/>
          </w:tcPr>
          <w:p w:rsidR="00CB1F0D" w:rsidRPr="00C32038" w:rsidRDefault="00CB1F0D" w:rsidP="004E2BE6">
            <w:pPr>
              <w:pStyle w:val="Normal6"/>
              <w:rPr>
                <w:szCs w:val="24"/>
              </w:rPr>
            </w:pPr>
            <w:r w:rsidRPr="00C32038">
              <w:t>Medlemsstaterne sender på Kommissionens anmodning senest [</w:t>
            </w:r>
            <w:r w:rsidRPr="00C32038">
              <w:rPr>
                <w:b/>
                <w:i/>
              </w:rPr>
              <w:t>seks måneder</w:t>
            </w:r>
            <w:r w:rsidRPr="00C32038">
              <w:t xml:space="preserve"> efter dette direktivs ikrafttræden] og derefter hvert </w:t>
            </w:r>
            <w:r w:rsidRPr="00C32038">
              <w:rPr>
                <w:b/>
                <w:i/>
              </w:rPr>
              <w:t>andet</w:t>
            </w:r>
            <w:r w:rsidRPr="00C32038">
              <w:t xml:space="preserve"> år alle de oplysninger, der er nødvendige for udarbejdelsen af rapporten.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{IT}</w:t>
      </w:r>
      <w:r w:rsidRPr="00C32038">
        <w:rPr>
          <w:noProof w:val="0"/>
        </w:rPr>
        <w:t>it</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 undertegnede mener, at medlemsstaterne bør sende de nødvendige oplysninger til Kommissionen senest seks måneder efter nærværende direktivs ikrafttræden for at give Kommissionen mulighed for at fremlægge en rapport senest ét år efter nærværende direktivs ikrafttræden.</w:t>
      </w:r>
    </w:p>
    <w:p w:rsidR="00CB1F0D" w:rsidRPr="00C32038" w:rsidRDefault="00CB1F0D" w:rsidP="00CB1F0D">
      <w:pPr>
        <w:pStyle w:val="AMNumberTabs"/>
        <w:keepNext/>
      </w:pPr>
      <w:r w:rsidRPr="00C32038">
        <w:rPr>
          <w:rStyle w:val="HideTWBExt"/>
          <w:b w:val="0"/>
          <w:noProof w:val="0"/>
        </w:rPr>
        <w:t>&lt;/AmendB&gt;&lt;AmendB&gt;</w:t>
      </w:r>
      <w:r w:rsidRPr="00C32038">
        <w:t>Ændringsforslag</w:t>
      </w:r>
      <w:r w:rsidRPr="00C32038">
        <w:tab/>
      </w:r>
      <w:r w:rsidRPr="00C32038">
        <w:tab/>
      </w:r>
      <w:r w:rsidRPr="00C32038">
        <w:rPr>
          <w:rStyle w:val="HideTWBExt"/>
          <w:b w:val="0"/>
          <w:noProof w:val="0"/>
        </w:rPr>
        <w:t>&lt;NumAmB&gt;</w:t>
      </w:r>
      <w:r w:rsidRPr="00C32038">
        <w:t>539</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w:t>
            </w:r>
            <w:r w:rsidRPr="00C32038">
              <w:rPr>
                <w:b/>
                <w:i/>
              </w:rPr>
              <w:t xml:space="preserve"> sender</w:t>
            </w:r>
            <w:r w:rsidRPr="00C32038">
              <w:t xml:space="preserve"> på Kommissionens anmodning senest [to år efter dette direktivs ikrafttræden] og derefter hvert femte år alle de oplysninger, der er nødvendige for udarbejdelsen af rapporten.</w:t>
            </w:r>
          </w:p>
        </w:tc>
        <w:tc>
          <w:tcPr>
            <w:tcW w:w="4876" w:type="dxa"/>
            <w:hideMark/>
          </w:tcPr>
          <w:p w:rsidR="00CB1F0D" w:rsidRPr="00C32038" w:rsidRDefault="00CB1F0D" w:rsidP="004E2BE6">
            <w:pPr>
              <w:pStyle w:val="Normal6"/>
              <w:rPr>
                <w:b/>
                <w:i/>
                <w:szCs w:val="24"/>
              </w:rPr>
            </w:pPr>
            <w:r w:rsidRPr="00C32038">
              <w:t>Medlemsstaterne</w:t>
            </w:r>
            <w:r w:rsidRPr="00C32038">
              <w:rPr>
                <w:b/>
                <w:i/>
              </w:rPr>
              <w:t xml:space="preserve"> kan</w:t>
            </w:r>
            <w:r w:rsidRPr="00C32038">
              <w:t xml:space="preserve"> på Kommissionens anmodning senest [to år efter dette direktivs ikrafttræden] og derefter hvert femte år</w:t>
            </w:r>
            <w:r w:rsidRPr="00C32038">
              <w:rPr>
                <w:b/>
                <w:i/>
              </w:rPr>
              <w:t xml:space="preserve"> sende</w:t>
            </w:r>
            <w:r w:rsidRPr="00C32038">
              <w:t xml:space="preserve"> alle de oplysninger, der er nødvendige for udarbejdelsen af rapporten.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540</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Jussi Halla-aho</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sender på Kommissionens anmodning senest</w:t>
            </w:r>
            <w:r w:rsidRPr="00C32038">
              <w:rPr>
                <w:b/>
                <w:i/>
              </w:rPr>
              <w:t xml:space="preserve"> [to år</w:t>
            </w:r>
            <w:r w:rsidRPr="00C32038">
              <w:t xml:space="preserve"> efter dette direktivs ikrafttræden] og derefter hvert</w:t>
            </w:r>
            <w:r w:rsidRPr="00C32038">
              <w:rPr>
                <w:b/>
                <w:i/>
              </w:rPr>
              <w:t xml:space="preserve"> femte</w:t>
            </w:r>
            <w:r w:rsidRPr="00C32038">
              <w:t xml:space="preserve"> år alle de oplysninger, der er nødvendige for udarbejdelsen af rapporten.</w:t>
            </w:r>
          </w:p>
        </w:tc>
        <w:tc>
          <w:tcPr>
            <w:tcW w:w="4876" w:type="dxa"/>
            <w:hideMark/>
          </w:tcPr>
          <w:p w:rsidR="00CB1F0D" w:rsidRPr="00C32038" w:rsidRDefault="00CB1F0D" w:rsidP="004E2BE6">
            <w:pPr>
              <w:pStyle w:val="Normal6"/>
              <w:rPr>
                <w:b/>
                <w:i/>
                <w:szCs w:val="24"/>
              </w:rPr>
            </w:pPr>
            <w:r w:rsidRPr="00C32038">
              <w:t>Medlemsstaterne sender på Kommissionens anmodning senest</w:t>
            </w:r>
            <w:r w:rsidRPr="00C32038">
              <w:rPr>
                <w:b/>
                <w:i/>
              </w:rPr>
              <w:t xml:space="preserve"> [18 måneder</w:t>
            </w:r>
            <w:r w:rsidRPr="00C32038">
              <w:t xml:space="preserve"> efter dette direktivs ikrafttræden] og derefter hvert</w:t>
            </w:r>
            <w:r w:rsidRPr="00C32038">
              <w:rPr>
                <w:b/>
                <w:i/>
              </w:rPr>
              <w:t xml:space="preserve"> tredje</w:t>
            </w:r>
            <w:r w:rsidRPr="00C32038">
              <w:t xml:space="preserve"> år alle de oplysninger, der er nødvendige for udarbejdelsen af rapporten.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Det er nødvendigt at have rapporten om anvendelsen af dette direktiv tidligere, fordi asylsituationen i EU fortsat vil være usikker i en nær fremtid. De efterfølgende rapporter om anvendelsen af dette direktiv skal også udgives mere regelmæssigt.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541</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Bodil Valero</w:t>
      </w:r>
      <w:r w:rsidRPr="00C32038">
        <w:rPr>
          <w:rStyle w:val="HideTWBExt"/>
          <w:b w:val="0"/>
          <w:noProof w:val="0"/>
        </w:rPr>
        <w:t>&lt;/Members&gt;</w:t>
      </w:r>
    </w:p>
    <w:p w:rsidR="00CB1F0D" w:rsidRPr="00C32038" w:rsidRDefault="00CB1F0D" w:rsidP="00CB1F0D">
      <w:r w:rsidRPr="00C32038">
        <w:rPr>
          <w:rStyle w:val="HideTWBExt"/>
          <w:noProof w:val="0"/>
        </w:rPr>
        <w:t>&lt;AuNomDe&gt;</w:t>
      </w:r>
      <w:r w:rsidRPr="00C32038">
        <w:rPr>
          <w:rStyle w:val="HideTWBInt"/>
        </w:rPr>
        <w:t>{Verts/ALE}</w:t>
      </w:r>
      <w:r w:rsidRPr="00C32038">
        <w:t>for Verts/ALE-Gruppen</w:t>
      </w:r>
      <w:r w:rsidRPr="00C32038">
        <w:rPr>
          <w:rStyle w:val="HideTWBExt"/>
          <w:noProof w:val="0"/>
        </w:rPr>
        <w:t>&lt;/AuNomDe&gt;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30 – stk. 2</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hideMark/>
          </w:tcPr>
          <w:p w:rsidR="00CB1F0D" w:rsidRPr="00C32038" w:rsidRDefault="00CB1F0D" w:rsidP="004E2BE6">
            <w:pPr>
              <w:pStyle w:val="Normal6"/>
              <w:rPr>
                <w:b/>
                <w:i/>
              </w:rPr>
            </w:pPr>
            <w:r w:rsidRPr="00C32038">
              <w:t>Medlemsstaterne sender på Kommissionens anmodning senest</w:t>
            </w:r>
            <w:r w:rsidRPr="00C32038">
              <w:rPr>
                <w:b/>
                <w:i/>
              </w:rPr>
              <w:t xml:space="preserve"> [to år</w:t>
            </w:r>
            <w:r w:rsidRPr="00C32038">
              <w:t xml:space="preserve"> efter dette direktivs ikrafttræden] og derefter hvert</w:t>
            </w:r>
            <w:r w:rsidRPr="00C32038">
              <w:rPr>
                <w:b/>
                <w:i/>
              </w:rPr>
              <w:t xml:space="preserve"> femte</w:t>
            </w:r>
            <w:r w:rsidRPr="00C32038">
              <w:t xml:space="preserve"> år alle de oplysninger, der er nødvendige for udarbejdelsen af rapporten.</w:t>
            </w:r>
          </w:p>
        </w:tc>
        <w:tc>
          <w:tcPr>
            <w:tcW w:w="4876" w:type="dxa"/>
            <w:hideMark/>
          </w:tcPr>
          <w:p w:rsidR="00CB1F0D" w:rsidRPr="00C32038" w:rsidRDefault="00CB1F0D" w:rsidP="004E2BE6">
            <w:pPr>
              <w:pStyle w:val="Normal6"/>
              <w:rPr>
                <w:b/>
                <w:i/>
                <w:szCs w:val="24"/>
              </w:rPr>
            </w:pPr>
            <w:r w:rsidRPr="00C32038">
              <w:t>Medlemsstaterne sender på Kommissionens anmodning senest</w:t>
            </w:r>
            <w:r w:rsidRPr="00C32038">
              <w:rPr>
                <w:b/>
                <w:i/>
              </w:rPr>
              <w:t xml:space="preserve"> [seks måneder</w:t>
            </w:r>
            <w:r w:rsidRPr="00C32038">
              <w:t xml:space="preserve"> efter dette direktivs ikrafttræden] og derefter hvert</w:t>
            </w:r>
            <w:r w:rsidRPr="00C32038">
              <w:rPr>
                <w:b/>
                <w:i/>
              </w:rPr>
              <w:t xml:space="preserve"> tredje</w:t>
            </w:r>
            <w:r w:rsidRPr="00C32038">
              <w:t xml:space="preserve"> år alle de oplysninger, der er nødvendige for udarbejdelsen af rapporten.</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542</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31 – stk. 1 a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1a.</w:t>
            </w:r>
            <w:r w:rsidRPr="00C32038">
              <w:rPr>
                <w:b/>
                <w:i/>
              </w:rPr>
              <w:tab/>
              <w:t>Medlemsstater afviser at gennemføre love, forordninger og administrative bestemmelser, som de anser for at være i strid med nærhedsprincippet eller traktaternes ånd.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CB1F0D" w:rsidRPr="00C32038" w:rsidRDefault="00CB1F0D" w:rsidP="00CB1F0D">
      <w:r w:rsidRPr="00C32038">
        <w:rPr>
          <w:rStyle w:val="HideTWBExt"/>
          <w:noProof w:val="0"/>
        </w:rPr>
        <w:t>&lt;/AmendB&gt;</w:t>
      </w:r>
    </w:p>
    <w:p w:rsidR="00CB1F0D" w:rsidRPr="00C32038" w:rsidRDefault="00CB1F0D" w:rsidP="00CB1F0D">
      <w:pPr>
        <w:pStyle w:val="AMNumberTabs"/>
        <w:keepNext/>
      </w:pPr>
      <w:r w:rsidRPr="00C32038">
        <w:rPr>
          <w:rStyle w:val="HideTWBExt"/>
          <w:b w:val="0"/>
          <w:noProof w:val="0"/>
        </w:rPr>
        <w:t>&lt;AmendB&gt;</w:t>
      </w:r>
      <w:r w:rsidRPr="00C32038">
        <w:t>Ændringsforslag</w:t>
      </w:r>
      <w:r w:rsidRPr="00C32038">
        <w:tab/>
      </w:r>
      <w:r w:rsidRPr="00C32038">
        <w:tab/>
      </w:r>
      <w:r w:rsidRPr="00C32038">
        <w:rPr>
          <w:rStyle w:val="HideTWBExt"/>
          <w:b w:val="0"/>
          <w:noProof w:val="0"/>
        </w:rPr>
        <w:t>&lt;NumAmB&gt;</w:t>
      </w:r>
      <w:r w:rsidRPr="00C32038">
        <w:t>543</w:t>
      </w:r>
      <w:r w:rsidRPr="00C32038">
        <w:rPr>
          <w:rStyle w:val="HideTWBExt"/>
          <w:b w:val="0"/>
          <w:noProof w:val="0"/>
        </w:rPr>
        <w:t>&lt;/NumAmB&gt;</w:t>
      </w:r>
    </w:p>
    <w:p w:rsidR="00CB1F0D" w:rsidRPr="00C32038" w:rsidRDefault="00CB1F0D" w:rsidP="00CB1F0D">
      <w:pPr>
        <w:pStyle w:val="NormalBold"/>
      </w:pPr>
      <w:r w:rsidRPr="00C32038">
        <w:rPr>
          <w:rStyle w:val="HideTWBExt"/>
          <w:b w:val="0"/>
          <w:noProof w:val="0"/>
        </w:rPr>
        <w:t>&lt;RepeatBlock-By&gt;&lt;Members&gt;</w:t>
      </w:r>
      <w:r w:rsidRPr="00C32038">
        <w:t>Beatrix von Storch</w:t>
      </w:r>
      <w:r w:rsidRPr="00C32038">
        <w:rPr>
          <w:rStyle w:val="HideTWBExt"/>
          <w:b w:val="0"/>
          <w:noProof w:val="0"/>
        </w:rPr>
        <w:t>&lt;/Members&gt;</w:t>
      </w:r>
    </w:p>
    <w:p w:rsidR="00CB1F0D" w:rsidRPr="00C32038" w:rsidRDefault="00CB1F0D" w:rsidP="00CB1F0D">
      <w:r w:rsidRPr="00C32038">
        <w:rPr>
          <w:rStyle w:val="HideTWBExt"/>
          <w:noProof w:val="0"/>
        </w:rPr>
        <w:t>&lt;/RepeatBlock-By&gt;</w:t>
      </w:r>
    </w:p>
    <w:p w:rsidR="00CB1F0D" w:rsidRPr="00C32038" w:rsidRDefault="00CB1F0D" w:rsidP="00CB1F0D">
      <w:pPr>
        <w:pStyle w:val="NormalBold"/>
        <w:keepNext/>
      </w:pPr>
      <w:r w:rsidRPr="00C32038">
        <w:rPr>
          <w:rStyle w:val="HideTWBExt"/>
          <w:b w:val="0"/>
          <w:noProof w:val="0"/>
        </w:rPr>
        <w:t>&lt;DocAmend&gt;</w:t>
      </w:r>
      <w:r w:rsidRPr="00C32038">
        <w:t>Forslag til direktiv</w:t>
      </w:r>
      <w:r w:rsidRPr="00C32038">
        <w:rPr>
          <w:rStyle w:val="HideTWBExt"/>
          <w:b w:val="0"/>
          <w:noProof w:val="0"/>
        </w:rPr>
        <w:t>&lt;/DocAmend&gt;</w:t>
      </w:r>
    </w:p>
    <w:p w:rsidR="00CB1F0D" w:rsidRPr="00C32038" w:rsidRDefault="00CB1F0D" w:rsidP="00CB1F0D">
      <w:pPr>
        <w:pStyle w:val="NormalBold"/>
      </w:pPr>
      <w:r w:rsidRPr="00C32038">
        <w:rPr>
          <w:rStyle w:val="HideTWBExt"/>
          <w:b w:val="0"/>
          <w:noProof w:val="0"/>
        </w:rPr>
        <w:t>&lt;Article&gt;</w:t>
      </w:r>
      <w:r w:rsidRPr="00C32038">
        <w:t>Artikel 31 – stk. 1 b (nyt)</w:t>
      </w:r>
      <w:r w:rsidRPr="00C3203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1F0D" w:rsidRPr="00C32038" w:rsidTr="004E2BE6">
        <w:trPr>
          <w:jc w:val="center"/>
        </w:trPr>
        <w:tc>
          <w:tcPr>
            <w:tcW w:w="9752" w:type="dxa"/>
            <w:gridSpan w:val="2"/>
          </w:tcPr>
          <w:p w:rsidR="00CB1F0D" w:rsidRPr="00C32038" w:rsidRDefault="00CB1F0D" w:rsidP="004E2BE6">
            <w:pPr>
              <w:keepNext/>
            </w:pPr>
          </w:p>
        </w:tc>
      </w:tr>
      <w:tr w:rsidR="00CB1F0D" w:rsidRPr="00C32038" w:rsidTr="004E2BE6">
        <w:trPr>
          <w:jc w:val="center"/>
        </w:trPr>
        <w:tc>
          <w:tcPr>
            <w:tcW w:w="4876" w:type="dxa"/>
            <w:hideMark/>
          </w:tcPr>
          <w:p w:rsidR="00CB1F0D" w:rsidRPr="00C32038" w:rsidRDefault="00CB1F0D" w:rsidP="004E2BE6">
            <w:pPr>
              <w:pStyle w:val="ColumnHeading"/>
              <w:keepNext/>
            </w:pPr>
            <w:r w:rsidRPr="00C32038">
              <w:t>Kommissionens forslag</w:t>
            </w:r>
          </w:p>
        </w:tc>
        <w:tc>
          <w:tcPr>
            <w:tcW w:w="4876" w:type="dxa"/>
            <w:hideMark/>
          </w:tcPr>
          <w:p w:rsidR="00CB1F0D" w:rsidRPr="00C32038" w:rsidRDefault="00CB1F0D" w:rsidP="004E2BE6">
            <w:pPr>
              <w:pStyle w:val="ColumnHeading"/>
              <w:keepNext/>
            </w:pPr>
            <w:r w:rsidRPr="00C32038">
              <w:t>Ændringsforslag</w:t>
            </w:r>
          </w:p>
        </w:tc>
      </w:tr>
      <w:tr w:rsidR="00CB1F0D" w:rsidRPr="00C32038" w:rsidTr="004E2BE6">
        <w:trPr>
          <w:jc w:val="center"/>
        </w:trPr>
        <w:tc>
          <w:tcPr>
            <w:tcW w:w="4876" w:type="dxa"/>
          </w:tcPr>
          <w:p w:rsidR="00CB1F0D" w:rsidRPr="00C32038" w:rsidRDefault="00CB1F0D" w:rsidP="004E2BE6">
            <w:pPr>
              <w:pStyle w:val="Normal6"/>
            </w:pPr>
          </w:p>
        </w:tc>
        <w:tc>
          <w:tcPr>
            <w:tcW w:w="4876" w:type="dxa"/>
            <w:hideMark/>
          </w:tcPr>
          <w:p w:rsidR="00CB1F0D" w:rsidRPr="00C32038" w:rsidRDefault="00CB1F0D" w:rsidP="004E2BE6">
            <w:pPr>
              <w:pStyle w:val="Normal6"/>
              <w:rPr>
                <w:b/>
                <w:i/>
                <w:szCs w:val="24"/>
              </w:rPr>
            </w:pPr>
            <w:r w:rsidRPr="00C32038">
              <w:rPr>
                <w:b/>
                <w:i/>
              </w:rPr>
              <w:t>1b.</w:t>
            </w:r>
            <w:r w:rsidRPr="00C32038">
              <w:rPr>
                <w:b/>
                <w:i/>
              </w:rPr>
              <w:tab/>
              <w:t>Medlemsstater afviser at håndhæve gennemførte love, forordninger og administrative bestemmelser, som de anser for at være i strid med nærhedsprincippet eller traktaternes ånd.</w:t>
            </w:r>
          </w:p>
        </w:tc>
      </w:tr>
    </w:tbl>
    <w:p w:rsidR="00CB1F0D" w:rsidRPr="00C32038" w:rsidRDefault="00CB1F0D" w:rsidP="00CB1F0D">
      <w:pPr>
        <w:pStyle w:val="Olang"/>
        <w:rPr>
          <w:noProof w:val="0"/>
          <w:szCs w:val="24"/>
        </w:rPr>
      </w:pPr>
      <w:r w:rsidRPr="00C32038">
        <w:rPr>
          <w:noProof w:val="0"/>
        </w:rPr>
        <w:t xml:space="preserve">Or. </w:t>
      </w:r>
      <w:r w:rsidRPr="00C32038">
        <w:rPr>
          <w:rStyle w:val="HideTWBExt"/>
          <w:noProof w:val="0"/>
        </w:rPr>
        <w:t>&lt;Original&gt;</w:t>
      </w:r>
      <w:r w:rsidRPr="00C32038">
        <w:rPr>
          <w:rStyle w:val="HideTWBInt"/>
          <w:noProof w:val="0"/>
        </w:rPr>
        <w:t>{EN}</w:t>
      </w:r>
      <w:r w:rsidRPr="00C32038">
        <w:rPr>
          <w:noProof w:val="0"/>
        </w:rPr>
        <w:t>en</w:t>
      </w:r>
      <w:r w:rsidRPr="00C32038">
        <w:rPr>
          <w:rStyle w:val="HideTWBExt"/>
          <w:noProof w:val="0"/>
        </w:rPr>
        <w:t>&lt;/Original&gt;</w:t>
      </w:r>
    </w:p>
    <w:p w:rsidR="00CB1F0D" w:rsidRPr="00C32038" w:rsidRDefault="00CB1F0D" w:rsidP="00CB1F0D">
      <w:pPr>
        <w:pStyle w:val="JustificationTitle"/>
        <w:rPr>
          <w:noProof w:val="0"/>
        </w:rPr>
      </w:pPr>
      <w:r w:rsidRPr="00C32038">
        <w:rPr>
          <w:rStyle w:val="HideTWBExt"/>
          <w:i w:val="0"/>
          <w:noProof w:val="0"/>
        </w:rPr>
        <w:t>&lt;TitreJust&gt;</w:t>
      </w:r>
      <w:r w:rsidRPr="00C32038">
        <w:rPr>
          <w:noProof w:val="0"/>
        </w:rPr>
        <w:t>Begrundelse</w:t>
      </w:r>
      <w:r w:rsidRPr="00C32038">
        <w:rPr>
          <w:rStyle w:val="HideTWBExt"/>
          <w:i w:val="0"/>
          <w:noProof w:val="0"/>
        </w:rPr>
        <w:t>&lt;/TitreJust&gt;</w:t>
      </w:r>
    </w:p>
    <w:p w:rsidR="00CB1F0D" w:rsidRPr="00C32038" w:rsidRDefault="00CB1F0D" w:rsidP="00CB1F0D">
      <w:pPr>
        <w:pStyle w:val="Normal12Italic"/>
        <w:rPr>
          <w:noProof w:val="0"/>
        </w:rPr>
      </w:pPr>
      <w:r w:rsidRPr="00C32038">
        <w:rPr>
          <w:noProof w:val="0"/>
        </w:rPr>
        <w:t>Vi har ændringsforslag, der opfylder betingelserne for behandling, som følger nærhedsprincippet og er uløseligt forbundet med ændringsforslag i de hvide dele, som også følger nærhedsprincippet. Det ville ikke give mening, hvis princippet kun gjaldt for de grå dele.</w:t>
      </w:r>
    </w:p>
    <w:p w:rsidR="008363E4" w:rsidRPr="00C32038" w:rsidRDefault="00CB1F0D" w:rsidP="00CB1F0D">
      <w:r w:rsidRPr="00C32038">
        <w:rPr>
          <w:rStyle w:val="HideTWBExt"/>
          <w:noProof w:val="0"/>
        </w:rPr>
        <w:t>&lt;/AmendB&gt;&lt;/RepeatBlock-AmendB&gt;</w:t>
      </w:r>
    </w:p>
    <w:sectPr w:rsidR="008363E4" w:rsidRPr="00C32038" w:rsidSect="0053290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BE6" w:rsidRPr="00841A62" w:rsidRDefault="004E2BE6">
      <w:r w:rsidRPr="00841A62">
        <w:separator/>
      </w:r>
    </w:p>
  </w:endnote>
  <w:endnote w:type="continuationSeparator" w:id="0">
    <w:p w:rsidR="004E2BE6" w:rsidRPr="00841A62" w:rsidRDefault="004E2BE6">
      <w:r w:rsidRPr="00841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90D" w:rsidRPr="00C32038" w:rsidRDefault="0053290D" w:rsidP="0053290D">
    <w:pPr>
      <w:pStyle w:val="Footer"/>
      <w:rPr>
        <w:lang w:val="de-DE"/>
      </w:rPr>
    </w:pPr>
    <w:r w:rsidRPr="00C32038">
      <w:rPr>
        <w:lang w:val="de-DE"/>
      </w:rPr>
      <w:t>PE</w:t>
    </w:r>
    <w:r w:rsidRPr="00C32038">
      <w:rPr>
        <w:rStyle w:val="HideTWBExt"/>
        <w:noProof w:val="0"/>
        <w:lang w:val="de-DE"/>
      </w:rPr>
      <w:t>&lt;NoPE&gt;</w:t>
    </w:r>
    <w:r w:rsidRPr="00C32038">
      <w:rPr>
        <w:lang w:val="de-DE"/>
      </w:rPr>
      <w:t>599.844</w:t>
    </w:r>
    <w:r w:rsidRPr="00C32038">
      <w:rPr>
        <w:rStyle w:val="HideTWBExt"/>
        <w:noProof w:val="0"/>
        <w:lang w:val="de-DE"/>
      </w:rPr>
      <w:t>&lt;/NoPE&gt;&lt;Version&gt;</w:t>
    </w:r>
    <w:r w:rsidRPr="00C32038">
      <w:rPr>
        <w:lang w:val="de-DE"/>
      </w:rPr>
      <w:t>v01-00</w:t>
    </w:r>
    <w:r w:rsidRPr="00C32038">
      <w:rPr>
        <w:rStyle w:val="HideTWBExt"/>
        <w:noProof w:val="0"/>
        <w:lang w:val="de-DE"/>
      </w:rPr>
      <w:t>&lt;/Version&gt;</w:t>
    </w:r>
    <w:r w:rsidRPr="00C32038">
      <w:rPr>
        <w:lang w:val="de-DE"/>
      </w:rPr>
      <w:tab/>
    </w:r>
    <w:r w:rsidRPr="00841A62">
      <w:fldChar w:fldCharType="begin"/>
    </w:r>
    <w:r w:rsidRPr="00C32038">
      <w:rPr>
        <w:lang w:val="de-DE"/>
      </w:rPr>
      <w:instrText xml:space="preserve"> PAGE  \* MERGEFORMAT </w:instrText>
    </w:r>
    <w:r w:rsidRPr="00841A62">
      <w:fldChar w:fldCharType="separate"/>
    </w:r>
    <w:r w:rsidR="00B11AA7">
      <w:rPr>
        <w:noProof/>
        <w:lang w:val="de-DE"/>
      </w:rPr>
      <w:t>2</w:t>
    </w:r>
    <w:r w:rsidRPr="00841A62">
      <w:fldChar w:fldCharType="end"/>
    </w:r>
    <w:r w:rsidRPr="00C32038">
      <w:rPr>
        <w:lang w:val="de-DE"/>
      </w:rPr>
      <w:t>/</w:t>
    </w:r>
    <w:r w:rsidR="00D446D9">
      <w:fldChar w:fldCharType="begin"/>
    </w:r>
    <w:r w:rsidR="00D446D9" w:rsidRPr="00C32038">
      <w:rPr>
        <w:lang w:val="de-DE"/>
      </w:rPr>
      <w:instrText xml:space="preserve"> NUMPAGES  \* MERGEFORMAT </w:instrText>
    </w:r>
    <w:r w:rsidR="00D446D9">
      <w:fldChar w:fldCharType="separate"/>
    </w:r>
    <w:r w:rsidR="00B11AA7">
      <w:rPr>
        <w:noProof/>
        <w:lang w:val="de-DE"/>
      </w:rPr>
      <w:t>140</w:t>
    </w:r>
    <w:r w:rsidR="00D446D9">
      <w:rPr>
        <w:noProof/>
      </w:rPr>
      <w:fldChar w:fldCharType="end"/>
    </w:r>
    <w:r w:rsidRPr="00C32038">
      <w:rPr>
        <w:lang w:val="de-DE"/>
      </w:rPr>
      <w:tab/>
    </w:r>
    <w:r w:rsidRPr="00C32038">
      <w:rPr>
        <w:rStyle w:val="HideTWBExt"/>
        <w:noProof w:val="0"/>
        <w:lang w:val="de-DE"/>
      </w:rPr>
      <w:t>&lt;PathFdR&gt;</w:t>
    </w:r>
    <w:r w:rsidR="00841A62" w:rsidRPr="00C32038">
      <w:rPr>
        <w:lang w:val="de-DE"/>
      </w:rPr>
      <w:t>AM\1118128DA.docx</w:t>
    </w:r>
    <w:r w:rsidRPr="00C32038">
      <w:rPr>
        <w:rStyle w:val="HideTWBExt"/>
        <w:noProof w:val="0"/>
        <w:lang w:val="de-DE"/>
      </w:rPr>
      <w:t>&lt;/PathFdR&gt;</w:t>
    </w:r>
  </w:p>
  <w:p w:rsidR="004E2BE6" w:rsidRPr="00841A62" w:rsidRDefault="0053290D" w:rsidP="0053290D">
    <w:pPr>
      <w:pStyle w:val="Footer2"/>
    </w:pPr>
    <w:r w:rsidRPr="00841A62">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90D" w:rsidRPr="00C32038" w:rsidRDefault="0053290D" w:rsidP="0053290D">
    <w:pPr>
      <w:pStyle w:val="Footer"/>
      <w:rPr>
        <w:lang w:val="de-DE"/>
      </w:rPr>
    </w:pPr>
    <w:r w:rsidRPr="00C32038">
      <w:rPr>
        <w:rStyle w:val="HideTWBExt"/>
        <w:noProof w:val="0"/>
        <w:lang w:val="de-DE"/>
      </w:rPr>
      <w:t>&lt;PathFdR&gt;</w:t>
    </w:r>
    <w:r w:rsidR="00841A62" w:rsidRPr="00C32038">
      <w:rPr>
        <w:lang w:val="de-DE"/>
      </w:rPr>
      <w:t>AM\1118128DA.docx</w:t>
    </w:r>
    <w:r w:rsidRPr="00C32038">
      <w:rPr>
        <w:rStyle w:val="HideTWBExt"/>
        <w:noProof w:val="0"/>
        <w:lang w:val="de-DE"/>
      </w:rPr>
      <w:t>&lt;/PathFdR&gt;</w:t>
    </w:r>
    <w:r w:rsidRPr="00C32038">
      <w:rPr>
        <w:lang w:val="de-DE"/>
      </w:rPr>
      <w:tab/>
    </w:r>
    <w:r w:rsidRPr="00841A62">
      <w:fldChar w:fldCharType="begin"/>
    </w:r>
    <w:r w:rsidRPr="00C32038">
      <w:rPr>
        <w:lang w:val="de-DE"/>
      </w:rPr>
      <w:instrText xml:space="preserve"> PAGE  \* MERGEFORMAT </w:instrText>
    </w:r>
    <w:r w:rsidRPr="00841A62">
      <w:fldChar w:fldCharType="separate"/>
    </w:r>
    <w:r w:rsidR="00B11AA7">
      <w:rPr>
        <w:noProof/>
        <w:lang w:val="de-DE"/>
      </w:rPr>
      <w:t>3</w:t>
    </w:r>
    <w:r w:rsidRPr="00841A62">
      <w:fldChar w:fldCharType="end"/>
    </w:r>
    <w:r w:rsidRPr="00C32038">
      <w:rPr>
        <w:lang w:val="de-DE"/>
      </w:rPr>
      <w:t>/</w:t>
    </w:r>
    <w:r w:rsidR="00D446D9">
      <w:fldChar w:fldCharType="begin"/>
    </w:r>
    <w:r w:rsidR="00D446D9" w:rsidRPr="00C32038">
      <w:rPr>
        <w:lang w:val="de-DE"/>
      </w:rPr>
      <w:instrText xml:space="preserve"> NUMPAGES  \* MERGEFORMAT </w:instrText>
    </w:r>
    <w:r w:rsidR="00D446D9">
      <w:fldChar w:fldCharType="separate"/>
    </w:r>
    <w:r w:rsidR="00B11AA7">
      <w:rPr>
        <w:noProof/>
        <w:lang w:val="de-DE"/>
      </w:rPr>
      <w:t>140</w:t>
    </w:r>
    <w:r w:rsidR="00D446D9">
      <w:rPr>
        <w:noProof/>
      </w:rPr>
      <w:fldChar w:fldCharType="end"/>
    </w:r>
    <w:r w:rsidRPr="00C32038">
      <w:rPr>
        <w:lang w:val="de-DE"/>
      </w:rPr>
      <w:tab/>
      <w:t>PE</w:t>
    </w:r>
    <w:r w:rsidRPr="00C32038">
      <w:rPr>
        <w:rStyle w:val="HideTWBExt"/>
        <w:noProof w:val="0"/>
        <w:lang w:val="de-DE"/>
      </w:rPr>
      <w:t>&lt;NoPE&gt;</w:t>
    </w:r>
    <w:r w:rsidRPr="00C32038">
      <w:rPr>
        <w:lang w:val="de-DE"/>
      </w:rPr>
      <w:t>599.844</w:t>
    </w:r>
    <w:r w:rsidRPr="00C32038">
      <w:rPr>
        <w:rStyle w:val="HideTWBExt"/>
        <w:noProof w:val="0"/>
        <w:lang w:val="de-DE"/>
      </w:rPr>
      <w:t>&lt;/NoPE&gt;&lt;Version&gt;</w:t>
    </w:r>
    <w:r w:rsidRPr="00C32038">
      <w:rPr>
        <w:lang w:val="de-DE"/>
      </w:rPr>
      <w:t>v01-00</w:t>
    </w:r>
    <w:r w:rsidRPr="00C32038">
      <w:rPr>
        <w:rStyle w:val="HideTWBExt"/>
        <w:noProof w:val="0"/>
        <w:lang w:val="de-DE"/>
      </w:rPr>
      <w:t>&lt;/Version&gt;</w:t>
    </w:r>
  </w:p>
  <w:p w:rsidR="004E2BE6" w:rsidRPr="00841A62" w:rsidRDefault="0053290D" w:rsidP="0053290D">
    <w:pPr>
      <w:pStyle w:val="Footer2"/>
    </w:pPr>
    <w:r w:rsidRPr="00C32038">
      <w:rPr>
        <w:lang w:val="de-DE"/>
      </w:rPr>
      <w:tab/>
    </w:r>
    <w:r w:rsidRPr="00841A62">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90D" w:rsidRPr="00C32038" w:rsidRDefault="0053290D" w:rsidP="0053290D">
    <w:pPr>
      <w:pStyle w:val="Footer"/>
      <w:rPr>
        <w:lang w:val="de-DE"/>
      </w:rPr>
    </w:pPr>
    <w:r w:rsidRPr="00C32038">
      <w:rPr>
        <w:rStyle w:val="HideTWBExt"/>
        <w:noProof w:val="0"/>
        <w:lang w:val="de-DE"/>
      </w:rPr>
      <w:t>&lt;PathFdR&gt;</w:t>
    </w:r>
    <w:r w:rsidR="00841A62" w:rsidRPr="00C32038">
      <w:rPr>
        <w:lang w:val="de-DE"/>
      </w:rPr>
      <w:t>AM\1118128DA.docx</w:t>
    </w:r>
    <w:r w:rsidRPr="00C32038">
      <w:rPr>
        <w:rStyle w:val="HideTWBExt"/>
        <w:noProof w:val="0"/>
        <w:lang w:val="de-DE"/>
      </w:rPr>
      <w:t>&lt;/PathFdR&gt;</w:t>
    </w:r>
    <w:r w:rsidRPr="00C32038">
      <w:rPr>
        <w:lang w:val="de-DE"/>
      </w:rPr>
      <w:tab/>
    </w:r>
    <w:r w:rsidRPr="00C32038">
      <w:rPr>
        <w:lang w:val="de-DE"/>
      </w:rPr>
      <w:tab/>
      <w:t>PE</w:t>
    </w:r>
    <w:r w:rsidRPr="00C32038">
      <w:rPr>
        <w:rStyle w:val="HideTWBExt"/>
        <w:noProof w:val="0"/>
        <w:lang w:val="de-DE"/>
      </w:rPr>
      <w:t>&lt;NoPE&gt;</w:t>
    </w:r>
    <w:r w:rsidRPr="00C32038">
      <w:rPr>
        <w:lang w:val="de-DE"/>
      </w:rPr>
      <w:t>599.844</w:t>
    </w:r>
    <w:r w:rsidRPr="00C32038">
      <w:rPr>
        <w:rStyle w:val="HideTWBExt"/>
        <w:noProof w:val="0"/>
        <w:lang w:val="de-DE"/>
      </w:rPr>
      <w:t>&lt;/NoPE&gt;&lt;Version&gt;</w:t>
    </w:r>
    <w:r w:rsidRPr="00C32038">
      <w:rPr>
        <w:lang w:val="de-DE"/>
      </w:rPr>
      <w:t>v01-00</w:t>
    </w:r>
    <w:r w:rsidRPr="00C32038">
      <w:rPr>
        <w:rStyle w:val="HideTWBExt"/>
        <w:noProof w:val="0"/>
        <w:lang w:val="de-DE"/>
      </w:rPr>
      <w:t>&lt;/Version&gt;</w:t>
    </w:r>
  </w:p>
  <w:p w:rsidR="004E2BE6" w:rsidRPr="00841A62" w:rsidRDefault="0053290D" w:rsidP="0053290D">
    <w:pPr>
      <w:pStyle w:val="Footer2"/>
      <w:tabs>
        <w:tab w:val="center" w:pos="4535"/>
      </w:tabs>
    </w:pPr>
    <w:r w:rsidRPr="00841A62">
      <w:t>DA</w:t>
    </w:r>
    <w:r w:rsidRPr="00841A62">
      <w:tab/>
    </w:r>
    <w:r w:rsidRPr="00841A62">
      <w:rPr>
        <w:b w:val="0"/>
        <w:i/>
        <w:color w:val="C0C0C0"/>
        <w:sz w:val="22"/>
      </w:rPr>
      <w:t>Forenet i mangfoldighed</w:t>
    </w:r>
    <w:r w:rsidRPr="00841A62">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BE6" w:rsidRPr="00841A62" w:rsidRDefault="004E2BE6">
      <w:r w:rsidRPr="00841A62">
        <w:separator/>
      </w:r>
    </w:p>
  </w:footnote>
  <w:footnote w:type="continuationSeparator" w:id="0">
    <w:p w:rsidR="004E2BE6" w:rsidRPr="00841A62" w:rsidRDefault="004E2BE6">
      <w:r w:rsidRPr="00841A6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038" w:rsidRDefault="00C320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038" w:rsidRDefault="00C320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2038" w:rsidRDefault="00C320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084525 HideTWBExt;}{\*\cs16 \additive \v\cf15 \spriority0 \styrsid16084525 HideTWBInt;}{\s17\ql \li0\ri0\sa120\nowidctlpar\wrapdefault\aspalpha\aspnum\faauto\adjustright\rin0\lin0\itap0 _x000d__x000a_\rtlch\fcs1 \af0\afs20\alang1025 \ltrch\fcs0 \fs24\lang1030\langfe2057\cgrid\langnp1030\langfenp2057 \sbasedon0 \snext17 \slink18 \spriority0 \styrsid16084525 Normal6;}{\*\cs18 \additive \fs24\lang1030\langfe0\langnp1030 _x000d__x000a_\slink17 \slocked \spriority0 \styrsid16084525 Normal6 Char;}{\s19\ql \li0\ri0\nowidctlpar\wrapdefault\aspalpha\aspnum\faauto\adjustright\rin0\lin0\itap0 \rtlch\fcs1 \af0\afs20\alang1025 \ltrch\fcs0 _x000d__x000a_\b\fs24\lang1030\langfe2057\cgrid\langnp1030\langfenp2057 \sbasedon0 \snext19 \slink20 \spriority0 \styrsid16084525 NormalBold;}{\*\cs20 \additive \b\fs24\lang1030\langfe0\langnp1030 \slink19 \slocked \spriority0 \styrsid16084525 NormalBold Char;}{_x000d__x000a_\s21\ql \li0\ri0\sa240\nowidctlpar\wrapdefault\aspalpha\aspnum\faauto\adjustright\rin0\lin0\itap0 \rtlch\fcs1 \af0\afs20\alang1025 \ltrch\fcs0 \i\fs24\lang1024\langfe1024\cgrid\noproof\langnp1030\langfenp2057 _x000d__x000a_\sbasedon0 \snext21 \spriority0 \styrsid16084525 Normal12Italic;}{\s22\qc \li0\ri0\sb240\sa240\keepn\nowidctlpar\wrapdefault\aspalpha\aspnum\faauto\adjustright\rin0\lin0\itap0 \rtlch\fcs1 \af0\afs20\alang1025 \ltrch\fcs0 _x000d__x000a_\i\fs24\lang1024\langfe1024\cgrid\noproof\langnp1030\langfenp2057 \sbasedon0 \snext0 \spriority0 \styrsid16084525 JustificationTitle;}{\s23\qr \li0\ri0\sb240\sa240\nowidctlpar\wrapdefault\aspalpha\aspnum\faauto\adjustright\rin0\lin0\itap0 \rtlch\fcs1 _x000d__x000a_\af0\afs20\alang1025 \ltrch\fcs0 \fs24\lang1024\langfe1024\cgrid\noproof\langnp1030\langfenp2057 \sbasedon0 \snext23 \spriority0 \styrsid16084525 Olang;}{\s24\qc \li0\ri0\sa240\nowidctlpar\wrapdefault\aspalpha\aspnum\faauto\adjustright\rin0\lin0\itap0 _x000d__x000a_\rtlch\fcs1 \af0\afs20\alang1025 \ltrch\fcs0 \i\fs24\lang1030\langfe2057\cgrid\langnp1030\langfenp2057 \sbasedon0 \snext24 \spriority0 \styrsid1608452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5 \spriority0 \styrsid16084525 AMNumberTabs;}}{\*\rsidtbl \rsid24658\rsid735077\rsid2892074\rsid4666813\rsid6641733\rsid9636012\rsid11215221\rsid12154954\rsid12980732_x000d__x000a_\rsid14424199\rsid15204470\rsid15285974\rsid15950462\rsid16084525\rsid16324206\rsid16662270}{\mmathPr\mmathFont34\mbrkBin0\mbrkBinSub0\msmallFrac0\mdispDef1\mlMargin0\mrMargin0\mdefJc1\mwrapIndent1440\mintLim0\mnaryLim1}{\info{\author Kukutis, Karlis}_x000d__x000a_{\operator Kukutis, Karlis}{\creatim\yr2016\mo11\dy10\hr12\min52}{\revtim\yr2016\mo11\dy10\hr12\min52}{\version1}{\edmins0}{\nofpages1}{\nofwords47}{\nofchars522}{\*\company European Parliament}{\nofcharsws522}{\vern49167}}{\*\xmlnstbl {\xmlns1 http://sch_x000d__x000a_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6084525\utinl \fet0{\*\wgrffmtfilter 013f}\ilfomacatclnup0{\*\template C:\\Users\\kukutisk\\AppData\\Local\\DocEP\\DOCS\\Blank1.dot}{\*\ftnsep \ltrpar _x000d__x000a_\pard\plain \ltrpar\ql \li0\ri0\widctlpar\wrapdefault\aspalpha\aspnum\faauto\adjustright\rin0\lin0\itap0 \rtlch\fcs1 \af0\afs20\alang1025 \ltrch\fcs0 \fs24\lang2057\langfe2057\cgrid\langnp2057\langfenp2057 {\rtlch\fcs1 \af0 \ltrch\fcs0 \insrsid129807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980732 \chftnsepc _x000d__x000a_\par }}{\*\aftnsep \ltrpar \pard\plain \ltrpar\ql \li0\ri0\widctlpar\wrapdefault\aspalpha\aspnum\faauto\adjustright\rin0\lin0\itap0 \rtlch\fcs1 \af0\afs20\alang1025 \ltrch\fcs0 \fs24\lang2057\langfe2057\cgrid\langnp2057\langfenp2057 {\rtlch\fcs1 \af0 _x000d__x000a_\ltrch\fcs0 \insrsid12980732 \chftnsep _x000d__x000a_\par }}{\*\aftnsepc \ltrpar \pard\plain \ltrpar\ql \li0\ri0\widctlpar\wrapdefault\aspalpha\aspnum\faauto\adjustright\rin0\lin0\itap0 \rtlch\fcs1 \af0\afs20\alang1025 \ltrch\fcs0 \fs24\lang2057\langfe2057\cgrid\langnp2057\langfenp2057 {\rtlch\fcs1 \af0 _x000d__x000a_\ltrch\fcs0 \insrsid129807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0\langfe2057\cgrid\langnp1030\langfenp2057 {\rtlch\fcs1 \af0 \ltrch\fcs0 \cs15\b0\v\f1\fs20\cf9\insrsid16084525\charrsid3689586 {\*\bkmkstart restartA}&lt;AmendA&gt;}{_x000d__x000a_\rtlch\fcs1 \af0 \ltrch\fcs0 \insrsid16084525\charrsid3689586 \'c6ndringsforslag\tab \tab }{\rtlch\fcs1 \af0 \ltrch\fcs0 \cs15\b0\v\f1\fs20\cf9\insrsid16084525\charrsid3689586 &lt;NumAmA&gt;}{\rtlch\fcs1 \af0 \ltrch\fcs0 \insrsid16084525\charrsid3689586 #}{_x000d__x000a_\rtlch\fcs1 \af0 \ltrch\fcs0 \cs16\v\cf15\insrsid16084525\charrsid3689586 ENMIENDA@NRAM@}{\rtlch\fcs1 \af0 \ltrch\fcs0 \insrsid16084525\charrsid3689586 #}{\rtlch\fcs1 \af0 \ltrch\fcs0 \cs15\b0\v\f1\fs20\cf9\insrsid16084525\charrsid3689586 &lt;/NumAmA&gt;}{_x000d__x000a_\rtlch\fcs1 \af0 \ltrch\fcs0 \insrsid16084525\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16084525\charrsid3689586 &lt;RepeatBlock-By&gt;}{\rtlch\fcs1 \af0 \ltrch\fcs0 \insrsid16084525\charrsid3689586 #}{\rtlch\fcs1 \af0 \ltrch\fcs0 \cs16\v\cf15\insrsid16084525\charrsid3689586 &gt;&gt;&gt;@[ZMEMBERSMSG]@}{_x000d__x000a_\rtlch\fcs1 \af0 \ltrch\fcs0 \insrsid16084525\charrsid3689586 #}{\rtlch\fcs1 \af0 \ltrch\fcs0 \cs15\b0\v\f1\fs20\cf9\insrsid16084525\charrsid3689586 &lt;Members&gt;}{\rtlch\fcs1 \af0 \ltrch\fcs0 \cf10\insrsid16084525\charrsid3689586 \u9668\'3f}{\rtlch\fcs1 _x000d__x000a_\af0 \ltrch\fcs0 \insrsid16084525\charrsid3689586 #}{\rtlch\fcs1 \af0 \ltrch\fcs0 \cs16\v\cf15\insrsid16084525\charrsid3689586 TVTMEMBERS@MEMBERS@}{\rtlch\fcs1 \af0 \ltrch\fcs0 \insrsid16084525\charrsid3689586 #}{\rtlch\fcs1 \af0 \ltrch\fcs0 _x000d__x000a_\cf10\insrsid16084525\charrsid3689586 \u9658\'3f}{\rtlch\fcs1 \af0 \ltrch\fcs0 \cs15\b0\v\f1\fs20\cf9\insrsid16084525\charrsid3689586 &lt;/Members&gt;}{\rtlch\fcs1 \af0 \ltrch\fcs0 \insrsid16084525\charrsid3689586 _x000d__x000a_\par }\pard\plain \ltrpar\ql \li0\ri0\widctlpar\wrapdefault\aspalpha\aspnum\faauto\adjustright\rin0\lin0\itap0\pararsid5976803 \rtlch\fcs1 \af0\afs20\alang1025 \ltrch\fcs0 \fs24\lang2057\langfe2057\cgrid\langnp2057\langfenp2057 {\rtlch\fcs1 \af0 \ltrch\fcs0 _x000d__x000a_\cs15\v\f1\fs20\cf9\lang1030\langfe2057\langnp1030\insrsid16084525\charrsid3689586 &lt;AuNomDe&gt;&lt;OptDel&gt;}{\rtlch\fcs1 \af0 \ltrch\fcs0 \lang1030\langfe2057\langnp1030\insrsid16084525\charrsid3689586 #}{\rtlch\fcs1 \af0 \ltrch\fcs0 _x000d__x000a_\cs16\v\cf15\lang1030\langfe2057\langnp1030\insrsid16084525\charrsid3689586 MNU[ONBEHALFYES][NOTAPP]@CHOICE@}{\rtlch\fcs1 \af0 \ltrch\fcs0 \lang1030\langfe2057\langnp1030\insrsid16084525\charrsid3689586 #}{\rtlch\fcs1 \af0 \ltrch\fcs0 _x000d__x000a_\cs15\v\f1\fs20\cf9\lang1030\langfe2057\langnp1030\insrsid16084525\charrsid3689586 &lt;/OptDel&gt;&lt;/AuNomDe&gt;}{\rtlch\fcs1 \af0 \ltrch\fcs0 \lang1030\langfe2057\langnp1030\insrsid16084525\charrsid3689586 _x000d__x000a_\par &lt;&lt;&lt;}{\rtlch\fcs1 \af0 \ltrch\fcs0 \cs15\v\f1\fs20\cf9\lang1030\langfe2057\langnp1030\insrsid16084525\charrsid3689586 &lt;/RepeatBlock-By&gt;}{\rtlch\fcs1 \af0 \ltrch\fcs0 \lang1030\langfe2057\langnp1030\insrsid16084525\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16084525\charrsid3689586 &lt;DocAmend&gt;}{\rtlch\fcs1 \af0 \ltrch\fcs0 \insrsid16084525\charrsid3689586 Forslag til lovgivningsm\'e6ssig beslutning}{\rtlch\fcs1 \af0 \ltrch\fcs0 _x000d__x000a_\cs15\b0\v\f1\fs20\cf9\insrsid16084525\charrsid3689586 &lt;/DocAmend&gt;}{\rtlch\fcs1 \af0 \ltrch\fcs0 \insrsid16084525\charrsid3689586 _x000d__x000a_\par }\pard \ltrpar\s19\ql \li0\ri0\nowidctlpar\wrapdefault\aspalpha\aspnum\faauto\adjustright\rin0\lin0\itap0\pararsid16013815 {\rtlch\fcs1 \af0 \ltrch\fcs0 \cs15\b0\v\f1\fs20\cf9\insrsid16084525\charrsid3689586 &lt;Article&gt;}{\rtlch\fcs1 \af0 \ltrch\fcs0 _x000d__x000a_\cf10\insrsid16084525\charrsid3689586 \u9668\'3f}{\rtlch\fcs1 \af0 \ltrch\fcs0 \insrsid16084525\charrsid3689586 #}{\rtlch\fcs1 \af0 \ltrch\fcs0 \cs16\v\cf15\insrsid16084525\charrsid3689586 TVTRESPART@RESPART@}{\rtlch\fcs1 \af0 \ltrch\fcs0 _x000d__x000a_\insrsid16084525\charrsid3689586 #}{\rtlch\fcs1 \af0 \ltrch\fcs0 \cf10\insrsid16084525\charrsid3689586 \u9658\'3f}{\rtlch\fcs1 \af0 \ltrch\fcs0 \cs15\b0\v\f1\fs20\cf9\insrsid16084525\charrsid3689586 &lt;/Article&gt;}{\rtlch\fcs1 \af0 \ltrch\fcs0 _x000d__x000a_\insrsid16084525\charrsid3689586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0\langfe2057\langnp1030\insrsid16084525\charrsid3689586 \cell }\pard \ltrpar_x000d__x000a_\ql \li0\ri0\widctlpar\intbl\wrapdefault\aspalpha\aspnum\faauto\adjustright\rin0\lin0 {\rtlch\fcs1 \af0 \ltrch\fcs0 \lang1030\langfe2057\langnp1030\insrsid16084525\charrsid3689586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0\langfe2057\cgrid\langnp1030\langfenp2057 {\rtlch\fcs1 \af0 \ltrch\fcs0 _x000d__x000a_\insrsid16084525\charrsid3689586 Forslag til lovgivningsm\'e6ssig beslutning\cell \'c6ndringsforslag\cell }\pard\plain \ltrpar\ql \li0\ri0\widctlpar\intbl\wrapdefault\aspalpha\aspnum\faauto\adjustright\rin0\lin0 \rtlch\fcs1 \af0\afs20\alang1025 _x000d__x000a_\ltrch\fcs0 \fs24\lang2057\langfe2057\cgrid\langnp2057\langfenp2057 {\rtlch\fcs1 \af0 \ltrch\fcs0 \lang1030\langfe2057\langnp1030\insrsid16084525\charrsid3689586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0\langfe2057\cgrid\langnp1030\langfenp2057 {\rtlch\fcs1 \af0 \ltrch\fcs0 _x000d__x000a_\insrsid16084525\charrsid3689586 ##\cell ##}{\rtlch\fcs1 \af0\afs24 \ltrch\fcs0 \insrsid16084525\charrsid3689586 \cell }\pard\plain \ltrpar\ql \li0\ri0\widctlpar\intbl\wrapdefault\aspalpha\aspnum\faauto\adjustright\rin0\lin0 \rtlch\fcs1 _x000d__x000a_\af0\afs20\alang1025 \ltrch\fcs0 \fs24\lang2057\langfe2057\cgrid\langnp2057\langfenp2057 {\rtlch\fcs1 \af0 \ltrch\fcs0 \lang1030\langfe2057\langnp1030\insrsid16084525\charrsid3689586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0\langfenp2057 {\rtlch\fcs1 \af0 _x000d__x000a_\ltrch\fcs0 \noproof0\insrsid16084525\charrsid3689586 Or. }{\rtlch\fcs1 \af0 \ltrch\fcs0 \cs15\v\f1\fs20\cf9\noproof0\insrsid16084525\charrsid3689586 &lt;Original&gt;}{\rtlch\fcs1 \af0 \ltrch\fcs0 \noproof0\insrsid16084525\charrsid3689586 #}{\rtlch\fcs1 \af0 _x000d__x000a_\ltrch\fcs0 \cs16\v\cf15\noproof0\insrsid16084525\charrsid3689586 KEY(MAIN/LANGMIN)sh@ORLANGMSG@}{\rtlch\fcs1 \af0 \ltrch\fcs0 \noproof0\insrsid16084525\charrsid3689586 #}{\rtlch\fcs1 \af0 \ltrch\fcs0 _x000d__x000a_\cs15\v\f1\fs20\cf9\noproof0\insrsid16084525\charrsid3689586 &lt;/Original&gt;}{\rtlch\fcs1 \af0 \ltrch\fcs0 \noproof0\insrsid16084525\charrsid3689586 _x000d__x000a_\par }\pard\plain \ltrpar\s22\qc \li0\ri0\sb240\sa240\keepn\nowidctlpar\wrapdefault\aspalpha\aspnum\faauto\adjustright\rin0\lin0\itap0\pararsid16390444 \rtlch\fcs1 \af0\afs20\alang1025 \ltrch\fcs0 _x000d__x000a_\i\fs24\lang1024\langfe1024\cgrid\noproof\langnp1030\langfenp2057 {\rtlch\fcs1 \af0 \ltrch\fcs0 \cs15\i0\v\f1\fs20\cf9\noproof0\insrsid16084525\charrsid3689586 &lt;TitreJust&gt;}{\rtlch\fcs1 \af0 \ltrch\fcs0 \noproof0\insrsid16084525\charrsid3689586 Begrundelse_x000d__x000a_}{\rtlch\fcs1 \af0 \ltrch\fcs0 \cs15\i0\v\f1\fs20\cf9\noproof0\insrsid16084525\charrsid3689586 &lt;/TitreJust&gt;}{\rtlch\fcs1 \af0 \ltrch\fcs0 \noproof0\insrsid16084525\charrsid3689586 _x000d__x000a_\par }\pard\plain \ltrpar\s21\ql \li0\ri0\sa240\nowidctlpar\wrapdefault\aspalpha\aspnum\faauto\adjustright\rin0\lin0\itap0\pararsid16390444 \rtlch\fcs1 \af0\afs20\alang1025 \ltrch\fcs0 \i\fs24\lang1024\langfe1024\cgrid\noproof\langnp1030\langfenp2057 {_x000d__x000a_\rtlch\fcs1 \af0 \ltrch\fcs0 \cs15\i0\v\f1\fs20\cf9\noproof0\insrsid16084525\charrsid3689586 &lt;OptDelPrev&gt;}{\rtlch\fcs1 \af0 \ltrch\fcs0 \noproof0\insrsid16084525\charrsid3689586 #}{\rtlch\fcs1 \af0 \ltrch\fcs0 _x000d__x000a_\cs16\v\cf15\noproof0\insrsid16084525\charrsid3689586 MNU[TEXTJUSTYES][TEXTJUSTNO]@CHOICE@}{\rtlch\fcs1 \af0 \ltrch\fcs0 \noproof0\insrsid16084525\charrsid3689586 #}{\rtlch\fcs1 \af0 \ltrch\fcs0 _x000d__x000a_\cs15\i0\v\f1\fs20\cf9\noproof0\insrsid16084525\charrsid3689586 &lt;/OptDelPrev&gt;}{\rtlch\fcs1 \af0 \ltrch\fcs0 \noproof0\insrsid16084525\charrsid3689586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16084525\charrsid3689586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c_x000d__x000a_3e9a403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572912 HideTWBExt;}{\*\cs16 \additive \v\cf15 \spriority0 \styrsid5572912 HideTWBInt;}{\s17\ql \li0\ri0\sa120\nowidctlpar\wrapdefault\aspalpha\aspnum\faauto\adjustright\rin0\lin0\itap0 _x000d__x000a_\rtlch\fcs1 \af0\afs20\alang1025 \ltrch\fcs0 \fs24\lang1030\langfe2057\cgrid\langnp1030\langfenp2057 \sbasedon0 \snext17 \slink18 \spriority0 \styrsid5572912 Normal6;}{\*\cs18 \additive \fs24\lang1030\langfe0\langnp1030 _x000d__x000a_\slink17 \slocked \spriority0 \styrsid5572912 Normal6 Char;}{\s19\ql \li0\ri0\nowidctlpar\wrapdefault\aspalpha\aspnum\faauto\adjustright\rin0\lin0\itap0 \rtlch\fcs1 \af0\afs20\alang1025 \ltrch\fcs0 _x000d__x000a_\b\fs24\lang1030\langfe2057\cgrid\langnp1030\langfenp2057 \sbasedon0 \snext19 \slink20 \spriority0 \styrsid5572912 NormalBold;}{\*\cs20 \additive \b\fs24\lang1030\langfe0\langnp1030 \slink19 \slocked \spriority0 \styrsid5572912 NormalBold Char;}{_x000d__x000a_\s21\ql \li0\ri0\sa240\nowidctlpar\wrapdefault\aspalpha\aspnum\faauto\adjustright\rin0\lin0\itap0 \rtlch\fcs1 \af0\afs20\alang1025 \ltrch\fcs0 \i\fs24\lang1024\langfe1024\cgrid\noproof\langnp1030\langfenp2057 _x000d__x000a_\sbasedon0 \snext21 \spriority0 \styrsid5572912 Normal12Italic;}{\s22\qc \li0\ri0\sb240\nowidctlpar\wrapdefault\aspalpha\aspnum\faauto\adjustright\rin0\lin0\itap0 \rtlch\fcs1 \af0\afs20\alang1025 \ltrch\fcs0 _x000d__x000a_\i\fs24\lang1030\langfe2057\cgrid\langnp1030\langfenp2057 \sbasedon0 \snext22 \spriority0 \styrsid5572912 CrossRef;}{\s23\qc \li0\ri0\sb240\sa240\keepn\nowidctlpar\wrapdefault\aspalpha\aspnum\faauto\adjustright\rin0\lin0\itap0 \rtlch\fcs1 _x000d__x000a_\af0\afs20\alang1025 \ltrch\fcs0 \i\fs24\lang1024\langfe1024\cgrid\noproof\langnp1030\langfenp2057 \sbasedon0 \snext0 \spriority0 \styrsid5572912 JustificationTitle;}{_x000d__x000a_\s24\qr \li0\ri0\sb240\sa240\nowidctlpar\wrapdefault\aspalpha\aspnum\faauto\adjustright\rin0\lin0\itap0 \rtlch\fcs1 \af0\afs20\alang1025 \ltrch\fcs0 \fs24\lang1024\langfe1024\cgrid\noproof\langnp1030\langfenp2057 _x000d__x000a_\sbasedon0 \snext24 \spriority0 \styrsid5572912 Olang;}{\s25\qc \li0\ri0\sa240\nowidctlpar\wrapdefault\aspalpha\aspnum\faauto\adjustright\rin0\lin0\itap0 \rtlch\fcs1 \af0\afs20\alang1025 \ltrch\fcs0 _x000d__x000a_\i\fs24\lang1030\langfe2057\cgrid\langnp1030\langfenp2057 \sbasedon0 \snext25 \spriority0 \styrsid557291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5572912 AMNumberTabs;}}{\*\rsidtbl \rsid24658\rsid735077\rsid2892074\rsid4666813\rsid5572912\rsid6641733\rsid9636012\rsid11215221\rsid12154954_x000d__x000a_\rsid14424199\rsid15204470\rsid15285974\rsid15610125\rsid15950462\rsid16324206\rsid16662270}{\mmathPr\mmathFont34\mbrkBin0\mbrkBinSub0\msmallFrac0\mdispDef1\mlMargin0\mrMargin0\mdefJc1\mwrapIndent1440\mintLim0\mnaryLim1}{\info{\author Kukutis, Karlis}_x000d__x000a_{\operator Kukutis, Karlis}{\creatim\yr2016\mo11\dy10\hr12\min53}{\revtim\yr2016\mo11\dy10\hr12\min53}{\version1}{\edmins0}{\nofpages1}{\nofwords71}{\nofchars778}{\*\company European Parliament}{\nofcharsws779}{\vern49167}}{\*\xmlnstbl {\xmlns1 http://sch_x000d__x000a_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572912\utinl \fet0{\*\wgrffmtfilter 013f}\ilfomacatclnup0{\*\template C:\\Users\\kukutisk\\AppData\\Local\\DocEP\\DOCS\\Blank1.dot}{\*\ftnsep \ltrpar _x000d__x000a_\pard\plain \ltrpar\ql \li0\ri0\widctlpar\wrapdefault\aspalpha\aspnum\faauto\adjustright\rin0\lin0\itap0 \rtlch\fcs1 \af0\afs20\alang1025 \ltrch\fcs0 \fs24\lang2057\langfe2057\cgrid\langnp2057\langfenp2057 {\rtlch\fcs1 \af0 \ltrch\fcs0 \insrsid1561012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610125 \chftnsepc _x000d__x000a_\par }}{\*\aftnsep \ltrpar \pard\plain \ltrpar\ql \li0\ri0\widctlpar\wrapdefault\aspalpha\aspnum\faauto\adjustright\rin0\lin0\itap0 \rtlch\fcs1 \af0\afs20\alang1025 \ltrch\fcs0 \fs24\lang2057\langfe2057\cgrid\langnp2057\langfenp2057 {\rtlch\fcs1 \af0 _x000d__x000a_\ltrch\fcs0 \insrsid15610125 \chftnsep _x000d__x000a_\par }}{\*\aftnsepc \ltrpar \pard\plain \ltrpar\ql \li0\ri0\widctlpar\wrapdefault\aspalpha\aspnum\faauto\adjustright\rin0\lin0\itap0 \rtlch\fcs1 \af0\afs20\alang1025 \ltrch\fcs0 \fs24\lang2057\langfe2057\cgrid\langnp2057\langfenp2057 {\rtlch\fcs1 \af0 _x000d__x000a_\ltrch\fcs0 \insrsid156101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0\langfe2057\cgrid\langnp1030\langfenp2057 {\rtlch\fcs1 \af0 \ltrch\fcs0 \cs15\b0\v\f1\fs20\cf9\insrsid5572912\charrsid3689586 {\*\bkmkstart restartB}&lt;AmendB&gt;}{_x000d__x000a_\rtlch\fcs1 \af0 \ltrch\fcs0 \insrsid5572912\charrsid3689586 \'c6ndringsforslag\tab \tab }{\rtlch\fcs1 \af0 \ltrch\fcs0 \cs15\b0\v\f1\fs20\cf9\insrsid5572912\charrsid3689586 &lt;NumAmB&gt;}{\rtlch\fcs1 \af0 \ltrch\fcs0 \insrsid5572912\charrsid3689586 #}{_x000d__x000a_\rtlch\fcs1 \af0 \ltrch\fcs0 \cs16\v\cf15\insrsid5572912\charrsid3689586 ENMIENDA@NRAM@}{\rtlch\fcs1 \af0 \ltrch\fcs0 \insrsid5572912\charrsid3689586 #}{\rtlch\fcs1 \af0 \ltrch\fcs0 \cs15\b0\v\f1\fs20\cf9\insrsid5572912\charrsid3689586 &lt;/NumAmB&gt;}{_x000d__x000a_\rtlch\fcs1 \af0 \ltrch\fcs0 \insrsid5572912\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5572912\charrsid3689586 &lt;RepeatBlock-By&gt;}{\rtlch\fcs1 \af0 \ltrch\fcs0 \insrsid5572912\charrsid3689586 #}{\rtlch\fcs1 \af0 \ltrch\fcs0 \cs16\v\cf15\insrsid5572912\charrsid3689586 &gt;&gt;&gt;@[ZMEMBERSMSG]@}{\rtlch\fcs1 _x000d__x000a_\af0 \ltrch\fcs0 \insrsid5572912\charrsid3689586 #}{\rtlch\fcs1 \af0 \ltrch\fcs0 \cs15\b0\v\f1\fs20\cf9\insrsid5572912\charrsid3689586 &lt;Members&gt;}{\rtlch\fcs1 \af0 \ltrch\fcs0 \cf10\insrsid5572912\charrsid3689586 \u9668\'3f}{\rtlch\fcs1 \af0 \ltrch\fcs0 _x000d__x000a_\insrsid5572912\charrsid3689586 #}{\rtlch\fcs1 \af0 \ltrch\fcs0 \cs16\v\cf15\insrsid5572912\charrsid3689586 TVTMEMBERS@MEMBERS@}{\rtlch\fcs1 \af0 \ltrch\fcs0 \insrsid5572912\charrsid3689586 #}{\rtlch\fcs1 \af0 \ltrch\fcs0 _x000d__x000a_\cf10\insrsid5572912\charrsid3689586 \u9658\'3f}{\rtlch\fcs1 \af0 \ltrch\fcs0 \cs15\b0\v\f1\fs20\cf9\insrsid5572912\charrsid3689586 &lt;/Members&gt;}{\rtlch\fcs1 \af0 \ltrch\fcs0 \insrsid5572912\charrsid3689586 _x000d__x000a_\par }\pard\plain \ltrpar\ql \li0\ri0\widctlpar\wrapdefault\aspalpha\aspnum\faauto\adjustright\rin0\lin0\itap0\pararsid5976803 \rtlch\fcs1 \af0\afs20\alang1025 \ltrch\fcs0 \fs24\lang2057\langfe2057\cgrid\langnp2057\langfenp2057 {\rtlch\fcs1 \af0 \ltrch\fcs0 _x000d__x000a_\cs15\v\f1\fs20\cf9\lang1030\langfe2057\langnp1030\insrsid5572912\charrsid3689586 &lt;AuNomDe&gt;&lt;OptDel&gt;}{\rtlch\fcs1 \af0 \ltrch\fcs0 \lang1030\langfe2057\langnp1030\insrsid5572912\charrsid3689586 #}{\rtlch\fcs1 \af0 \ltrch\fcs0 _x000d__x000a_\cs16\v\cf15\lang1030\langfe2057\langnp1030\insrsid5572912\charrsid3689586 MNU[ONBEHALFYES][NOTAPP]@CHOICE@}{\rtlch\fcs1 \af0 \ltrch\fcs0 \lang1030\langfe2057\langnp1030\insrsid5572912\charrsid3689586 #}{\rtlch\fcs1 \af0 \ltrch\fcs0 _x000d__x000a_\cs15\v\f1\fs20\cf9\lang1030\langfe2057\langnp1030\insrsid5572912\charrsid3689586 &lt;/OptDel&gt;&lt;/AuNomDe&gt;}{\rtlch\fcs1 \af0 \ltrch\fcs0 \lang1030\langfe2057\langnp1030\insrsid5572912\charrsid3689586 _x000d__x000a_\par &lt;&lt;&lt;}{\rtlch\fcs1 \af0 \ltrch\fcs0 \cs15\v\f1\fs20\cf9\lang1030\langfe2057\langnp1030\insrsid5572912\charrsid3689586 &lt;/RepeatBlock-By&gt;}{\rtlch\fcs1 \af0 \ltrch\fcs0 \lang1030\langfe2057\langnp1030\insrsid5572912\charrsid3689586 _x000d__x000a_\par }\pard\plain \ltrpar\s19\ql \li0\ri0\nowidctlpar\wrapdefault\aspalpha\aspnum\faauto\adjustright\rin0\lin0\itap0\pararsid5976803 \rtlch\fcs1 \af0\afs20\alang1025 \ltrch\fcs0 \b\fs24\lang1030\langfe2057\cgrid\langnp1030\langfenp2057 {\rtlch\fcs1 \af0 _x000d__x000a_\ltrch\fcs0 \cs15\b0\v\f1\fs20\cf9\insrsid5572912\charrsid3689586 &lt;DocAmend&gt;}{\rtlch\fcs1 \af0 \ltrch\fcs0 \insrsid5572912\charrsid3689586 #}{\rtlch\fcs1 \af0 \ltrch\fcs0 \cs16\v\cf15\insrsid5572912\charrsid3689586 _x000d__x000a_MNU[OPTPROPOSALCOD][OPTPROPOSALCNS][OPTPROPOSALNLE]@CHOICE@CODEMNU}{\rtlch\fcs1 \af0 \ltrch\fcs0 \insrsid5572912\charrsid3689586 #}{\rtlch\fcs1 \af0 \ltrch\fcs0 \cs15\b0\v\f1\fs20\cf9\insrsid5572912\charrsid3689586 &lt;/DocAmend&gt;}{\rtlch\fcs1 \af0 _x000d__x000a_\ltrch\fcs0 \insrsid5572912\charrsid3689586 _x000d__x000a_\par }\pard \ltrpar\s19\ql \li0\ri0\keepn\nowidctlpar\wrapdefault\aspalpha\aspnum\faauto\adjustright\rin0\lin0\itap0\pararsid10630121 {\rtlch\fcs1 \af0 \ltrch\fcs0 \cs15\b0\v\f1\fs20\cf9\insrsid5572912\charrsid3689586 &lt;Article&gt;}{\rtlch\fcs1 \af0 \ltrch\fcs0 _x000d__x000a_\insrsid5572912\charrsid3689586 #}{\rtlch\fcs1 \af0 \ltrch\fcs0 \cs16\v\cf15\insrsid5572912\charrsid3689586 MNU[AMACTPARTYES][AMACTPARTNO]@CHOICE@AMACTMNU}{\rtlch\fcs1 \af0 \ltrch\fcs0 \insrsid5572912\charrsid3689586 #}{\rtlch\fcs1 \af0 \ltrch\fcs0 _x000d__x000a_\cs15\b0\v\f1\fs20\cf9\insrsid5572912\charrsid3689586 &lt;/Article&gt;}{\rtlch\fcs1 \af0 \ltrch\fcs0 \insrsid5572912\charrsid3689586 _x000d__x000a_\par }\pard\plain \ltrpar\ql \li0\ri0\keepn\widctlpar\wrapdefault\aspalpha\aspnum\faauto\adjustright\rin0\lin0\itap0\pararsid3744759 \rtlch\fcs1 \af0\afs20\alang1025 \ltrch\fcs0 \fs24\lang2057\langfe2057\cgrid\langnp2057\langfenp2057 {\rtlch\fcs1 \af0 _x000d__x000a_\ltrch\fcs0 \cs15\v\f1\fs20\cf9\lang1030\langfe2057\langnp1030\insrsid5572912\charrsid3689586 &lt;DocAmend2&gt;&lt;OptDel&gt;}{\rtlch\fcs1 \af0 \ltrch\fcs0 \lang1030\langfe2057\langnp1030\insrsid5572912\charrsid3689586 #}{\rtlch\fcs1 \af0 \ltrch\fcs0 _x000d__x000a_\cs16\v\cf15\lang1030\langfe2057\langnp1030\insrsid5572912\charrsid3689586 MNU[OPTNRACTYES][NOTAPP]@CHOICE@AMACTMNU}{\rtlch\fcs1 \af0 \ltrch\fcs0 \lang1030\langfe2057\langnp1030\insrsid5572912\charrsid3689586 #}{\rtlch\fcs1 \af0 \ltrch\fcs0 _x000d__x000a_\cs15\v\f1\fs20\cf9\lang1030\langfe2057\langnp1030\insrsid5572912\charrsid3689586 &lt;/OptDel&gt;&lt;/DocAmend2&gt;}{\rtlch\fcs1 \af0 \ltrch\fcs0 \lang1030\langfe2057\langnp1030\insrsid5572912\charrsid3689586 _x000d__x000a_\par }\pard \ltrpar\ql \li0\ri0\widctlpar\wrapdefault\aspalpha\aspnum\faauto\adjustright\rin0\lin0\itap0\pararsid10158853 {\rtlch\fcs1 \af0 \ltrch\fcs0 \cs15\v\f1\fs20\cf9\lang1030\langfe2057\langnp1030\insrsid5572912\charrsid3689586 &lt;Article2&gt;&lt;OptDel&gt;}{_x000d__x000a_\rtlch\fcs1 \af0 \ltrch\fcs0 \lang1030\langfe2057\langnp1030\insrsid5572912\charrsid3689586 #}{\rtlch\fcs1 \af0 \ltrch\fcs0 \cs16\v\cf15\lang1030\langfe2057\langnp1030\insrsid5572912\charrsid3689586 MNU[OPTACTPARTYES][NOTAPP]@CHOICE@AMACTMNU}{\rtlch\fcs1 _x000d__x000a_\af0 \ltrch\fcs0 \lang1030\langfe2057\langnp1030\insrsid5572912\charrsid3689586 #}{\rtlch\fcs1 \af0 \ltrch\fcs0 \cs15\v\f1\fs20\cf9\lang1030\langfe2057\langnp1030\insrsid5572912\charrsid3689586 &lt;/OptDel&gt;&lt;/Article2&gt;}{\rtlch\fcs1 \af0 \ltrch\fcs0 _x000d__x000a_\lang1030\langfe2057\langnp1030\insrsid5572912\charrsid3689586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0\langfe2057\langnp1030\insrsid5572912\charrsid3689586 \cell }\pard \ltrpar\ql \li0\ri0\widctlpar\intbl\wrapdefault\aspalpha\aspnum\faauto\adjustright\rin0\lin0 {\rtlch\fcs1 \af0 \ltrch\fcs0 _x000d__x000a_\lang1030\langfe2057\langnp1030\insrsid5572912\charrsid3689586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0\langfe2057\cgrid\langnp1030\langfenp2057 {\rtlch\fcs1 \af0 \ltrch\fcs0 _x000d__x000a_\insrsid5572912\charrsid3689586 #}{\rtlch\fcs1 \af0 \ltrch\fcs0 \cs16\v\cf15\insrsid5572912\charrsid3689586 MNU[OPTLEFTAMACT][LEFTPROP]@CHOICE@AMACTMNU}{\rtlch\fcs1 \af0 \ltrch\fcs0 \insrsid5572912\charrsid3689586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5572912\charrsid3689586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0\langfe2057\cgrid\langnp1030\langfenp2057 {\rtlch\fcs1 \af0 _x000d__x000a_\ltrch\fcs0 \insrsid5572912\charrsid3689586 ##\cell ##}{\rtlch\fcs1 \af0\afs24 \ltrch\fcs0 \insrsid5572912\charrsid3689586 \cell }\pard\plain \ltrpar\ql \li0\ri0\widctlpar\intbl\wrapdefault\aspalpha\aspnum\faauto\adjustright\rin0\lin0 \rtlch\fcs1 _x000d__x000a_\af0\afs20\alang1025 \ltrch\fcs0 \fs24\lang2057\langfe2057\cgrid\langnp2057\langfenp2057 {\rtlch\fcs1 \af0 \ltrch\fcs0 \lang1030\langfe2057\langnp1030\insrsid5572912\charrsid3689586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0\langfenp2057 {\rtlch\fcs1 \af0 _x000d__x000a_\ltrch\fcs0 \noproof0\insrsid5572912\charrsid3689586 Or. }{\rtlch\fcs1 \af0 \ltrch\fcs0 \cs15\v\f1\fs20\cf9\noproof0\insrsid5572912\charrsid3689586 &lt;Original&gt;}{\rtlch\fcs1 \af0 \ltrch\fcs0 \noproof0\insrsid5572912\charrsid3689586 #}{\rtlch\fcs1 \af0 _x000d__x000a_\ltrch\fcs0 \cs16\v\cf15\noproof0\insrsid5572912\charrsid3689586 KEY(MAIN/LANGMIN)sh@ORLANGMSG@}{\rtlch\fcs1 \af0 \ltrch\fcs0 \noproof0\insrsid5572912\charrsid3689586 #}{\rtlch\fcs1 \af0 \ltrch\fcs0 _x000d__x000a_\cs15\v\f1\fs20\cf9\noproof0\insrsid5572912\charrsid3689586 &lt;/Original&gt;}{\rtlch\fcs1 \af0 \ltrch\fcs0 \noproof0\insrsid5572912\charrsid3689586 _x000d__x000a_\par }\pard\plain \ltrpar\s22\qc \li0\ri0\sb240\nowidctlpar\wrapdefault\aspalpha\aspnum\faauto\adjustright\rin0\lin0\itap0\pararsid10630121 \rtlch\fcs1 \af0\afs20\alang1025 \ltrch\fcs0 \i\fs24\lang1030\langfe2057\cgrid\langnp1030\langfenp2057 {\rtlch\fcs1 _x000d__x000a_\af0 \ltrch\fcs0 \cs15\i0\v\f1\fs20\cf9\insrsid5572912\charrsid3689586 &lt;OptDel&gt;}{\rtlch\fcs1 \af0 \ltrch\fcs0 \insrsid5572912\charrsid3689586 #}{\rtlch\fcs1 \af0 \ltrch\fcs0 \cs16\v\cf15\insrsid5572912\charrsid3689586 MNU[CROSSREFNO][CROSSREFYES]@CHOICE@}_x000d__x000a_{\rtlch\fcs1 \af0 \ltrch\fcs0 \insrsid5572912\charrsid3689586 #}{\rtlch\fcs1 \af0 \ltrch\fcs0 \cs15\i0\v\f1\fs20\cf9\insrsid5572912\charrsid3689586 &lt;/OptDel&gt;}{\rtlch\fcs1 \af0 \ltrch\fcs0 \insrsid5572912\charrsid3689586 _x000d__x000a_\par }\pard\plain \ltrpar\s23\qc \li0\ri0\sb240\sa240\keepn\nowidctlpar\wrapdefault\aspalpha\aspnum\faauto\adjustright\rin0\lin0\itap0\pararsid3744759 \rtlch\fcs1 \af0\afs20\alang1025 \ltrch\fcs0 _x000d__x000a_\i\fs24\lang1024\langfe1024\cgrid\noproof\langnp1030\langfenp2057 {\rtlch\fcs1 \af0 \ltrch\fcs0 \cs15\i0\v\f1\fs20\cf9\noproof0\insrsid5572912\charrsid3689586 &lt;TitreJust&gt;}{\rtlch\fcs1 \af0 \ltrch\fcs0 \noproof0\insrsid5572912\charrsid3689586 Begrundelse}{_x000d__x000a_\rtlch\fcs1 \af0 \ltrch\fcs0 \cs15\i0\v\f1\fs20\cf9\noproof0\insrsid5572912\charrsid3689586 &lt;/TitreJust&gt;}{\rtlch\fcs1 \af0 \ltrch\fcs0 \noproof0\insrsid5572912\charrsid3689586 _x000d__x000a_\par }\pard\plain \ltrpar\s21\ql \li0\ri0\sa240\nowidctlpar\wrapdefault\aspalpha\aspnum\faauto\adjustright\rin0\lin0\itap0\pararsid16390444 \rtlch\fcs1 \af0\afs20\alang1025 \ltrch\fcs0 \i\fs24\lang1024\langfe1024\cgrid\noproof\langnp1030\langfenp2057 {_x000d__x000a_\rtlch\fcs1 \af0 \ltrch\fcs0 \cs15\i0\v\f1\fs20\cf9\noproof0\insrsid5572912\charrsid3689586 &lt;OptDelPrev&gt;}{\rtlch\fcs1 \af0 \ltrch\fcs0 \noproof0\insrsid5572912\charrsid3689586 #}{\rtlch\fcs1 \af0 \ltrch\fcs0 _x000d__x000a_\cs16\v\cf15\noproof0\insrsid5572912\charrsid3689586 MNU[TEXTJUSTYES][TEXTJUSTNO]@CHOICE@}{\rtlch\fcs1 \af0 \ltrch\fcs0 \noproof0\insrsid5572912\charrsid3689586 #}{\rtlch\fcs1 \af0 \ltrch\fcs0 _x000d__x000a_\cs15\i0\v\f1\fs20\cf9\noproof0\insrsid5572912\charrsid3689586 &lt;/OptDelPrev&gt;}{\rtlch\fcs1 \af0 \ltrch\fcs0 \noproof0\insrsid5572912\charrsid3689586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5572912\charrsid3689586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c_x000d__x000a_6e9a403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LANGUE" w:val="DA"/>
    <w:docVar w:name="TXTLANGUEMIN" w:val="da"/>
    <w:docVar w:name="TXTNRFIRSTAM" w:val="296"/>
    <w:docVar w:name="TXTNRLASTAM" w:val="543"/>
    <w:docVar w:name="TXTNRPE" w:val="599.844"/>
    <w:docVar w:name="TXTNRPROC" w:val="2016/0222"/>
    <w:docVar w:name="TXTPEorAP" w:val="PE"/>
    <w:docVar w:name="TXTROUTE" w:val="AM\1118128DA.docx"/>
    <w:docVar w:name="TXTVERSION" w:val="01-00"/>
  </w:docVars>
  <w:rsids>
    <w:rsidRoot w:val="006D507A"/>
    <w:rsid w:val="000111BD"/>
    <w:rsid w:val="00073830"/>
    <w:rsid w:val="00075DBE"/>
    <w:rsid w:val="000B0781"/>
    <w:rsid w:val="000E7234"/>
    <w:rsid w:val="000F2A80"/>
    <w:rsid w:val="00126BC4"/>
    <w:rsid w:val="00150057"/>
    <w:rsid w:val="00166CCB"/>
    <w:rsid w:val="001A4802"/>
    <w:rsid w:val="001B761C"/>
    <w:rsid w:val="001C2054"/>
    <w:rsid w:val="001C502E"/>
    <w:rsid w:val="001D13C9"/>
    <w:rsid w:val="001D5CC4"/>
    <w:rsid w:val="001F0FDD"/>
    <w:rsid w:val="00231EA7"/>
    <w:rsid w:val="00236619"/>
    <w:rsid w:val="002574CB"/>
    <w:rsid w:val="00280EA6"/>
    <w:rsid w:val="002A1C82"/>
    <w:rsid w:val="002B6A7B"/>
    <w:rsid w:val="002C5761"/>
    <w:rsid w:val="003003A7"/>
    <w:rsid w:val="00315664"/>
    <w:rsid w:val="00316C99"/>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20F6"/>
    <w:rsid w:val="00495E20"/>
    <w:rsid w:val="004E0AAC"/>
    <w:rsid w:val="004E2BE6"/>
    <w:rsid w:val="004F2903"/>
    <w:rsid w:val="005236F7"/>
    <w:rsid w:val="0053290D"/>
    <w:rsid w:val="00547F73"/>
    <w:rsid w:val="00557617"/>
    <w:rsid w:val="00571479"/>
    <w:rsid w:val="005866E9"/>
    <w:rsid w:val="005A7EB4"/>
    <w:rsid w:val="005B32E3"/>
    <w:rsid w:val="005E50C2"/>
    <w:rsid w:val="00607ABE"/>
    <w:rsid w:val="006337D4"/>
    <w:rsid w:val="00637384"/>
    <w:rsid w:val="006571FD"/>
    <w:rsid w:val="0066168A"/>
    <w:rsid w:val="00665DDA"/>
    <w:rsid w:val="00672807"/>
    <w:rsid w:val="00695CC1"/>
    <w:rsid w:val="006A2838"/>
    <w:rsid w:val="006B4B58"/>
    <w:rsid w:val="006B6438"/>
    <w:rsid w:val="006D507A"/>
    <w:rsid w:val="006D6B15"/>
    <w:rsid w:val="006F3F81"/>
    <w:rsid w:val="006F4B73"/>
    <w:rsid w:val="00702F62"/>
    <w:rsid w:val="007059E9"/>
    <w:rsid w:val="00706049"/>
    <w:rsid w:val="007152AF"/>
    <w:rsid w:val="00736FBA"/>
    <w:rsid w:val="007659AC"/>
    <w:rsid w:val="0079060C"/>
    <w:rsid w:val="007A42AB"/>
    <w:rsid w:val="007C71DE"/>
    <w:rsid w:val="00822C94"/>
    <w:rsid w:val="008363E4"/>
    <w:rsid w:val="00841A62"/>
    <w:rsid w:val="00851460"/>
    <w:rsid w:val="0087052C"/>
    <w:rsid w:val="00870627"/>
    <w:rsid w:val="00874862"/>
    <w:rsid w:val="00875A9C"/>
    <w:rsid w:val="00887FDC"/>
    <w:rsid w:val="008F0DDD"/>
    <w:rsid w:val="00900CAE"/>
    <w:rsid w:val="00904AD5"/>
    <w:rsid w:val="009154FF"/>
    <w:rsid w:val="00917A85"/>
    <w:rsid w:val="00966038"/>
    <w:rsid w:val="009A65D8"/>
    <w:rsid w:val="009B0305"/>
    <w:rsid w:val="00A15973"/>
    <w:rsid w:val="00A233E9"/>
    <w:rsid w:val="00A46736"/>
    <w:rsid w:val="00A507FC"/>
    <w:rsid w:val="00A5426B"/>
    <w:rsid w:val="00A845EF"/>
    <w:rsid w:val="00A93389"/>
    <w:rsid w:val="00A93F8C"/>
    <w:rsid w:val="00AB74D6"/>
    <w:rsid w:val="00AC7149"/>
    <w:rsid w:val="00AE4459"/>
    <w:rsid w:val="00AF25FC"/>
    <w:rsid w:val="00AF2819"/>
    <w:rsid w:val="00B10564"/>
    <w:rsid w:val="00B11AA7"/>
    <w:rsid w:val="00B41B4D"/>
    <w:rsid w:val="00B77A45"/>
    <w:rsid w:val="00B8066A"/>
    <w:rsid w:val="00B85286"/>
    <w:rsid w:val="00B90B7F"/>
    <w:rsid w:val="00B93490"/>
    <w:rsid w:val="00BA48D2"/>
    <w:rsid w:val="00BC1B1F"/>
    <w:rsid w:val="00BE0C84"/>
    <w:rsid w:val="00C10F61"/>
    <w:rsid w:val="00C22CC4"/>
    <w:rsid w:val="00C32038"/>
    <w:rsid w:val="00C35E35"/>
    <w:rsid w:val="00C41E32"/>
    <w:rsid w:val="00C92798"/>
    <w:rsid w:val="00CB1F0D"/>
    <w:rsid w:val="00CB34F1"/>
    <w:rsid w:val="00CB7B07"/>
    <w:rsid w:val="00CC3983"/>
    <w:rsid w:val="00D00CC7"/>
    <w:rsid w:val="00D100D1"/>
    <w:rsid w:val="00D14FCE"/>
    <w:rsid w:val="00D15308"/>
    <w:rsid w:val="00D1583C"/>
    <w:rsid w:val="00D15D1E"/>
    <w:rsid w:val="00D446D9"/>
    <w:rsid w:val="00D677D5"/>
    <w:rsid w:val="00D755F1"/>
    <w:rsid w:val="00D767AC"/>
    <w:rsid w:val="00D82FCC"/>
    <w:rsid w:val="00DB429F"/>
    <w:rsid w:val="00DC4160"/>
    <w:rsid w:val="00DC4624"/>
    <w:rsid w:val="00DC6A1B"/>
    <w:rsid w:val="00DE672F"/>
    <w:rsid w:val="00E15A86"/>
    <w:rsid w:val="00E25DC5"/>
    <w:rsid w:val="00E44BB0"/>
    <w:rsid w:val="00E471BE"/>
    <w:rsid w:val="00E57F50"/>
    <w:rsid w:val="00E660E2"/>
    <w:rsid w:val="00EE011D"/>
    <w:rsid w:val="00EF03A3"/>
    <w:rsid w:val="00F27170"/>
    <w:rsid w:val="00F459F7"/>
    <w:rsid w:val="00F544A8"/>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98EFF1B-8BA2-4A2D-B356-B56B4F37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a-DK"/>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4920F6"/>
    <w:rPr>
      <w:sz w:val="22"/>
      <w:lang w:val="da-DK"/>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4920F6"/>
    <w:pPr>
      <w:spacing w:before="240" w:after="600"/>
      <w:jc w:val="center"/>
    </w:pPr>
    <w:rPr>
      <w:i/>
      <w:lang w:val="en-GB"/>
    </w:rPr>
  </w:style>
  <w:style w:type="paragraph" w:customStyle="1" w:styleId="ZDateAM">
    <w:name w:val="ZDateAM"/>
    <w:basedOn w:val="Normal"/>
    <w:rsid w:val="004920F6"/>
    <w:pPr>
      <w:tabs>
        <w:tab w:val="right" w:pos="9356"/>
      </w:tabs>
      <w:spacing w:after="480"/>
    </w:pPr>
    <w:rPr>
      <w:noProof/>
      <w:lang w:val="en-GB"/>
    </w:rPr>
  </w:style>
  <w:style w:type="paragraph" w:customStyle="1" w:styleId="ProjRap">
    <w:name w:val="ProjRap"/>
    <w:basedOn w:val="Normal"/>
    <w:rsid w:val="004920F6"/>
    <w:pPr>
      <w:tabs>
        <w:tab w:val="right" w:pos="9356"/>
      </w:tabs>
    </w:pPr>
    <w:rPr>
      <w:b/>
      <w:noProof/>
      <w:lang w:val="en-GB"/>
    </w:rPr>
  </w:style>
  <w:style w:type="paragraph" w:customStyle="1" w:styleId="PELeft">
    <w:name w:val="PELeft"/>
    <w:basedOn w:val="Normal"/>
    <w:rsid w:val="004920F6"/>
    <w:pPr>
      <w:spacing w:before="40" w:after="40"/>
    </w:pPr>
    <w:rPr>
      <w:rFonts w:ascii="Arial" w:hAnsi="Arial" w:cs="Arial"/>
      <w:sz w:val="22"/>
      <w:szCs w:val="22"/>
      <w:lang w:val="fr-FR"/>
    </w:rPr>
  </w:style>
  <w:style w:type="paragraph" w:customStyle="1" w:styleId="PERight">
    <w:name w:val="PERight"/>
    <w:basedOn w:val="Normal"/>
    <w:next w:val="Normal"/>
    <w:rsid w:val="004920F6"/>
    <w:pPr>
      <w:jc w:val="right"/>
    </w:pPr>
    <w:rPr>
      <w:rFonts w:ascii="Arial" w:hAnsi="Arial" w:cs="Arial"/>
      <w:sz w:val="22"/>
      <w:szCs w:val="22"/>
      <w:lang w:val="fr-FR"/>
    </w:rPr>
  </w:style>
  <w:style w:type="character" w:customStyle="1" w:styleId="Footer2Middle">
    <w:name w:val="Footer2Middle"/>
    <w:rsid w:val="004920F6"/>
    <w:rPr>
      <w:rFonts w:ascii="Arial" w:hAnsi="Arial" w:cs="Arial" w:hint="default"/>
      <w:b w:val="0"/>
      <w:bCs w:val="0"/>
      <w:i/>
      <w:iCs w:val="0"/>
      <w:color w:val="C0C0C0"/>
      <w:sz w:val="22"/>
    </w:rPr>
  </w:style>
  <w:style w:type="paragraph" w:customStyle="1" w:styleId="EntPE">
    <w:name w:val="EntPE"/>
    <w:basedOn w:val="Normal12"/>
    <w:rsid w:val="004920F6"/>
    <w:pPr>
      <w:jc w:val="center"/>
    </w:pPr>
    <w:rPr>
      <w:sz w:val="56"/>
      <w:lang w:val="en-GB"/>
    </w:rPr>
  </w:style>
  <w:style w:type="character" w:styleId="CommentReference">
    <w:name w:val="annotation reference"/>
    <w:basedOn w:val="DefaultParagraphFont"/>
    <w:rsid w:val="004920F6"/>
    <w:rPr>
      <w:sz w:val="16"/>
      <w:szCs w:val="16"/>
    </w:rPr>
  </w:style>
  <w:style w:type="paragraph" w:styleId="CommentText">
    <w:name w:val="annotation text"/>
    <w:basedOn w:val="Normal"/>
    <w:link w:val="CommentTextChar"/>
    <w:rsid w:val="004920F6"/>
    <w:rPr>
      <w:sz w:val="20"/>
      <w:lang w:val="en-GB"/>
    </w:rPr>
  </w:style>
  <w:style w:type="character" w:customStyle="1" w:styleId="CommentTextChar">
    <w:name w:val="Comment Text Char"/>
    <w:basedOn w:val="DefaultParagraphFont"/>
    <w:link w:val="CommentText"/>
    <w:rsid w:val="004920F6"/>
  </w:style>
  <w:style w:type="paragraph" w:styleId="CommentSubject">
    <w:name w:val="annotation subject"/>
    <w:basedOn w:val="CommentText"/>
    <w:next w:val="CommentText"/>
    <w:link w:val="CommentSubjectChar"/>
    <w:rsid w:val="004920F6"/>
    <w:rPr>
      <w:b/>
      <w:bCs/>
    </w:rPr>
  </w:style>
  <w:style w:type="character" w:customStyle="1" w:styleId="CommentSubjectChar">
    <w:name w:val="Comment Subject Char"/>
    <w:basedOn w:val="CommentTextChar"/>
    <w:link w:val="CommentSubject"/>
    <w:rsid w:val="004920F6"/>
    <w:rPr>
      <w:b/>
      <w:bCs/>
    </w:rPr>
  </w:style>
  <w:style w:type="paragraph" w:styleId="Revision">
    <w:name w:val="Revision"/>
    <w:hidden/>
    <w:uiPriority w:val="99"/>
    <w:semiHidden/>
    <w:rsid w:val="004920F6"/>
    <w:rPr>
      <w:sz w:val="24"/>
    </w:rPr>
  </w:style>
  <w:style w:type="paragraph" w:styleId="BalloonText">
    <w:name w:val="Balloon Text"/>
    <w:basedOn w:val="Normal"/>
    <w:link w:val="BalloonTextChar"/>
    <w:rsid w:val="004920F6"/>
    <w:rPr>
      <w:rFonts w:ascii="Segoe UI" w:hAnsi="Segoe UI" w:cs="Segoe UI"/>
      <w:sz w:val="18"/>
      <w:szCs w:val="18"/>
      <w:lang w:val="en-GB"/>
    </w:rPr>
  </w:style>
  <w:style w:type="character" w:customStyle="1" w:styleId="BalloonTextChar">
    <w:name w:val="Balloon Text Char"/>
    <w:basedOn w:val="DefaultParagraphFont"/>
    <w:link w:val="BalloonText"/>
    <w:rsid w:val="004920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3216D087.dotm</Template>
  <TotalTime>0</TotalTime>
  <Pages>140</Pages>
  <Words>30697</Words>
  <Characters>237681</Characters>
  <Application>Microsoft Office Word</Application>
  <DocSecurity>0</DocSecurity>
  <Lines>11318</Lines>
  <Paragraphs>7062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JENSEN Stine Kyung</cp:lastModifiedBy>
  <cp:revision>2</cp:revision>
  <cp:lastPrinted>2007-06-22T14:02:00Z</cp:lastPrinted>
  <dcterms:created xsi:type="dcterms:W3CDTF">2017-03-10T09:36:00Z</dcterms:created>
  <dcterms:modified xsi:type="dcterms:W3CDTF">2017-03-10T09:36:00Z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8.9.0 Build [20161001]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C:\DocEP\DOCS\AM\AM_Leg\AM_Com_Leg\AM_Com_LegReport.dot(17/02/2016 11:46:16)</vt:lpwstr>
  </property>
  <property fmtid="{D5CDD505-2E9C-101B-9397-08002B2CF9AE}" pid="8" name="&lt;ModelTra&gt;">
    <vt:lpwstr>C:\DocEP\TRANSFIL\DA\AM_Com_LegReport.DA(30/08/2016 11:43:26)</vt:lpwstr>
  </property>
  <property fmtid="{D5CDD505-2E9C-101B-9397-08002B2CF9AE}" pid="9" name="&lt;Model&gt;">
    <vt:lpwstr>AM_Com_LegReport</vt:lpwstr>
  </property>
  <property fmtid="{D5CDD505-2E9C-101B-9397-08002B2CF9AE}" pid="10" name="FooterPath">
    <vt:lpwstr>AM\1118128DA.docx</vt:lpwstr>
  </property>
  <property fmtid="{D5CDD505-2E9C-101B-9397-08002B2CF9AE}" pid="11" name="PE Number">
    <vt:lpwstr>599.844</vt:lpwstr>
  </property>
  <property fmtid="{D5CDD505-2E9C-101B-9397-08002B2CF9AE}" pid="12" name="Bookout">
    <vt:lpwstr>OK - 2017/03/10 10:32</vt:lpwstr>
  </property>
  <property fmtid="{D5CDD505-2E9C-101B-9397-08002B2CF9AE}" pid="13" name="SubscribeElise">
    <vt:lpwstr/>
  </property>
</Properties>
</file>