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435664" w:rsidTr="007A42AB">
        <w:trPr>
          <w:trHeight w:hRule="exact" w:val="1418"/>
        </w:trPr>
        <w:tc>
          <w:tcPr>
            <w:tcW w:w="6804" w:type="dxa"/>
            <w:shd w:val="clear" w:color="auto" w:fill="auto"/>
            <w:vAlign w:val="center"/>
          </w:tcPr>
          <w:p w:rsidR="009154FF" w:rsidRPr="00435664" w:rsidRDefault="00E514A9" w:rsidP="007A42AB">
            <w:pPr>
              <w:pStyle w:val="EPName"/>
              <w:rPr>
                <w:color w:val="auto"/>
                <w:lang w:val="lv-LV"/>
              </w:rPr>
            </w:pPr>
            <w:bookmarkStart w:id="0" w:name="_GoBack"/>
            <w:bookmarkEnd w:id="0"/>
            <w:r w:rsidRPr="00435664">
              <w:rPr>
                <w:color w:val="auto"/>
                <w:lang w:val="lv-LV"/>
              </w:rPr>
              <w:t>Eiropas Parlaments</w:t>
            </w:r>
          </w:p>
          <w:p w:rsidR="009154FF" w:rsidRPr="00435664" w:rsidRDefault="00221720" w:rsidP="00221720">
            <w:pPr>
              <w:pStyle w:val="EPTerm"/>
              <w:rPr>
                <w:rStyle w:val="HideTWBExt"/>
                <w:noProof w:val="0"/>
                <w:lang w:val="lv-LV"/>
              </w:rPr>
            </w:pPr>
            <w:r w:rsidRPr="00435664">
              <w:rPr>
                <w:lang w:val="lv-LV"/>
              </w:rPr>
              <w:t>2014-2019</w:t>
            </w:r>
          </w:p>
        </w:tc>
        <w:tc>
          <w:tcPr>
            <w:tcW w:w="2268" w:type="dxa"/>
            <w:shd w:val="clear" w:color="auto" w:fill="auto"/>
          </w:tcPr>
          <w:p w:rsidR="009154FF" w:rsidRPr="00435664" w:rsidRDefault="00C92494" w:rsidP="007A42AB">
            <w:pPr>
              <w:pStyle w:val="EPLogo"/>
            </w:pPr>
            <w:r w:rsidRPr="00435664">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0E7234" w:rsidRPr="00435664" w:rsidRDefault="000E7234" w:rsidP="000E7234">
      <w:pPr>
        <w:pStyle w:val="LineTop"/>
        <w:rPr>
          <w:lang w:val="lv-LV"/>
        </w:rPr>
      </w:pPr>
    </w:p>
    <w:p w:rsidR="000E7234" w:rsidRPr="00435664" w:rsidRDefault="000E7234" w:rsidP="000E7234">
      <w:pPr>
        <w:pStyle w:val="ZCommittee"/>
        <w:rPr>
          <w:lang w:val="lv-LV"/>
        </w:rPr>
      </w:pPr>
      <w:r w:rsidRPr="00435664">
        <w:rPr>
          <w:rStyle w:val="HideTWBExt"/>
          <w:i w:val="0"/>
          <w:noProof w:val="0"/>
          <w:szCs w:val="20"/>
          <w:lang w:val="lv-LV"/>
        </w:rPr>
        <w:t>&lt;Commission&gt;</w:t>
      </w:r>
      <w:r w:rsidR="00221720" w:rsidRPr="00435664">
        <w:rPr>
          <w:rStyle w:val="HideTWBInt"/>
          <w:lang w:val="lv-LV"/>
        </w:rPr>
        <w:t>{LIBE}</w:t>
      </w:r>
      <w:r w:rsidR="00221720" w:rsidRPr="00435664">
        <w:rPr>
          <w:lang w:val="lv-LV"/>
        </w:rPr>
        <w:t>Pilsoņu brīvību, tieslietu un iekšlietu komiteja</w:t>
      </w:r>
      <w:r w:rsidRPr="00435664">
        <w:rPr>
          <w:rStyle w:val="HideTWBExt"/>
          <w:i w:val="0"/>
          <w:noProof w:val="0"/>
          <w:szCs w:val="20"/>
          <w:lang w:val="lv-LV"/>
        </w:rPr>
        <w:t>&lt;/Commission&gt;</w:t>
      </w:r>
    </w:p>
    <w:p w:rsidR="000E7234" w:rsidRPr="00435664" w:rsidRDefault="000E7234" w:rsidP="000E7234">
      <w:pPr>
        <w:pStyle w:val="LineBottom"/>
      </w:pPr>
    </w:p>
    <w:p w:rsidR="00221720" w:rsidRPr="00435664" w:rsidRDefault="00221720" w:rsidP="00221720">
      <w:pPr>
        <w:pStyle w:val="RefProc"/>
      </w:pPr>
      <w:r w:rsidRPr="00435664">
        <w:rPr>
          <w:rStyle w:val="HideTWBExt"/>
          <w:b w:val="0"/>
          <w:caps w:val="0"/>
          <w:noProof w:val="0"/>
        </w:rPr>
        <w:t>&lt;RefProc&gt;</w:t>
      </w:r>
      <w:r w:rsidRPr="00435664">
        <w:t>2016/0223</w:t>
      </w:r>
      <w:r w:rsidRPr="00435664">
        <w:rPr>
          <w:rStyle w:val="HideTWBExt"/>
          <w:b w:val="0"/>
          <w:caps w:val="0"/>
          <w:noProof w:val="0"/>
        </w:rPr>
        <w:t>&lt;/RefProc&gt;&lt;RefTypeProc&gt;</w:t>
      </w:r>
      <w:r w:rsidRPr="00435664">
        <w:t>(COD)</w:t>
      </w:r>
      <w:r w:rsidRPr="00435664">
        <w:rPr>
          <w:rStyle w:val="HideTWBExt"/>
          <w:b w:val="0"/>
          <w:caps w:val="0"/>
          <w:noProof w:val="0"/>
        </w:rPr>
        <w:t>&lt;/RefTypeProc&gt;</w:t>
      </w:r>
    </w:p>
    <w:p w:rsidR="00221720" w:rsidRPr="00435664" w:rsidRDefault="00221720" w:rsidP="00221720">
      <w:pPr>
        <w:pStyle w:val="ZDate"/>
      </w:pPr>
      <w:r w:rsidRPr="00435664">
        <w:rPr>
          <w:rStyle w:val="HideTWBExt"/>
          <w:noProof w:val="0"/>
        </w:rPr>
        <w:t>&lt;Date&gt;</w:t>
      </w:r>
      <w:r w:rsidRPr="00435664">
        <w:rPr>
          <w:rStyle w:val="HideTWBInt"/>
        </w:rPr>
        <w:t>{27/03/2017}</w:t>
      </w:r>
      <w:r w:rsidRPr="00435664">
        <w:t>27.3.2017</w:t>
      </w:r>
      <w:r w:rsidRPr="00435664">
        <w:rPr>
          <w:rStyle w:val="HideTWBExt"/>
          <w:noProof w:val="0"/>
        </w:rPr>
        <w:t>&lt;/Date&gt;</w:t>
      </w:r>
    </w:p>
    <w:p w:rsidR="009B0305" w:rsidRPr="00435664" w:rsidRDefault="009B0305" w:rsidP="009B0305">
      <w:pPr>
        <w:pStyle w:val="TypeDocAM"/>
      </w:pPr>
      <w:r w:rsidRPr="00435664">
        <w:rPr>
          <w:rStyle w:val="HideTWBExt"/>
          <w:b w:val="0"/>
          <w:noProof w:val="0"/>
        </w:rPr>
        <w:t>&lt;TypeAM&gt;</w:t>
      </w:r>
      <w:r w:rsidR="00221720" w:rsidRPr="00435664">
        <w:t>GROZĪJUMI Nr.</w:t>
      </w:r>
      <w:r w:rsidRPr="00435664">
        <w:rPr>
          <w:rStyle w:val="HideTWBExt"/>
          <w:b w:val="0"/>
          <w:noProof w:val="0"/>
        </w:rPr>
        <w:t>&lt;/TypeAM&gt;</w:t>
      </w:r>
    </w:p>
    <w:p w:rsidR="00B85286" w:rsidRPr="00435664" w:rsidRDefault="00E25DC5" w:rsidP="001C2054">
      <w:pPr>
        <w:pStyle w:val="NRAMS"/>
      </w:pPr>
      <w:r w:rsidRPr="00435664">
        <w:rPr>
          <w:rStyle w:val="HideTWBExt"/>
          <w:b w:val="0"/>
          <w:noProof w:val="0"/>
        </w:rPr>
        <w:t>&lt;RangeAM&gt;</w:t>
      </w:r>
      <w:r w:rsidR="00221720" w:rsidRPr="00435664">
        <w:t>96 - 416</w:t>
      </w:r>
      <w:r w:rsidRPr="00435664">
        <w:rPr>
          <w:rStyle w:val="HideTWBExt"/>
          <w:b w:val="0"/>
          <w:noProof w:val="0"/>
        </w:rPr>
        <w:t>&lt;/RangeAM&gt;</w:t>
      </w:r>
    </w:p>
    <w:p w:rsidR="001C2054" w:rsidRPr="00435664" w:rsidRDefault="00A15973" w:rsidP="00A93F8C">
      <w:pPr>
        <w:pStyle w:val="CoverBold"/>
      </w:pPr>
      <w:r w:rsidRPr="00435664">
        <w:rPr>
          <w:rStyle w:val="HideTWBExt"/>
          <w:b w:val="0"/>
          <w:noProof w:val="0"/>
        </w:rPr>
        <w:t>&lt;TitreType&gt;</w:t>
      </w:r>
      <w:r w:rsidR="00E514A9" w:rsidRPr="00435664">
        <w:t>Ziņojuma projekts</w:t>
      </w:r>
      <w:r w:rsidRPr="00435664">
        <w:rPr>
          <w:rStyle w:val="HideTWBExt"/>
          <w:b w:val="0"/>
          <w:noProof w:val="0"/>
        </w:rPr>
        <w:t>&lt;/TitreType&gt;</w:t>
      </w:r>
    </w:p>
    <w:p w:rsidR="00221720" w:rsidRPr="00435664" w:rsidRDefault="00221720" w:rsidP="00221720">
      <w:pPr>
        <w:pStyle w:val="CoverBold"/>
      </w:pPr>
      <w:r w:rsidRPr="00435664">
        <w:rPr>
          <w:rStyle w:val="HideTWBExt"/>
          <w:b w:val="0"/>
          <w:noProof w:val="0"/>
        </w:rPr>
        <w:t>&lt;Rapporteur&gt;</w:t>
      </w:r>
      <w:r w:rsidRPr="00435664">
        <w:rPr>
          <w:i/>
        </w:rPr>
        <w:t>Tanja Fajon</w:t>
      </w:r>
      <w:r w:rsidRPr="00435664">
        <w:rPr>
          <w:rStyle w:val="HideTWBExt"/>
          <w:b w:val="0"/>
          <w:noProof w:val="0"/>
        </w:rPr>
        <w:t>&lt;/Rapporteur&gt;</w:t>
      </w:r>
    </w:p>
    <w:p w:rsidR="00B85286" w:rsidRPr="00435664" w:rsidRDefault="00075DBE">
      <w:pPr>
        <w:pStyle w:val="Cover24"/>
      </w:pPr>
      <w:r w:rsidRPr="00435664">
        <w:rPr>
          <w:rStyle w:val="HideTWBExt"/>
          <w:noProof w:val="0"/>
        </w:rPr>
        <w:t>&lt;DocRefPE&gt;</w:t>
      </w:r>
      <w:r w:rsidR="00E514A9" w:rsidRPr="00435664">
        <w:t>(</w:t>
      </w:r>
      <w:r w:rsidR="00221720" w:rsidRPr="00435664">
        <w:t>PE599.799v02-00</w:t>
      </w:r>
      <w:r w:rsidR="00E514A9" w:rsidRPr="00435664">
        <w:t>)</w:t>
      </w:r>
      <w:r w:rsidRPr="00435664">
        <w:rPr>
          <w:rStyle w:val="HideTWBExt"/>
          <w:noProof w:val="0"/>
        </w:rPr>
        <w:t>&lt;/DocRefPE&gt;</w:t>
      </w:r>
    </w:p>
    <w:p w:rsidR="00221720" w:rsidRPr="00435664" w:rsidRDefault="00221720" w:rsidP="00221720">
      <w:pPr>
        <w:pStyle w:val="Cover24"/>
      </w:pPr>
      <w:r w:rsidRPr="00435664">
        <w:rPr>
          <w:rStyle w:val="HideTWBExt"/>
          <w:noProof w:val="0"/>
        </w:rPr>
        <w:t>&lt;Titre&gt;</w:t>
      </w:r>
      <w:r w:rsidRPr="00435664">
        <w:t>Standarti, lai trešo valstu valstspiederīgos vai bezvalstniekus kvalificētu kā starptautiskās aizsardzības saņēmējus, bēgļu vai personu, kas tiesīgas saņemt alternatīvo aizsardzību, vienot</w:t>
      </w:r>
      <w:r w:rsidR="00344ED9" w:rsidRPr="00435664">
        <w:t>s</w:t>
      </w:r>
      <w:r w:rsidRPr="00435664">
        <w:t xml:space="preserve"> status</w:t>
      </w:r>
      <w:r w:rsidR="00344ED9" w:rsidRPr="00435664">
        <w:t>s</w:t>
      </w:r>
      <w:r w:rsidRPr="00435664">
        <w:t>, un piešķirtās aizsardzības saturs, un ar ko veic grozījumus Padomes 2003. gada 25. novembra Direktīvā 2003/109/EK par to trešo valstu pilsoņu statusu, kuri ir kādas dalībvalsts pastāvīgie iedzīvotāji</w:t>
      </w:r>
      <w:r w:rsidRPr="00435664">
        <w:rPr>
          <w:rStyle w:val="HideTWBExt"/>
          <w:noProof w:val="0"/>
        </w:rPr>
        <w:t>&lt;/Titre&gt;</w:t>
      </w:r>
    </w:p>
    <w:p w:rsidR="006337D4" w:rsidRPr="00435664" w:rsidRDefault="00E25DC5" w:rsidP="006337D4">
      <w:pPr>
        <w:pStyle w:val="CoverNormal"/>
      </w:pPr>
      <w:r w:rsidRPr="00435664">
        <w:rPr>
          <w:rStyle w:val="HideTWBExt"/>
          <w:noProof w:val="0"/>
        </w:rPr>
        <w:t>&lt;DocAmend&gt;</w:t>
      </w:r>
      <w:r w:rsidR="00221720" w:rsidRPr="00435664">
        <w:t>Regulas priekšlikums</w:t>
      </w:r>
      <w:r w:rsidRPr="00435664">
        <w:rPr>
          <w:rStyle w:val="HideTWBExt"/>
          <w:noProof w:val="0"/>
        </w:rPr>
        <w:t>&lt;/DocAmend&gt;</w:t>
      </w:r>
    </w:p>
    <w:p w:rsidR="00221720" w:rsidRPr="00435664" w:rsidRDefault="00221720" w:rsidP="00221720">
      <w:pPr>
        <w:pStyle w:val="Cover24"/>
      </w:pPr>
      <w:r w:rsidRPr="00435664">
        <w:rPr>
          <w:rStyle w:val="HideTWBExt"/>
          <w:noProof w:val="0"/>
        </w:rPr>
        <w:t>&lt;DocRef&gt;</w:t>
      </w:r>
      <w:r w:rsidRPr="00435664">
        <w:t>(COM(2016)0466 – C8-0324/2016 – 2016/0223(COD))</w:t>
      </w:r>
      <w:r w:rsidRPr="00435664">
        <w:rPr>
          <w:rStyle w:val="HideTWBExt"/>
          <w:noProof w:val="0"/>
        </w:rPr>
        <w:t>&lt;/DocRef&gt;</w:t>
      </w:r>
    </w:p>
    <w:p w:rsidR="00B85286" w:rsidRPr="00435664" w:rsidRDefault="00B85286" w:rsidP="00E660E2">
      <w:pPr>
        <w:widowControl/>
        <w:tabs>
          <w:tab w:val="center" w:pos="4677"/>
        </w:tabs>
      </w:pPr>
      <w:r w:rsidRPr="00435664">
        <w:br w:type="page"/>
      </w:r>
    </w:p>
    <w:p w:rsidR="00B85286" w:rsidRPr="00435664" w:rsidRDefault="00E514A9" w:rsidP="00E660E2">
      <w:pPr>
        <w:widowControl/>
        <w:tabs>
          <w:tab w:val="center" w:pos="4677"/>
        </w:tabs>
      </w:pPr>
      <w:r w:rsidRPr="00435664">
        <w:lastRenderedPageBreak/>
        <w:t>AM_Com_LegReport</w:t>
      </w:r>
    </w:p>
    <w:p w:rsidR="0031315B" w:rsidRPr="00435664" w:rsidRDefault="00B85286" w:rsidP="0031315B">
      <w:pPr>
        <w:pStyle w:val="AMNumberTabs"/>
      </w:pPr>
      <w:r w:rsidRPr="00435664">
        <w:br w:type="page"/>
      </w:r>
    </w:p>
    <w:p w:rsidR="0031315B" w:rsidRPr="00435664" w:rsidRDefault="0031315B" w:rsidP="0031315B">
      <w:pPr>
        <w:pStyle w:val="AMNumberTabs"/>
      </w:pPr>
      <w:r w:rsidRPr="00435664">
        <w:rPr>
          <w:rStyle w:val="HideTWBExt"/>
          <w:b w:val="0"/>
          <w:noProof w:val="0"/>
        </w:rPr>
        <w:lastRenderedPageBreak/>
        <w:t>&lt;RepeatBlock-AmendA&gt;&lt;AmendA&gt;</w:t>
      </w:r>
      <w:r w:rsidR="00977F7E" w:rsidRPr="00435664">
        <w:t xml:space="preserve">Grozījums Nr. </w:t>
      </w:r>
      <w:r w:rsidR="00977F7E" w:rsidRPr="00435664">
        <w:tab/>
      </w:r>
      <w:r w:rsidR="00977F7E" w:rsidRPr="00435664">
        <w:tab/>
      </w:r>
      <w:r w:rsidRPr="00435664">
        <w:rPr>
          <w:rStyle w:val="HideTWBExt"/>
          <w:b w:val="0"/>
          <w:noProof w:val="0"/>
        </w:rPr>
        <w:t>&lt;NumAmA&gt;</w:t>
      </w:r>
      <w:r w:rsidRPr="00435664">
        <w:t>96</w:t>
      </w:r>
      <w:r w:rsidRPr="00435664">
        <w:rPr>
          <w:rStyle w:val="HideTWBExt"/>
          <w:b w:val="0"/>
          <w:noProof w:val="0"/>
        </w:rPr>
        <w:t>&lt;/NumAmA&gt;</w:t>
      </w:r>
    </w:p>
    <w:p w:rsidR="0031315B" w:rsidRPr="00435664" w:rsidRDefault="0031315B" w:rsidP="0031315B">
      <w:pPr>
        <w:pStyle w:val="NormalBold"/>
      </w:pPr>
      <w:r w:rsidRPr="00435664">
        <w:rPr>
          <w:rStyle w:val="HideTWBExt"/>
          <w:b w:val="0"/>
          <w:noProof w:val="0"/>
        </w:rPr>
        <w:t>&lt;RepeatBlock-By&gt;&lt;Members&gt;</w:t>
      </w:r>
      <w:r w:rsidRPr="00435664">
        <w:t>Kristina Winberg</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p>
        </w:tc>
        <w:tc>
          <w:tcPr>
            <w:tcW w:w="4876" w:type="dxa"/>
          </w:tcPr>
          <w:p w:rsidR="0031315B" w:rsidRPr="00435664" w:rsidRDefault="0031315B" w:rsidP="00D402C2">
            <w:pPr>
              <w:pStyle w:val="ColumnHeading"/>
            </w:pPr>
            <w:r w:rsidRPr="00435664">
              <w:t>Ierosinājums noraidīt</w:t>
            </w:r>
          </w:p>
        </w:tc>
      </w:tr>
      <w:tr w:rsidR="0031315B" w:rsidRPr="00435664" w:rsidTr="00D402C2">
        <w:trPr>
          <w:jc w:val="center"/>
        </w:trPr>
        <w:tc>
          <w:tcPr>
            <w:tcW w:w="4876" w:type="dxa"/>
          </w:tcPr>
          <w:p w:rsidR="0031315B" w:rsidRPr="00435664" w:rsidRDefault="0031315B" w:rsidP="00D402C2">
            <w:pPr>
              <w:pStyle w:val="ColumnHeading"/>
            </w:pPr>
          </w:p>
        </w:tc>
        <w:tc>
          <w:tcPr>
            <w:tcW w:w="4876" w:type="dxa"/>
          </w:tcPr>
          <w:p w:rsidR="0031315B" w:rsidRPr="00435664" w:rsidRDefault="0031315B" w:rsidP="00D402C2">
            <w:pPr>
              <w:pStyle w:val="StyleNormal6TimesNewRomanBoldItalic"/>
              <w:rPr>
                <w:color w:val="auto"/>
                <w:lang w:val="lv-LV"/>
              </w:rPr>
            </w:pPr>
            <w:r w:rsidRPr="00435664">
              <w:rPr>
                <w:color w:val="auto"/>
                <w:lang w:val="lv-LV"/>
              </w:rPr>
              <w:t>Eiropas Parlaments noraida Komisijas priekšlikumu Eiropas Parlamenta un Padomes regulai par standartiem, lai trešo valstu valstspiederīgos vai bezvalstniekus kvalificētu kā starptautiskās aizsardzības saņēmējus, par bēgļu vai personu, kas tiesīgas saņemt alternatīvo aizsardzību, vienotu statusu, un par piešķirtās aizsardzības saturu, un ar ko veic grozījumus Padomes 2003. gada 25. novembra Direktīvā 2003/109/EK par to trešo valstu pilsoņu statusu, kuri ir kādas dalībvalsts pastāvīgie iedzīvotāji.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&lt;/AmendA&gt;</w:t>
      </w:r>
    </w:p>
    <w:p w:rsidR="0031315B" w:rsidRPr="00435664" w:rsidRDefault="0031315B" w:rsidP="0031315B">
      <w:pPr>
        <w:pStyle w:val="AMNumberTabs"/>
      </w:pPr>
      <w:r w:rsidRPr="00435664">
        <w:rPr>
          <w:rStyle w:val="HideTWBExt"/>
          <w:b w:val="0"/>
          <w:noProof w:val="0"/>
        </w:rPr>
        <w:t>&lt;AmendA&gt;</w:t>
      </w:r>
      <w:r w:rsidR="00977F7E" w:rsidRPr="00435664">
        <w:t xml:space="preserve">Grozījums Nr. </w:t>
      </w:r>
      <w:r w:rsidR="00977F7E" w:rsidRPr="00435664">
        <w:tab/>
      </w:r>
      <w:r w:rsidR="00977F7E" w:rsidRPr="00435664">
        <w:tab/>
      </w:r>
      <w:r w:rsidRPr="00435664">
        <w:rPr>
          <w:rStyle w:val="HideTWBExt"/>
          <w:b w:val="0"/>
          <w:noProof w:val="0"/>
        </w:rPr>
        <w:t>&lt;NumAmA&gt;</w:t>
      </w:r>
      <w:r w:rsidRPr="00435664">
        <w:t>97</w:t>
      </w:r>
      <w:r w:rsidRPr="00435664">
        <w:rPr>
          <w:rStyle w:val="HideTWBExt"/>
          <w:b w:val="0"/>
          <w:noProof w:val="0"/>
        </w:rPr>
        <w:t>&lt;/NumAmA&gt;</w:t>
      </w:r>
    </w:p>
    <w:p w:rsidR="0031315B" w:rsidRPr="00435664" w:rsidRDefault="0031315B" w:rsidP="0031315B">
      <w:pPr>
        <w:pStyle w:val="NormalBold"/>
      </w:pPr>
      <w:r w:rsidRPr="00435664">
        <w:rPr>
          <w:rStyle w:val="HideTWBExt"/>
          <w:b w:val="0"/>
          <w:noProof w:val="0"/>
        </w:rPr>
        <w:t>&lt;RepeatBlock-By&gt;&lt;Members&gt;</w:t>
      </w:r>
      <w:r w:rsidRPr="00435664">
        <w:t>Auke Zijlstra, Janice Atkinson</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p>
        </w:tc>
        <w:tc>
          <w:tcPr>
            <w:tcW w:w="4876" w:type="dxa"/>
          </w:tcPr>
          <w:p w:rsidR="0031315B" w:rsidRPr="00435664" w:rsidRDefault="0031315B" w:rsidP="00D402C2">
            <w:pPr>
              <w:pStyle w:val="ColumnHeading"/>
            </w:pPr>
            <w:r w:rsidRPr="00435664">
              <w:t>Ierosinājums noraidīt</w:t>
            </w:r>
          </w:p>
        </w:tc>
      </w:tr>
      <w:tr w:rsidR="0031315B" w:rsidRPr="00435664" w:rsidTr="00D402C2">
        <w:trPr>
          <w:jc w:val="center"/>
        </w:trPr>
        <w:tc>
          <w:tcPr>
            <w:tcW w:w="4876" w:type="dxa"/>
          </w:tcPr>
          <w:p w:rsidR="0031315B" w:rsidRPr="00435664" w:rsidRDefault="0031315B" w:rsidP="00D402C2">
            <w:pPr>
              <w:pStyle w:val="ColumnHeading"/>
            </w:pPr>
          </w:p>
        </w:tc>
        <w:tc>
          <w:tcPr>
            <w:tcW w:w="4876" w:type="dxa"/>
          </w:tcPr>
          <w:p w:rsidR="0031315B" w:rsidRPr="00435664" w:rsidRDefault="0031315B" w:rsidP="00D402C2">
            <w:pPr>
              <w:pStyle w:val="StyleNormal6TimesNewRomanBoldItalic"/>
              <w:rPr>
                <w:color w:val="auto"/>
                <w:lang w:val="lv-LV"/>
              </w:rPr>
            </w:pPr>
            <w:r w:rsidRPr="00435664">
              <w:rPr>
                <w:color w:val="auto"/>
                <w:lang w:val="lv-LV"/>
              </w:rPr>
              <w:t>Eiropas Parlaments noraida Komisijas priekšlikumu Eiropas Parlamenta un Padomes regulai par standartiem, lai trešo valstu valstspiederīgos vai bezvalstniekus kvalificētu kā starptautiskās aizsardzības saņēmējus, par bēgļu vai personu, kas tiesīgas saņemt alternatīvo aizsardzību, vienotu statusu, un par piešķirtās aizsardzības saturu, un ar ko veic grozījumus Padomes 2003. gada 25. novembra Direktīvā 2003/109/EK par to trešo valstu pilsoņu statusu, kuri ir kādas dalībvalsts pastāvīgie iedzīvotāji.</w:t>
            </w:r>
          </w:p>
        </w:tc>
      </w:tr>
    </w:tbl>
    <w:p w:rsidR="0031315B" w:rsidRPr="00435664" w:rsidRDefault="0031315B" w:rsidP="0031315B">
      <w:pPr>
        <w:pStyle w:val="Olang"/>
        <w:rPr>
          <w:noProof w:val="0"/>
        </w:rPr>
      </w:pPr>
      <w:r w:rsidRPr="00435664">
        <w:rPr>
          <w:noProof w:val="0"/>
        </w:rPr>
        <w:lastRenderedPageBreak/>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&lt;/AmendA&gt;</w:t>
      </w:r>
    </w:p>
    <w:p w:rsidR="0031315B" w:rsidRPr="00435664" w:rsidRDefault="0031315B" w:rsidP="0031315B">
      <w:pPr>
        <w:pStyle w:val="AMNumberTabs"/>
      </w:pPr>
      <w:r w:rsidRPr="00435664">
        <w:rPr>
          <w:rStyle w:val="HideTWBExt"/>
          <w:b w:val="0"/>
          <w:noProof w:val="0"/>
        </w:rPr>
        <w:t>&lt;AmendA&gt;</w:t>
      </w:r>
      <w:r w:rsidR="00977F7E" w:rsidRPr="00435664">
        <w:t xml:space="preserve">Grozījums Nr. </w:t>
      </w:r>
      <w:r w:rsidR="00977F7E" w:rsidRPr="00435664">
        <w:tab/>
      </w:r>
      <w:r w:rsidR="00977F7E" w:rsidRPr="00435664">
        <w:tab/>
      </w:r>
      <w:r w:rsidRPr="00435664">
        <w:rPr>
          <w:rStyle w:val="HideTWBExt"/>
          <w:b w:val="0"/>
          <w:noProof w:val="0"/>
        </w:rPr>
        <w:t>&lt;NumAmA&gt;</w:t>
      </w:r>
      <w:r w:rsidRPr="00435664">
        <w:t>98</w:t>
      </w:r>
      <w:r w:rsidRPr="00435664">
        <w:rPr>
          <w:rStyle w:val="HideTWBExt"/>
          <w:b w:val="0"/>
          <w:noProof w:val="0"/>
        </w:rPr>
        <w:t>&lt;/NumAmA&gt;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p>
        </w:tc>
        <w:tc>
          <w:tcPr>
            <w:tcW w:w="4876" w:type="dxa"/>
          </w:tcPr>
          <w:p w:rsidR="0031315B" w:rsidRPr="00435664" w:rsidRDefault="0031315B" w:rsidP="00D402C2">
            <w:pPr>
              <w:pStyle w:val="ColumnHeading"/>
            </w:pPr>
            <w:r w:rsidRPr="00435664">
              <w:t>Ierosinājums noraidīt</w:t>
            </w:r>
          </w:p>
        </w:tc>
      </w:tr>
      <w:tr w:rsidR="0031315B" w:rsidRPr="00435664" w:rsidTr="00D402C2">
        <w:trPr>
          <w:jc w:val="center"/>
        </w:trPr>
        <w:tc>
          <w:tcPr>
            <w:tcW w:w="4876" w:type="dxa"/>
          </w:tcPr>
          <w:p w:rsidR="0031315B" w:rsidRPr="00435664" w:rsidRDefault="0031315B" w:rsidP="00D402C2">
            <w:pPr>
              <w:pStyle w:val="ColumnHeading"/>
            </w:pPr>
          </w:p>
        </w:tc>
        <w:tc>
          <w:tcPr>
            <w:tcW w:w="4876" w:type="dxa"/>
          </w:tcPr>
          <w:p w:rsidR="0031315B" w:rsidRPr="00435664" w:rsidRDefault="0031315B" w:rsidP="00D402C2">
            <w:pPr>
              <w:pStyle w:val="StyleNormal6TimesNewRomanBoldItalic"/>
              <w:rPr>
                <w:color w:val="auto"/>
                <w:lang w:val="lv-LV"/>
              </w:rPr>
            </w:pPr>
            <w:r w:rsidRPr="00435664">
              <w:rPr>
                <w:color w:val="auto"/>
                <w:lang w:val="lv-LV"/>
              </w:rPr>
              <w:t>Eiropas Parlaments noraida Komisijas priekšlikumu Eiropas Parlamenta un Padomes regulai par standartiem, lai trešo valstu valstspiederīgos vai bezvalstniekus kvalificētu kā starptautiskās aizsardzības saņēmējus, par bēgļu vai personu, kas tiesīgas saņemt alternatīvo aizsardzību, vienotu statusu, un par piešķirtās aizsardzības saturu, un ar ko veic grozījumus Padomes 2003. gada 25. novembra Direktīvā 2003/109/EK par to trešo valstu pilsoņu statusu, kuri ir kādas dalībvalsts pastāvīgie iedzīvotāji.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&lt;/AmendA&gt;</w:t>
      </w:r>
    </w:p>
    <w:p w:rsidR="0031315B" w:rsidRPr="00435664" w:rsidRDefault="0031315B" w:rsidP="0031315B">
      <w:pPr>
        <w:pStyle w:val="AMNumberTabs"/>
      </w:pPr>
      <w:r w:rsidRPr="00435664">
        <w:rPr>
          <w:rStyle w:val="HideTWBExt"/>
          <w:b w:val="0"/>
          <w:noProof w:val="0"/>
        </w:rPr>
        <w:t>&lt;AmendA&gt;</w:t>
      </w:r>
      <w:r w:rsidR="00977F7E" w:rsidRPr="00435664">
        <w:t xml:space="preserve">Grozījums Nr. </w:t>
      </w:r>
      <w:r w:rsidR="00977F7E" w:rsidRPr="00435664">
        <w:tab/>
      </w:r>
      <w:r w:rsidR="00977F7E" w:rsidRPr="00435664">
        <w:tab/>
      </w:r>
      <w:r w:rsidRPr="00435664">
        <w:rPr>
          <w:rStyle w:val="HideTWBExt"/>
          <w:b w:val="0"/>
          <w:noProof w:val="0"/>
        </w:rPr>
        <w:t>&lt;NumAmA&gt;</w:t>
      </w:r>
      <w:r w:rsidRPr="00435664">
        <w:t>99</w:t>
      </w:r>
      <w:r w:rsidRPr="00435664">
        <w:rPr>
          <w:rStyle w:val="HideTWBExt"/>
          <w:b w:val="0"/>
          <w:noProof w:val="0"/>
        </w:rPr>
        <w:t>&lt;/NumAmA&gt;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Normatīvās rezolūcijas projekts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atsauce</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Normatīvās rezolūcijas projekts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w:t>
            </w:r>
            <w:r w:rsidR="00F52996" w:rsidRPr="00435664">
              <w:tab/>
            </w:r>
            <w:r w:rsidRPr="00435664">
              <w:rPr>
                <w:b/>
                <w:i/>
              </w:rPr>
              <w:t>ņemot vērā Eiropas Ekonomikas un sociālo lietu komitejas 2016. gada 14. decembra atzinumu</w:t>
            </w:r>
            <w:r w:rsidRPr="00435664">
              <w:rPr>
                <w:rStyle w:val="SupBoldItalic"/>
                <w:color w:val="auto"/>
              </w:rPr>
              <w:t>1</w:t>
            </w:r>
            <w:r w:rsidRPr="00435664">
              <w:rPr>
                <w:b/>
                <w:i/>
              </w:rPr>
              <w:t>,</w:t>
            </w:r>
          </w:p>
        </w:tc>
        <w:tc>
          <w:tcPr>
            <w:tcW w:w="4876" w:type="dxa"/>
          </w:tcPr>
          <w:p w:rsidR="0031315B" w:rsidRPr="00435664" w:rsidRDefault="0031315B" w:rsidP="00D402C2">
            <w:pPr>
              <w:pStyle w:val="Normal6"/>
            </w:pPr>
            <w:r w:rsidRPr="00435664">
              <w:rPr>
                <w:b/>
                <w:i/>
              </w:rPr>
              <w:t>svītrots</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rStyle w:val="SupBoldItalic"/>
                <w:color w:val="auto"/>
              </w:rPr>
              <w:t>1</w:t>
            </w:r>
            <w:r w:rsidRPr="00435664">
              <w:rPr>
                <w:b/>
                <w:i/>
              </w:rPr>
              <w:t xml:space="preserve"> Oficiālajā Vēstnesī vēl nav publicēts.</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Eiropas Ekonomikas un sociālo lietu komiteja ir padomdevēja struktūra, un ir maz pierādījumu tam, ka tā ietekmē politiku, turklāt tās devums pārklājas ar citu struktūru ieguldījumu. Tādēļ tā būtu jālikvidē. Lai to veicinātu, ES Parlamentam </w:t>
      </w:r>
      <w:r w:rsidR="00F52996" w:rsidRPr="00435664">
        <w:rPr>
          <w:noProof w:val="0"/>
        </w:rPr>
        <w:t>ne</w:t>
      </w:r>
      <w:r w:rsidRPr="00435664">
        <w:rPr>
          <w:noProof w:val="0"/>
        </w:rPr>
        <w:t>būtu jā</w:t>
      </w:r>
      <w:r w:rsidR="00F52996" w:rsidRPr="00435664">
        <w:rPr>
          <w:noProof w:val="0"/>
        </w:rPr>
        <w:t>ņem vērā</w:t>
      </w:r>
      <w:r w:rsidRPr="00435664">
        <w:rPr>
          <w:noProof w:val="0"/>
        </w:rPr>
        <w:t xml:space="preserve"> tās atzinums, tādējādi atzīstot, ka šī komiteja daļēji ir de facto likvidēta.</w:t>
      </w:r>
    </w:p>
    <w:p w:rsidR="0031315B" w:rsidRPr="00435664" w:rsidRDefault="0031315B" w:rsidP="0031315B">
      <w:r w:rsidRPr="00435664">
        <w:rPr>
          <w:rStyle w:val="HideTWBExt"/>
          <w:noProof w:val="0"/>
        </w:rPr>
        <w:t>&lt;/AmendA&gt;</w:t>
      </w:r>
    </w:p>
    <w:p w:rsidR="0031315B" w:rsidRPr="00435664" w:rsidRDefault="0031315B" w:rsidP="0031315B">
      <w:pPr>
        <w:pStyle w:val="AMNumberTabs"/>
      </w:pPr>
      <w:r w:rsidRPr="00435664">
        <w:rPr>
          <w:rStyle w:val="HideTWBExt"/>
          <w:b w:val="0"/>
          <w:noProof w:val="0"/>
        </w:rPr>
        <w:t>&lt;AmendA&gt;</w:t>
      </w:r>
      <w:r w:rsidR="00977F7E" w:rsidRPr="00435664">
        <w:t xml:space="preserve">Grozījums Nr. </w:t>
      </w:r>
      <w:r w:rsidR="00977F7E" w:rsidRPr="00435664">
        <w:tab/>
      </w:r>
      <w:r w:rsidR="00977F7E" w:rsidRPr="00435664">
        <w:tab/>
      </w:r>
      <w:r w:rsidRPr="00435664">
        <w:rPr>
          <w:rStyle w:val="HideTWBExt"/>
          <w:b w:val="0"/>
          <w:noProof w:val="0"/>
        </w:rPr>
        <w:t>&lt;NumAmA&gt;</w:t>
      </w:r>
      <w:r w:rsidRPr="00435664">
        <w:t>100</w:t>
      </w:r>
      <w:r w:rsidRPr="00435664">
        <w:rPr>
          <w:rStyle w:val="HideTWBExt"/>
          <w:b w:val="0"/>
          <w:noProof w:val="0"/>
        </w:rPr>
        <w:t>&lt;/NumAmA&gt;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Normatīvās rezolūcijas projekts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atsauce</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Normatīvās rezolūcijas projekts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w:t>
            </w:r>
            <w:r w:rsidR="00F52996" w:rsidRPr="00435664">
              <w:tab/>
            </w:r>
            <w:r w:rsidRPr="00435664">
              <w:rPr>
                <w:b/>
                <w:i/>
              </w:rPr>
              <w:t>ņemot vērā Reģionu komitejas 2017. gada 8. februāra atzinumu</w:t>
            </w:r>
            <w:r w:rsidRPr="00435664">
              <w:rPr>
                <w:rStyle w:val="SupBoldItalic"/>
                <w:color w:val="auto"/>
              </w:rPr>
              <w:t>2</w:t>
            </w:r>
            <w:r w:rsidRPr="00435664">
              <w:rPr>
                <w:b/>
                <w:i/>
              </w:rPr>
              <w:t>,</w:t>
            </w:r>
          </w:p>
        </w:tc>
        <w:tc>
          <w:tcPr>
            <w:tcW w:w="4876" w:type="dxa"/>
          </w:tcPr>
          <w:p w:rsidR="0031315B" w:rsidRPr="00435664" w:rsidRDefault="0031315B" w:rsidP="00D402C2">
            <w:pPr>
              <w:pStyle w:val="Normal6"/>
            </w:pPr>
            <w:r w:rsidRPr="00435664">
              <w:rPr>
                <w:b/>
                <w:i/>
              </w:rPr>
              <w:t>svītrots</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rStyle w:val="SupBoldItalic"/>
                <w:color w:val="auto"/>
              </w:rPr>
              <w:t>2</w:t>
            </w:r>
            <w:r w:rsidRPr="00435664">
              <w:rPr>
                <w:b/>
                <w:i/>
              </w:rPr>
              <w:t xml:space="preserve"> Oficiālajā Vēstnesī vēl nav publicēts.</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Ņemot vērā ES Parlamenta arvien pieaugošo nozīmi likumdošanas procesā, Reģionu komitejas sākotnējais uzdevums ES tiesību aktu izstrādē vairs nav aktuāls, tādēļ komitej</w:t>
      </w:r>
      <w:r w:rsidR="00377283" w:rsidRPr="00435664">
        <w:rPr>
          <w:noProof w:val="0"/>
        </w:rPr>
        <w:t>a</w:t>
      </w:r>
      <w:r w:rsidRPr="00435664">
        <w:rPr>
          <w:noProof w:val="0"/>
        </w:rPr>
        <w:t xml:space="preserve"> būtu jālikvidē. Lai to veicinātu, ES Parlamentam </w:t>
      </w:r>
      <w:r w:rsidR="00377283" w:rsidRPr="00435664">
        <w:rPr>
          <w:noProof w:val="0"/>
        </w:rPr>
        <w:t>ne</w:t>
      </w:r>
      <w:r w:rsidRPr="00435664">
        <w:rPr>
          <w:noProof w:val="0"/>
        </w:rPr>
        <w:t>būtu jā</w:t>
      </w:r>
      <w:r w:rsidR="00377283" w:rsidRPr="00435664">
        <w:rPr>
          <w:noProof w:val="0"/>
        </w:rPr>
        <w:t>ņem vērā</w:t>
      </w:r>
      <w:r w:rsidRPr="00435664">
        <w:rPr>
          <w:noProof w:val="0"/>
        </w:rPr>
        <w:t xml:space="preserve"> tās atzinums, tādējādi atzīstot, ka šī komiteja daļēji ir de facto likvidēta.</w:t>
      </w:r>
    </w:p>
    <w:p w:rsidR="008D288C" w:rsidRPr="00435664" w:rsidRDefault="0031315B" w:rsidP="008D288C">
      <w:r w:rsidRPr="00435664">
        <w:rPr>
          <w:rStyle w:val="HideTWBExt"/>
          <w:noProof w:val="0"/>
        </w:rPr>
        <w:t>&lt;/AmendA&gt;&lt;/RepeatBlock-AmendA</w:t>
      </w:r>
      <w:r w:rsidR="008D288C" w:rsidRPr="00435664">
        <w:rPr>
          <w:rStyle w:val="HideTWBExt"/>
          <w:noProof w:val="0"/>
        </w:rPr>
        <w:t>&gt;</w:t>
      </w:r>
    </w:p>
    <w:p w:rsidR="0031315B" w:rsidRPr="00435664" w:rsidRDefault="0031315B" w:rsidP="0031315B">
      <w:pPr>
        <w:pStyle w:val="AMNumberTabs"/>
      </w:pPr>
      <w:r w:rsidRPr="00435664">
        <w:rPr>
          <w:rStyle w:val="HideTWBExt"/>
          <w:b w:val="0"/>
          <w:noProof w:val="0"/>
        </w:rPr>
        <w:t>&lt;RepeatBlock-AmendB&gt;&lt;AmendB&gt;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101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00B004A8" w:rsidRPr="00435664">
        <w:t>1. virsrakst</w:t>
      </w:r>
      <w:r w:rsidRPr="00435664">
        <w: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Priekšlikums</w:t>
            </w:r>
          </w:p>
          <w:p w:rsidR="0031315B" w:rsidRPr="00435664" w:rsidRDefault="0031315B" w:rsidP="00D402C2">
            <w:pPr>
              <w:pStyle w:val="Normal6"/>
            </w:pPr>
            <w:r w:rsidRPr="00435664">
              <w:t xml:space="preserve">EIROPAS PARLAMENTA UN PADOMES </w:t>
            </w:r>
            <w:r w:rsidRPr="00435664">
              <w:rPr>
                <w:b/>
                <w:i/>
              </w:rPr>
              <w:t>REGULA</w:t>
            </w:r>
          </w:p>
          <w:p w:rsidR="0031315B" w:rsidRPr="00435664" w:rsidRDefault="0031315B" w:rsidP="00D402C2">
            <w:pPr>
              <w:pStyle w:val="Normal6"/>
            </w:pPr>
            <w:r w:rsidRPr="00435664">
              <w:t>par standartiem, lai trešo valstu valstspiederīgos vai bezvalstniekus kvalificētu kā starptautiskās aizsardzības saņēmējus, par bēgļu vai personu, kas tiesīgas saņemt alternatīvo aizsardzību, vienotu statusu, un par piešķirtās aizsardzības saturu, un ar ko veic grozījumus Padomes 2003. gada 25. novembra Direktīvā 2003/109/EK par to trešo valstu pilsoņu statusu, kuri ir kādas dalībvalsts pastāvīgie iedzīvotāji</w:t>
            </w:r>
          </w:p>
        </w:tc>
        <w:tc>
          <w:tcPr>
            <w:tcW w:w="4876" w:type="dxa"/>
          </w:tcPr>
          <w:p w:rsidR="0031315B" w:rsidRPr="00435664" w:rsidRDefault="0031315B" w:rsidP="00D402C2">
            <w:pPr>
              <w:pStyle w:val="Normal6"/>
            </w:pPr>
            <w:r w:rsidRPr="00435664">
              <w:t>Priekšlikums</w:t>
            </w:r>
          </w:p>
          <w:p w:rsidR="0031315B" w:rsidRPr="00435664" w:rsidRDefault="00455F82" w:rsidP="00D402C2">
            <w:pPr>
              <w:pStyle w:val="Normal6"/>
            </w:pPr>
            <w:r w:rsidRPr="00435664">
              <w:t>EIROPAS PARLAMENTA UN</w:t>
            </w:r>
            <w:r w:rsidR="0031315B" w:rsidRPr="00435664">
              <w:t xml:space="preserve"> PADOMES </w:t>
            </w:r>
            <w:r w:rsidR="0031315B" w:rsidRPr="00435664">
              <w:rPr>
                <w:b/>
                <w:i/>
              </w:rPr>
              <w:t>DIREKTĪVA</w:t>
            </w:r>
          </w:p>
          <w:p w:rsidR="0031315B" w:rsidRPr="00435664" w:rsidRDefault="0031315B" w:rsidP="00D402C2">
            <w:pPr>
              <w:pStyle w:val="Normal6"/>
            </w:pPr>
            <w:r w:rsidRPr="00435664">
              <w:t>par standartiem, lai trešo valstu valstspiederīgos vai bezvalstniekus kvalificētu kā starptautiskās aizsardzības saņēmējus, par bēgļu vai personu, kas tiesīgas saņemt alternatīvo aizsardzību, vienotu statusu, un par piešķirtās aizsardzības saturu, un ar ko veic grozījumus Padomes 2003. gada 25. novembra Direktīvā 2003/109/EK par to trešo valstu pilsoņu statusu, kuri ir kādas dalībvalsts pastāvīgie iedzīvotāji</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Italic"/>
              <w:rPr>
                <w:color w:val="auto"/>
                <w:lang w:val="lv-LV"/>
              </w:rPr>
            </w:pPr>
            <w:r w:rsidRPr="00435664">
              <w:rPr>
                <w:color w:val="auto"/>
                <w:lang w:val="lv-LV"/>
              </w:rPr>
              <w:t>(Šis grozījums attiecas uz visu tekstu. Tā pieņemšanas gadījumā vajadzēs veikt atbilstošas izmaiņas visā tekstā.)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102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B004A8">
            <w:pPr>
              <w:pStyle w:val="Normal6"/>
            </w:pPr>
            <w:r w:rsidRPr="00435664">
              <w:rPr>
                <w:b/>
                <w:i/>
              </w:rPr>
              <w:t>(1)</w:t>
            </w:r>
            <w:r w:rsidRPr="00435664">
              <w:tab/>
            </w:r>
            <w:r w:rsidR="00B004A8" w:rsidRPr="00435664">
              <w:rPr>
                <w:b/>
                <w:i/>
              </w:rPr>
              <w:t>I</w:t>
            </w:r>
            <w:r w:rsidRPr="00435664">
              <w:rPr>
                <w:b/>
                <w:i/>
              </w:rPr>
              <w:t>r jāveic vairākas būtiskas izmaiņas Padomes 2011. gada 13. decembra Direktīvā 2011/95/ES par standartiem, lai trešo valstu valstspiederīgos vai bezvalstniekus kvalificētu kā starptautiskās aizsardzības saņēmējus, par bēgļu vai personu, kas tiesīgas saņemt alternatīvo aizsardzību, vienotu statusu un par piešķirtās aizsardzības saturu</w:t>
            </w:r>
            <w:r w:rsidRPr="00435664">
              <w:rPr>
                <w:rStyle w:val="SupBoldItalic"/>
                <w:color w:val="auto"/>
              </w:rPr>
              <w:t>31</w:t>
            </w:r>
            <w:r w:rsidRPr="00435664">
              <w:rPr>
                <w:b/>
                <w:i/>
              </w:rPr>
              <w:t xml:space="preserve"> (pārstrādāta redakcija). Lai nodrošinātu patvēruma piešķiršanas lēmumu saskaņošanu un lielāku konverģenci tajos un saistībā ar starptautiskās aizsardzības saturu, un tādējādi mazinātu pamudinājumu pārvietoties Eiropas Savienības teritorijā un nodrošinātu vienlīdzīgu attieksmi pret starptautiskās aizsardzības saņēmējiem, minētā direktīva būtu jāatceļ un jāaizvieto ar regulu.</w:t>
            </w:r>
          </w:p>
        </w:tc>
        <w:tc>
          <w:tcPr>
            <w:tcW w:w="4876" w:type="dxa"/>
          </w:tcPr>
          <w:p w:rsidR="0031315B" w:rsidRPr="00435664" w:rsidRDefault="0031315B" w:rsidP="00D402C2">
            <w:pPr>
              <w:pStyle w:val="Normal6"/>
            </w:pPr>
            <w:r w:rsidRPr="00435664">
              <w:rPr>
                <w:b/>
                <w:i/>
              </w:rPr>
              <w:t>svītrots</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rStyle w:val="SupBoldItalic"/>
                <w:color w:val="auto"/>
              </w:rPr>
              <w:t>31</w:t>
            </w:r>
            <w:r w:rsidRPr="00435664">
              <w:rPr>
                <w:b/>
                <w:i/>
              </w:rPr>
              <w:t xml:space="preserve"> OV L 337, 20.12.2011., 9. lpp.</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Direktīva 2011/95/ES par standartiem, lai trešo valstu valstspiederīgos vai bezvalstniekus kvalificētu kā starptautiskās aizsardzības saņēmējus, par bēgļu vai personu, kas tiesīgas saņemt alternatīvo aizsardzību, vienotu statusu, un par piešķirtās aizsardzības saturu drīzāk pastiprina, nevis mazina, pašreizējās problēmas saistībā ar 1951. gada Ženēvas </w:t>
      </w:r>
      <w:r w:rsidR="000A0C24" w:rsidRPr="00435664">
        <w:rPr>
          <w:noProof w:val="0"/>
        </w:rPr>
        <w:t>K</w:t>
      </w:r>
      <w:r w:rsidRPr="00435664">
        <w:rPr>
          <w:noProof w:val="0"/>
        </w:rPr>
        <w:t xml:space="preserve">onvenciju. Lai risinātu jautājumus saistībā ar kvalificēšanu, būtu jāgroza 1951. gada Ženēvas </w:t>
      </w:r>
      <w:r w:rsidR="000A0C24" w:rsidRPr="00435664">
        <w:rPr>
          <w:noProof w:val="0"/>
        </w:rPr>
        <w:t>K</w:t>
      </w:r>
      <w:r w:rsidRPr="00435664">
        <w:rPr>
          <w:noProof w:val="0"/>
        </w:rPr>
        <w:t>onvencija un Padomes 2011. gada 13. decembra Direktīva 2011/95/ES būtu jāatceļ.</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103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 Malin Björk</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B004A8">
            <w:pPr>
              <w:pStyle w:val="Normal6"/>
            </w:pPr>
            <w:r w:rsidRPr="00435664">
              <w:t>(1)</w:t>
            </w:r>
            <w:r w:rsidRPr="00435664">
              <w:tab/>
            </w:r>
            <w:r w:rsidR="00B004A8" w:rsidRPr="00435664">
              <w:t>I</w:t>
            </w:r>
            <w:r w:rsidRPr="00435664">
              <w:t>r jāveic vairākas būtiskas izmaiņas Padomes 2011. gada 13. decembra Direktīvā 2011/95/ES par standartiem, lai trešo valstu valstspiederīgos vai bezvalstniekus kvalificētu kā starptautiskās aizsardzības saņēmējus, par bēgļu vai personu, kas tiesīgas saņemt alternatīvo aizsardzību, vienotu statusu un par piešķirtās aizsardzības saturu</w:t>
            </w:r>
            <w:r w:rsidRPr="00435664">
              <w:rPr>
                <w:vertAlign w:val="superscript"/>
              </w:rPr>
              <w:t>31</w:t>
            </w:r>
            <w:r w:rsidRPr="00435664">
              <w:t xml:space="preserve"> (pārstrādāta redakcija). Lai nodrošinātu patvēruma piešķiršanas lēmumu saskaņošanu un lielāku konverģenci tajos un saistībā ar starptautiskās aizsardzības saturu, </w:t>
            </w:r>
            <w:r w:rsidRPr="00435664">
              <w:rPr>
                <w:b/>
                <w:i/>
              </w:rPr>
              <w:t>un tādējādi mazinātu pamudinājumu pārvietoties Eiropas Savienības teritorijā un nodrošinātu</w:t>
            </w:r>
            <w:r w:rsidRPr="00435664">
              <w:t xml:space="preserve"> vienlīdzīgu attieksmi pret starptautiskās aizsardzības saņēmējiem, minētā direktīva būtu </w:t>
            </w:r>
            <w:r w:rsidRPr="00435664">
              <w:rPr>
                <w:b/>
                <w:i/>
              </w:rPr>
              <w:t>jāatceļ un jāaizvieto ar regulu</w:t>
            </w:r>
            <w:r w:rsidRPr="00435664">
              <w:t>.</w:t>
            </w:r>
          </w:p>
        </w:tc>
        <w:tc>
          <w:tcPr>
            <w:tcW w:w="4876" w:type="dxa"/>
          </w:tcPr>
          <w:p w:rsidR="0031315B" w:rsidRPr="00435664" w:rsidRDefault="0031315B" w:rsidP="00B004A8">
            <w:pPr>
              <w:pStyle w:val="Normal6"/>
            </w:pPr>
            <w:r w:rsidRPr="00435664">
              <w:t>(1)</w:t>
            </w:r>
            <w:r w:rsidRPr="00435664">
              <w:tab/>
            </w:r>
            <w:r w:rsidR="00B004A8" w:rsidRPr="00435664">
              <w:t>I</w:t>
            </w:r>
            <w:r w:rsidRPr="00435664">
              <w:t>r jāveic vairākas būtiskas izmaiņas Padomes 2011. gada 13. decembra Direktīvā 2011/95/ES par standartiem, lai trešo valstu valstspiederīgos vai bezvalstniekus kvalificētu kā starptautiskās aizsardzības saņēmējus, par bēgļu vai personu, kas tiesīgas saņemt alternatīvo aizsardzību, vienotu statusu un par piešķirtās aizsardzības saturu</w:t>
            </w:r>
            <w:r w:rsidRPr="00435664">
              <w:rPr>
                <w:vertAlign w:val="superscript"/>
              </w:rPr>
              <w:t>31</w:t>
            </w:r>
            <w:r w:rsidRPr="00435664">
              <w:t xml:space="preserve"> (pārstrādāta redakcija). Lai nodrošinātu patvēruma piešķiršanas lēmumu saskaņošanu un lielāku konverģenci tajos</w:t>
            </w:r>
            <w:r w:rsidRPr="00435664">
              <w:rPr>
                <w:b/>
                <w:i/>
              </w:rPr>
              <w:t>, pamatojoties uz augstiem aizsardzības standartiem,</w:t>
            </w:r>
            <w:r w:rsidRPr="00435664">
              <w:t xml:space="preserve"> un saistībā ar starptautiskās aizsardzības saturu, </w:t>
            </w:r>
            <w:r w:rsidRPr="00435664">
              <w:rPr>
                <w:b/>
                <w:i/>
              </w:rPr>
              <w:t>nolūkā nodrošināt</w:t>
            </w:r>
            <w:r w:rsidRPr="00435664">
              <w:t xml:space="preserve"> vienlīdzīgu attieksmi pret starptautiskās aizsardzības saņēmējiem, minētā direktīva būtu </w:t>
            </w:r>
            <w:r w:rsidRPr="00435664">
              <w:rPr>
                <w:b/>
                <w:i/>
              </w:rPr>
              <w:t>jāpārskata</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7C578D"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bookmarkStart w:id="1" w:name="OLE_LINK1"/>
            <w:bookmarkStart w:id="2" w:name="OLE_LINK2"/>
            <w:r w:rsidRPr="00435664">
              <w:rPr>
                <w:vertAlign w:val="superscript"/>
              </w:rPr>
              <w:t>31</w:t>
            </w:r>
            <w:r w:rsidRPr="00435664">
              <w:t xml:space="preserve"> OV L 337, 20.12.2011., 9. lpp.</w:t>
            </w:r>
            <w:bookmarkEnd w:id="1"/>
            <w:bookmarkEnd w:id="2"/>
          </w:p>
        </w:tc>
        <w:tc>
          <w:tcPr>
            <w:tcW w:w="4876" w:type="dxa"/>
          </w:tcPr>
          <w:p w:rsidR="0031315B" w:rsidRPr="00435664" w:rsidRDefault="00B004A8" w:rsidP="00D402C2">
            <w:pPr>
              <w:pStyle w:val="Normal6"/>
            </w:pPr>
            <w:r w:rsidRPr="00435664">
              <w:rPr>
                <w:vertAlign w:val="superscript"/>
              </w:rPr>
              <w:t>31</w:t>
            </w:r>
            <w:r w:rsidRPr="00435664">
              <w:t xml:space="preserve"> OV L 337, 20.12.2011., 9. lpp.</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104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90511C">
            <w:pPr>
              <w:pStyle w:val="Normal6"/>
            </w:pPr>
            <w:r w:rsidRPr="00435664">
              <w:t>(1)</w:t>
            </w:r>
            <w:r w:rsidRPr="00435664">
              <w:tab/>
            </w:r>
            <w:r w:rsidR="0090511C" w:rsidRPr="00435664">
              <w:t>I</w:t>
            </w:r>
            <w:r w:rsidRPr="00435664">
              <w:t>r jāveic vairākas būtiskas izmaiņas Padomes 2011. gada 13. decembra Direktīvā 2011/95/ES par standartiem, lai trešo valstu valstspiederīgos vai bezvalstniekus kvalificētu kā starptautiskās aizsardzības saņēmējus, par bēgļu vai personu, kas tiesīgas saņemt alternatīvo aizsardzību, vienotu statusu un par piešķirtās aizsardzības saturu</w:t>
            </w:r>
            <w:r w:rsidRPr="00435664">
              <w:rPr>
                <w:rStyle w:val="Sup"/>
                <w:color w:val="auto"/>
              </w:rPr>
              <w:t>31</w:t>
            </w:r>
            <w:r w:rsidRPr="00435664">
              <w:t xml:space="preserve"> (pārstrādāta redakcija). Lai nodrošinātu patvēruma piešķiršanas lēmumu saskaņošanu un lielāku konverģenci tajos un saistībā ar starptautiskās aizsardzības saturu, </w:t>
            </w:r>
            <w:r w:rsidRPr="00435664">
              <w:rPr>
                <w:b/>
                <w:i/>
              </w:rPr>
              <w:t>un tādējādi mazinātu pamudinājumu pārvietoties Eiropas Savienības teritorijā un nodrošinātu</w:t>
            </w:r>
            <w:r w:rsidRPr="00435664">
              <w:t xml:space="preserve"> </w:t>
            </w:r>
            <w:r w:rsidRPr="00435664">
              <w:rPr>
                <w:b/>
                <w:i/>
              </w:rPr>
              <w:t>vienlīdzīgu attieksmi</w:t>
            </w:r>
            <w:r w:rsidRPr="00435664">
              <w:t xml:space="preserve"> pret starptautiskās aizsardzības saņēmējiem, minētā direktīva būtu </w:t>
            </w:r>
            <w:r w:rsidRPr="00435664">
              <w:rPr>
                <w:b/>
                <w:i/>
              </w:rPr>
              <w:t>jāatceļ un jāaizvieto ar regulu</w:t>
            </w:r>
            <w:r w:rsidRPr="00435664">
              <w:t>.</w:t>
            </w:r>
          </w:p>
        </w:tc>
        <w:tc>
          <w:tcPr>
            <w:tcW w:w="4876" w:type="dxa"/>
          </w:tcPr>
          <w:p w:rsidR="0031315B" w:rsidRPr="00435664" w:rsidRDefault="0031315B" w:rsidP="0090511C">
            <w:pPr>
              <w:pStyle w:val="Normal6"/>
            </w:pPr>
            <w:r w:rsidRPr="00435664">
              <w:t>(1)</w:t>
            </w:r>
            <w:r w:rsidRPr="00435664">
              <w:tab/>
            </w:r>
            <w:r w:rsidR="0090511C" w:rsidRPr="00435664">
              <w:t>I</w:t>
            </w:r>
            <w:r w:rsidRPr="00435664">
              <w:t>r jāveic vairākas būtiskas izmaiņas Padomes 2011. gada 13. decembra Direktīvā 2011/95/ES par standartiem, lai trešo valstu valstspiederīgos vai bezvalstniekus kvalificētu kā starptautiskās aizsardzības saņēmējus, par bēgļu vai personu, kas tiesīgas saņemt alternatīvo aizsardzību, vienotu statusu un par piešķirtās aizsardzības saturu</w:t>
            </w:r>
            <w:r w:rsidRPr="00435664">
              <w:rPr>
                <w:rStyle w:val="Sup"/>
                <w:color w:val="auto"/>
              </w:rPr>
              <w:t>31</w:t>
            </w:r>
            <w:r w:rsidRPr="00435664">
              <w:t xml:space="preserve"> (pārstrādāta redakcija). Lai nodrošinātu patvēruma piešķiršanas lēmumu saskaņošanu un lielāku konverģenci tajos</w:t>
            </w:r>
            <w:r w:rsidRPr="00435664">
              <w:rPr>
                <w:b/>
                <w:i/>
              </w:rPr>
              <w:t>,</w:t>
            </w:r>
            <w:r w:rsidR="00F347DF" w:rsidRPr="00435664">
              <w:rPr>
                <w:b/>
                <w:i/>
              </w:rPr>
              <w:t xml:space="preserve"> </w:t>
            </w:r>
            <w:r w:rsidRPr="00435664">
              <w:rPr>
                <w:b/>
                <w:i/>
              </w:rPr>
              <w:t>ieviešot augstus kopīgos standartus dalībvalstīs,</w:t>
            </w:r>
            <w:r w:rsidRPr="00435664">
              <w:t xml:space="preserve"> un saistībā ar starptautiskās aizsardzības saturu, </w:t>
            </w:r>
            <w:r w:rsidRPr="00435664">
              <w:rPr>
                <w:b/>
                <w:i/>
              </w:rPr>
              <w:t>nolūkā nodrošināt vienādi augstus standartus attieksmē</w:t>
            </w:r>
            <w:r w:rsidRPr="00435664">
              <w:t xml:space="preserve"> pret starptautiskās aizsardzības saņēmējiem, minētā direktīva būtu </w:t>
            </w:r>
            <w:r w:rsidRPr="00435664">
              <w:rPr>
                <w:b/>
                <w:i/>
              </w:rPr>
              <w:t>jāpārskata</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31</w:t>
            </w:r>
            <w:r w:rsidRPr="00435664">
              <w:t xml:space="preserve"> OV L 337, 20.12.2011., 9. lpp.</w:t>
            </w:r>
          </w:p>
        </w:tc>
        <w:tc>
          <w:tcPr>
            <w:tcW w:w="4876" w:type="dxa"/>
          </w:tcPr>
          <w:p w:rsidR="0031315B" w:rsidRPr="00435664" w:rsidRDefault="0031315B" w:rsidP="00D402C2">
            <w:pPr>
              <w:pStyle w:val="Normal6"/>
            </w:pPr>
            <w:r w:rsidRPr="00435664">
              <w:rPr>
                <w:vertAlign w:val="superscript"/>
              </w:rPr>
              <w:t>31</w:t>
            </w:r>
            <w:r w:rsidRPr="00435664">
              <w:t xml:space="preserve"> OV L 337, 20.12.2011., 9. lpp.</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105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Ir jāveic</w:t>
            </w:r>
            <w:r w:rsidRPr="00435664">
              <w:rPr>
                <w:b/>
                <w:i/>
              </w:rPr>
              <w:t xml:space="preserve"> vairākas būtiskas izmaiņas</w:t>
            </w:r>
            <w:r w:rsidRPr="00435664">
              <w:t xml:space="preserve"> Padomes 2011. gada 13. decembra Direktīvā 2011/95/ES par standartiem, lai trešo valstu valstspiederīgos vai bezvalstniekus kvalificētu kā starptautiskās aizsardzības saņēmējus, par bēgļu vai personu, kas tiesīgas saņemt alternatīvo aizsardzību, vienotu statusu un par piešķirtās aizsardzības saturu</w:t>
            </w:r>
            <w:r w:rsidRPr="00435664">
              <w:rPr>
                <w:rStyle w:val="Sup"/>
                <w:color w:val="auto"/>
              </w:rPr>
              <w:t>31</w:t>
            </w:r>
            <w:r w:rsidRPr="00435664">
              <w:t xml:space="preserve"> (pārstrādāta redakcija). Lai nodrošinātu patvēruma piešķiršanas lēmumu saskaņošanu un lielāku konverģenci tajos un saistībā ar starptautiskās aizsardzības saturu, un tādējādi mazinātu pamudinājumu pārvietoties Eiropas Savienības teritorijā un nodrošinātu vienlīdzīgu attieksmi pret starptautiskās aizsardzības saņēmējiem, minētā direktīva būtu jāatceļ un jāaizvieto ar regulu.</w:t>
            </w:r>
          </w:p>
        </w:tc>
        <w:tc>
          <w:tcPr>
            <w:tcW w:w="4876" w:type="dxa"/>
          </w:tcPr>
          <w:p w:rsidR="0031315B" w:rsidRPr="00435664" w:rsidRDefault="0031315B" w:rsidP="00D402C2">
            <w:pPr>
              <w:pStyle w:val="Normal6"/>
            </w:pPr>
            <w:r w:rsidRPr="00435664">
              <w:t>(1)</w:t>
            </w:r>
            <w:r w:rsidRPr="00435664">
              <w:tab/>
              <w:t>Ir jāveic</w:t>
            </w:r>
            <w:r w:rsidRPr="00435664">
              <w:rPr>
                <w:b/>
                <w:i/>
              </w:rPr>
              <w:t xml:space="preserve"> būtiska izmaiņa</w:t>
            </w:r>
            <w:r w:rsidRPr="00435664">
              <w:t xml:space="preserve"> Padomes 2011. gada 13. decembra Direktīvā 2011/95/ES par standartiem, lai trešo valstu valstspiederīgos vai bezvalstniekus kvalificētu kā starptautiskās aizsardzības saņēmējus, par bēgļu vai personu, kas tiesīgas saņemt alternatīvo aizsardzību, vienotu statusu un par piešķirtās aizsardzības saturu</w:t>
            </w:r>
            <w:r w:rsidRPr="00435664">
              <w:rPr>
                <w:rStyle w:val="Sup"/>
                <w:color w:val="auto"/>
              </w:rPr>
              <w:t>31</w:t>
            </w:r>
            <w:r w:rsidRPr="00435664">
              <w:t xml:space="preserve"> (pārstrādāta redakcija). Lai nodrošinātu patvēruma piešķiršanas lēmumu saskaņošanu un lielāku konverģenci tajos un saistībā ar starptautiskās aizsardzības saturu, un tādējādi mazinātu pamudinājumu pārvietoties Eiropas Savienības teritorijā un nodrošinātu vienlīdzīgu attieksmi pret starptautiskās aizsardzības saņēmējiem, minētā direktīva būtu jāatceļ un jāaizvieto ar regulu.</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rStyle w:val="Sup"/>
                <w:color w:val="auto"/>
              </w:rPr>
              <w:t>31</w:t>
            </w:r>
            <w:r w:rsidRPr="00435664">
              <w:t xml:space="preserve"> OV L 337, 20.12.2011., 9. lpp.</w:t>
            </w:r>
          </w:p>
        </w:tc>
        <w:tc>
          <w:tcPr>
            <w:tcW w:w="4876" w:type="dxa"/>
          </w:tcPr>
          <w:p w:rsidR="0031315B" w:rsidRPr="00435664" w:rsidRDefault="0031315B" w:rsidP="00D402C2">
            <w:pPr>
              <w:pStyle w:val="Normal6"/>
            </w:pPr>
            <w:r w:rsidRPr="00435664">
              <w:rPr>
                <w:rStyle w:val="Sup"/>
                <w:color w:val="auto"/>
              </w:rPr>
              <w:t>31</w:t>
            </w:r>
            <w:r w:rsidRPr="00435664">
              <w:t xml:space="preserve"> OV L 337, 20.12.2011., 9. lpp.</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106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Pál Csáky,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275560">
            <w:pPr>
              <w:pStyle w:val="Normal6"/>
            </w:pPr>
            <w:r w:rsidRPr="00435664">
              <w:t>(1)</w:t>
            </w:r>
            <w:r w:rsidRPr="00435664">
              <w:tab/>
            </w:r>
            <w:r w:rsidR="00275560" w:rsidRPr="00435664">
              <w:t>I</w:t>
            </w:r>
            <w:r w:rsidRPr="00435664">
              <w:t>r jāveic vairākas būtiskas izmaiņas Padomes 2011. gada 13. decembra Direktīvā 2011/95/ES par standartiem, lai trešo valstu valstspiederīgos vai bezvalstniekus kvalificētu kā starptautiskās aizsardzības saņēmējus, par bēgļu vai personu, kas tiesīgas saņemt alternatīvo aizsardzību, vienotu statusu un par piešķirtās aizsardzības saturu</w:t>
            </w:r>
            <w:r w:rsidRPr="00435664">
              <w:rPr>
                <w:rStyle w:val="Sup"/>
                <w:color w:val="auto"/>
              </w:rPr>
              <w:t>31</w:t>
            </w:r>
            <w:r w:rsidRPr="00435664">
              <w:t xml:space="preserve"> (pārstrādāta redakcija). Lai nodrošinātu patvēruma piešķiršanas lēmumu </w:t>
            </w:r>
            <w:r w:rsidRPr="00435664">
              <w:rPr>
                <w:b/>
                <w:i/>
              </w:rPr>
              <w:t>saskaņošanu un</w:t>
            </w:r>
            <w:r w:rsidRPr="00435664">
              <w:t xml:space="preserve"> lielāku konverģenci </w:t>
            </w:r>
            <w:r w:rsidRPr="00435664">
              <w:rPr>
                <w:b/>
                <w:i/>
              </w:rPr>
              <w:t>tajos</w:t>
            </w:r>
            <w:r w:rsidRPr="00435664">
              <w:t xml:space="preserve"> un saistībā ar starptautiskās aizsardzības saturu, un tādējādi mazinātu pamudinājumu pārvietoties Eiropas Savienības teritorijā un nodrošinātu vienlīdzīgu attieksmi pret starptautiskās aizsardzības saņēmējiem, minētā direktīva būtu jāatceļ un jāaizvieto ar regulu.</w:t>
            </w:r>
          </w:p>
        </w:tc>
        <w:tc>
          <w:tcPr>
            <w:tcW w:w="4876" w:type="dxa"/>
          </w:tcPr>
          <w:p w:rsidR="0031315B" w:rsidRPr="00435664" w:rsidRDefault="0031315B" w:rsidP="00275560">
            <w:pPr>
              <w:pStyle w:val="Normal6"/>
            </w:pPr>
            <w:r w:rsidRPr="00435664">
              <w:t>(1)</w:t>
            </w:r>
            <w:r w:rsidRPr="00435664">
              <w:tab/>
            </w:r>
            <w:r w:rsidR="00275560" w:rsidRPr="00435664">
              <w:t>I</w:t>
            </w:r>
            <w:r w:rsidRPr="00435664">
              <w:t>r jāveic vairākas būtiskas izmaiņas Padomes 2011. gada 13. decembra Direktīvā 2011/95/ES par standartiem, lai trešo valstu valstspiederīgos vai bezvalstniekus kvalificētu kā starptautiskās aizsardzības saņēmējus, par bēgļu vai personu, kas tiesīgas saņemt alternatīvo aizsardzību, vienotu statusu un par piešķirtās aizsardzības saturu</w:t>
            </w:r>
            <w:r w:rsidRPr="00435664">
              <w:rPr>
                <w:rStyle w:val="Sup"/>
                <w:color w:val="auto"/>
              </w:rPr>
              <w:t>31</w:t>
            </w:r>
            <w:r w:rsidRPr="00435664">
              <w:t xml:space="preserve"> (pārstrādāta redakcija). Lai nodrošinātu patvēruma piešķiršanas lēmumu lielāku konverģenci un saistībā ar starptautiskās aizsardzības saturu, un tādējādi mazinātu pamudinājumu pārvietoties Eiropas Savienības teritorijā un nodrošinātu vienlīdzīgu attieksmi pret starptautiskās aizsardzības saņēmējiem, minētā direktīva būtu jāatceļ un jāaizvieto ar regulu.</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31</w:t>
            </w:r>
            <w:r w:rsidRPr="00435664">
              <w:t xml:space="preserve"> OV L 337, 20.12.2011., 9. lpp.</w:t>
            </w:r>
          </w:p>
        </w:tc>
        <w:tc>
          <w:tcPr>
            <w:tcW w:w="4876" w:type="dxa"/>
          </w:tcPr>
          <w:p w:rsidR="0031315B" w:rsidRPr="00435664" w:rsidRDefault="0031315B" w:rsidP="00D402C2">
            <w:pPr>
              <w:pStyle w:val="Normal6"/>
            </w:pPr>
            <w:r w:rsidRPr="00435664">
              <w:rPr>
                <w:vertAlign w:val="superscript"/>
              </w:rPr>
              <w:t>31</w:t>
            </w:r>
            <w:r w:rsidRPr="00435664">
              <w:t xml:space="preserve"> OV L 337, 20.12.2011., 9. lpp.</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107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(2)</w:t>
            </w:r>
            <w:r w:rsidRPr="00435664">
              <w:tab/>
            </w:r>
            <w:r w:rsidRPr="00435664">
              <w:rPr>
                <w:b/>
                <w:i/>
              </w:rPr>
              <w:t>Kopēja patvēruma politika, tostarp kopēja Eiropas patvēruma sistēma (KEPS), kas balstās uz 1951. gada 28. jūlija Ženēvas Konvencijas par bēgļa statusu, kas grozīta ar 1967. gada 31. janvāra Ņujorkas Protokolu (Ženēvas Konvencija), pilnīgu un visietverošu piemērošanu, ir daļa no Eiropas Savienības mērķa pakāpeniski radīt brīvības, drošības un taisnīguma telpu, kas ir atvērta tiem, kuri apstākļu spiesti likumīgi meklē aizsardzību Savienībā. Šādas politikas galvenajiem principiem vajadzētu būt solidaritātei un taisnīgam atbildības, tostarp tās finanšu seku, sadalījumam starp dalībvalstīm.</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1951. gada 28. jūlija Ženēvas Konvencija par bēgļu statusu, kas grozīta ar 1967. gada 31. janvāra Ņujorkas protokolu (Ženēvas </w:t>
      </w:r>
      <w:r w:rsidR="00275560" w:rsidRPr="00435664">
        <w:rPr>
          <w:noProof w:val="0"/>
        </w:rPr>
        <w:t>Konvencija), nav pietiekami</w:t>
      </w:r>
      <w:r w:rsidRPr="00435664">
        <w:rPr>
          <w:noProof w:val="0"/>
        </w:rPr>
        <w:t xml:space="preserve"> atjaunināta un reformēta, ņemot vērā mūsdienu situāciju, un tādēļ, lai Ženēvas Konvenciju varētu uzskatīt par pamatu tiesību aktiem šajā jomā, t</w:t>
      </w:r>
      <w:r w:rsidR="00275560" w:rsidRPr="00435664">
        <w:rPr>
          <w:noProof w:val="0"/>
        </w:rPr>
        <w:t>ā</w:t>
      </w:r>
      <w:r w:rsidRPr="00435664">
        <w:rPr>
          <w:noProof w:val="0"/>
        </w:rPr>
        <w:t xml:space="preserve"> būtu jāgroza.</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108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rPr>
                <w:b/>
                <w:i/>
              </w:rPr>
            </w:pPr>
            <w:r w:rsidRPr="00435664">
              <w:t>(2)</w:t>
            </w:r>
            <w:r w:rsidRPr="00435664">
              <w:rPr>
                <w:b/>
                <w:i/>
              </w:rPr>
              <w:tab/>
              <w:t>Kopēja</w:t>
            </w:r>
            <w:r w:rsidRPr="00435664">
              <w:t xml:space="preserve"> patvēruma</w:t>
            </w:r>
            <w:r w:rsidRPr="00435664">
              <w:rPr>
                <w:b/>
                <w:i/>
              </w:rPr>
              <w:t xml:space="preserve"> politika, tostarp kopēja Eiropas patvēruma sistēma (KEPS), kas balstās uz 1951. gada 28. jūlija Ženēvas Konvencijas par bēgļa statusu, kas grozīta ar 1967. gada 31. janvāra Ņujorkas Protokolu (Ženēvas Konvencija), pilnīgu un visietverošu </w:t>
            </w:r>
            <w:r w:rsidR="003532C2" w:rsidRPr="00435664">
              <w:rPr>
                <w:b/>
                <w:i/>
              </w:rPr>
              <w:t>piemērošanu, ir daļa no Eiropas Savienības mērķa pakāpeniski radīt brīvības, drošības un taisnīguma telpu, kas ir atvērta tiem, kuri apstākļu spiesti likumīgi meklē aizsardzību Savienībā. Šādas</w:t>
            </w:r>
            <w:r w:rsidR="003532C2" w:rsidRPr="00435664">
              <w:t xml:space="preserve"> politikas galvenajiem principiem vajadzētu būt solidaritātei un taisnīgam atbildības, tostarp tās finanšu seku, sadalījumam starp dalībvalstīm.</w:t>
            </w:r>
          </w:p>
        </w:tc>
        <w:tc>
          <w:tcPr>
            <w:tcW w:w="4876" w:type="dxa"/>
          </w:tcPr>
          <w:p w:rsidR="0031315B" w:rsidRPr="00435664" w:rsidRDefault="0031315B" w:rsidP="00D402C2">
            <w:pPr>
              <w:pStyle w:val="Normal6"/>
              <w:rPr>
                <w:b/>
                <w:i/>
              </w:rPr>
            </w:pPr>
            <w:r w:rsidRPr="00435664">
              <w:t>(2)</w:t>
            </w:r>
            <w:r w:rsidRPr="00435664">
              <w:rPr>
                <w:b/>
                <w:i/>
              </w:rPr>
              <w:tab/>
            </w:r>
            <w:r w:rsidRPr="00435664">
              <w:t>Patvēruma politikas galvenajiem principiem vajadzētu būt solidaritātei un taisnīgam atbildības, tostarp tās finanšu seku, sadalījumam starp dalībvalstīm</w:t>
            </w:r>
            <w:r w:rsidRPr="00435664">
              <w:rPr>
                <w:b/>
                <w:i/>
              </w:rPr>
              <w:t>, bet ES pieredze šajā jomā līdz šim ir bijusi neveiksmīga</w:t>
            </w:r>
            <w:r w:rsidRPr="00435664">
              <w:t>.</w:t>
            </w:r>
            <w:r w:rsidRPr="00435664">
              <w:rPr>
                <w:b/>
                <w:i/>
              </w:rPr>
              <w:t xml:space="preserve"> Desmitiem tūkstošu bērnu pārvietošana, pazušana, nāves gadījumu skaita palielināšanās Vidusjūrā un pieaugošā sociālā spriedze ir neatbilstošas ES politikas rezultāts.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109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 xml:space="preserve">Kopēja patvēruma politika, tostarp kopēja Eiropas patvēruma sistēma (KEPS), kas balstās uz 1951. gada 28. jūlija Ženēvas Konvencijas par bēgļa statusu, kas grozīta ar 1967. gada 31. janvāra Ņujorkas Protokolu (Ženēvas Konvencija), pilnīgu un visietverošu piemērošanu, ir daļa no Eiropas Savienības mērķa pakāpeniski radīt brīvības, drošības un taisnīguma telpu, kas ir atvērta tiem, kuri apstākļu spiesti likumīgi meklē aizsardzību Savienībā. Šādas politikas galvenajiem principiem vajadzētu būt </w:t>
            </w:r>
            <w:r w:rsidRPr="00435664">
              <w:rPr>
                <w:b/>
                <w:i/>
              </w:rPr>
              <w:t>solidaritātei un taisnīgam atbildības, tostarp tās finanšu seku, sadalījumam starp dalībvalstīm</w:t>
            </w:r>
            <w:r w:rsidRPr="00435664">
              <w:t>.</w:t>
            </w:r>
          </w:p>
        </w:tc>
        <w:tc>
          <w:tcPr>
            <w:tcW w:w="4876" w:type="dxa"/>
          </w:tcPr>
          <w:p w:rsidR="0031315B" w:rsidRPr="00435664" w:rsidRDefault="0031315B" w:rsidP="00D402C2">
            <w:pPr>
              <w:pStyle w:val="Normal6"/>
            </w:pPr>
            <w:r w:rsidRPr="00435664">
              <w:t>(2)</w:t>
            </w:r>
            <w:r w:rsidRPr="00435664">
              <w:tab/>
              <w:t xml:space="preserve">Kopēja patvēruma politika, tostarp kopēja Eiropas patvēruma sistēma (KEPS), kas balstās uz 1951. gada 28. jūlija Ženēvas Konvencijas par bēgļa statusu, kas grozīta ar 1967. gada 31. janvāra Ņujorkas Protokolu (Ženēvas Konvencija), pilnīgu un visietverošu piemērošanu, ir daļa no Eiropas Savienības mērķa pakāpeniski radīt brīvības, drošības un taisnīguma telpu, kas ir atvērta tiem, kuri apstākļu spiesti likumīgi meklē aizsardzību Savienībā. Šādas politikas galvenajiem principiem vajadzētu būt </w:t>
            </w:r>
            <w:r w:rsidRPr="00435664">
              <w:rPr>
                <w:b/>
                <w:i/>
              </w:rPr>
              <w:t>pieejamībai, ņemot vērā uzņēmējas sabiedrības uzņemšanas spēju, un starptautiskās aizsardzības saņēmēju iespējami lielākai pašpaļāvībai</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110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Pál Csáky,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Kopēja patvēruma politika, tostarp kopēja Eiropas patvēruma sistēma (KEPS), kas balstās uz 1951. gada 28. jūlija Ženēvas Konvencijas par bēgļa statusu, kas grozīta ar 1967. gada 31. janvāra Ņujorkas Protokolu (Ženēvas Konvencija), pilnīgu un visietverošu piemērošanu, ir daļa no Eiropas Savienības mērķa pakāpeniski radīt brīvības, drošības un taisnīguma telpu, kas ir atvērta tiem, kuri apstākļu spiesti likumīgi meklē aizsardzību Savienībā. Šādas politikas galvenajiem principiem vajadzētu būt solidaritātei un taisnīgam atbildības</w:t>
            </w:r>
            <w:r w:rsidRPr="00435664">
              <w:rPr>
                <w:b/>
                <w:i/>
              </w:rPr>
              <w:t>, tostarp tās finanšu seku,</w:t>
            </w:r>
            <w:r w:rsidRPr="00435664">
              <w:t xml:space="preserve"> sadalījumam starp dalībvalstīm.</w:t>
            </w:r>
          </w:p>
        </w:tc>
        <w:tc>
          <w:tcPr>
            <w:tcW w:w="4876" w:type="dxa"/>
          </w:tcPr>
          <w:p w:rsidR="0031315B" w:rsidRPr="00435664" w:rsidRDefault="0031315B" w:rsidP="00D402C2">
            <w:pPr>
              <w:pStyle w:val="Normal6"/>
            </w:pPr>
            <w:r w:rsidRPr="00435664">
              <w:t>(2)</w:t>
            </w:r>
            <w:r w:rsidRPr="00435664">
              <w:tab/>
              <w:t>Kopēja patvēruma politika, tostarp kopēja Eiropas patvēruma sistēma (KEPS), kas balstās uz 1951. gada 28. jūlija Ženēvas Konvencijas par bēgļa statusu, kas grozīta ar 1967. gada 31. janvāra Ņujorkas Protokolu (Ženēvas Konvencija), pilnīgu un visietverošu piemērošanu, ir daļa no Eiropas Savienības mērķa pakāpeniski radīt brīvības, drošības un taisnīguma telpu, kas ir atvērta tiem, kuri apstākļu spiesti likumīgi meklē aizsardzību Savienībā. Šādas politikas galvenajiem principiem vajadzētu būt solidaritātei un taisnīgam atbildības sadalījumam starp dalībvalstīm.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111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(3)</w:t>
            </w:r>
            <w:r w:rsidRPr="00435664">
              <w:tab/>
            </w:r>
            <w:r w:rsidRPr="00435664">
              <w:rPr>
                <w:b/>
                <w:i/>
              </w:rPr>
              <w:t>KEPS pamatā ir kopīgi standarti, kuri attiecas uz patvēruma procedūrām, atzīšanu un aizsardzību, ko piedāvā Savienības līmenī, uzņemšanas nosacījumiem un sistēmu tās dalībvalsts noteikšanai, kura ir atbildīga par patvēruma meklētājiem. Neraugoties uz sasniegto progresu KEPS pakāpeniskajā izveidē, starp dalībvalstīm joprojām pastāv būtiskas atšķirības saistībā ar izmantoto procedūru veidu, atzīšanas līmeņiem, starptautiskās aizsardzības pieteikumu iesniedzējiem un starptautiskās aizsardzības saņēmējiem piešķirtās aizsardzības veidu, uzņemšanas materiālajiem apstākļiem un piešķirtajiem pabalstiem. Šīs atšķirības ir sekundārās pārvietošanās būtiski virzītājspēki, kuri apdraud mērķi nodrošināt vienlīdzīgu attieksmi pret visiem pieteikumu iesniedzējiem neatkarīgi no pieteikuma paušanas vietas Savienībā.</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Ņemot vērā dalībvalstu atšķirīgās intereses, vērtības, finansiālo situāciju un spēju uzņemt migrantus, nav pamatoti uzskatīt, ka uzņemšanas apstākļi var būt līdzvērtīgi, nemaz jau nerunājot par to, ka tie varētu būt saskaņoti.</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112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t xml:space="preserve">KEPS pamatā </w:t>
            </w:r>
            <w:r w:rsidRPr="00435664">
              <w:rPr>
                <w:b/>
                <w:i/>
              </w:rPr>
              <w:t>ir</w:t>
            </w:r>
            <w:r w:rsidRPr="00435664">
              <w:t xml:space="preserve"> </w:t>
            </w:r>
            <w:r w:rsidRPr="00435664">
              <w:rPr>
                <w:b/>
                <w:i/>
              </w:rPr>
              <w:t>kopīgi standarti</w:t>
            </w:r>
            <w:r w:rsidRPr="00435664">
              <w:t xml:space="preserve">, kuri attiecas uz patvēruma procedūrām, atzīšanu un aizsardzību, ko piedāvā Savienības līmenī, uzņemšanas nosacījumiem un sistēmu tās dalībvalsts noteikšanai, kura ir atbildīga par patvēruma meklētājiem. Neraugoties uz </w:t>
            </w:r>
            <w:r w:rsidRPr="00435664">
              <w:rPr>
                <w:b/>
                <w:i/>
              </w:rPr>
              <w:t xml:space="preserve">sasniegto progresu KEPS pakāpeniskajā izveidē, starp dalībvalstīm joprojām pastāv būtiskas atšķirības saistībā ar izmantoto procedūru veidu, atzīšanas līmeņiem, starptautiskās aizsardzības pieteikumu iesniedzējiem un starptautiskās </w:t>
            </w:r>
            <w:r w:rsidR="001A3DAB" w:rsidRPr="00435664">
              <w:rPr>
                <w:b/>
                <w:i/>
              </w:rPr>
              <w:t>aizsardzības saņēmējiem piešķirtās aizsardzības veidu, uzņemšanas materiālajiem apstākļiem un piešķirtajiem pabalstiem</w:t>
            </w:r>
            <w:r w:rsidR="001A3DAB" w:rsidRPr="00435664">
              <w:t>.</w:t>
            </w:r>
            <w:r w:rsidR="001A3DAB" w:rsidRPr="00435664">
              <w:rPr>
                <w:b/>
                <w:i/>
              </w:rPr>
              <w:t xml:space="preserve"> Šīs atšķirības ir sekundārās pārvietošanās būtiski virzītājspēki, kuri apdraud mērķi nodrošināt vienlīdzīgu attieksmi pret visiem pieteikumu iesniedzējiem neatkarīgi no pieteikuma paušanas vietas Savienībā.</w:t>
            </w:r>
          </w:p>
        </w:tc>
        <w:tc>
          <w:tcPr>
            <w:tcW w:w="4876" w:type="dxa"/>
          </w:tcPr>
          <w:p w:rsidR="0031315B" w:rsidRPr="00435664" w:rsidRDefault="0031315B" w:rsidP="00D402C2">
            <w:pPr>
              <w:pStyle w:val="Normal6"/>
            </w:pPr>
            <w:r w:rsidRPr="00435664">
              <w:t>(3)</w:t>
            </w:r>
            <w:r w:rsidRPr="00435664">
              <w:tab/>
              <w:t xml:space="preserve">KEPS pamatā </w:t>
            </w:r>
            <w:r w:rsidRPr="00435664">
              <w:rPr>
                <w:b/>
                <w:i/>
              </w:rPr>
              <w:t>vajadzētu būt kopīgiem standartiem</w:t>
            </w:r>
            <w:r w:rsidRPr="00435664">
              <w:t xml:space="preserve">, kuri attiecas uz patvēruma procedūrām, atzīšanu un aizsardzību, ko piedāvā Savienības līmenī, uzņemšanas nosacījumiem un sistēmu tās dalībvalsts noteikšanai, kura ir atbildīga par patvēruma meklētājiem. Neraugoties uz </w:t>
            </w:r>
            <w:r w:rsidRPr="00435664">
              <w:rPr>
                <w:b/>
                <w:i/>
              </w:rPr>
              <w:t>neveiksmēm, kas piedzīvotas līdz šim, ES turpina īstenot politiku, ar kuru pastāvīgi tiek sodītas pirmās ieceļošanas valstis</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113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t xml:space="preserve">KEPS pamatā ir kopīgi standarti, kuri attiecas uz patvēruma procedūrām, atzīšanu un aizsardzību, ko piedāvā Savienības līmenī, uzņemšanas nosacījumiem un sistēmu tās dalībvalsts noteikšanai, kura ir atbildīga par patvēruma meklētājiem. Neraugoties uz sasniegto progresu KEPS pakāpeniskajā izveidē, starp dalībvalstīm joprojām pastāv būtiskas atšķirības saistībā ar izmantoto procedūru veidu, atzīšanas līmeņiem, starptautiskās aizsardzības pieteikumu iesniedzējiem un starptautiskās aizsardzības saņēmējiem piešķirtās aizsardzības veidu, uzņemšanas materiālajiem apstākļiem un piešķirtajiem pabalstiem. Šīs atšķirības </w:t>
            </w:r>
            <w:r w:rsidRPr="00435664">
              <w:rPr>
                <w:b/>
                <w:i/>
              </w:rPr>
              <w:t xml:space="preserve">ir sekundārās pārvietošanās būtiski virzītājspēki, kuri apdraud </w:t>
            </w:r>
            <w:r w:rsidRPr="00435664">
              <w:t>mērķi nodrošināt vienlīdzīgu attieksmi pret visiem pieteikumu iesniedzējiem</w:t>
            </w:r>
            <w:r w:rsidRPr="00435664">
              <w:rPr>
                <w:b/>
                <w:i/>
              </w:rPr>
              <w:t xml:space="preserve"> </w:t>
            </w:r>
            <w:r w:rsidRPr="00435664">
              <w:t>neatkarīgi no pieteikuma paušanas vietas Savienībā.</w:t>
            </w:r>
          </w:p>
        </w:tc>
        <w:tc>
          <w:tcPr>
            <w:tcW w:w="4876" w:type="dxa"/>
          </w:tcPr>
          <w:p w:rsidR="0031315B" w:rsidRPr="00435664" w:rsidRDefault="0031315B" w:rsidP="00D402C2">
            <w:pPr>
              <w:pStyle w:val="Normal6"/>
            </w:pPr>
            <w:r w:rsidRPr="00435664">
              <w:t>(3)</w:t>
            </w:r>
            <w:r w:rsidRPr="00435664">
              <w:tab/>
              <w:t xml:space="preserve">KEPS pamatā ir kopīgi standarti, kuri attiecas uz patvēruma procedūrām, atzīšanu un aizsardzību, ko piedāvā Savienības līmenī, uzņemšanas nosacījumiem un sistēmu tās dalībvalsts noteikšanai, kura ir atbildīga par patvēruma meklētājiem. Neraugoties uz sasniegto progresu KEPS pakāpeniskajā izveidē, starp dalībvalstīm joprojām pastāv būtiskas atšķirības saistībā ar izmantoto procedūru veidu, atzīšanas līmeņiem, starptautiskās aizsardzības pieteikumu iesniedzējiem un starptautiskās aizsardzības saņēmējiem piešķirtās aizsardzības veidu, uzņemšanas materiālajiem apstākļiem un piešķirtajiem pabalstiem. Šīs atšķirības </w:t>
            </w:r>
            <w:r w:rsidRPr="00435664">
              <w:rPr>
                <w:b/>
                <w:i/>
              </w:rPr>
              <w:t xml:space="preserve">liedz sasniegt </w:t>
            </w:r>
            <w:r w:rsidRPr="00435664">
              <w:t xml:space="preserve">mērķi </w:t>
            </w:r>
            <w:r w:rsidR="009B6B88" w:rsidRPr="00435664">
              <w:t>nodrošināt vienlīdzīgu attieksmi pret visiem pieteikumu iesniedzējiem</w:t>
            </w:r>
            <w:r w:rsidR="009B6B88" w:rsidRPr="00435664">
              <w:rPr>
                <w:b/>
                <w:i/>
              </w:rPr>
              <w:t xml:space="preserve"> </w:t>
            </w:r>
            <w:r w:rsidR="009B6B88" w:rsidRPr="00435664">
              <w:t>neatkarīgi no pieteikuma paušanas vietas Savienībā</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114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t xml:space="preserve">KEPS pamatā ir kopīgi standarti, kuri attiecas uz patvēruma procedūrām, atzīšanu un aizsardzību, ko piedāvā Savienības līmenī, uzņemšanas nosacījumiem un sistēmu tās dalībvalsts noteikšanai, kura ir atbildīga par patvēruma meklētājiem. Neraugoties uz sasniegto progresu KEPS pakāpeniskajā izveidē, starp dalībvalstīm joprojām pastāv būtiskas atšķirības saistībā ar izmantoto procedūru veidu, atzīšanas līmeņiem, starptautiskās aizsardzības pieteikumu iesniedzējiem un starptautiskās aizsardzības saņēmējiem piešķirtās aizsardzības veidu, uzņemšanas materiālajiem apstākļiem un piešķirtajiem pabalstiem. Šīs atšķirības </w:t>
            </w:r>
            <w:r w:rsidRPr="00435664">
              <w:rPr>
                <w:b/>
                <w:i/>
              </w:rPr>
              <w:t xml:space="preserve">ir sekundārās pārvietošanās būtiski virzītājspēki, kuri apdraud </w:t>
            </w:r>
            <w:r w:rsidRPr="00435664">
              <w:t>mērķi nodrošināt vienlīdzīgu attieksmi pret visiem pieteikumu iesniedzējiem neatkarīgi no pieteikuma paušanas vietas Savienībā.</w:t>
            </w:r>
          </w:p>
        </w:tc>
        <w:tc>
          <w:tcPr>
            <w:tcW w:w="4876" w:type="dxa"/>
          </w:tcPr>
          <w:p w:rsidR="0031315B" w:rsidRPr="00435664" w:rsidRDefault="0031315B" w:rsidP="00D402C2">
            <w:pPr>
              <w:pStyle w:val="Normal6"/>
            </w:pPr>
            <w:r w:rsidRPr="00435664">
              <w:t>(3)</w:t>
            </w:r>
            <w:r w:rsidRPr="00435664">
              <w:tab/>
              <w:t xml:space="preserve">KEPS pamatā ir kopīgi standarti, kuri attiecas uz patvēruma procedūrām, atzīšanu un aizsardzību, ko piedāvā Savienības līmenī, uzņemšanas nosacījumiem un sistēmu tās dalībvalsts noteikšanai, kura ir atbildīga par patvēruma meklētājiem. Neraugoties uz sasniegto progresu KEPS pakāpeniskajā izveidē, starp dalībvalstīm joprojām pastāv būtiskas atšķirības saistībā ar izmantoto procedūru veidu, atzīšanas līmeņiem, starptautiskās aizsardzības pieteikumu iesniedzējiem un starptautiskās aizsardzības saņēmējiem piešķirtās aizsardzības veidu, uzņemšanas materiālajiem apstākļiem un piešķirtajiem pabalstiem. Šīs atšķirības </w:t>
            </w:r>
            <w:r w:rsidRPr="00435664">
              <w:rPr>
                <w:b/>
                <w:i/>
              </w:rPr>
              <w:t xml:space="preserve">liedz sasniegt </w:t>
            </w:r>
            <w:r w:rsidR="00F43225" w:rsidRPr="00435664">
              <w:t>mērķi nodrošināt vienlīdzīgu attieksmi pret visiem pieteikumu iesniedzējiem neatkarīgi no pieteikuma paušanas vietas Savienībā.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115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 Jean Lambert</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F43225">
            <w:pPr>
              <w:pStyle w:val="Normal6"/>
            </w:pPr>
            <w:r w:rsidRPr="00435664">
              <w:rPr>
                <w:b/>
                <w:i/>
              </w:rPr>
              <w:t>(3a)</w:t>
            </w:r>
            <w:r w:rsidRPr="00435664">
              <w:tab/>
            </w:r>
            <w:r w:rsidRPr="00435664">
              <w:rPr>
                <w:b/>
                <w:i/>
              </w:rPr>
              <w:t>Pa</w:t>
            </w:r>
            <w:r w:rsidR="00F43225" w:rsidRPr="00435664">
              <w:rPr>
                <w:b/>
                <w:i/>
              </w:rPr>
              <w:t>šreiz</w:t>
            </w:r>
            <w:r w:rsidRPr="00435664">
              <w:rPr>
                <w:b/>
                <w:i/>
              </w:rPr>
              <w:t xml:space="preserve"> dalībvalstis atzīst citu dalībvalstu pieņemtos patvēruma piešķiršanas lēmumus tikai tad, ja tajos ir atteikta starptautiskās aizsardzības piešķiršana. Lai nodrošinātu, ka tiek pienācīgi īstenots Līguma par Eiropas Savienības darbību (LESD) 78. panta 2. punkts, kurā tiek aicināts ieviest vienotu patvēruma statusu, kas ir derīgs visā Savienībā, dalībvalstis virzīsies uz tādu patvēruma piešķiršanas lēmumu savstarpējo atzīšanu, kurus pieņēmušas citas dalībvalstis un kuros personām, kam tas ir vajadzīgs, ir piešķirta starptautiskā aizsardzība.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Ēnu referents piekrīt referent</w:t>
      </w:r>
      <w:r w:rsidR="007629B4" w:rsidRPr="00435664">
        <w:rPr>
          <w:noProof w:val="0"/>
        </w:rPr>
        <w:t>ei</w:t>
      </w:r>
      <w:r w:rsidRPr="00435664">
        <w:rPr>
          <w:noProof w:val="0"/>
        </w:rPr>
        <w:t>, ka galu galā būs pilnībā savstarpēji jāatzīst dalībvalstu pieņemtie starptautiskās aizsardzības lēmumi, lai Savienībā ieviestu patiesi vienotu starptautiskās aizsardzības statusu.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116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(4)</w:t>
            </w:r>
            <w:r w:rsidRPr="00435664">
              <w:tab/>
            </w:r>
            <w:r w:rsidR="00B44ECF" w:rsidRPr="00435664">
              <w:rPr>
                <w:b/>
                <w:i/>
              </w:rPr>
              <w:t>Komisija 2016. gada 6. aprīļa paziņojumā ir izklāstījusi iespējamos risinājumus, kā uzlabot KEPS, proti, izveidojot ilgtspējīgu un taisnīgu sistēmu tās dalībvalsts noteikšanai, kura ir atbildīga par patvēruma meklētājiem, stiprinot Eurodac sistēmu, panākot lielāku konverģenci ES patvēruma sistēmā, nepieļaujot sekundāro pārvietošanos Eiropas Savienībā un paplašinot Eiropas Savienības Patvēruma aģentūras pilnvaras</w:t>
            </w:r>
            <w:r w:rsidRPr="00435664">
              <w:rPr>
                <w:b/>
                <w:i/>
                <w:vertAlign w:val="superscript"/>
              </w:rPr>
              <w:t>32</w:t>
            </w:r>
            <w:r w:rsidRPr="00435664">
              <w:rPr>
                <w:b/>
                <w:i/>
              </w:rPr>
              <w:t>. Šis paziņojums atbilst Eiropas Padomes 2016. gada 18.–19. februārī paustajiem aicinājumiem</w:t>
            </w:r>
            <w:r w:rsidRPr="00435664">
              <w:rPr>
                <w:b/>
                <w:i/>
                <w:vertAlign w:val="superscript"/>
              </w:rPr>
              <w:t>33</w:t>
            </w:r>
            <w:r w:rsidRPr="00435664">
              <w:rPr>
                <w:b/>
                <w:i/>
              </w:rPr>
              <w:t xml:space="preserve"> panākt progresu ES esošā regulējuma reformā, lai nodrošinātu humānu un efektīvu patvēruma politiku. Tajā ierosināta arī tālākā virzība, kas atbilst visaptverošajai pieejai migrācijas jomā, ko Eiropas Parlaments izklāstījis 2016. gada 12. aprīļa iniciatīvas ziņojumā.</w:t>
            </w:r>
          </w:p>
        </w:tc>
        <w:tc>
          <w:tcPr>
            <w:tcW w:w="4876" w:type="dxa"/>
          </w:tcPr>
          <w:p w:rsidR="0031315B" w:rsidRPr="00435664" w:rsidRDefault="0031315B" w:rsidP="00D402C2">
            <w:pPr>
              <w:pStyle w:val="Normal6"/>
            </w:pPr>
            <w:r w:rsidRPr="00435664">
              <w:rPr>
                <w:b/>
                <w:i/>
              </w:rPr>
              <w:t>svītrots</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b/>
                <w:i/>
                <w:vertAlign w:val="superscript"/>
              </w:rPr>
              <w:t>32</w:t>
            </w:r>
            <w:r w:rsidRPr="00435664">
              <w:rPr>
                <w:b/>
                <w:i/>
              </w:rPr>
              <w:t xml:space="preserve"> </w:t>
            </w:r>
            <w:r w:rsidR="00B44ECF" w:rsidRPr="00435664">
              <w:rPr>
                <w:b/>
                <w:i/>
              </w:rPr>
              <w:t>COM(2016) 197 final.</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b/>
                <w:i/>
                <w:vertAlign w:val="superscript"/>
              </w:rPr>
              <w:t>33</w:t>
            </w:r>
            <w:r w:rsidRPr="00435664">
              <w:rPr>
                <w:b/>
                <w:i/>
              </w:rPr>
              <w:t xml:space="preserve"> EUCO 19.02.2016., SN 1/16.</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Ņemot vērā dalībvalstu atšķirīgās intereses, vērtības, finansiālo situāciju un spēju uzņemt migrantus, nav pamatoti uzskatīt, ka tiesību akti nodrošinās efektīvas un saskaņotas kopīgas patvēruma politikas īstenošanu.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117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apsvērums</w:t>
      </w:r>
      <w:r w:rsidRPr="0043566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E1FD5">
        <w:trPr>
          <w:trHeight w:hRule="exact" w:val="240"/>
          <w:jc w:val="center"/>
        </w:trPr>
        <w:tc>
          <w:tcPr>
            <w:tcW w:w="9752" w:type="dxa"/>
            <w:gridSpan w:val="2"/>
          </w:tcPr>
          <w:p w:rsidR="0031315B" w:rsidRPr="00435664" w:rsidRDefault="0031315B" w:rsidP="00D402C2"/>
        </w:tc>
      </w:tr>
      <w:tr w:rsidR="0031315B" w:rsidRPr="00435664" w:rsidTr="00DE1FD5">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E1FD5">
        <w:trPr>
          <w:jc w:val="center"/>
        </w:trPr>
        <w:tc>
          <w:tcPr>
            <w:tcW w:w="4876" w:type="dxa"/>
          </w:tcPr>
          <w:p w:rsidR="0031315B" w:rsidRPr="00435664" w:rsidRDefault="0031315B" w:rsidP="00D402C2">
            <w:pPr>
              <w:pStyle w:val="Normal6"/>
            </w:pPr>
            <w:r w:rsidRPr="00435664">
              <w:t>(4)</w:t>
            </w:r>
            <w:r w:rsidRPr="00435664">
              <w:tab/>
              <w:t>Komisija 2016.</w:t>
            </w:r>
            <w:r w:rsidR="00F43225" w:rsidRPr="00435664">
              <w:t> </w:t>
            </w:r>
            <w:r w:rsidRPr="00435664">
              <w:t>gada 6.</w:t>
            </w:r>
            <w:r w:rsidR="00F43225" w:rsidRPr="00435664">
              <w:t> </w:t>
            </w:r>
            <w:r w:rsidRPr="00435664">
              <w:t>aprīļa paziņojumā ir izklāstījusi iespējamos risinājumus, kā uzlabot KEPS, proti, izveidojot ilgtspējīgu un taisnīgu sistēmu tās dalībvalsts noteikšanai, kura ir atbildīga par patvēruma meklētājiem, stiprinot Eurodac sistēmu, panākot lielāku konverģenci ES patvēruma sistēmā, nepieļaujot sekundāro pārvietošanos Eiropas Savienībā un paplašinot Eiropas Savienības Patvēruma aģentūras pilnvaras</w:t>
            </w:r>
            <w:r w:rsidRPr="00435664">
              <w:rPr>
                <w:vertAlign w:val="superscript"/>
              </w:rPr>
              <w:t>32</w:t>
            </w:r>
            <w:r w:rsidRPr="00435664">
              <w:t>. Šis paziņojums atbilst Eiropas Padomes 2016.</w:t>
            </w:r>
            <w:r w:rsidR="00F43225" w:rsidRPr="00435664">
              <w:t> </w:t>
            </w:r>
            <w:r w:rsidRPr="00435664">
              <w:t>gada 18.–19.</w:t>
            </w:r>
            <w:r w:rsidR="00F43225" w:rsidRPr="00435664">
              <w:t> </w:t>
            </w:r>
            <w:r w:rsidRPr="00435664">
              <w:t>februārī paustajiem aicinājumiem</w:t>
            </w:r>
            <w:r w:rsidRPr="00435664">
              <w:rPr>
                <w:vertAlign w:val="superscript"/>
              </w:rPr>
              <w:t>33</w:t>
            </w:r>
            <w:r w:rsidRPr="00435664">
              <w:t xml:space="preserve"> panākt progresu ES esošā regulējuma reformā, lai nodrošinātu humānu un efektīvu patvēruma politiku. Tajā </w:t>
            </w:r>
            <w:r w:rsidRPr="00435664">
              <w:rPr>
                <w:b/>
                <w:i/>
              </w:rPr>
              <w:t>ierosināta arī tālākā virzība, kas atbilst visaptverošajai pieejai</w:t>
            </w:r>
            <w:r w:rsidRPr="00435664">
              <w:t xml:space="preserve"> migrācijas jomā, ko Eiropas Parlaments izklāstījis 2016. gada 12. aprīļa iniciatīvas ziņojumā.</w:t>
            </w:r>
          </w:p>
        </w:tc>
        <w:tc>
          <w:tcPr>
            <w:tcW w:w="4876" w:type="dxa"/>
          </w:tcPr>
          <w:p w:rsidR="0031315B" w:rsidRPr="00435664" w:rsidRDefault="0031315B" w:rsidP="00F43225">
            <w:pPr>
              <w:pStyle w:val="Normal6"/>
            </w:pPr>
            <w:r w:rsidRPr="00435664">
              <w:t>(4)</w:t>
            </w:r>
            <w:r w:rsidRPr="00435664">
              <w:tab/>
              <w:t xml:space="preserve">Komisija 2016. gada 6. aprīļa paziņojumā ir izklāstījusi iespējamos risinājumus, kā uzlabot KEPS, proti, izveidojot ilgtspējīgu un taisnīgu sistēmu tās dalībvalsts noteikšanai, kura ir atbildīga par patvēruma meklētājiem, stiprinot Eurodac sistēmu, panākot lielāku konverģenci ES patvēruma sistēmā, nepieļaujot sekundāro pārvietošanos Eiropas Savienībā un paplašinot Eiropas Savienības Patvēruma aģentūras </w:t>
            </w:r>
            <w:r w:rsidRPr="00435664">
              <w:rPr>
                <w:b/>
                <w:i/>
              </w:rPr>
              <w:t>(turpmāk — „aģentūra”)</w:t>
            </w:r>
            <w:r w:rsidRPr="00435664">
              <w:t xml:space="preserve"> pilnvaras</w:t>
            </w:r>
            <w:r w:rsidRPr="00435664">
              <w:rPr>
                <w:vertAlign w:val="superscript"/>
              </w:rPr>
              <w:t>32</w:t>
            </w:r>
            <w:r w:rsidRPr="00435664">
              <w:t>. Šis paziņojums atbilst Eiropas Padomes 2016. gada 18.–19. februārī paustajiem aicinājumiem</w:t>
            </w:r>
            <w:r w:rsidRPr="00435664">
              <w:rPr>
                <w:vertAlign w:val="superscript"/>
              </w:rPr>
              <w:t>33</w:t>
            </w:r>
            <w:r w:rsidRPr="00435664">
              <w:t xml:space="preserve"> panākt progresu ES esošā regulējuma reformā, lai nodrošinātu humānu un efektīvu patvēruma politiku. </w:t>
            </w:r>
            <w:r w:rsidRPr="00435664">
              <w:rPr>
                <w:b/>
                <w:i/>
              </w:rPr>
              <w:t xml:space="preserve">Tomēr </w:t>
            </w:r>
            <w:r w:rsidRPr="00435664">
              <w:t xml:space="preserve">tajā </w:t>
            </w:r>
            <w:r w:rsidRPr="00435664">
              <w:rPr>
                <w:b/>
                <w:i/>
              </w:rPr>
              <w:t xml:space="preserve">pilnībā </w:t>
            </w:r>
            <w:r w:rsidR="00F43225" w:rsidRPr="00435664">
              <w:rPr>
                <w:b/>
                <w:i/>
              </w:rPr>
              <w:t>nav ievēro</w:t>
            </w:r>
            <w:r w:rsidRPr="00435664">
              <w:rPr>
                <w:b/>
                <w:i/>
              </w:rPr>
              <w:t>ti ieteikumi, kas ierosināti visaptverošajā pieejā</w:t>
            </w:r>
            <w:r w:rsidRPr="00435664">
              <w:t xml:space="preserve"> migrācijas jomā, ko Eiropas Parlaments izklāstījis 2016. gada 12. aprīļa iniciatīvas ziņojumā.</w:t>
            </w:r>
          </w:p>
        </w:tc>
      </w:tr>
      <w:tr w:rsidR="0031315B" w:rsidRPr="00435664" w:rsidTr="00DE1FD5">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DE1FD5" w:rsidRPr="00435664" w:rsidTr="00DE1FD5">
        <w:trPr>
          <w:jc w:val="center"/>
        </w:trPr>
        <w:tc>
          <w:tcPr>
            <w:tcW w:w="4876" w:type="dxa"/>
          </w:tcPr>
          <w:p w:rsidR="00DE1FD5" w:rsidRPr="00435664" w:rsidRDefault="00DE1FD5" w:rsidP="00322FC4">
            <w:pPr>
              <w:pStyle w:val="Normal6"/>
            </w:pPr>
            <w:r w:rsidRPr="00435664">
              <w:rPr>
                <w:vertAlign w:val="superscript"/>
              </w:rPr>
              <w:t>32</w:t>
            </w:r>
            <w:r w:rsidRPr="00435664">
              <w:t xml:space="preserve"> COM(2016) 197 final.</w:t>
            </w:r>
          </w:p>
        </w:tc>
        <w:tc>
          <w:tcPr>
            <w:tcW w:w="4876" w:type="dxa"/>
          </w:tcPr>
          <w:p w:rsidR="00DE1FD5" w:rsidRPr="00435664" w:rsidRDefault="00DE1FD5" w:rsidP="00322FC4">
            <w:pPr>
              <w:pStyle w:val="Normal6"/>
            </w:pPr>
            <w:r w:rsidRPr="00435664">
              <w:rPr>
                <w:vertAlign w:val="superscript"/>
              </w:rPr>
              <w:t>32</w:t>
            </w:r>
            <w:r w:rsidRPr="00435664">
              <w:t xml:space="preserve"> COM(2016) 197 final.</w:t>
            </w:r>
          </w:p>
        </w:tc>
      </w:tr>
      <w:tr w:rsidR="00DE1FD5" w:rsidRPr="00435664" w:rsidTr="00DE1FD5">
        <w:trPr>
          <w:jc w:val="center"/>
        </w:trPr>
        <w:tc>
          <w:tcPr>
            <w:tcW w:w="4876" w:type="dxa"/>
          </w:tcPr>
          <w:p w:rsidR="00DE1FD5" w:rsidRPr="00435664" w:rsidRDefault="00DE1FD5" w:rsidP="00322FC4">
            <w:pPr>
              <w:pStyle w:val="Normal6"/>
            </w:pPr>
            <w:r w:rsidRPr="00435664">
              <w:rPr>
                <w:vertAlign w:val="superscript"/>
              </w:rPr>
              <w:t>33</w:t>
            </w:r>
            <w:r w:rsidRPr="00435664">
              <w:t xml:space="preserve"> EUCO 19.02.2016., SN 1/16.</w:t>
            </w:r>
          </w:p>
        </w:tc>
        <w:tc>
          <w:tcPr>
            <w:tcW w:w="4876" w:type="dxa"/>
          </w:tcPr>
          <w:p w:rsidR="00DE1FD5" w:rsidRPr="00435664" w:rsidRDefault="00DE1FD5" w:rsidP="00322FC4">
            <w:pPr>
              <w:pStyle w:val="Normal6"/>
            </w:pPr>
            <w:r w:rsidRPr="00435664">
              <w:rPr>
                <w:vertAlign w:val="superscript"/>
              </w:rPr>
              <w:t>33</w:t>
            </w:r>
            <w:r w:rsidRPr="00435664">
              <w:t xml:space="preserve"> EUCO 19.02.2016., SN 1/16.</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118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apsvērums</w:t>
      </w:r>
      <w:r w:rsidRPr="0043566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E1FD5">
        <w:trPr>
          <w:trHeight w:hRule="exact" w:val="240"/>
          <w:jc w:val="center"/>
        </w:trPr>
        <w:tc>
          <w:tcPr>
            <w:tcW w:w="9752" w:type="dxa"/>
            <w:gridSpan w:val="2"/>
          </w:tcPr>
          <w:p w:rsidR="0031315B" w:rsidRPr="00435664" w:rsidRDefault="0031315B" w:rsidP="00D402C2"/>
        </w:tc>
      </w:tr>
      <w:tr w:rsidR="0031315B" w:rsidRPr="00435664" w:rsidTr="00DE1FD5">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E1FD5">
        <w:trPr>
          <w:jc w:val="center"/>
        </w:trPr>
        <w:tc>
          <w:tcPr>
            <w:tcW w:w="4876" w:type="dxa"/>
          </w:tcPr>
          <w:p w:rsidR="0031315B" w:rsidRPr="00435664" w:rsidRDefault="0031315B" w:rsidP="00D402C2">
            <w:pPr>
              <w:pStyle w:val="Normal6"/>
            </w:pPr>
            <w:r w:rsidRPr="00435664">
              <w:t>(4)</w:t>
            </w:r>
            <w:r w:rsidRPr="00435664">
              <w:tab/>
              <w:t xml:space="preserve">Komisija 2016. gada 6. aprīļa paziņojumā ir izklāstījusi iespējamos risinājumus, kā uzlabot KEPS, proti, izveidojot ilgtspējīgu un taisnīgu sistēmu tās dalībvalsts noteikšanai, kura ir atbildīga par patvēruma meklētājiem, stiprinot Eurodac sistēmu, panākot lielāku konverģenci ES patvēruma sistēmā, </w:t>
            </w:r>
            <w:r w:rsidRPr="00435664">
              <w:rPr>
                <w:b/>
                <w:i/>
              </w:rPr>
              <w:t>nepieļaujot sekundāro pārvietošanos Eiropas Savienībā un</w:t>
            </w:r>
            <w:r w:rsidRPr="00435664">
              <w:t xml:space="preserve"> paplašinot Eiropas Savienības Patvēruma aģentūras pilnvaras</w:t>
            </w:r>
            <w:r w:rsidRPr="00435664">
              <w:rPr>
                <w:vertAlign w:val="superscript"/>
              </w:rPr>
              <w:t>32</w:t>
            </w:r>
            <w:r w:rsidRPr="00435664">
              <w:t>. Šis paziņojums atbilst Eiropas Padomes 2016. gada 18.–19. februārī paustajiem aicinājumiem</w:t>
            </w:r>
            <w:r w:rsidRPr="00435664">
              <w:rPr>
                <w:vertAlign w:val="superscript"/>
              </w:rPr>
              <w:t>33</w:t>
            </w:r>
            <w:r w:rsidRPr="00435664">
              <w:t xml:space="preserve"> panākt progresu ES esošā regulējuma reformā, lai nodrošinātu humānu un efektīvu patvēruma politiku. Tajā ierosināta arī tālākā virzība, kas atbilst visaptverošajai pieejai migrācijas jomā, ko Eiropas Parlaments izklāstījis 2016. gada 12. aprīļa iniciatīvas ziņojumā.</w:t>
            </w:r>
          </w:p>
        </w:tc>
        <w:tc>
          <w:tcPr>
            <w:tcW w:w="4876" w:type="dxa"/>
          </w:tcPr>
          <w:p w:rsidR="0031315B" w:rsidRPr="00435664" w:rsidRDefault="0031315B" w:rsidP="00F43225">
            <w:pPr>
              <w:pStyle w:val="Normal6"/>
            </w:pPr>
            <w:r w:rsidRPr="00435664">
              <w:t>(4)</w:t>
            </w:r>
            <w:r w:rsidRPr="00435664">
              <w:tab/>
              <w:t>Komisija 2016. gada 6. aprīļa paziņojumā ir izklāstījusi iespējamos risinājumus, kā uzlabot KEPS, proti, izveidojot ilgtspējīgu un taisnīgu sistēmu tās dalībvalsts noteikšanai, kura ir atbildīga par patvēruma meklētājiem, stiprinot Eurodac sistēmu, panākot lielāku konverģenci ES patvēruma sistēmā, paplašinot Eiropas Savienības Patvēruma aģentūras pilnvaras</w:t>
            </w:r>
            <w:r w:rsidRPr="00435664">
              <w:rPr>
                <w:vertAlign w:val="superscript"/>
              </w:rPr>
              <w:t>32</w:t>
            </w:r>
            <w:r w:rsidRPr="00435664">
              <w:t>. Šis paziņojums atbilst Eiropas Padomes 2016. gada 18.–19. februārī paustajiem aicinājumiem</w:t>
            </w:r>
            <w:r w:rsidRPr="00435664">
              <w:rPr>
                <w:vertAlign w:val="superscript"/>
              </w:rPr>
              <w:t>33</w:t>
            </w:r>
            <w:r w:rsidRPr="00435664">
              <w:t xml:space="preserve"> panākt progresu ES esošā regulējuma reformā, lai nodrošinātu humānu un efektīvu patvēruma politiku</w:t>
            </w:r>
            <w:r w:rsidRPr="00435664">
              <w:rPr>
                <w:b/>
                <w:i/>
              </w:rPr>
              <w:t xml:space="preserve">, kas </w:t>
            </w:r>
            <w:r w:rsidR="00F43225" w:rsidRPr="00435664">
              <w:rPr>
                <w:b/>
                <w:i/>
              </w:rPr>
              <w:t>nodrošina</w:t>
            </w:r>
            <w:r w:rsidRPr="00435664">
              <w:rPr>
                <w:b/>
                <w:i/>
              </w:rPr>
              <w:t xml:space="preserve"> vienādi augstus standartus visā Eiropas Savienībā</w:t>
            </w:r>
            <w:r w:rsidRPr="00435664">
              <w:t xml:space="preserve">. Tajā ierosināta arī tālākā virzība, kas </w:t>
            </w:r>
            <w:r w:rsidRPr="00435664">
              <w:rPr>
                <w:b/>
                <w:i/>
              </w:rPr>
              <w:t>daļēji</w:t>
            </w:r>
            <w:r w:rsidRPr="00435664">
              <w:t xml:space="preserve"> atbilst visaptverošajai pieejai migrācijas jomā, ko Eiropas Parlaments izklāstījis 2016. gada 12. aprīļa iniciatīvas ziņojumā.</w:t>
            </w:r>
          </w:p>
        </w:tc>
      </w:tr>
      <w:tr w:rsidR="0031315B" w:rsidRPr="00435664" w:rsidTr="00DE1FD5">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DE1FD5" w:rsidRPr="00435664" w:rsidTr="00DE1FD5">
        <w:trPr>
          <w:jc w:val="center"/>
        </w:trPr>
        <w:tc>
          <w:tcPr>
            <w:tcW w:w="4876" w:type="dxa"/>
          </w:tcPr>
          <w:p w:rsidR="00DE1FD5" w:rsidRPr="00435664" w:rsidRDefault="00DE1FD5" w:rsidP="00322FC4">
            <w:pPr>
              <w:pStyle w:val="Normal6"/>
            </w:pPr>
            <w:r w:rsidRPr="00435664">
              <w:rPr>
                <w:vertAlign w:val="superscript"/>
              </w:rPr>
              <w:t>32</w:t>
            </w:r>
            <w:r w:rsidRPr="00435664">
              <w:t xml:space="preserve"> COM(2016) 197 final.</w:t>
            </w:r>
          </w:p>
        </w:tc>
        <w:tc>
          <w:tcPr>
            <w:tcW w:w="4876" w:type="dxa"/>
          </w:tcPr>
          <w:p w:rsidR="00DE1FD5" w:rsidRPr="00435664" w:rsidRDefault="00DE1FD5" w:rsidP="00322FC4">
            <w:pPr>
              <w:pStyle w:val="Normal6"/>
            </w:pPr>
            <w:r w:rsidRPr="00435664">
              <w:rPr>
                <w:vertAlign w:val="superscript"/>
              </w:rPr>
              <w:t>32</w:t>
            </w:r>
            <w:r w:rsidRPr="00435664">
              <w:t xml:space="preserve"> COM(2016) 197 final.</w:t>
            </w:r>
          </w:p>
        </w:tc>
      </w:tr>
      <w:tr w:rsidR="00DE1FD5" w:rsidRPr="00435664" w:rsidTr="00DE1FD5">
        <w:trPr>
          <w:jc w:val="center"/>
        </w:trPr>
        <w:tc>
          <w:tcPr>
            <w:tcW w:w="4876" w:type="dxa"/>
          </w:tcPr>
          <w:p w:rsidR="00DE1FD5" w:rsidRPr="00435664" w:rsidRDefault="00DE1FD5" w:rsidP="00322FC4">
            <w:pPr>
              <w:pStyle w:val="Normal6"/>
            </w:pPr>
            <w:r w:rsidRPr="00435664">
              <w:rPr>
                <w:vertAlign w:val="superscript"/>
              </w:rPr>
              <w:t>33</w:t>
            </w:r>
            <w:r w:rsidRPr="00435664">
              <w:t xml:space="preserve"> EUCO 19.02.2016., SN 1/16.</w:t>
            </w:r>
          </w:p>
        </w:tc>
        <w:tc>
          <w:tcPr>
            <w:tcW w:w="4876" w:type="dxa"/>
          </w:tcPr>
          <w:p w:rsidR="00DE1FD5" w:rsidRPr="00435664" w:rsidRDefault="00DE1FD5" w:rsidP="00322FC4">
            <w:pPr>
              <w:pStyle w:val="Normal6"/>
            </w:pPr>
            <w:r w:rsidRPr="00435664">
              <w:rPr>
                <w:vertAlign w:val="superscript"/>
              </w:rPr>
              <w:t>33</w:t>
            </w:r>
            <w:r w:rsidRPr="00435664">
              <w:t xml:space="preserve"> EUCO 19.02.2016., SN 1/16.</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119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apsvērums</w:t>
      </w:r>
      <w:r w:rsidRPr="0043566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E1FD5">
        <w:trPr>
          <w:trHeight w:hRule="exact" w:val="240"/>
          <w:jc w:val="center"/>
        </w:trPr>
        <w:tc>
          <w:tcPr>
            <w:tcW w:w="9752" w:type="dxa"/>
            <w:gridSpan w:val="2"/>
          </w:tcPr>
          <w:p w:rsidR="0031315B" w:rsidRPr="00435664" w:rsidRDefault="0031315B" w:rsidP="00D402C2"/>
        </w:tc>
      </w:tr>
      <w:tr w:rsidR="0031315B" w:rsidRPr="00435664" w:rsidTr="00DE1FD5">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E1FD5">
        <w:trPr>
          <w:jc w:val="center"/>
        </w:trPr>
        <w:tc>
          <w:tcPr>
            <w:tcW w:w="4876" w:type="dxa"/>
          </w:tcPr>
          <w:p w:rsidR="0031315B" w:rsidRPr="00435664" w:rsidRDefault="0031315B" w:rsidP="00D402C2">
            <w:pPr>
              <w:pStyle w:val="Normal6"/>
            </w:pPr>
            <w:r w:rsidRPr="00435664">
              <w:t>(4)</w:t>
            </w:r>
            <w:r w:rsidRPr="00435664">
              <w:tab/>
              <w:t xml:space="preserve">Komisija 2016. gada 6. aprīļa paziņojumā ir izklāstījusi iespējamos risinājumus, kā uzlabot KEPS, proti, izveidojot </w:t>
            </w:r>
            <w:r w:rsidRPr="00435664">
              <w:rPr>
                <w:b/>
                <w:i/>
              </w:rPr>
              <w:t>ilgtspējīgu un taisnīgu</w:t>
            </w:r>
            <w:r w:rsidRPr="00435664">
              <w:t xml:space="preserve"> sistēmu tās dalībvalsts noteikšanai, kura ir atbildīga par patvēruma meklētājiem, stiprinot Eurodac sistēmu, panākot lielāku konverģenci ES patvēruma sistēmā, nepieļaujot sekundāro pārvietošanos Eiropas Savienībā un paplašinot Eiropas Savienības Patvēruma aģentūras pilnvaras</w:t>
            </w:r>
            <w:r w:rsidRPr="00435664">
              <w:rPr>
                <w:vertAlign w:val="superscript"/>
              </w:rPr>
              <w:t>32</w:t>
            </w:r>
            <w:r w:rsidRPr="00435664">
              <w:t>. Šis paziņojums atbilst Eiropas Padomes 2016. gada 18.–19. februārī paustajiem aicinājumiem</w:t>
            </w:r>
            <w:r w:rsidRPr="00435664">
              <w:rPr>
                <w:vertAlign w:val="superscript"/>
              </w:rPr>
              <w:t>33</w:t>
            </w:r>
            <w:r w:rsidRPr="00435664">
              <w:t xml:space="preserve"> panākt progresu ES esošā regulējuma reformā, lai nodrošinātu humānu un efektīvu patvēruma politiku. Tajā ierosināta arī tālākā virzība, kas atbilst visaptverošajai pieejai migrācijas jomā, ko Eiropas Parlaments izklāstījis 2016. gada 12. aprīļa iniciatīvas ziņojumā.</w:t>
            </w:r>
          </w:p>
        </w:tc>
        <w:tc>
          <w:tcPr>
            <w:tcW w:w="4876" w:type="dxa"/>
          </w:tcPr>
          <w:p w:rsidR="0031315B" w:rsidRPr="00435664" w:rsidRDefault="0031315B" w:rsidP="00D402C2">
            <w:pPr>
              <w:pStyle w:val="Normal6"/>
            </w:pPr>
            <w:r w:rsidRPr="00435664">
              <w:t>(4)</w:t>
            </w:r>
            <w:r w:rsidRPr="00435664">
              <w:tab/>
              <w:t>Komisija 2016. gada 6. aprīļa paziņojumā ir izklāstījusi iespējamos risinājumus, kā uzlabot KEPS, proti, izveidojot sistēmu tās dalībvalsts noteikšanai, kura ir atbildīga par patvēruma meklētājiem, stiprinot Eurodac sistēmu, panākot lielāku konverģenci ES patvēruma sistēmā, nepieļaujot sekundāro pārvietošanos Eiropas Savienībā un paplašinot Eiropas Savienības Patvēruma aģentūras pilnvaras</w:t>
            </w:r>
            <w:r w:rsidRPr="00435664">
              <w:rPr>
                <w:vertAlign w:val="superscript"/>
              </w:rPr>
              <w:t>32</w:t>
            </w:r>
            <w:r w:rsidRPr="00435664">
              <w:t>. Šis paziņojums atbilst Eiropas Padomes 2016. gada 18.–19. februārī paustajiem aicinājumiem</w:t>
            </w:r>
            <w:r w:rsidRPr="00435664">
              <w:rPr>
                <w:vertAlign w:val="superscript"/>
              </w:rPr>
              <w:t>33</w:t>
            </w:r>
            <w:r w:rsidRPr="00435664">
              <w:t xml:space="preserve"> panākt progresu ES esošā regulējuma reformā, lai nodrošinātu humānu un efektīvu patvēruma politiku. Tajā ierosināta arī tālākā virzība, kas atbilst visaptverošajai pieejai migrācijas jomā, ko Eiropas Parlaments izklāstījis 2016. gada 12. aprīļa iniciatīvas ziņojumā.</w:t>
            </w:r>
          </w:p>
        </w:tc>
      </w:tr>
      <w:tr w:rsidR="0031315B" w:rsidRPr="00435664" w:rsidTr="00DE1FD5">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DE1FD5" w:rsidRPr="00435664" w:rsidTr="00DE1FD5">
        <w:trPr>
          <w:jc w:val="center"/>
        </w:trPr>
        <w:tc>
          <w:tcPr>
            <w:tcW w:w="4876" w:type="dxa"/>
          </w:tcPr>
          <w:p w:rsidR="00DE1FD5" w:rsidRPr="00435664" w:rsidRDefault="00DE1FD5" w:rsidP="00322FC4">
            <w:pPr>
              <w:pStyle w:val="Normal6"/>
            </w:pPr>
            <w:r w:rsidRPr="00435664">
              <w:rPr>
                <w:vertAlign w:val="superscript"/>
              </w:rPr>
              <w:t>32</w:t>
            </w:r>
            <w:r w:rsidRPr="00435664">
              <w:t xml:space="preserve"> COM(2016) 197 final.</w:t>
            </w:r>
          </w:p>
        </w:tc>
        <w:tc>
          <w:tcPr>
            <w:tcW w:w="4876" w:type="dxa"/>
          </w:tcPr>
          <w:p w:rsidR="00DE1FD5" w:rsidRPr="00435664" w:rsidRDefault="00DE1FD5" w:rsidP="00322FC4">
            <w:pPr>
              <w:pStyle w:val="Normal6"/>
            </w:pPr>
            <w:r w:rsidRPr="00435664">
              <w:rPr>
                <w:vertAlign w:val="superscript"/>
              </w:rPr>
              <w:t>32</w:t>
            </w:r>
            <w:r w:rsidRPr="00435664">
              <w:t xml:space="preserve"> COM(2016) 197 final.</w:t>
            </w:r>
          </w:p>
        </w:tc>
      </w:tr>
      <w:tr w:rsidR="00DE1FD5" w:rsidRPr="00435664" w:rsidTr="00DE1FD5">
        <w:trPr>
          <w:jc w:val="center"/>
        </w:trPr>
        <w:tc>
          <w:tcPr>
            <w:tcW w:w="4876" w:type="dxa"/>
          </w:tcPr>
          <w:p w:rsidR="00DE1FD5" w:rsidRPr="00435664" w:rsidRDefault="00DE1FD5" w:rsidP="00322FC4">
            <w:pPr>
              <w:pStyle w:val="Normal6"/>
            </w:pPr>
            <w:r w:rsidRPr="00435664">
              <w:rPr>
                <w:vertAlign w:val="superscript"/>
              </w:rPr>
              <w:t>33</w:t>
            </w:r>
            <w:r w:rsidRPr="00435664">
              <w:t xml:space="preserve"> EUCO 19.02.2016., SN 1/16.</w:t>
            </w:r>
          </w:p>
        </w:tc>
        <w:tc>
          <w:tcPr>
            <w:tcW w:w="4876" w:type="dxa"/>
          </w:tcPr>
          <w:p w:rsidR="00DE1FD5" w:rsidRPr="00435664" w:rsidRDefault="00DE1FD5" w:rsidP="00322FC4">
            <w:pPr>
              <w:pStyle w:val="Normal6"/>
            </w:pPr>
            <w:r w:rsidRPr="00435664">
              <w:rPr>
                <w:vertAlign w:val="superscript"/>
              </w:rPr>
              <w:t>33</w:t>
            </w:r>
            <w:r w:rsidRPr="00435664">
              <w:t xml:space="preserve"> EUCO 19.02.2016., SN 1/16.</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120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(4a)</w:t>
            </w:r>
            <w:r w:rsidRPr="00435664">
              <w:tab/>
            </w:r>
            <w:r w:rsidRPr="00435664">
              <w:rPr>
                <w:b/>
                <w:i/>
              </w:rPr>
              <w:t>Ženēvas Konvencija ir starptautiskās tiesiskās bēgļu aizsardzības sistēmas stūrakmens.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F43225" w:rsidP="0031315B">
      <w:pPr>
        <w:pStyle w:val="Normal12Italic"/>
        <w:rPr>
          <w:noProof w:val="0"/>
        </w:rPr>
      </w:pPr>
      <w:r w:rsidRPr="00435664">
        <w:rPr>
          <w:noProof w:val="0"/>
        </w:rPr>
        <w:t>Pieņemot</w:t>
      </w:r>
      <w:r w:rsidR="0031315B" w:rsidRPr="00435664">
        <w:rPr>
          <w:noProof w:val="0"/>
        </w:rPr>
        <w:t xml:space="preserve"> šo grozījumu</w:t>
      </w:r>
      <w:r w:rsidRPr="00435664">
        <w:rPr>
          <w:noProof w:val="0"/>
        </w:rPr>
        <w:t>,</w:t>
      </w:r>
      <w:r w:rsidR="0031315B" w:rsidRPr="00435664">
        <w:rPr>
          <w:noProof w:val="0"/>
        </w:rPr>
        <w:t xml:space="preserve"> tiek atjaunots 2011. gada Kvalifikācijas direktīvas preambulas 4. </w:t>
      </w:r>
      <w:r w:rsidR="00540923" w:rsidRPr="00435664">
        <w:rPr>
          <w:noProof w:val="0"/>
        </w:rPr>
        <w:t>apsvērums</w:t>
      </w:r>
      <w:r w:rsidR="0031315B" w:rsidRPr="00435664">
        <w:rPr>
          <w:noProof w:val="0"/>
        </w:rPr>
        <w: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121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w:t>
            </w:r>
            <w:r w:rsidRPr="00435664">
              <w:tab/>
              <w:t>Lai</w:t>
            </w:r>
            <w:r w:rsidRPr="00435664">
              <w:rPr>
                <w:b/>
                <w:i/>
              </w:rPr>
              <w:t xml:space="preserve"> </w:t>
            </w:r>
            <w:r w:rsidRPr="00435664">
              <w:t xml:space="preserve">KEPS </w:t>
            </w:r>
            <w:r w:rsidRPr="00435664">
              <w:rPr>
                <w:b/>
                <w:i/>
              </w:rPr>
              <w:t>un Dublinas sistēma labi darbotos</w:t>
            </w:r>
            <w:r w:rsidRPr="00435664">
              <w:t xml:space="preserve">, ir jāpanāk ievērojams progress valstu patvēruma sistēmu konverģencē, īpaši ņemot vērā atšķirīgos atzīšanas līmeņus un aizsardzības statusa veidus dalībvalstīs. </w:t>
            </w:r>
            <w:r w:rsidRPr="00435664">
              <w:rPr>
                <w:b/>
                <w:i/>
              </w:rPr>
              <w:t>Turklāt</w:t>
            </w:r>
            <w:r w:rsidRPr="00435664">
              <w:t xml:space="preserve"> būtu jādara stingrāki noteikumi </w:t>
            </w:r>
            <w:r w:rsidRPr="00435664">
              <w:rPr>
                <w:b/>
                <w:i/>
              </w:rPr>
              <w:t>par statusa pārskatīšanu</w:t>
            </w:r>
            <w:r w:rsidRPr="00435664">
              <w:t xml:space="preserve">, lai nodrošinātu aizsardzības piešķiršanu </w:t>
            </w:r>
            <w:r w:rsidRPr="00435664">
              <w:rPr>
                <w:b/>
                <w:i/>
              </w:rPr>
              <w:t>tikai</w:t>
            </w:r>
            <w:r w:rsidRPr="00435664">
              <w:t xml:space="preserve"> tām personām, kurām tā ir nepieciešama</w:t>
            </w:r>
            <w:r w:rsidRPr="00435664">
              <w:rPr>
                <w:b/>
                <w:i/>
              </w:rPr>
              <w:t>, un uz tik ilgu laiku, kamēr tā ir nepieciešama</w:t>
            </w:r>
            <w:r w:rsidRPr="00435664">
              <w:t>.</w:t>
            </w:r>
            <w:r w:rsidRPr="00435664">
              <w:rPr>
                <w:b/>
                <w:i/>
              </w:rPr>
              <w:t xml:space="preserve"> </w:t>
            </w:r>
            <w:r w:rsidRPr="00435664">
              <w:t xml:space="preserve">Bez tam būtu </w:t>
            </w:r>
            <w:r w:rsidRPr="00435664">
              <w:rPr>
                <w:b/>
                <w:i/>
              </w:rPr>
              <w:t>jāizvairās no atšķirīgas prakses saistībā ar</w:t>
            </w:r>
            <w:r w:rsidRPr="00435664">
              <w:t xml:space="preserve"> uzturēšanās atļauju </w:t>
            </w:r>
            <w:r w:rsidRPr="00435664">
              <w:rPr>
                <w:b/>
                <w:i/>
              </w:rPr>
              <w:t>termiņu, un</w:t>
            </w:r>
            <w:r w:rsidRPr="00435664">
              <w:t xml:space="preserve"> būtu sīkāk jāprecizē un jāsaskaņo starptautiskās aizsardzības saņēmējiem piešķirto tiesību apjoms.</w:t>
            </w:r>
          </w:p>
        </w:tc>
        <w:tc>
          <w:tcPr>
            <w:tcW w:w="4876" w:type="dxa"/>
          </w:tcPr>
          <w:p w:rsidR="0031315B" w:rsidRPr="00435664" w:rsidRDefault="0031315B" w:rsidP="00D402C2">
            <w:pPr>
              <w:pStyle w:val="Normal6"/>
            </w:pPr>
            <w:r w:rsidRPr="00435664">
              <w:t>(5)</w:t>
            </w:r>
            <w:r w:rsidRPr="00435664">
              <w:tab/>
            </w:r>
            <w:r w:rsidRPr="00435664">
              <w:rPr>
                <w:b/>
                <w:i/>
              </w:rPr>
              <w:t xml:space="preserve">Savienības kopējās starptautiskās aizsardzības politikas pamatā vajadzētu būs vienotam statusam. </w:t>
            </w:r>
            <w:r w:rsidRPr="00435664">
              <w:t>Lai</w:t>
            </w:r>
            <w:r w:rsidRPr="00435664">
              <w:rPr>
                <w:b/>
                <w:i/>
              </w:rPr>
              <w:t xml:space="preserve"> virzītos uz tādu</w:t>
            </w:r>
            <w:r w:rsidRPr="00435664">
              <w:t xml:space="preserve"> KEPS</w:t>
            </w:r>
            <w:r w:rsidRPr="00435664">
              <w:rPr>
                <w:b/>
                <w:i/>
              </w:rPr>
              <w:t>, kas labi</w:t>
            </w:r>
            <w:r w:rsidRPr="00435664">
              <w:t xml:space="preserve"> </w:t>
            </w:r>
            <w:r w:rsidRPr="00435664">
              <w:rPr>
                <w:b/>
                <w:i/>
              </w:rPr>
              <w:t>darbojas, pamatojoties uz augstiem aizsardzības standartiem</w:t>
            </w:r>
            <w:r w:rsidRPr="00435664">
              <w:t xml:space="preserve">, ir jāpanāk ievērojams progress </w:t>
            </w:r>
            <w:r w:rsidRPr="00435664">
              <w:rPr>
                <w:b/>
                <w:i/>
              </w:rPr>
              <w:t>paraugprakses apmaiņā un</w:t>
            </w:r>
            <w:r w:rsidRPr="00435664">
              <w:t xml:space="preserve"> valstu patvēruma sistēmu konverģencē, īpaši ņemot vērā atšķirīgos atzīšanas līmeņus un aizsardzības statusa veidus dalībvalstīs. </w:t>
            </w:r>
            <w:r w:rsidRPr="00435664">
              <w:rPr>
                <w:b/>
                <w:i/>
              </w:rPr>
              <w:t>Vienlaikus ir svarīgi administratīvi nepārslogot dalībvalstu iestādes. Tādēļ</w:t>
            </w:r>
            <w:r w:rsidRPr="00435664">
              <w:t xml:space="preserve"> būtu jādara stingrāki noteikumi, lai nodrošinātu aizsardzības piešķiršanu tām personām, kurām tā ir nepieciešama.</w:t>
            </w:r>
            <w:r w:rsidRPr="00435664">
              <w:rPr>
                <w:b/>
                <w:i/>
              </w:rPr>
              <w:t xml:space="preserve"> </w:t>
            </w:r>
            <w:r w:rsidRPr="00435664">
              <w:t>Bez tam būtu</w:t>
            </w:r>
            <w:r w:rsidRPr="00435664">
              <w:rPr>
                <w:b/>
                <w:i/>
              </w:rPr>
              <w:t xml:space="preserve"> jānosaka</w:t>
            </w:r>
            <w:r w:rsidRPr="00435664">
              <w:t xml:space="preserve"> uzturēšanās atļauju </w:t>
            </w:r>
            <w:r w:rsidRPr="00435664">
              <w:rPr>
                <w:b/>
                <w:i/>
              </w:rPr>
              <w:t>saskaņots derīguma termiņš, kurā būtu pilnībā jāņem vērā dalībvalstu pašreizējā paraugprakse un apspriedes ar attiecīgajām ieinteresētajām personām, kā arī</w:t>
            </w:r>
            <w:r w:rsidRPr="00435664">
              <w:t xml:space="preserve"> būtu sīkāk jāprecizē un jāsaskaņo starptautiskās aizsardzības saņēmējiem piešķirto tiesību apjoms.</w:t>
            </w:r>
            <w:r w:rsidRPr="00435664">
              <w:br/>
            </w:r>
            <w:r w:rsidRPr="00435664">
              <w:rPr>
                <w:b/>
                <w:i/>
              </w:rPr>
              <w:t>Tomēr dalībvalstīm būtu jāvar piemērot labvēlīgākus standartus attiecībā uz uzturēšanās atļauju termiņu.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Ēnu referents piekrīt referent</w:t>
      </w:r>
      <w:r w:rsidR="007629B4" w:rsidRPr="00435664">
        <w:rPr>
          <w:noProof w:val="0"/>
        </w:rPr>
        <w:t>ei</w:t>
      </w:r>
      <w:r w:rsidRPr="00435664">
        <w:rPr>
          <w:noProof w:val="0"/>
        </w:rPr>
        <w:t>, ka starptautiskās aizsardzības saņēmējiem piešķirto uzturēšanās atļauju saskaņotā derīguma termiņā būtu pilnībā jāņem vērā dalībvalstu pašreizējā paraugprakse un tam nevajadzētu balstīties uz maksimāla samazinājuma principu.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122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w:t>
            </w:r>
            <w:r w:rsidRPr="00435664">
              <w:tab/>
              <w:t xml:space="preserve">Lai KEPS un Dublinas sistēma labi darbotos, ir jāpanāk ievērojams progress </w:t>
            </w:r>
            <w:r w:rsidRPr="00435664">
              <w:rPr>
                <w:b/>
                <w:i/>
              </w:rPr>
              <w:t>valstu patvēruma sistēmu konverģencē, īpaši ņemot vērā atšķirīgos atzīšanas līmeņus un aizsardzības statusa veidus dalībvalstīs</w:t>
            </w:r>
            <w:r w:rsidRPr="00435664">
              <w:t>.</w:t>
            </w:r>
            <w:r w:rsidRPr="00435664">
              <w:rPr>
                <w:b/>
                <w:i/>
              </w:rPr>
              <w:t xml:space="preserve"> Turklāt</w:t>
            </w:r>
            <w:r w:rsidRPr="00435664">
              <w:t xml:space="preserve"> būtu jādara </w:t>
            </w:r>
            <w:r w:rsidRPr="00435664">
              <w:rPr>
                <w:b/>
                <w:i/>
              </w:rPr>
              <w:t>stingrāki</w:t>
            </w:r>
            <w:r w:rsidRPr="00435664">
              <w:t xml:space="preserve"> </w:t>
            </w:r>
            <w:r w:rsidRPr="00435664">
              <w:rPr>
                <w:b/>
                <w:i/>
              </w:rPr>
              <w:t xml:space="preserve">noteikumi par statusa pārskatīšanu, lai nodrošinātu </w:t>
            </w:r>
            <w:r w:rsidRPr="00435664">
              <w:t xml:space="preserve">aizsardzības </w:t>
            </w:r>
            <w:r w:rsidRPr="00435664">
              <w:rPr>
                <w:b/>
                <w:i/>
              </w:rPr>
              <w:t>piešķiršanu</w:t>
            </w:r>
            <w:r w:rsidRPr="00435664">
              <w:t xml:space="preserve"> tikai tām personām, kurām </w:t>
            </w:r>
            <w:r w:rsidRPr="00435664">
              <w:rPr>
                <w:b/>
                <w:i/>
              </w:rPr>
              <w:t>tā ir</w:t>
            </w:r>
            <w:r w:rsidRPr="00435664">
              <w:t xml:space="preserve"> </w:t>
            </w:r>
            <w:r w:rsidRPr="00435664">
              <w:rPr>
                <w:b/>
                <w:i/>
              </w:rPr>
              <w:t>nepieciešama, un uz tik ilgu laiku, kamēr tā ir nepieciešama</w:t>
            </w:r>
            <w:r w:rsidRPr="00435664">
              <w:t>.</w:t>
            </w:r>
            <w:r w:rsidRPr="00435664">
              <w:rPr>
                <w:b/>
                <w:i/>
              </w:rPr>
              <w:t xml:space="preserve"> Bez tam būtu jāizvairās no atšķirīgas prakses saistībā ar uzturēšanās atļauju termiņu, un būtu sīkāk jāprecizē un jāsaskaņo starptautiskās aizsardzības saņēmējiem piešķirto tiesību apjoms.</w:t>
            </w:r>
          </w:p>
        </w:tc>
        <w:tc>
          <w:tcPr>
            <w:tcW w:w="4876" w:type="dxa"/>
          </w:tcPr>
          <w:p w:rsidR="0031315B" w:rsidRPr="00435664" w:rsidRDefault="0031315B" w:rsidP="00F43225">
            <w:pPr>
              <w:pStyle w:val="Normal6"/>
            </w:pPr>
            <w:r w:rsidRPr="00435664">
              <w:t>(5)</w:t>
            </w:r>
            <w:r w:rsidRPr="00435664">
              <w:tab/>
              <w:t xml:space="preserve">Lai KEPS un Dublinas sistēma labi darbotos, ir jāpanāk ievērojams progress </w:t>
            </w:r>
            <w:r w:rsidRPr="00435664">
              <w:rPr>
                <w:b/>
                <w:i/>
              </w:rPr>
              <w:t>visas imigrācijas politikas radikālai izmaiņai</w:t>
            </w:r>
            <w:r w:rsidR="00F43225" w:rsidRPr="00435664">
              <w:t>.</w:t>
            </w:r>
            <w:r w:rsidRPr="00435664">
              <w:rPr>
                <w:b/>
                <w:i/>
              </w:rPr>
              <w:t xml:space="preserve"> </w:t>
            </w:r>
            <w:r w:rsidR="00F43225" w:rsidRPr="00435664">
              <w:rPr>
                <w:b/>
                <w:i/>
              </w:rPr>
              <w:t>L</w:t>
            </w:r>
            <w:r w:rsidRPr="00435664">
              <w:rPr>
                <w:b/>
                <w:i/>
              </w:rPr>
              <w:t>ai to panāktu,</w:t>
            </w:r>
            <w:r w:rsidRPr="00435664">
              <w:t xml:space="preserve"> būtu jādara </w:t>
            </w:r>
            <w:r w:rsidRPr="00435664">
              <w:rPr>
                <w:b/>
                <w:i/>
              </w:rPr>
              <w:t>stingrāka</w:t>
            </w:r>
            <w:r w:rsidRPr="00435664">
              <w:t xml:space="preserve"> </w:t>
            </w:r>
            <w:r w:rsidRPr="00435664">
              <w:rPr>
                <w:b/>
                <w:i/>
              </w:rPr>
              <w:t>atgriešanas politika un jānodrošina</w:t>
            </w:r>
            <w:r w:rsidRPr="00435664">
              <w:t xml:space="preserve"> aizsardzības </w:t>
            </w:r>
            <w:r w:rsidRPr="00435664">
              <w:rPr>
                <w:b/>
                <w:i/>
              </w:rPr>
              <w:t>piešķiršana</w:t>
            </w:r>
            <w:r w:rsidRPr="00435664">
              <w:t xml:space="preserve"> tikai tām personām, kurām </w:t>
            </w:r>
            <w:r w:rsidRPr="00435664">
              <w:rPr>
                <w:b/>
                <w:i/>
              </w:rPr>
              <w:t>uz to ir</w:t>
            </w:r>
            <w:r w:rsidRPr="00435664">
              <w:t xml:space="preserve"> </w:t>
            </w:r>
            <w:r w:rsidRPr="00435664">
              <w:rPr>
                <w:b/>
                <w:i/>
              </w:rPr>
              <w:t>tiesības</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123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 József Nagy, Carlos Coelho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w:t>
            </w:r>
            <w:r w:rsidRPr="00435664">
              <w:tab/>
              <w:t>Lai KEPS un Dublinas sistēma labi darbotos, ir jāpanāk ievērojams progress valstu patvēruma sistēmu konverģencē, īpaši ņemot vērā atšķirīgos atzīšanas līmeņus un aizsardzības statusa veidus dalībvalstīs. Turklāt būtu jādara stingrāki noteikumi par statusa pārskatīšanu, lai nodrošinātu aizsardzības piešķiršanu tikai tām personām, kurām tā ir nepieciešama, un uz tik ilgu laiku, kamēr tā ir nepieciešama. Bez tam būtu jāizvairās no atšķirīgas prakses saistībā ar uzturēšanās atļauju termiņu, un būtu sīkāk jāprecizē un jāsaskaņo starptautiskās aizsardzības saņēmējiem piešķirto tiesību apjoms.</w:t>
            </w:r>
          </w:p>
        </w:tc>
        <w:tc>
          <w:tcPr>
            <w:tcW w:w="4876" w:type="dxa"/>
          </w:tcPr>
          <w:p w:rsidR="0031315B" w:rsidRPr="00435664" w:rsidRDefault="0031315B" w:rsidP="00D402C2">
            <w:pPr>
              <w:pStyle w:val="Normal6"/>
            </w:pPr>
            <w:r w:rsidRPr="00435664">
              <w:t>(5)</w:t>
            </w:r>
            <w:r w:rsidRPr="00435664">
              <w:tab/>
              <w:t>Lai KEPS un Dublinas sistēma labi darbotos, ir jāpanāk ievērojams progress valstu patvēruma sistēmu konverģencē, īpaši ņemot vērā atšķirīgos atzīšanas līmeņus un aizsardzības statusa veidus dalībvalstīs. Turklāt būtu jādara stingrāki noteikumi par statusa pārskatīšanu, lai nodrošinātu aizsardzības piešķiršanu tikai tām personām, kurām tā ir nepieciešama, un uz tik ilgu laiku, kamēr tā ir nepieciešama. Bez tam būtu jāizvairās no atšķirīgas prakses saistībā ar uzturēšanās atļauju termiņu, un būtu sīkāk jāprecizē un jāsaskaņo starptautiskās aizsardzības saņēmējiem piešķirto tiesību apjoms</w:t>
            </w:r>
            <w:r w:rsidRPr="00435664">
              <w:rPr>
                <w:b/>
                <w:i/>
              </w:rPr>
              <w:t>, ņemot vērā juridiskās atšķirības starp bēgļu statusu un alternatīvās aizsardzības statusu</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Ne</w:t>
      </w:r>
      <w:r w:rsidR="004653F5" w:rsidRPr="00435664">
        <w:rPr>
          <w:noProof w:val="0"/>
        </w:rPr>
        <w:t>raug</w:t>
      </w:r>
      <w:r w:rsidRPr="00435664">
        <w:rPr>
          <w:noProof w:val="0"/>
        </w:rPr>
        <w:t>oties uz to, ka ir pieņemams, ka tiek saskaņots tādu uzturēšanās atļauju termiņš, kuras saistītas ar starptautiskās aizsardzības diviem statusiem, šķiet lietderīgi uzsvērt, ka abu statusu juridiskās atšķirības būtu jāsaglabā, jo tie noteikti, pamatojoties uz diviem atšķirīgiem juridiskajiem pamatiem. Uz bēgļu statusu attiecas Ženēvas Konvencija, savukārt alternatīvās aizsardzības statusa jēdziens Eiropas Savienības tiesībās pirmo reizi tika ieviests ar Direktīvu 2004/83/EK.</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124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w:t>
            </w:r>
            <w:r w:rsidRPr="00435664">
              <w:tab/>
              <w:t xml:space="preserve">Lai KEPS un Dublinas sistēma labi darbotos, ir jāpanāk ievērojams progress valstu patvēruma sistēmu konverģencē, īpaši ņemot vērā atšķirīgos atzīšanas līmeņus un aizsardzības statusa veidus dalībvalstīs. </w:t>
            </w:r>
            <w:r w:rsidRPr="00435664">
              <w:rPr>
                <w:b/>
                <w:i/>
              </w:rPr>
              <w:t>Turklāt būtu jādara stingrāki noteikumi par statusa pārskatīšanu, lai nodrošinātu aizsardzības piešķiršanu tikai tām personām, kurām tā ir nepieciešama, un uz tik ilgu laiku, kamēr tā ir nepieciešama.</w:t>
            </w:r>
            <w:r w:rsidRPr="00435664">
              <w:t xml:space="preserve"> Bez tam būtu jāizvairās no atšķirīgas prakses saistībā ar uzturēšanās atļauju termiņu, un būtu sīkāk jāprecizē un jāsaskaņo starptautiskās aizsardzības saņēmējiem piešķirto tiesību apjoms.</w:t>
            </w:r>
          </w:p>
        </w:tc>
        <w:tc>
          <w:tcPr>
            <w:tcW w:w="4876" w:type="dxa"/>
          </w:tcPr>
          <w:p w:rsidR="0031315B" w:rsidRPr="00435664" w:rsidRDefault="0031315B" w:rsidP="00D402C2">
            <w:pPr>
              <w:pStyle w:val="Normal6"/>
            </w:pPr>
            <w:r w:rsidRPr="00435664">
              <w:t>(5)</w:t>
            </w:r>
            <w:r w:rsidRPr="00435664">
              <w:tab/>
              <w:t>Lai KEPS un Dublinas sistēma labi darbotos, ir jāpanāk ievērojams progress valstu patvēruma sistēmu konverģencē, īpaši ņemot vērā atšķirīgos atzīšanas līmeņus un aizsardzības statusa veidus dalībvalstīs. Bez tam būtu jāizvairās no atšķirīgas prakses saistībā ar uzturēšanās atļauju termiņu, un būtu sīkāk jāprecizē un jāsaskaņo starptautiskās aizsardzības saņēmējiem piešķirto tiesību apjoms</w:t>
            </w:r>
            <w:r w:rsidRPr="00435664">
              <w:rPr>
                <w:b/>
                <w:i/>
              </w:rPr>
              <w:t>, lai nodrošinātu, ka visās dalībvalstīs tiek panākta vienādi augstu aizsardzības standartu piemērošana</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125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w:t>
            </w:r>
            <w:r w:rsidRPr="00435664">
              <w:tab/>
              <w:t>Lai KEPS un Dublinas sistēma labi darbotos, ir jāpanāk ievērojams progress valstu patvēruma sistēmu konverģencē, īpaši ņemot vērā atšķirīgos atzīšanas līmeņus un aizsardzības statusa veidus dalībvalstīs. Turklāt būtu jādara stingrāki noteikumi par statusa pārskatīšanu, lai nodrošinātu aizsardzības piešķiršanu tikai tām personām, kurām tā ir nepieciešama, un uz tik ilgu laiku, kamēr tā ir nepieciešama. Bez tam būtu jāizvairās no atšķirīgas prakses saistībā ar uzturēšanās atļauju termiņu, un būtu sīkāk jāprecizē un jāsaskaņo starptautiskās aizsardzības saņēmējiem piešķirto tiesību apjoms.</w:t>
            </w:r>
          </w:p>
        </w:tc>
        <w:tc>
          <w:tcPr>
            <w:tcW w:w="4876" w:type="dxa"/>
          </w:tcPr>
          <w:p w:rsidR="0031315B" w:rsidRPr="00435664" w:rsidRDefault="0031315B" w:rsidP="00D402C2">
            <w:pPr>
              <w:pStyle w:val="Normal6"/>
            </w:pPr>
            <w:r w:rsidRPr="00435664">
              <w:t>(5)</w:t>
            </w:r>
            <w:r w:rsidRPr="00435664">
              <w:tab/>
              <w:t>Lai KEPS un Dublinas sistēma labi darbotos, ir jāpanāk ievērojams progress valstu patvēruma sistēmu konverģencē, īpaši ņemot vērā atšķirīgos atzīšanas līmeņus un aizsardzības statusa veidus dalībvalstīs. Turklāt būtu jādara stingrāki noteikumi par statusa pārskatīšanu, lai nodrošinātu aizsardzības piešķiršanu tikai tām personām, kurām tā ir nepieciešama, un uz tik ilgu laiku, kamēr tā ir nepieciešama. Bez tam būtu jāizvairās no atšķirīgas prakses saistībā ar uzturēšanās atļauju termiņu, un būtu sīkāk jāprecizē</w:t>
            </w:r>
            <w:r w:rsidRPr="00435664">
              <w:rPr>
                <w:b/>
                <w:i/>
              </w:rPr>
              <w:t>, jāierobežo</w:t>
            </w:r>
            <w:r w:rsidRPr="00435664">
              <w:t xml:space="preserve"> un jāsaskaņo starptautiskās aizsardzības saņēmējiem piešķirto tiesību apjoms.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126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apsvērums</w:t>
      </w:r>
      <w:r w:rsidRPr="0043566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167BB">
        <w:trPr>
          <w:trHeight w:hRule="exact" w:val="240"/>
          <w:jc w:val="center"/>
        </w:trPr>
        <w:tc>
          <w:tcPr>
            <w:tcW w:w="9752" w:type="dxa"/>
            <w:gridSpan w:val="2"/>
          </w:tcPr>
          <w:p w:rsidR="0031315B" w:rsidRPr="00435664" w:rsidRDefault="0031315B" w:rsidP="00D402C2"/>
        </w:tc>
      </w:tr>
      <w:tr w:rsidR="0031315B" w:rsidRPr="00435664" w:rsidTr="00D167BB">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D167BB" w:rsidRPr="00435664" w:rsidTr="00D167BB">
        <w:trPr>
          <w:jc w:val="center"/>
        </w:trPr>
        <w:tc>
          <w:tcPr>
            <w:tcW w:w="4876" w:type="dxa"/>
          </w:tcPr>
          <w:p w:rsidR="00D167BB" w:rsidRPr="00435664" w:rsidRDefault="00D167BB" w:rsidP="00172139">
            <w:pPr>
              <w:pStyle w:val="Normal6"/>
              <w:rPr>
                <w:b/>
                <w:i/>
              </w:rPr>
            </w:pPr>
            <w:r w:rsidRPr="00435664">
              <w:t>(5)</w:t>
            </w:r>
            <w:r w:rsidRPr="00435664">
              <w:rPr>
                <w:b/>
                <w:i/>
              </w:rPr>
              <w:tab/>
            </w:r>
            <w:r w:rsidRPr="00435664">
              <w:t>Lai KEPS un Dublinas sistēma labi darbotos, ir jāpanāk ievērojams progress valstu patvēruma sistēmu konverģencē, īpaši ņemot vērā atšķirīgos atzīšanas līmeņus un aizsardzības statusa veidus dalībvalstīs. Turklāt</w:t>
            </w:r>
            <w:r w:rsidRPr="00435664">
              <w:rPr>
                <w:b/>
                <w:i/>
              </w:rPr>
              <w:t xml:space="preserve"> būtu jādara stingrāki noteikumi par statusa pārskatīšanu</w:t>
            </w:r>
            <w:r w:rsidRPr="00435664">
              <w:t>, lai nodrošinātu</w:t>
            </w:r>
            <w:r w:rsidRPr="00435664">
              <w:rPr>
                <w:b/>
                <w:i/>
              </w:rPr>
              <w:t xml:space="preserve"> aizsardzības piešķiršanu tikai</w:t>
            </w:r>
            <w:r w:rsidRPr="00435664">
              <w:t xml:space="preserve"> tām personām, kurām tā ir nepieciešama</w:t>
            </w:r>
            <w:r w:rsidRPr="00435664">
              <w:rPr>
                <w:b/>
                <w:i/>
              </w:rPr>
              <w:t>, un uz tik ilgu laiku, kamēr tā ir nepieciešama</w:t>
            </w:r>
            <w:r w:rsidRPr="00435664">
              <w:t>. Bez tam būtu jāizvairās no atšķirīgas prakses saistībā ar uzturēšanās atļauju termiņu, un būtu sīkāk jāprecizē un jāsaskaņo starptautiskās aizsardzības saņēmējiem piešķirto tiesību apjoms.</w:t>
            </w:r>
          </w:p>
        </w:tc>
        <w:tc>
          <w:tcPr>
            <w:tcW w:w="4876" w:type="dxa"/>
          </w:tcPr>
          <w:p w:rsidR="00D167BB" w:rsidRPr="00435664" w:rsidRDefault="00D167BB" w:rsidP="00172139">
            <w:pPr>
              <w:pStyle w:val="Normal6"/>
              <w:rPr>
                <w:b/>
                <w:i/>
              </w:rPr>
            </w:pPr>
            <w:r w:rsidRPr="00435664">
              <w:t>(5)</w:t>
            </w:r>
            <w:r w:rsidRPr="00435664">
              <w:rPr>
                <w:b/>
                <w:i/>
              </w:rPr>
              <w:tab/>
            </w:r>
            <w:r w:rsidRPr="00435664">
              <w:t>Lai KEPS un Dublinas sistēma labi darbotos, ir jāpanāk ievērojams progress valstu patvēruma sistēmu konverģencē, īpaši ņemot vērā atšķirīgos atzīšanas līmeņus un aizsardzības statusa veidus dalībvalstīs. Turklāt</w:t>
            </w:r>
            <w:r w:rsidRPr="00435664">
              <w:rPr>
                <w:b/>
                <w:i/>
              </w:rPr>
              <w:t xml:space="preserve"> nevajadzētu apgrūtināt valstu valdības un pieprasīt stingrākus noteikumus attiecībā uz statusu</w:t>
            </w:r>
            <w:r w:rsidRPr="00435664">
              <w:t>, lai nodrošinātu</w:t>
            </w:r>
            <w:r w:rsidRPr="00435664">
              <w:rPr>
                <w:b/>
                <w:i/>
              </w:rPr>
              <w:t xml:space="preserve"> to, ka aizsardzība tiek piešķirta</w:t>
            </w:r>
            <w:r w:rsidRPr="00435664">
              <w:t xml:space="preserve"> tām personām, kurām tā ir nepieciešama. Bez tam būtu jāizvairās no atšķirīgas prakses saistībā ar uzturēšanās atļauju termiņu, un būtu sīkāk jāprecizē un jāsaskaņo starptautiskās aizsardzības saņēmējiem piešķirto tiesību apjoms.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127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Pál Csáky,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w:t>
            </w:r>
            <w:r w:rsidRPr="00435664">
              <w:tab/>
              <w:t xml:space="preserve">Lai KEPS un Dublinas sistēma labi darbotos, ir jāpanāk ievērojams progress valstu patvēruma sistēmu konverģencē, īpaši ņemot vērā atšķirīgos atzīšanas līmeņus un aizsardzības statusa veidus dalībvalstīs. Turklāt būtu jādara stingrāki noteikumi par statusa pārskatīšanu, lai nodrošinātu aizsardzības piešķiršanu tikai tām personām, kurām tā ir nepieciešama, un uz tik ilgu laiku, kamēr tā ir nepieciešama. Bez tam būtu jāizvairās no atšķirīgas prakses saistībā ar uzturēšanās atļauju termiņu, un būtu sīkāk jāprecizē </w:t>
            </w:r>
            <w:r w:rsidRPr="00435664">
              <w:rPr>
                <w:b/>
                <w:i/>
              </w:rPr>
              <w:t>un jāsaskaņo</w:t>
            </w:r>
            <w:r w:rsidRPr="00435664">
              <w:t xml:space="preserve"> starptautiskās aizsardzības saņēmējiem piešķirto tiesību apjoms.</w:t>
            </w:r>
          </w:p>
        </w:tc>
        <w:tc>
          <w:tcPr>
            <w:tcW w:w="4876" w:type="dxa"/>
          </w:tcPr>
          <w:p w:rsidR="0031315B" w:rsidRPr="00435664" w:rsidRDefault="0031315B" w:rsidP="00D402C2">
            <w:pPr>
              <w:pStyle w:val="Normal6"/>
            </w:pPr>
            <w:r w:rsidRPr="00435664">
              <w:t>(5)</w:t>
            </w:r>
            <w:r w:rsidRPr="00435664">
              <w:tab/>
              <w:t>Lai KEPS un Dublinas sistēma labi darbotos, ir jāpanāk ievērojams progress valstu patvēruma sistēmu konverģencē, īpaši ņemot vērā atšķirīgos atzīšanas līmeņus un aizsardzības statusa veidus dalībvalstīs. Turklāt būtu jādara stingrāki noteikumi par statusa pārskatīšanu, lai nodrošinātu aizsardzības piešķiršanu tikai tām personām, kurām tā ir nepieciešama, un uz tik ilgu laiku, kamēr tā ir nepieciešama. Bez tam būtu jāizvairās no atšķirīgas prakses saistībā ar uzturēšanās atļauju termiņu, un būtu sīkāk jāprecizē starptautiskās aizsardzības saņēmējiem piešķirto tiesību apjoms.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128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Gérard Deprez, Louis Michel</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5.a apsvērums (jauns)</w:t>
      </w:r>
      <w:r w:rsidRPr="00435664">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B34C64" w:rsidP="00471488">
            <w:pPr>
              <w:pStyle w:val="Normal6"/>
            </w:pPr>
            <w:r w:rsidRPr="00435664">
              <w:rPr>
                <w:b/>
                <w:i/>
              </w:rPr>
              <w:t>(5</w:t>
            </w:r>
            <w:r w:rsidR="0031315B" w:rsidRPr="00435664">
              <w:rPr>
                <w:b/>
                <w:i/>
              </w:rPr>
              <w:t>a)</w:t>
            </w:r>
            <w:r w:rsidR="0031315B" w:rsidRPr="00435664">
              <w:tab/>
            </w:r>
            <w:r w:rsidR="0031315B" w:rsidRPr="00435664">
              <w:rPr>
                <w:b/>
                <w:i/>
              </w:rPr>
              <w:t>Jāsaskaņo bēgļiem un alternatīvās aizsardzības statusa saņēmējiem piešķirto uzturēšanās atļauju derīguma termiņš, lai veidotu kopīgu Eiropas patvēruma sistēmu un mudinātu starptautiskās aizsardzības saņēmējus palikt dalībvalstī, kas piešķīrusi aizsardzību. Tādēļ uzturēšanās atļauju derīg</w:t>
            </w:r>
            <w:r w:rsidR="006201C4" w:rsidRPr="00435664">
              <w:rPr>
                <w:b/>
                <w:i/>
              </w:rPr>
              <w:t xml:space="preserve">uma termiņš jānosaka uz </w:t>
            </w:r>
            <w:r w:rsidR="0031315B" w:rsidRPr="00435664">
              <w:rPr>
                <w:b/>
                <w:i/>
              </w:rPr>
              <w:t>pieci</w:t>
            </w:r>
            <w:r w:rsidR="006201C4" w:rsidRPr="00435664">
              <w:rPr>
                <w:b/>
                <w:i/>
              </w:rPr>
              <w:t>em</w:t>
            </w:r>
            <w:r w:rsidR="0031315B" w:rsidRPr="00435664">
              <w:rPr>
                <w:b/>
                <w:i/>
              </w:rPr>
              <w:t xml:space="preserve"> gadi</w:t>
            </w:r>
            <w:r w:rsidR="006201C4" w:rsidRPr="00435664">
              <w:rPr>
                <w:b/>
                <w:i/>
              </w:rPr>
              <w:t>em</w:t>
            </w:r>
            <w:r w:rsidR="0031315B" w:rsidRPr="00435664">
              <w:rPr>
                <w:b/>
                <w:i/>
              </w:rPr>
              <w:t xml:space="preserve"> </w:t>
            </w:r>
            <w:r w:rsidR="00471488" w:rsidRPr="00435664">
              <w:rPr>
                <w:b/>
                <w:i/>
              </w:rPr>
              <w:t xml:space="preserve">bēgļiem </w:t>
            </w:r>
            <w:r w:rsidR="0031315B" w:rsidRPr="00435664">
              <w:rPr>
                <w:b/>
                <w:i/>
              </w:rPr>
              <w:t xml:space="preserve">un </w:t>
            </w:r>
            <w:r w:rsidR="00471488" w:rsidRPr="00435664">
              <w:rPr>
                <w:b/>
                <w:i/>
                <w:szCs w:val="24"/>
              </w:rPr>
              <w:t xml:space="preserve">uz </w:t>
            </w:r>
            <w:r w:rsidR="00471488" w:rsidRPr="00435664">
              <w:rPr>
                <w:b/>
                <w:i/>
              </w:rPr>
              <w:t xml:space="preserve">vienu gadu </w:t>
            </w:r>
            <w:r w:rsidR="0031315B" w:rsidRPr="00435664">
              <w:rPr>
                <w:b/>
                <w:i/>
              </w:rPr>
              <w:t>alternatīvās aizsardzības statusa saņēmējiem. Tomēr dalībvalstis, kurās jau paš</w:t>
            </w:r>
            <w:r w:rsidR="006201C4" w:rsidRPr="00435664">
              <w:rPr>
                <w:b/>
                <w:i/>
              </w:rPr>
              <w:t>reiz</w:t>
            </w:r>
            <w:r w:rsidR="0031315B" w:rsidRPr="00435664">
              <w:rPr>
                <w:b/>
                <w:i/>
              </w:rPr>
              <w:t xml:space="preserve"> ir noteikts ilgāks uzturēšanās atļauju derīguma termiņš, var izvēlēties noteikt šo termiņu uz desmit gadiem bēgļiem un pieciem gadiem </w:t>
            </w:r>
            <w:r w:rsidR="00471488" w:rsidRPr="00435664">
              <w:rPr>
                <w:b/>
                <w:i/>
                <w:szCs w:val="24"/>
              </w:rPr>
              <w:t>―</w:t>
            </w:r>
            <w:r w:rsidR="0031315B" w:rsidRPr="00435664">
              <w:rPr>
                <w:b/>
                <w:i/>
              </w:rPr>
              <w:t xml:space="preserve"> alternatīvās aizsardzības statusa saņēmējiem.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rFonts w:eastAsia="Arial"/>
          <w:noProof w:val="0"/>
        </w:rPr>
        <w:t>{FR}</w:t>
      </w:r>
      <w:r w:rsidRPr="00435664">
        <w:rPr>
          <w:noProof w:val="0"/>
        </w:rPr>
        <w:t>fr</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Šā apsvēruma pievienošanas mērķis ir radīt pamatu 26. panta piemērošanai.</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129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Pál Csáky,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(6)</w:t>
            </w:r>
            <w:r w:rsidRPr="00435664">
              <w:tab/>
            </w:r>
            <w:r w:rsidRPr="00435664">
              <w:rPr>
                <w:b/>
                <w:i/>
              </w:rPr>
              <w:t>Tāpēc ir nepieciešama regula, lai visā Savienībā nodrošinātu konsekventāku saskaņošanas līmeni un augstāku tiesiskās noteiktības un pārredzamības pakāpi.</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130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(6)</w:t>
            </w:r>
            <w:r w:rsidRPr="00435664">
              <w:tab/>
            </w:r>
            <w:r w:rsidRPr="00435664">
              <w:rPr>
                <w:b/>
                <w:i/>
              </w:rPr>
              <w:t>Tāpēc ir nepieciešama regula, lai visā Savienībā nodrošinātu konsekventāku saskaņošanas līmeni un augstāku tiesiskās noteiktības un pārredzamības pakāpi.</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131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(6)</w:t>
            </w:r>
            <w:r w:rsidRPr="00435664">
              <w:tab/>
              <w:t xml:space="preserve">Tāpēc ir nepieciešama </w:t>
            </w:r>
            <w:r w:rsidRPr="00435664">
              <w:rPr>
                <w:b/>
                <w:i/>
              </w:rPr>
              <w:t>regula</w:t>
            </w:r>
            <w:r w:rsidRPr="00435664">
              <w:t>, lai visā Savienībā nodrošinātu konsekventāku saskaņošanas līmeni un augstāku tiesiskās noteiktības un pārredzamības pakāpi.</w:t>
            </w:r>
          </w:p>
        </w:tc>
        <w:tc>
          <w:tcPr>
            <w:tcW w:w="4876" w:type="dxa"/>
          </w:tcPr>
          <w:p w:rsidR="0031315B" w:rsidRPr="00435664" w:rsidRDefault="0031315B" w:rsidP="00D402C2">
            <w:pPr>
              <w:pStyle w:val="Normal6"/>
            </w:pPr>
            <w:r w:rsidRPr="00435664">
              <w:t>(6)</w:t>
            </w:r>
            <w:r w:rsidRPr="00435664">
              <w:tab/>
              <w:t xml:space="preserve">Tāpēc ir nepieciešama </w:t>
            </w:r>
            <w:r w:rsidRPr="00435664">
              <w:rPr>
                <w:b/>
                <w:i/>
              </w:rPr>
              <w:t>direktīva</w:t>
            </w:r>
            <w:r w:rsidRPr="00435664">
              <w:t xml:space="preserve">, lai visā Savienībā nodrošinātu </w:t>
            </w:r>
            <w:r w:rsidRPr="00435664">
              <w:rPr>
                <w:b/>
                <w:i/>
              </w:rPr>
              <w:t>vienādi augstu aizsardzības standartu īstenošanu un</w:t>
            </w:r>
            <w:r w:rsidRPr="00435664">
              <w:t xml:space="preserve"> konsekventāku saskaņošanas līmeni un augstāku tiesiskās noteiktības un pārredzamības pakāpi.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132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Nadine Morano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apsvērums</w:t>
      </w:r>
      <w:r w:rsidRPr="00435664">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(7)</w:t>
            </w:r>
            <w:r w:rsidRPr="00435664">
              <w:tab/>
              <w:t>Šīs regulas galvenais mērķis ir, no vienas puses, nodrošināt, ka dalībvalstis piemēro vienotus kritērijus, lai identificētu personas, kam patiesi nepieciešama starptautiskā aizsardzība, un, no otras puses, nodrošināt, ka minētajām personām visās dalībvalstīs ir pieejamas vienādas tiesības.</w:t>
            </w:r>
          </w:p>
        </w:tc>
        <w:tc>
          <w:tcPr>
            <w:tcW w:w="4876" w:type="dxa"/>
          </w:tcPr>
          <w:p w:rsidR="0031315B" w:rsidRPr="00435664" w:rsidRDefault="0031315B" w:rsidP="00D402C2">
            <w:pPr>
              <w:pStyle w:val="Normal6"/>
            </w:pPr>
            <w:r w:rsidRPr="00435664">
              <w:t>(7)</w:t>
            </w:r>
            <w:r w:rsidRPr="00435664">
              <w:tab/>
              <w:t xml:space="preserve">Šīs regulas galvenais mērķis ir, no vienas puses, nodrošināt, ka dalībvalstis piemēro vienotus kritērijus, lai identificētu personas, kam patiesi nepieciešama starptautiskā aizsardzība, un, no otras puses, nodrošināt, ka minētajām personām visās dalībvalstīs ir pieejamas vienādas tiesības. </w:t>
            </w:r>
            <w:r w:rsidRPr="00435664">
              <w:rPr>
                <w:b/>
                <w:i/>
              </w:rPr>
              <w:t>Kritēriju, lai identificētu personas, kam patiesi nepieciešama starptautiskā aizsardzība, interpretācijai</w:t>
            </w:r>
            <w:r w:rsidRPr="00435664">
              <w:t xml:space="preserve"> </w:t>
            </w:r>
            <w:r w:rsidRPr="00435664">
              <w:rPr>
                <w:rStyle w:val="shorttext"/>
                <w:b/>
                <w:i/>
              </w:rPr>
              <w:t>vajadzētu arī palīdzēt efektīvāk un sistemātiskāk</w:t>
            </w:r>
            <w:r w:rsidRPr="00435664">
              <w:rPr>
                <w:rStyle w:val="shorttext"/>
                <w:i/>
              </w:rPr>
              <w:t xml:space="preserve"> </w:t>
            </w:r>
            <w:r w:rsidRPr="00435664">
              <w:rPr>
                <w:rStyle w:val="alt-edited"/>
                <w:b/>
                <w:i/>
              </w:rPr>
              <w:t>apzināt personas, kurām uz to nav tiesību</w:t>
            </w:r>
            <w:r w:rsidRPr="00435664">
              <w:rPr>
                <w:b/>
                <w:i/>
              </w:rPr>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rFonts w:eastAsia="Arial"/>
          <w:noProof w:val="0"/>
        </w:rPr>
        <w:t>{FR}</w:t>
      </w:r>
      <w:r w:rsidRPr="00435664">
        <w:rPr>
          <w:noProof w:val="0"/>
        </w:rPr>
        <w:t>fr</w:t>
      </w:r>
      <w:r w:rsidRPr="00435664">
        <w:rPr>
          <w:rStyle w:val="HideTWBExt"/>
          <w:noProof w:val="0"/>
        </w:rPr>
        <w:t>&lt;/Original&gt;</w:t>
      </w:r>
    </w:p>
    <w:p w:rsidR="008D288C" w:rsidRPr="00435664" w:rsidRDefault="008D288C" w:rsidP="008D288C">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133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 Helga Stevens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(7)</w:t>
            </w:r>
            <w:r w:rsidRPr="00435664">
              <w:tab/>
              <w:t>Šīs regulas galvenais mērķis ir, no vienas puses, nodrošināt, ka dalībvalstis piemēro vienotus kritērijus, lai identificētu personas, kam patiesi nepieciešama starptautiskā aizsardzība, un, no otras puses, nodrošināt, ka minētajām personām visās dalībvalstīs ir pieejamas vienādas tiesības.</w:t>
            </w:r>
          </w:p>
        </w:tc>
        <w:tc>
          <w:tcPr>
            <w:tcW w:w="4876" w:type="dxa"/>
          </w:tcPr>
          <w:p w:rsidR="0031315B" w:rsidRPr="00435664" w:rsidRDefault="0031315B" w:rsidP="00D402C2">
            <w:pPr>
              <w:pStyle w:val="Normal6"/>
            </w:pPr>
            <w:r w:rsidRPr="00435664">
              <w:t>(7)</w:t>
            </w:r>
            <w:r w:rsidRPr="00435664">
              <w:tab/>
              <w:t xml:space="preserve">Šīs regulas galvenais mērķis ir, no vienas puses, nodrošināt, ka dalībvalstis piemēro vienotus kritērijus, lai identificētu personas, kam patiesi nepieciešama starptautiskā aizsardzība, un, no otras puses, nodrošināt, ka minētajām personām visās dalībvalstīs ir pieejamas vienādas tiesības. </w:t>
            </w:r>
            <w:r w:rsidRPr="00435664">
              <w:rPr>
                <w:b/>
                <w:i/>
              </w:rPr>
              <w:t>Turklāt šīs regulas galvenajam principam jābūt cīņai pret dalībvalstu patvēruma sistēmu ļaunprātīgu izmantošanu.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134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 József Nagy, Carlos Coelho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(7)</w:t>
            </w:r>
            <w:r w:rsidRPr="00435664">
              <w:tab/>
              <w:t xml:space="preserve">Šīs regulas galvenais mērķis ir, no vienas puses, nodrošināt, ka dalībvalstis piemēro vienotus kritērijus, lai identificētu personas, kam patiesi nepieciešama starptautiskā aizsardzība, un, no otras puses, nodrošināt, ka </w:t>
            </w:r>
            <w:r w:rsidRPr="00435664">
              <w:rPr>
                <w:b/>
                <w:i/>
              </w:rPr>
              <w:t>minētajām personām</w:t>
            </w:r>
            <w:r w:rsidRPr="00435664">
              <w:t xml:space="preserve"> visās dalībvalstīs ir pieejamas vienādas tiesības.</w:t>
            </w:r>
          </w:p>
        </w:tc>
        <w:tc>
          <w:tcPr>
            <w:tcW w:w="4876" w:type="dxa"/>
          </w:tcPr>
          <w:p w:rsidR="0031315B" w:rsidRPr="00435664" w:rsidRDefault="0031315B" w:rsidP="00D402C2">
            <w:pPr>
              <w:pStyle w:val="Normal6"/>
            </w:pPr>
            <w:r w:rsidRPr="00435664">
              <w:t>(7)</w:t>
            </w:r>
            <w:r w:rsidRPr="00435664">
              <w:tab/>
              <w:t xml:space="preserve">Šīs regulas galvenais mērķis ir, no vienas puses, nodrošināt, ka dalībvalstis piemēro vienotus kritērijus, lai identificētu personas, kam patiesi nepieciešama starptautiskā aizsardzība, un, no otras puses, nodrošināt, ka </w:t>
            </w:r>
            <w:r w:rsidRPr="00435664">
              <w:rPr>
                <w:b/>
                <w:i/>
              </w:rPr>
              <w:t>bēgļiem un alternatīvās aizsardzības statusa saņēmējiem</w:t>
            </w:r>
            <w:r w:rsidRPr="00435664">
              <w:t xml:space="preserve"> visās dalībvalstīs ir pieejamas vienādas tiesības.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Šis grozījums ierosināts, pamatojoties uz 34. panta 2. punktu.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135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(7)</w:t>
            </w:r>
            <w:r w:rsidRPr="00435664">
              <w:tab/>
              <w:t xml:space="preserve">Šīs </w:t>
            </w:r>
            <w:r w:rsidRPr="00435664">
              <w:rPr>
                <w:b/>
                <w:i/>
              </w:rPr>
              <w:t>regulas</w:t>
            </w:r>
            <w:r w:rsidRPr="00435664">
              <w:t xml:space="preserve"> galvenais mērķis ir, no vienas puses, nodrošināt, ka dalībvalstis piemēro vienotus kritērijus, lai identificētu personas, kam </w:t>
            </w:r>
            <w:r w:rsidRPr="00435664">
              <w:rPr>
                <w:b/>
                <w:i/>
              </w:rPr>
              <w:t>patiesi</w:t>
            </w:r>
            <w:r w:rsidRPr="00435664">
              <w:t xml:space="preserve"> nepieciešama starptautiskā aizsardzība, un, no otras puses, nodrošināt, ka minētajām personām visās dalībvalstīs ir pieejamas vienādas tiesības.</w:t>
            </w:r>
          </w:p>
        </w:tc>
        <w:tc>
          <w:tcPr>
            <w:tcW w:w="4876" w:type="dxa"/>
          </w:tcPr>
          <w:p w:rsidR="0031315B" w:rsidRPr="00435664" w:rsidRDefault="0031315B" w:rsidP="00D402C2">
            <w:pPr>
              <w:pStyle w:val="Normal6"/>
            </w:pPr>
            <w:r w:rsidRPr="00435664">
              <w:t>(7)</w:t>
            </w:r>
            <w:r w:rsidRPr="00435664">
              <w:tab/>
              <w:t xml:space="preserve">Šīs </w:t>
            </w:r>
            <w:r w:rsidRPr="00435664">
              <w:rPr>
                <w:b/>
                <w:i/>
              </w:rPr>
              <w:t>direktīvas</w:t>
            </w:r>
            <w:r w:rsidRPr="00435664">
              <w:t xml:space="preserve"> galvenais mērķis ir, no vienas puses, nodrošināt, ka dalībvalstis piemēro vienotus kritērijus, lai identificētu personas, kam nepieciešama starptautiskā aizsardzība, un, no otras puses, nodrošināt, ka </w:t>
            </w:r>
            <w:r w:rsidRPr="00435664">
              <w:rPr>
                <w:b/>
                <w:i/>
              </w:rPr>
              <w:t>visām</w:t>
            </w:r>
            <w:r w:rsidRPr="00435664">
              <w:t xml:space="preserve"> minētajām personām</w:t>
            </w:r>
            <w:r w:rsidRPr="00435664">
              <w:rPr>
                <w:b/>
                <w:i/>
              </w:rPr>
              <w:t>, kurām ir nepieciešama starptautiskā aizsardzība,</w:t>
            </w:r>
            <w:r w:rsidRPr="00435664">
              <w:t xml:space="preserve"> visās dalībvalstīs ir pieejamas vienādas tiesības.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Italic"/>
              <w:rPr>
                <w:color w:val="auto"/>
                <w:lang w:val="lv-LV"/>
              </w:rPr>
            </w:pPr>
            <w:r w:rsidRPr="00435664">
              <w:rPr>
                <w:color w:val="auto"/>
                <w:lang w:val="lv-LV"/>
              </w:rPr>
              <w:t>(Šis grozījums attiecas uz visu tekstu. Tā pieņemšanas gadījumā vajadzēs veikt atbilstošas izmaiņas visā tekstā.)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136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(7)</w:t>
            </w:r>
            <w:r w:rsidRPr="00435664">
              <w:tab/>
              <w:t xml:space="preserve">Šīs regulas galvenais mērķis ir, no vienas puses, nodrošināt, ka dalībvalstis piemēro </w:t>
            </w:r>
            <w:r w:rsidRPr="00435664">
              <w:rPr>
                <w:b/>
                <w:i/>
              </w:rPr>
              <w:t>vienotus kritērijus</w:t>
            </w:r>
            <w:r w:rsidRPr="00435664">
              <w:t xml:space="preserve">, lai identificētu personas, kam patiesi nepieciešama starptautiskā aizsardzība, un, no otras puses, nodrošināt, ka minētajām personām visās dalībvalstīs ir pieejamas </w:t>
            </w:r>
            <w:r w:rsidRPr="00435664">
              <w:rPr>
                <w:b/>
                <w:i/>
              </w:rPr>
              <w:t>vienādas tiesības</w:t>
            </w:r>
            <w:r w:rsidRPr="00435664">
              <w:t>.</w:t>
            </w:r>
          </w:p>
        </w:tc>
        <w:tc>
          <w:tcPr>
            <w:tcW w:w="4876" w:type="dxa"/>
          </w:tcPr>
          <w:p w:rsidR="0031315B" w:rsidRPr="00435664" w:rsidRDefault="0031315B" w:rsidP="00D402C2">
            <w:pPr>
              <w:pStyle w:val="Normal6"/>
            </w:pPr>
            <w:r w:rsidRPr="00435664">
              <w:t>(7)</w:t>
            </w:r>
            <w:r w:rsidRPr="00435664">
              <w:tab/>
              <w:t xml:space="preserve">Šīs regulas galvenais mērķis ir, no vienas puses, nodrošināt, ka dalībvalstis piemēro </w:t>
            </w:r>
            <w:r w:rsidRPr="00435664">
              <w:rPr>
                <w:b/>
                <w:i/>
              </w:rPr>
              <w:t>pamatkritēriju kopumu</w:t>
            </w:r>
            <w:r w:rsidRPr="00435664">
              <w:t xml:space="preserve">, lai identificētu personas, kam patiesi nepieciešama starptautiskā aizsardzība, un, no otras puses, nodrošināt, ka minētajām personām visās dalībvalstīs ir pieejamas </w:t>
            </w:r>
            <w:r w:rsidRPr="00435664">
              <w:rPr>
                <w:b/>
                <w:i/>
              </w:rPr>
              <w:t>pamattiesības</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137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(7)</w:t>
            </w:r>
            <w:r w:rsidRPr="00435664">
              <w:tab/>
              <w:t xml:space="preserve">Šīs </w:t>
            </w:r>
            <w:r w:rsidRPr="00435664">
              <w:rPr>
                <w:b/>
                <w:i/>
              </w:rPr>
              <w:t>regulas</w:t>
            </w:r>
            <w:r w:rsidRPr="00435664">
              <w:t xml:space="preserve"> galvenais mērķis ir, no vienas puses, nodrošināt, ka dalībvalstis piemēro vienotus kritērijus, lai identificētu personas, kam </w:t>
            </w:r>
            <w:r w:rsidRPr="00435664">
              <w:rPr>
                <w:b/>
                <w:i/>
              </w:rPr>
              <w:t>patiesi</w:t>
            </w:r>
            <w:r w:rsidRPr="00435664">
              <w:t xml:space="preserve"> nepieciešama starptautiskā aizsardzība, un, no otras puses, nodrošināt, ka minētajām personām visās dalībvalstīs ir pieejamas vienādas tiesības.</w:t>
            </w:r>
          </w:p>
        </w:tc>
        <w:tc>
          <w:tcPr>
            <w:tcW w:w="4876" w:type="dxa"/>
          </w:tcPr>
          <w:p w:rsidR="0031315B" w:rsidRPr="00435664" w:rsidRDefault="0031315B" w:rsidP="00D402C2">
            <w:pPr>
              <w:pStyle w:val="Normal6"/>
            </w:pPr>
            <w:r w:rsidRPr="00435664">
              <w:t>(7)</w:t>
            </w:r>
            <w:r w:rsidRPr="00435664">
              <w:tab/>
              <w:t xml:space="preserve">Šīs </w:t>
            </w:r>
            <w:r w:rsidRPr="00435664">
              <w:rPr>
                <w:b/>
                <w:i/>
              </w:rPr>
              <w:t>direktīvas</w:t>
            </w:r>
            <w:r w:rsidRPr="00435664">
              <w:t xml:space="preserve"> galvenais mērķis ir, no vienas puses, nodrošināt, ka dalībvalstis piemēro vienotus kritērijus, lai identificētu personas, kam nepieciešama starptautiskā aizsardzība, un, no otras puses, nodrošināt, ka minētajām personām visās dalībvalstīs ir pieejamas vienādas tiesības.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138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(7)</w:t>
            </w:r>
            <w:r w:rsidRPr="00435664">
              <w:tab/>
              <w:t xml:space="preserve">Šīs regulas galvenais mērķis ir, no vienas puses, nodrošināt, ka dalībvalstis piemēro vienotus kritērijus, lai identificētu personas, kam </w:t>
            </w:r>
            <w:r w:rsidRPr="00435664">
              <w:rPr>
                <w:b/>
                <w:i/>
              </w:rPr>
              <w:t>patiesi nepieciešama</w:t>
            </w:r>
            <w:r w:rsidRPr="00435664">
              <w:t xml:space="preserve"> </w:t>
            </w:r>
            <w:r w:rsidRPr="00435664">
              <w:rPr>
                <w:b/>
                <w:i/>
              </w:rPr>
              <w:t>starptautiskā aizsardzība</w:t>
            </w:r>
            <w:r w:rsidRPr="00435664">
              <w:t>, un, no otras puses, nodrošināt, ka minētajām personām visās dalībvalstīs ir pieejamas vienādas tiesības.</w:t>
            </w:r>
          </w:p>
        </w:tc>
        <w:tc>
          <w:tcPr>
            <w:tcW w:w="4876" w:type="dxa"/>
          </w:tcPr>
          <w:p w:rsidR="0031315B" w:rsidRPr="00435664" w:rsidRDefault="0031315B" w:rsidP="00D402C2">
            <w:pPr>
              <w:pStyle w:val="Normal6"/>
            </w:pPr>
            <w:r w:rsidRPr="00435664">
              <w:t>(7)</w:t>
            </w:r>
            <w:r w:rsidRPr="00435664">
              <w:tab/>
              <w:t xml:space="preserve">Šīs regulas galvenais mērķis ir, no vienas puses, nodrošināt, ka dalībvalstis piemēro vienotus kritērijus, lai identificētu personas, kam </w:t>
            </w:r>
            <w:r w:rsidRPr="00435664">
              <w:rPr>
                <w:b/>
                <w:i/>
              </w:rPr>
              <w:t>ir tiesības uz starptautisko aizsardzību</w:t>
            </w:r>
            <w:r w:rsidRPr="00435664">
              <w:t>, un, no otras puses, nodrošināt, ka minētajām personām visās dalībvalstīs ir pieejamas vienādas tiesības.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139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(8)</w:t>
            </w:r>
            <w:r w:rsidRPr="00435664">
              <w:tab/>
            </w:r>
            <w:r w:rsidRPr="00435664">
              <w:rPr>
                <w:b/>
                <w:i/>
              </w:rPr>
              <w:t>Arī turpmākai noteikumu tuvināšanai par bēgļa un alternatīvās aizsardzības statusa atzīšanu un saturu būtu jāpalīdz ierobežot starptautiskās aizsardzības pieteikumu iesniedzēju un starptautiskās aizsardzības saņēmēju sekundārā pārvietošanās dalībvalstīs, kur šādu pārvietošanos varētu būt radījušas jebkādas atšķirības valstu juridiskajos pasākumos, kas ir veikti, lai transponētu Kvalifikācijas direktīvu, ko aizvieto šī regula.</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140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(8)</w:t>
            </w:r>
            <w:r w:rsidRPr="00435664">
              <w:tab/>
            </w:r>
            <w:r w:rsidRPr="00435664">
              <w:rPr>
                <w:b/>
                <w:i/>
              </w:rPr>
              <w:t>Arī turpmākai noteikumu tuvināšanai par bēgļa un alternatīvās aizsardzības statusa atzīšanu un saturu būtu jāpalīdz ierobežot starptautiskās aizsardzības pieteikumu iesniedzēju un starptautiskās aizsardzības saņēmēju sekundārā pārvietošanās dalībvalstīs, kur šādu pārvietošanos varētu būt radījušas jebkādas atšķirības valstu juridiskajos pasākumos, kas ir veikti, lai transponētu Kvalifikācijas direktīvu, ko aizvieto šī regula.</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141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(8)</w:t>
            </w:r>
            <w:r w:rsidRPr="00435664">
              <w:tab/>
              <w:t xml:space="preserve">Arī turpmākai noteikumu tuvināšanai par bēgļa un alternatīvās aizsardzības statusa atzīšanu un saturu būtu jāpalīdz </w:t>
            </w:r>
            <w:r w:rsidRPr="00435664">
              <w:rPr>
                <w:b/>
                <w:i/>
              </w:rPr>
              <w:t xml:space="preserve">ierobežot starptautiskās </w:t>
            </w:r>
            <w:r w:rsidRPr="00435664">
              <w:t xml:space="preserve">aizsardzības </w:t>
            </w:r>
            <w:r w:rsidRPr="00435664">
              <w:rPr>
                <w:b/>
                <w:i/>
              </w:rPr>
              <w:t>pieteikumu iesniedzēju un starptautiskās aizsardzības saņēmēju sekundārā pārvietošanās dalībvalstīs, kur šādu pārvietošanos varētu būt radījušas jebkādas atšķirības valstu juridiskajos pasākumos, kas ir veikti, lai transponētu Kvalifikācijas direktīvu, ko aizvieto šī regula</w:t>
            </w:r>
            <w:r w:rsidRPr="00435664">
              <w:t>.</w:t>
            </w:r>
          </w:p>
        </w:tc>
        <w:tc>
          <w:tcPr>
            <w:tcW w:w="4876" w:type="dxa"/>
          </w:tcPr>
          <w:p w:rsidR="0031315B" w:rsidRPr="00435664" w:rsidRDefault="0031315B" w:rsidP="00D402C2">
            <w:pPr>
              <w:pStyle w:val="Normal6"/>
            </w:pPr>
            <w:r w:rsidRPr="00435664">
              <w:t>(8)</w:t>
            </w:r>
            <w:r w:rsidRPr="00435664">
              <w:tab/>
              <w:t xml:space="preserve">Arī turpmākai noteikumu tuvināšanai par bēgļa un alternatīvās aizsardzības statusa atzīšanu un saturu būtu jāpalīdz </w:t>
            </w:r>
            <w:r w:rsidRPr="00435664">
              <w:rPr>
                <w:b/>
                <w:i/>
              </w:rPr>
              <w:t xml:space="preserve">panākt augstu </w:t>
            </w:r>
            <w:r w:rsidRPr="00435664">
              <w:t xml:space="preserve">aizsardzības </w:t>
            </w:r>
            <w:r w:rsidRPr="00435664">
              <w:rPr>
                <w:b/>
                <w:i/>
              </w:rPr>
              <w:t>standartu līmeni Savienībā</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142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(8)</w:t>
            </w:r>
            <w:r w:rsidRPr="00435664">
              <w:tab/>
              <w:t xml:space="preserve">Arī </w:t>
            </w:r>
            <w:r w:rsidRPr="00435664">
              <w:rPr>
                <w:b/>
                <w:i/>
              </w:rPr>
              <w:t>turpmākai</w:t>
            </w:r>
            <w:r w:rsidRPr="00435664">
              <w:t xml:space="preserve"> noteikumu </w:t>
            </w:r>
            <w:r w:rsidRPr="00435664">
              <w:rPr>
                <w:b/>
                <w:i/>
              </w:rPr>
              <w:t>tuvināšanai</w:t>
            </w:r>
            <w:r w:rsidRPr="00435664">
              <w:t xml:space="preserve"> par bēgļa un alternatīvās aizsardzības statusa atzīšanu un saturu </w:t>
            </w:r>
            <w:r w:rsidRPr="00435664">
              <w:rPr>
                <w:b/>
                <w:i/>
              </w:rPr>
              <w:t>būtu jāpalīdz</w:t>
            </w:r>
            <w:r w:rsidRPr="00435664">
              <w:t xml:space="preserve"> ierobežot starptautiskās aizsardzības pieteikumu iesniedzēju un starptautiskās aizsardzības saņēmēju sekundārā pārvietošanās dalībvalstīs, kur šādu pārvietošanos varētu būt radījušas jebkādas atšķirības valstu juridiskajos pasākumos, kas ir veikti, lai transponētu Kvalifikācijas direktīvu, ko aizvieto šī regula.</w:t>
            </w:r>
          </w:p>
        </w:tc>
        <w:tc>
          <w:tcPr>
            <w:tcW w:w="4876" w:type="dxa"/>
          </w:tcPr>
          <w:p w:rsidR="0031315B" w:rsidRPr="00435664" w:rsidRDefault="0031315B" w:rsidP="00D402C2">
            <w:pPr>
              <w:pStyle w:val="Normal6"/>
            </w:pPr>
            <w:r w:rsidRPr="00435664">
              <w:t>(8)</w:t>
            </w:r>
            <w:r w:rsidRPr="00435664">
              <w:tab/>
              <w:t xml:space="preserve">Arī </w:t>
            </w:r>
            <w:r w:rsidRPr="00435664">
              <w:rPr>
                <w:b/>
                <w:i/>
              </w:rPr>
              <w:t>turpmāka</w:t>
            </w:r>
            <w:r w:rsidRPr="00435664">
              <w:t xml:space="preserve"> noteikumu </w:t>
            </w:r>
            <w:r w:rsidRPr="00435664">
              <w:rPr>
                <w:b/>
                <w:i/>
              </w:rPr>
              <w:t>tuvināšana</w:t>
            </w:r>
            <w:r w:rsidRPr="00435664">
              <w:t xml:space="preserve"> par bēgļa un alternatīvās aizsardzības statusa atzīšanu un saturu </w:t>
            </w:r>
            <w:r w:rsidRPr="00435664">
              <w:rPr>
                <w:b/>
                <w:i/>
              </w:rPr>
              <w:t>varētu palīdzēt</w:t>
            </w:r>
            <w:r w:rsidRPr="00435664">
              <w:t xml:space="preserve"> ierobežot starptautiskās aizsardzības pieteikumu iesniedzēju un starptautiskās aizsardzības saņēmēju sekundārā pārvietošanās dalībvalstīs, kur šādu pārvietošanos varētu būt radījušas jebkādas atšķirības valstu juridiskajos pasākumos, kas ir veikti, lai transponētu Kvalifikācijas direktīvu, ko aizvieto šī regula.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143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(9)</w:t>
            </w:r>
            <w:r w:rsidRPr="00435664">
              <w:tab/>
              <w:t xml:space="preserve">Šī </w:t>
            </w:r>
            <w:r w:rsidRPr="00435664">
              <w:rPr>
                <w:b/>
                <w:i/>
              </w:rPr>
              <w:t>regula</w:t>
            </w:r>
            <w:r w:rsidRPr="00435664">
              <w:t xml:space="preserve"> neattiecas uz citiem valstu līmeņa humanitārajiem statusiem, ko dalībvalstis saskaņā ar to tiesību aktiem piešķir personām, kas nekvalificējas bēgļa statusam vai alternatīvās aizsardzības statusam. </w:t>
            </w:r>
            <w:r w:rsidRPr="00435664">
              <w:rPr>
                <w:b/>
                <w:i/>
              </w:rPr>
              <w:t>Ja šie statusi tiek piešķirti, tas darāms tādā veidā, lai nepastāvētu risks tos sajaukt ar starptautisko aizsardzību.</w:t>
            </w:r>
          </w:p>
        </w:tc>
        <w:tc>
          <w:tcPr>
            <w:tcW w:w="4876" w:type="dxa"/>
          </w:tcPr>
          <w:p w:rsidR="0031315B" w:rsidRPr="00435664" w:rsidRDefault="0031315B" w:rsidP="00D402C2">
            <w:pPr>
              <w:pStyle w:val="Normal6"/>
            </w:pPr>
            <w:r w:rsidRPr="00435664">
              <w:t>(9)</w:t>
            </w:r>
            <w:r w:rsidRPr="00435664">
              <w:tab/>
              <w:t xml:space="preserve">Šī </w:t>
            </w:r>
            <w:r w:rsidRPr="00435664">
              <w:rPr>
                <w:b/>
                <w:i/>
              </w:rPr>
              <w:t>direktīva</w:t>
            </w:r>
            <w:r w:rsidRPr="00435664">
              <w:t xml:space="preserve"> neattiecas uz citiem valstu līmeņa humanitārajiem statusiem, ko dalībvalstis saskaņā ar to tiesību aktiem piešķir personām, kas nekvalificējas bēgļa statusam vai alternatīvās aizsardzības statusam.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144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(9)</w:t>
            </w:r>
            <w:r w:rsidRPr="00435664">
              <w:tab/>
              <w:t xml:space="preserve">Šī regula neattiecas uz citiem valstu līmeņa humanitārajiem statusiem, ko dalībvalstis saskaņā ar to tiesību aktiem piešķir personām, kas nekvalificējas bēgļa statusam vai alternatīvās aizsardzības statusam. </w:t>
            </w:r>
            <w:r w:rsidRPr="00435664">
              <w:rPr>
                <w:b/>
                <w:i/>
              </w:rPr>
              <w:t>Ja šie statusi tiek piešķirti, tas darāms tādā veidā, lai nepastāvētu risks tos sajaukt ar starptautisko aizsardzību.</w:t>
            </w:r>
          </w:p>
        </w:tc>
        <w:tc>
          <w:tcPr>
            <w:tcW w:w="4876" w:type="dxa"/>
          </w:tcPr>
          <w:p w:rsidR="0031315B" w:rsidRPr="00435664" w:rsidRDefault="0031315B" w:rsidP="00D402C2">
            <w:pPr>
              <w:pStyle w:val="Normal6"/>
            </w:pPr>
            <w:r w:rsidRPr="00435664">
              <w:t>(9)</w:t>
            </w:r>
            <w:r w:rsidRPr="00435664">
              <w:tab/>
              <w:t>Šī regula neattiecas uz citiem valstu līmeņa humanitārajiem statusiem, ko dalībvalstis saskaņā ar to tiesību aktiem piešķir personām, kas nekvalificējas bēgļa statusam vai alternatīvās aizsardzības statusam.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Ēnu referents piekrīt referent</w:t>
      </w:r>
      <w:r w:rsidR="007629B4" w:rsidRPr="00435664">
        <w:rPr>
          <w:noProof w:val="0"/>
        </w:rPr>
        <w:t>ei</w:t>
      </w:r>
      <w:r w:rsidR="00BF65AE" w:rsidRPr="00435664">
        <w:rPr>
          <w:noProof w:val="0"/>
        </w:rPr>
        <w:t xml:space="preserve"> —</w:t>
      </w:r>
      <w:r w:rsidRPr="00435664">
        <w:rPr>
          <w:noProof w:val="0"/>
        </w:rPr>
        <w:t xml:space="preserve"> kamēr vien valstu līmeņa humanitārās aizsardzības statusi turpinās būt spēkā, būs ļoti grūti saprast, kā var nepastāvēt risks sajaukt bēgļa statusu un alternatīvās aizsardzības statusu.</w:t>
      </w:r>
    </w:p>
    <w:p w:rsidR="0031315B" w:rsidRPr="00435664" w:rsidRDefault="0031315B" w:rsidP="0031315B">
      <w:pPr>
        <w:pStyle w:val="Normal12Italic"/>
        <w:rPr>
          <w:noProof w:val="0"/>
        </w:rPr>
      </w:pPr>
      <w:r w:rsidRPr="00435664">
        <w:rPr>
          <w:noProof w:val="0"/>
        </w:rPr>
        <w:t>Grozījums atbilst turpmāk norādītajam grozījumam attiecībā uz regulas 3. pantu.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145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10.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(10)</w:t>
            </w:r>
            <w:r w:rsidRPr="00435664">
              <w:tab/>
            </w:r>
            <w:r w:rsidRPr="00435664">
              <w:rPr>
                <w:b/>
                <w:i/>
              </w:rPr>
              <w:t>Personām, par kurām pieņemt pozitīvs pārmitināšanas lēmums, būtu jāpiešķir starptautiskā aizsardzība. Attiecīgi būtu jāpiemēro šīs regulas noteikumi par starptautiskās aizsardzības saturu, tostarp noteikumi ar mērķi nepieļaut sekundāro pārvietošanos.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146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10.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(10)</w:t>
            </w:r>
            <w:r w:rsidRPr="00435664">
              <w:tab/>
              <w:t>Personām</w:t>
            </w:r>
            <w:r w:rsidRPr="00435664">
              <w:rPr>
                <w:b/>
                <w:i/>
              </w:rPr>
              <w:t>, par kurām pieņemt pozitīvs pārmitināšanas lēmums,</w:t>
            </w:r>
            <w:r w:rsidRPr="00435664">
              <w:t xml:space="preserve"> būtu jāpiešķir starptautiskā aizsardzība. </w:t>
            </w:r>
            <w:r w:rsidRPr="00435664">
              <w:rPr>
                <w:b/>
                <w:i/>
              </w:rPr>
              <w:t>Attiecīgi būtu jāpiemēro šīs regulas</w:t>
            </w:r>
            <w:r w:rsidRPr="00435664">
              <w:t xml:space="preserve"> noteikumi par starptautiskās aizsardzības saturu</w:t>
            </w:r>
            <w:r w:rsidRPr="00435664">
              <w:rPr>
                <w:b/>
                <w:i/>
              </w:rPr>
              <w:t>, tostarp noteikumi ar mērķi nepieļaut sekundāro pārvietošanos</w:t>
            </w:r>
            <w:r w:rsidRPr="00435664">
              <w:t>.</w:t>
            </w:r>
          </w:p>
        </w:tc>
        <w:tc>
          <w:tcPr>
            <w:tcW w:w="4876" w:type="dxa"/>
          </w:tcPr>
          <w:p w:rsidR="0031315B" w:rsidRPr="00435664" w:rsidRDefault="0031315B" w:rsidP="00E26419">
            <w:pPr>
              <w:pStyle w:val="Normal6"/>
            </w:pPr>
            <w:r w:rsidRPr="00435664">
              <w:t>(10)</w:t>
            </w:r>
            <w:r w:rsidRPr="00435664">
              <w:tab/>
            </w:r>
            <w:r w:rsidRPr="00435664">
              <w:rPr>
                <w:b/>
                <w:i/>
              </w:rPr>
              <w:t xml:space="preserve">Pārmitinātajām </w:t>
            </w:r>
            <w:r w:rsidRPr="00435664">
              <w:t>personām būtu jāpiešķir starptautiskā aizsardzība</w:t>
            </w:r>
            <w:r w:rsidRPr="00435664">
              <w:rPr>
                <w:b/>
                <w:i/>
              </w:rPr>
              <w:t>, lai tām piedāvātu ilglaicīgu risinājumu</w:t>
            </w:r>
            <w:r w:rsidRPr="00435664">
              <w:t xml:space="preserve">. </w:t>
            </w:r>
            <w:r w:rsidR="00E26419" w:rsidRPr="00435664">
              <w:rPr>
                <w:b/>
                <w:i/>
              </w:rPr>
              <w:t>Tādējādi</w:t>
            </w:r>
            <w:r w:rsidRPr="00435664">
              <w:rPr>
                <w:b/>
                <w:i/>
              </w:rPr>
              <w:t xml:space="preserve"> patvēruma acquis iekļautie</w:t>
            </w:r>
            <w:r w:rsidRPr="00435664">
              <w:t xml:space="preserve"> noteikumi par starptautiskās aizsardzības saturu </w:t>
            </w:r>
            <w:r w:rsidRPr="00435664">
              <w:rPr>
                <w:b/>
                <w:i/>
              </w:rPr>
              <w:t>būtu jāpiemēro, tiklīdz pārmitinātās personas ierodas dalībvalstu teritorijā</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147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10.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(10)</w:t>
            </w:r>
            <w:r w:rsidRPr="00435664">
              <w:tab/>
            </w:r>
            <w:r w:rsidR="00F570BA" w:rsidRPr="00435664">
              <w:t xml:space="preserve">Personām, par kurām </w:t>
            </w:r>
            <w:r w:rsidR="00F570BA" w:rsidRPr="00435664">
              <w:rPr>
                <w:b/>
                <w:i/>
              </w:rPr>
              <w:t>pieņemt</w:t>
            </w:r>
            <w:r w:rsidR="00F570BA" w:rsidRPr="00435664">
              <w:t xml:space="preserve"> pozitīvs pārmitināšanas lēmums, būtu jāpiešķir starptautiskā aizsardzība. Attiecīgi būtu jāpiemēro šīs regulas noteikumi par starptautiskās aizsardzības saturu</w:t>
            </w:r>
            <w:r w:rsidR="00F570BA" w:rsidRPr="00435664">
              <w:rPr>
                <w:b/>
                <w:i/>
              </w:rPr>
              <w:t>, tostarp noteikumi ar mērķi nepieļaut sekundāro pārvietošanos</w:t>
            </w:r>
            <w:r w:rsidR="00F570BA" w:rsidRPr="00435664">
              <w:t>.</w:t>
            </w:r>
          </w:p>
        </w:tc>
        <w:tc>
          <w:tcPr>
            <w:tcW w:w="4876" w:type="dxa"/>
          </w:tcPr>
          <w:p w:rsidR="0031315B" w:rsidRPr="00435664" w:rsidRDefault="0031315B" w:rsidP="00D402C2">
            <w:pPr>
              <w:pStyle w:val="Normal6"/>
            </w:pPr>
            <w:r w:rsidRPr="00435664">
              <w:t>(10)</w:t>
            </w:r>
            <w:r w:rsidRPr="00435664">
              <w:tab/>
            </w:r>
            <w:r w:rsidR="00F570BA" w:rsidRPr="00435664">
              <w:t xml:space="preserve">Personām, par kurām </w:t>
            </w:r>
            <w:r w:rsidR="00FA7D3E" w:rsidRPr="00435664">
              <w:rPr>
                <w:b/>
                <w:i/>
              </w:rPr>
              <w:t>pieņemts</w:t>
            </w:r>
            <w:r w:rsidR="00FA7D3E" w:rsidRPr="00435664">
              <w:t xml:space="preserve"> </w:t>
            </w:r>
            <w:r w:rsidR="00F570BA" w:rsidRPr="00435664">
              <w:t>pozitīvs pārmitināšanas lēmums, būtu jāpiešķir starptautiskā aizsardzība. Attiecīgi būtu jāpiemēro šīs regulas noteikumi par starptautiskās aizsardzības saturu</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148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10.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(10)</w:t>
            </w:r>
            <w:r w:rsidRPr="00435664">
              <w:tab/>
              <w:t xml:space="preserve">Personām, par kurām </w:t>
            </w:r>
            <w:r w:rsidRPr="00435664">
              <w:rPr>
                <w:b/>
                <w:i/>
              </w:rPr>
              <w:t>pieņemt</w:t>
            </w:r>
            <w:r w:rsidRPr="00435664">
              <w:t xml:space="preserve"> pozitīvs pārmitināšanas lēmums, būtu jāpiešķir starptautiskā aizsardzība. Attiecīgi būtu jāpiemēro šīs </w:t>
            </w:r>
            <w:r w:rsidRPr="00435664">
              <w:rPr>
                <w:b/>
                <w:i/>
              </w:rPr>
              <w:t>regulas</w:t>
            </w:r>
            <w:r w:rsidRPr="00435664">
              <w:t xml:space="preserve"> noteikumi par starptautiskās aizsardzības saturu</w:t>
            </w:r>
            <w:r w:rsidRPr="00435664">
              <w:rPr>
                <w:b/>
                <w:i/>
              </w:rPr>
              <w:t>, tostarp noteikumi ar mērķi nepieļaut sekundāro pārvietošanos</w:t>
            </w:r>
            <w:r w:rsidRPr="00435664">
              <w:t>.</w:t>
            </w:r>
          </w:p>
        </w:tc>
        <w:tc>
          <w:tcPr>
            <w:tcW w:w="4876" w:type="dxa"/>
          </w:tcPr>
          <w:p w:rsidR="0031315B" w:rsidRPr="00435664" w:rsidRDefault="0031315B" w:rsidP="00D402C2">
            <w:pPr>
              <w:pStyle w:val="Normal6"/>
            </w:pPr>
            <w:r w:rsidRPr="00435664">
              <w:t>(10)</w:t>
            </w:r>
            <w:r w:rsidRPr="00435664">
              <w:tab/>
              <w:t xml:space="preserve">Personām, par kurām </w:t>
            </w:r>
            <w:r w:rsidRPr="00435664">
              <w:rPr>
                <w:b/>
                <w:i/>
              </w:rPr>
              <w:t>pieņemts</w:t>
            </w:r>
            <w:r w:rsidRPr="00435664">
              <w:t xml:space="preserve"> pozitīvs pārmitināšanas lēmums, būtu jāpiešķir starptautiskā aizsardzība. Attiecīgi būtu jāpiemēro šīs </w:t>
            </w:r>
            <w:r w:rsidRPr="00435664">
              <w:rPr>
                <w:b/>
                <w:i/>
              </w:rPr>
              <w:t>direktīvas</w:t>
            </w:r>
            <w:r w:rsidRPr="00435664">
              <w:t xml:space="preserve"> noteikumi par starptautiskās aizsardzības saturu.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149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(11)</w:t>
            </w:r>
            <w:r w:rsidRPr="00435664">
              <w:tab/>
              <w:t>Šajā regulā ir ievērotas pamattiesības</w:t>
            </w:r>
            <w:r w:rsidRPr="00435664">
              <w:rPr>
                <w:b/>
                <w:i/>
              </w:rPr>
              <w:t xml:space="preserve"> un principi, kas jo īpaši atzīti Eiropas Savienības Pamattiesību hartā (“Harta”)</w:t>
            </w:r>
            <w:r w:rsidRPr="00435664">
              <w:t>.</w:t>
            </w:r>
            <w:r w:rsidRPr="00435664">
              <w:rPr>
                <w:b/>
                <w:i/>
              </w:rPr>
              <w:t xml:space="preserve"> Šī regula īpaši paredz nodrošināt, ka pilnībā tiek respektēta cilvēka cieņa un patvēruma pieteikuma iesniedzēja un viņu pavadošo ģimenes locekļu tiesības uz patvērumu, un veicināt Hartas pantu piemērošanu attiecībā uz cilvēka cieņu, privātās un ģimenes dzīves cienīšanu, vārda un informācijas brīvību, tiesībām uz izglītību, brīvību izvēlēties nodarbošanos un tiesībām uzsākt darbu, brīvību vadīt uzņēmumu, tiesības uz patvērumu, nediskrimināciju, bērna tiesības, sociālo nodrošinājumu un sociālo palīdzību, veselības aprūpi, un tādēļ tā ir attiecīgi jāīsteno.</w:t>
            </w:r>
          </w:p>
        </w:tc>
        <w:tc>
          <w:tcPr>
            <w:tcW w:w="4876" w:type="dxa"/>
          </w:tcPr>
          <w:p w:rsidR="0031315B" w:rsidRPr="00435664" w:rsidRDefault="0031315B" w:rsidP="00D402C2">
            <w:pPr>
              <w:pStyle w:val="Normal6"/>
            </w:pPr>
            <w:r w:rsidRPr="00435664">
              <w:t>(11)</w:t>
            </w:r>
            <w:r w:rsidRPr="00435664">
              <w:tab/>
              <w:t>Šajā regulā ir ievērotas pamattiesības.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150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(11)</w:t>
            </w:r>
            <w:r w:rsidRPr="00435664">
              <w:tab/>
              <w:t>Šajā regulā ir ievērotas pamattiesības un principi, kas jo īpaši atzīti Eiropas Savienības Pamattiesību hartā (</w:t>
            </w:r>
            <w:r w:rsidR="000863CB" w:rsidRPr="00435664">
              <w:t>“</w:t>
            </w:r>
            <w:r w:rsidRPr="00435664">
              <w:t>Harta”). Šī regula īpaši paredz nodrošināt, ka pilnībā tiek respektēta cilvēka cieņa un patvēruma pieteikuma iesniedzēja un viņu pavadošo ģimenes locekļu tiesības uz patvērumu</w:t>
            </w:r>
            <w:r w:rsidRPr="00435664">
              <w:rPr>
                <w:b/>
                <w:i/>
              </w:rPr>
              <w:t>, un veicināt Hartas pantu piemērošanu attiecībā uz cilvēka cieņu, privātās un ģimenes dzīves cienīšanu, vārda un informācijas brīvību, tiesībām uz izglītību, brīvību izvēlēties nodarbošanos un tiesībām uzsākt darbu, brīvību vadīt uzņēmumu, tiesības uz patvērumu, nediskrimināciju, bērna tiesības, sociālo nodrošinājumu un sociālo palīdzību, veselības aprūpi, un tādēļ tā ir attiecīgi jāīsteno</w:t>
            </w:r>
            <w:r w:rsidRPr="00435664">
              <w:t>.</w:t>
            </w:r>
          </w:p>
        </w:tc>
        <w:tc>
          <w:tcPr>
            <w:tcW w:w="4876" w:type="dxa"/>
          </w:tcPr>
          <w:p w:rsidR="0031315B" w:rsidRPr="00435664" w:rsidRDefault="0031315B" w:rsidP="00D402C2">
            <w:pPr>
              <w:pStyle w:val="Normal6"/>
            </w:pPr>
            <w:r w:rsidRPr="00435664">
              <w:t>(11)</w:t>
            </w:r>
            <w:r w:rsidRPr="00435664">
              <w:tab/>
              <w:t>Šajā regulā ir ievērotas pamattiesības un principi, kas jo īpaši atzīti Eiropas Savienības Pamattiesību hartā („Harta”). Šī regula īpaši paredz nodrošināt, ka pilnībā tiek respektēta cilvēka cieņa un patvēruma pieteikuma iesniedzēja un viņu pavadošo ģimenes locekļu tiesības uz patvērumu.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151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(11)</w:t>
            </w:r>
            <w:r w:rsidRPr="00435664">
              <w:tab/>
              <w:t>Šajā regulā ir ievērotas pamattiesības un principi, kas jo īpaši atzīti Eiropas Savienības Pamattiesību hartā (</w:t>
            </w:r>
            <w:r w:rsidR="000863CB" w:rsidRPr="00435664">
              <w:t>“</w:t>
            </w:r>
            <w:r w:rsidRPr="00435664">
              <w:t>Harta”). Šī regula īpaši paredz nodrošināt, ka pilnībā tiek respektēta cilvēka cieņa un patvēruma pieteikuma iesniedzēja un viņu pavadošo ģimenes locekļu tiesības uz patvērumu, un veicināt Hartas pantu piemērošanu attiecībā uz cilvēka cieņu, privātās un ģimenes dzīves cienīšanu, vārda un informācijas brīvību, tiesībām uz izglītību, brīvību izvēlēties nodarbošanos un tiesībām uzsākt darbu, brīvību vadīt uzņēmumu,</w:t>
            </w:r>
            <w:r w:rsidRPr="00435664">
              <w:rPr>
                <w:b/>
                <w:i/>
              </w:rPr>
              <w:t xml:space="preserve"> tiesības</w:t>
            </w:r>
            <w:r w:rsidRPr="00435664">
              <w:t xml:space="preserve"> uz patvērumu, nediskrimināciju, bērna </w:t>
            </w:r>
            <w:r w:rsidRPr="00435664">
              <w:rPr>
                <w:b/>
                <w:i/>
              </w:rPr>
              <w:t>tiesības</w:t>
            </w:r>
            <w:r w:rsidRPr="00435664">
              <w:t>, sociālo nodrošinājumu un sociālo palīdzību, veselības aprūpi, un tādēļ tā ir attiecīgi jāīsteno.</w:t>
            </w:r>
          </w:p>
        </w:tc>
        <w:tc>
          <w:tcPr>
            <w:tcW w:w="4876" w:type="dxa"/>
          </w:tcPr>
          <w:p w:rsidR="0031315B" w:rsidRPr="00435664" w:rsidRDefault="0031315B" w:rsidP="00D402C2">
            <w:pPr>
              <w:pStyle w:val="Normal6"/>
            </w:pPr>
            <w:r w:rsidRPr="00435664">
              <w:t>(11)</w:t>
            </w:r>
            <w:r w:rsidRPr="00435664">
              <w:tab/>
              <w:t>Šajā regulā ir ievērotas pamattiesības un principi, kas jo īpaši atzīti Eiropas Savienības Pamattiesību hartā („Harta”)</w:t>
            </w:r>
            <w:r w:rsidRPr="00435664">
              <w:rPr>
                <w:b/>
                <w:i/>
              </w:rPr>
              <w:t>,</w:t>
            </w:r>
            <w:r w:rsidRPr="00435664">
              <w:t xml:space="preserve"> </w:t>
            </w:r>
            <w:r w:rsidRPr="00435664">
              <w:rPr>
                <w:b/>
                <w:i/>
              </w:rPr>
              <w:t>Eiropas Cilvēktiesību un pamatbrīvību aizsardzības konvencijā (ECTK) un Eiropas Sociālajā hartā</w:t>
            </w:r>
            <w:r w:rsidRPr="00435664">
              <w:t>. Šī regula īpaši paredz nodrošināt, ka pilnībā tiek respektēta cilvēka cieņa un patvēruma pieteikuma iesniedzēja un viņu pavadošo ģimenes locekļu tiesības uz patvērumu, un veicināt Hartas</w:t>
            </w:r>
            <w:r w:rsidRPr="00435664">
              <w:rPr>
                <w:b/>
                <w:i/>
              </w:rPr>
              <w:t>, ECTK un Eiropas Sociālās hartas</w:t>
            </w:r>
            <w:r w:rsidRPr="00435664">
              <w:t xml:space="preserve"> pantu piemērošanu attiecībā uz cilvēka cieņu, privātās un ģimenes dzīves cienīšanu, </w:t>
            </w:r>
            <w:r w:rsidRPr="00435664">
              <w:rPr>
                <w:b/>
                <w:i/>
              </w:rPr>
              <w:t>aizsardzību piespiedu izraidīšanas, izraidīšanas vai izdošanas gadījumā,</w:t>
            </w:r>
            <w:r w:rsidRPr="00435664">
              <w:t xml:space="preserve"> vārda un informācijas brīvību, tiesībām uz izglītību, brīvību izvēlēties nodarbošanos un tiesībām uzsākt darbu, brīvību vadīt uzņēmumu, </w:t>
            </w:r>
            <w:r w:rsidRPr="00435664">
              <w:rPr>
                <w:b/>
                <w:i/>
              </w:rPr>
              <w:t>tiesībām</w:t>
            </w:r>
            <w:r w:rsidRPr="00435664">
              <w:t xml:space="preserve"> uz patvērumu, nediskrimināciju, </w:t>
            </w:r>
            <w:r w:rsidRPr="00435664">
              <w:rPr>
                <w:b/>
                <w:i/>
              </w:rPr>
              <w:t>vienlīdzības principu,</w:t>
            </w:r>
            <w:r w:rsidRPr="00435664">
              <w:t xml:space="preserve"> bērna </w:t>
            </w:r>
            <w:r w:rsidRPr="00435664">
              <w:rPr>
                <w:b/>
                <w:i/>
              </w:rPr>
              <w:t>tiesībām</w:t>
            </w:r>
            <w:r w:rsidRPr="00435664">
              <w:t>,</w:t>
            </w:r>
            <w:r w:rsidRPr="00435664">
              <w:rPr>
                <w:b/>
                <w:i/>
              </w:rPr>
              <w:t xml:space="preserve"> sociālo tiesību īstenošanu, tostarp</w:t>
            </w:r>
            <w:r w:rsidRPr="00435664">
              <w:t xml:space="preserve"> sociālo nodrošinājumu un sociālo palīdzību, veselības aprūpi, un tādēļ tā ir attiecīgi jāīsteno.</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152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(11)</w:t>
            </w:r>
            <w:r w:rsidRPr="00435664">
              <w:tab/>
              <w:t xml:space="preserve">Šajā </w:t>
            </w:r>
            <w:r w:rsidRPr="00435664">
              <w:rPr>
                <w:b/>
                <w:i/>
              </w:rPr>
              <w:t>regulā</w:t>
            </w:r>
            <w:r w:rsidRPr="00435664">
              <w:t xml:space="preserve"> ir ievērotas pamattiesības un principi, kas jo īpaši atzīti Eiropas Savienības Pamattiesību hartā (</w:t>
            </w:r>
            <w:r w:rsidR="000863CB" w:rsidRPr="00435664">
              <w:t>“</w:t>
            </w:r>
            <w:r w:rsidRPr="00435664">
              <w:t xml:space="preserve">Harta”). Šī </w:t>
            </w:r>
            <w:r w:rsidRPr="00435664">
              <w:rPr>
                <w:b/>
                <w:i/>
              </w:rPr>
              <w:t>regula</w:t>
            </w:r>
            <w:r w:rsidRPr="00435664">
              <w:t xml:space="preserve"> īpaši paredz nodrošināt, ka pilnībā tiek respektēta cilvēka cieņa un patvēruma pieteikuma iesniedzēja un viņu pavadošo ģimenes locekļu tiesības uz patvērumu, un veicināt Hartas pantu piemērošanu attiecībā uz cilvēka cieņu, privātās un ģimenes dzīves cienīšanu, vārda un informācijas brīvību, tiesībām uz izglītību, brīvību izvēlēties nodarbošanos un tiesībām uzsākt darbu, brīvību vadīt uzņēmumu, tiesības uz patvērumu, nediskrimināciju, bērna tiesības, sociālo nodrošinājumu un sociālo palīdzību, veselības aprūpi, un tādēļ tā ir attiecīgi jāīsteno.</w:t>
            </w:r>
          </w:p>
        </w:tc>
        <w:tc>
          <w:tcPr>
            <w:tcW w:w="4876" w:type="dxa"/>
          </w:tcPr>
          <w:p w:rsidR="0031315B" w:rsidRPr="00435664" w:rsidRDefault="0031315B" w:rsidP="00D402C2">
            <w:pPr>
              <w:pStyle w:val="Normal6"/>
            </w:pPr>
            <w:r w:rsidRPr="00435664">
              <w:t>(11)</w:t>
            </w:r>
            <w:r w:rsidRPr="00435664">
              <w:tab/>
              <w:t xml:space="preserve">Šajā </w:t>
            </w:r>
            <w:r w:rsidRPr="00435664">
              <w:rPr>
                <w:b/>
                <w:i/>
              </w:rPr>
              <w:t>direktīvā</w:t>
            </w:r>
            <w:r w:rsidRPr="00435664">
              <w:t xml:space="preserve"> ir ievērotas pamattiesības un principi, kas jo īpaši atzīti Eiropas Savienības Pamattiesību hartā („Harta”). Šī </w:t>
            </w:r>
            <w:r w:rsidRPr="00435664">
              <w:rPr>
                <w:b/>
                <w:i/>
              </w:rPr>
              <w:t>direktīva</w:t>
            </w:r>
            <w:r w:rsidRPr="00435664">
              <w:t xml:space="preserve"> īpaši paredz nodrošināt, ka pilnībā tiek respektēta cilvēka cieņa un patvēruma pieteikuma iesniedzēja un viņu pavadošo ģimenes locekļu tiesības uz patvērumu, un veicināt Hartas pantu piemērošanu attiecībā uz cilvēka cieņu, privātās un ģimenes dzīves cienīšanu, vārda un informācijas brīvību, tiesībām uz izglītību, brīvību izvēlēties nodarbošanos un tiesībām uzsākt darbu, brīvību vadīt uzņēmumu, tiesības uz patvērumu, nediskrimināciju, bērna tiesības, sociālo nodrošinājumu un sociālo palīdzību, veselības aprūpi, un tādēļ tā ir attiecīgi jāīsteno.</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153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(12)</w:t>
            </w:r>
            <w:r w:rsidRPr="00435664">
              <w:tab/>
              <w:t xml:space="preserve">Attiecībā uz personām, kurām piemēro šo </w:t>
            </w:r>
            <w:r w:rsidRPr="00435664">
              <w:rPr>
                <w:b/>
                <w:i/>
              </w:rPr>
              <w:t>regulu</w:t>
            </w:r>
            <w:r w:rsidRPr="00435664">
              <w:t>, dalībvalstīm ir jāievēro savas saistības atbilstīgi starptautisko tiesību instrumentiem, kuros tās ir puses, it īpaši tiem, kuros ir noteikts diskriminācijas aizliegums.</w:t>
            </w:r>
          </w:p>
        </w:tc>
        <w:tc>
          <w:tcPr>
            <w:tcW w:w="4876" w:type="dxa"/>
          </w:tcPr>
          <w:p w:rsidR="0031315B" w:rsidRPr="00435664" w:rsidRDefault="0031315B" w:rsidP="00D402C2">
            <w:pPr>
              <w:pStyle w:val="Normal6"/>
            </w:pPr>
            <w:r w:rsidRPr="00435664">
              <w:t>(12)</w:t>
            </w:r>
            <w:r w:rsidRPr="00435664">
              <w:tab/>
              <w:t xml:space="preserve">Attiecībā uz personām, kurām piemēro šo </w:t>
            </w:r>
            <w:r w:rsidRPr="00435664">
              <w:rPr>
                <w:b/>
                <w:i/>
              </w:rPr>
              <w:t>direktīvu</w:t>
            </w:r>
            <w:r w:rsidRPr="00435664">
              <w:t>, dalībvalstīm ir jāievēro savas saistības atbilstīgi starptautisko tiesību instrumentiem, kuros tās ir puses, it īpaši tiem, kuros ir noteikts diskriminācijas aizliegums.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154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(13)</w:t>
            </w:r>
            <w:r w:rsidRPr="00435664">
              <w:tab/>
              <w:t>Patvēruma, migrācijas un integrācijas fonda līdzekļi būtu jāizmanto, lai sniegtu pienācīgu atbalstu dalībvalstu centieniem ieviest regulā noteiktos standartus, jo īpaši palīdzot tām dalībvalstīm, kuras saskaras ar savu patvēruma sistēmu īpašu un nesamērīgu noslogojumu, kam par iemeslu ir to ģeogrāfiskā vai demogrāfiskā situācija.</w:t>
            </w:r>
          </w:p>
        </w:tc>
        <w:tc>
          <w:tcPr>
            <w:tcW w:w="4876" w:type="dxa"/>
          </w:tcPr>
          <w:p w:rsidR="0031315B" w:rsidRPr="00435664" w:rsidRDefault="0031315B" w:rsidP="00D402C2">
            <w:pPr>
              <w:pStyle w:val="Normal6"/>
            </w:pPr>
            <w:r w:rsidRPr="00435664">
              <w:t>(13)</w:t>
            </w:r>
            <w:r w:rsidRPr="00435664">
              <w:tab/>
              <w:t xml:space="preserve">Patvēruma, migrācijas un integrācijas fonda līdzekļi būtu jāizmanto, lai sniegtu pienācīgu atbalstu dalībvalstu centieniem ieviest regulā noteiktos standartus, jo īpaši palīdzot tām dalībvalstīm, kuras saskaras ar savu patvēruma sistēmu īpašu un nesamērīgu noslogojumu, kam par iemeslu ir to ģeogrāfiskā vai demogrāfiskā situācija. </w:t>
            </w:r>
            <w:r w:rsidRPr="00435664">
              <w:rPr>
                <w:b/>
                <w:i/>
              </w:rPr>
              <w:t>Turklāt dalībvalstīm būtu visos pārvaldības līmeņos pilnībā jāizmanto iespējas, ko sniedz līdzekļi, kuri nav tieši saistīti ar patvēruma un migrācijas politiku, bet kurus var izmantot, lai finansētu darbības šajā jomā, piemēram, integrācijas darbības, kādas ir pieejamas Eiropas Sociālā fonda, Eiropas atbalsta fonda vistrūcīgākajām personām, pamatprogrammas „Apvārsnis 2020”, Eiropas Reģionālās attīstības fonda un programmas „Tiesības, vienlīdzība un pilsonība” ietvaros. Šos līdzekļus vajadzētu darīt tiešāk pieejamus vietējām un reģionālajām iestādēm tādu darbību īstenošanai, kuras ir to tiešā atbildībā.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155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(13)</w:t>
            </w:r>
            <w:r w:rsidRPr="00435664">
              <w:tab/>
              <w:t xml:space="preserve">Patvēruma, migrācijas un integrācijas fonda līdzekļi būtu jāizmanto, lai sniegtu pienācīgu atbalstu dalībvalstu centieniem ieviest </w:t>
            </w:r>
            <w:r w:rsidRPr="00435664">
              <w:rPr>
                <w:b/>
                <w:i/>
              </w:rPr>
              <w:t>regulā</w:t>
            </w:r>
            <w:r w:rsidRPr="00435664">
              <w:t xml:space="preserve"> noteiktos standartus, jo īpaši </w:t>
            </w:r>
            <w:r w:rsidRPr="00435664">
              <w:rPr>
                <w:b/>
                <w:i/>
              </w:rPr>
              <w:t>palīdzot</w:t>
            </w:r>
            <w:r w:rsidRPr="00435664">
              <w:t xml:space="preserve"> tām dalībvalstīm, kuras saskaras ar savu patvēruma sistēmu </w:t>
            </w:r>
            <w:r w:rsidRPr="00435664">
              <w:rPr>
                <w:b/>
                <w:i/>
              </w:rPr>
              <w:t>īpašu un nesamērīgu noslogojumu</w:t>
            </w:r>
            <w:r w:rsidRPr="00435664">
              <w:t>, kam par iemeslu ir to ģeogrāfiskā vai demogrāfiskā situācija.</w:t>
            </w:r>
          </w:p>
        </w:tc>
        <w:tc>
          <w:tcPr>
            <w:tcW w:w="4876" w:type="dxa"/>
          </w:tcPr>
          <w:p w:rsidR="0031315B" w:rsidRPr="00435664" w:rsidRDefault="0031315B" w:rsidP="004E2E36">
            <w:pPr>
              <w:pStyle w:val="Normal6"/>
            </w:pPr>
            <w:r w:rsidRPr="00435664">
              <w:t>(13)</w:t>
            </w:r>
            <w:r w:rsidRPr="00435664">
              <w:tab/>
              <w:t xml:space="preserve">Patvēruma, migrācijas un integrācijas fonda līdzekļi būtu jāizmanto, lai sniegtu pienācīgu atbalstu dalībvalstu centieniem ieviest </w:t>
            </w:r>
            <w:r w:rsidRPr="00435664">
              <w:rPr>
                <w:b/>
                <w:i/>
              </w:rPr>
              <w:t>direktīvā</w:t>
            </w:r>
            <w:r w:rsidRPr="00435664">
              <w:t xml:space="preserve"> noteiktos </w:t>
            </w:r>
            <w:r w:rsidRPr="00435664">
              <w:rPr>
                <w:b/>
                <w:i/>
              </w:rPr>
              <w:t>augstos</w:t>
            </w:r>
            <w:r w:rsidRPr="00435664">
              <w:t xml:space="preserve"> standartus, jo īpaši </w:t>
            </w:r>
            <w:r w:rsidRPr="00435664">
              <w:rPr>
                <w:b/>
                <w:i/>
              </w:rPr>
              <w:t>saistībā ar starptautiskās aizsardzības saņēmēju ilglaicīgas integrācijas veicināšanu, kā arī, lai sniegtu atbalstu</w:t>
            </w:r>
            <w:r w:rsidRPr="00435664">
              <w:t xml:space="preserve"> tām dalībvalstīm, kuras saskaras ar </w:t>
            </w:r>
            <w:r w:rsidRPr="00435664">
              <w:rPr>
                <w:b/>
                <w:i/>
              </w:rPr>
              <w:t xml:space="preserve">problēmām, cenšoties </w:t>
            </w:r>
            <w:r w:rsidR="004E2E36" w:rsidRPr="00435664">
              <w:rPr>
                <w:b/>
                <w:i/>
              </w:rPr>
              <w:t>nodrošinā</w:t>
            </w:r>
            <w:r w:rsidRPr="00435664">
              <w:rPr>
                <w:b/>
                <w:i/>
              </w:rPr>
              <w:t>t augstus standartus</w:t>
            </w:r>
            <w:r w:rsidRPr="00435664">
              <w:t xml:space="preserve"> savu patvēruma sistēmu </w:t>
            </w:r>
            <w:r w:rsidRPr="00435664">
              <w:rPr>
                <w:b/>
                <w:i/>
              </w:rPr>
              <w:t>ietvaros</w:t>
            </w:r>
            <w:r w:rsidRPr="00435664">
              <w:t xml:space="preserve">, kam par iemeslu ir to ģeogrāfiskā vai demogrāfiskā situācija. </w:t>
            </w:r>
            <w:r w:rsidRPr="00435664">
              <w:rPr>
                <w:b/>
                <w:i/>
              </w:rPr>
              <w:t>Šajā nolūkā vietējām un reģionālajām iestādēm un starptautiskajām un pilsoniskās sabiedrības organizācijām būtu jādara pieejams atbilstošs finansējums, ietverot vietējo un reģionālo iestāžu iespēju tieši piekļūt Patvēruma, migrācijas un integrācijas fondam.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156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Barbara Matera, Salvatore Domenico Pogliese</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(13)</w:t>
            </w:r>
            <w:r w:rsidRPr="00435664">
              <w:tab/>
              <w:t xml:space="preserve">Patvēruma, migrācijas un integrācijas fonda līdzekļi būtu jāizmanto, lai sniegtu pienācīgu atbalstu dalībvalstu centieniem ieviest regulā noteiktos standartus, </w:t>
            </w:r>
            <w:r w:rsidRPr="00435664">
              <w:rPr>
                <w:b/>
                <w:i/>
              </w:rPr>
              <w:t>jo īpaši palīdzot</w:t>
            </w:r>
            <w:r w:rsidRPr="00435664">
              <w:t xml:space="preserve"> tām dalībvalstīm, kuras saskaras ar savu patvēruma sistēmu īpašu un nesamērīgu noslogojumu, kam par iemeslu ir to ģeogrāfiskā vai demogrāfiskā situācija.</w:t>
            </w:r>
          </w:p>
        </w:tc>
        <w:tc>
          <w:tcPr>
            <w:tcW w:w="4876" w:type="dxa"/>
          </w:tcPr>
          <w:p w:rsidR="0031315B" w:rsidRPr="00435664" w:rsidRDefault="0031315B" w:rsidP="00D402C2">
            <w:pPr>
              <w:pStyle w:val="Normal6"/>
            </w:pPr>
            <w:r w:rsidRPr="00435664">
              <w:t>(13)</w:t>
            </w:r>
            <w:r w:rsidRPr="00435664">
              <w:tab/>
              <w:t xml:space="preserve">Patvēruma, migrācijas un integrācijas fonda līdzekļi būtu jāizmanto, lai sniegtu pienācīgu atbalstu dalībvalstu centieniem ieviest regulā noteiktos standartus, </w:t>
            </w:r>
            <w:r w:rsidRPr="00435664">
              <w:rPr>
                <w:b/>
                <w:i/>
              </w:rPr>
              <w:t>nosakot prioritāti palīdzēt</w:t>
            </w:r>
            <w:r w:rsidRPr="00435664">
              <w:t xml:space="preserve"> tām dalībvalstīm, kuras saskaras ar savu patvēruma sistēmu īpašu un nesamērīgu noslogojumu, kam par iemeslu ir to ģeogrāfiskā vai demogrāfiskā situācija. </w:t>
            </w:r>
            <w:r w:rsidRPr="00435664">
              <w:rPr>
                <w:b/>
                <w:i/>
              </w:rPr>
              <w:t>Šāds atbalsts būtu jāsniedz, izmantojot vienīgi Patvēruma, migrācijas un integrācijas fondu, atbilstīgi vispārējam principam, kurš paredz novērst divkāršu finansēšanu.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Divkāršas finansēšanas aizliegums ir ESI fondu vispārējs princips. Tādēļ ir svarīgi nodrošināt, ka ikviens Eiropas fonds tiek izmantots tikai tiem mērķiem, kas ir tā </w:t>
      </w:r>
      <w:r w:rsidR="00BC5CB1" w:rsidRPr="00435664">
        <w:rPr>
          <w:noProof w:val="0"/>
        </w:rPr>
        <w:t>izveido</w:t>
      </w:r>
      <w:r w:rsidRPr="00435664">
        <w:rPr>
          <w:noProof w:val="0"/>
        </w:rPr>
        <w:t>šanas pamatā.</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157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Pál Csáky,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(13)</w:t>
            </w:r>
            <w:r w:rsidRPr="00435664">
              <w:tab/>
              <w:t xml:space="preserve">Patvēruma, migrācijas un integrācijas fonda līdzekļi būtu jāizmanto, lai sniegtu pienācīgu atbalstu dalībvalstu centieniem ieviest regulā noteiktos standartus, jo īpaši palīdzot tām dalībvalstīm, kuras saskaras ar savu patvēruma sistēmu īpašu un nesamērīgu noslogojumu, kam par iemeslu ir to ģeogrāfiskā </w:t>
            </w:r>
            <w:r w:rsidRPr="00435664">
              <w:rPr>
                <w:b/>
                <w:i/>
              </w:rPr>
              <w:t>vai demogrāfiskā</w:t>
            </w:r>
            <w:r w:rsidRPr="00435664">
              <w:t xml:space="preserve"> situācija.</w:t>
            </w:r>
          </w:p>
        </w:tc>
        <w:tc>
          <w:tcPr>
            <w:tcW w:w="4876" w:type="dxa"/>
          </w:tcPr>
          <w:p w:rsidR="0031315B" w:rsidRPr="00435664" w:rsidRDefault="0031315B" w:rsidP="00D402C2">
            <w:pPr>
              <w:pStyle w:val="Normal6"/>
            </w:pPr>
            <w:r w:rsidRPr="00435664">
              <w:t>(13)</w:t>
            </w:r>
            <w:r w:rsidRPr="00435664">
              <w:tab/>
              <w:t>Patvēruma, migrācijas un integrācijas fonda līdzekļi būtu jāizmanto, lai sniegtu pienācīgu atbalstu dalībvalstu centieniem ieviest regulā noteiktos standartus, jo īpaši palīdzot tām dalībvalstīm, kuras saskaras ar savu patvēruma sistēmu īpašu un nesamērīgu noslogojumu, kam par iemeslu ir to ģeogrāfiskā situācija.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158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(14)</w:t>
            </w:r>
            <w:r w:rsidRPr="00435664">
              <w:tab/>
              <w:t>Eiropas Savienības Patvēruma aģentūrai būtu jānodrošina pienācīgs atbalsts šīs regulas piemērošanā, jo īpaši nodrošinot ekspertu palīdzību dalībvalstu iestādēm starptautiskās aizsardzības pieteikumu pieņemšanā, reģistrēšanā un izskatīšanā, sniedzot atjauninātu informāciju par trešajām valstīm, tostarp informāciju par izcelsmes valsti, kā arī citus attiecīgus norādījumus un instrumentus. Piemērojot šo regulu, dalībvalstu iestādēm būtu jāņem vērā Eiropas Savienības Patvēruma aģentūras [Aģentūras] izstrādātie darbības standarti, indikatīvie norādījumi un paraugprakse. Izvērtējot starptautiskās aizsardzības pieteikumus, dalībvalstu iestādēm būtu īpaši jāņem vērā informācija, pārskati, izcelsmes valstu situācijas kopējā analīze un norādes par situāciju izcelsmes valstīs, ko Savienības līmenī ir izstrādājusi Aģentūra un izcelsmes valstu informācijas Eiropas tīkli saskaņā ar regulas 8. un 10. pantu</w:t>
            </w:r>
            <w:r w:rsidR="000863CB" w:rsidRPr="00435664">
              <w:rPr>
                <w:vertAlign w:val="superscript"/>
              </w:rPr>
              <w:t>34</w:t>
            </w:r>
            <w:r w:rsidRPr="00435664">
              <w:t>.</w:t>
            </w:r>
          </w:p>
        </w:tc>
        <w:tc>
          <w:tcPr>
            <w:tcW w:w="4876" w:type="dxa"/>
          </w:tcPr>
          <w:p w:rsidR="0031315B" w:rsidRPr="00435664" w:rsidRDefault="0031315B" w:rsidP="000863CB">
            <w:pPr>
              <w:pStyle w:val="Normal6"/>
            </w:pPr>
            <w:r w:rsidRPr="00435664">
              <w:t>(14)</w:t>
            </w:r>
            <w:r w:rsidRPr="00435664">
              <w:tab/>
              <w:t>Eiropas Savienības Patvēruma aģentūrai būtu jānodrošina pienācīgs atbalsts šīs regulas piemērošanā, jo īpaši nodrošinot ekspertu palīdzību dalībvalstu iestādēm starptautiskās aizsardzības pieteikumu pieņemšanā, reģistrēšanā un izskatīšanā, sniedzot atjauninātu informāciju par trešajām valstīm, tostarp informāciju par izcelsmes valsti, kā arī citus attiecīgus norādījumus un instrumentus. Piemērojot šo regulu, dalībvalstu iestādēm būtu jāņem vērā Eiropas Savienības Patvēruma aģentūras [Aģentūras] izstrādātie darbības standarti, indikatīvie norādījumi un paraugprakse. Izvērtējot starptautiskās aizsardzības pieteikumus, dalībvalstu iestādēm būtu īpaši jāņem vērā informācija, pārskati, izcelsmes valstu situācijas kopējā analīze un norādes par situāciju izcelsmes valstīs, ko Savienības līmenī ir izstrādājusi Aģentūra un izcelsmes valstu informācijas Eiropas tīkli saskaņā ar regulas</w:t>
            </w:r>
            <w:r w:rsidR="000863CB" w:rsidRPr="00435664">
              <w:rPr>
                <w:rStyle w:val="Sup"/>
                <w:color w:val="auto"/>
                <w:vertAlign w:val="baseline"/>
              </w:rPr>
              <w:t xml:space="preserve"> </w:t>
            </w:r>
            <w:r w:rsidRPr="00435664">
              <w:t>8. un 10. pantu</w:t>
            </w:r>
            <w:r w:rsidR="000863CB" w:rsidRPr="00435664">
              <w:rPr>
                <w:vertAlign w:val="superscript"/>
              </w:rPr>
              <w:t>34</w:t>
            </w:r>
            <w:r w:rsidRPr="00435664">
              <w:t xml:space="preserve">. </w:t>
            </w:r>
            <w:r w:rsidRPr="00435664">
              <w:rPr>
                <w:b/>
                <w:i/>
              </w:rPr>
              <w:t xml:space="preserve">Piemērojot šo regulu, ES aģentūrām un dalībvalstīm būtu jāņem vērā informācija, ko sniedz ANO </w:t>
            </w:r>
            <w:r w:rsidR="00BC5CB1" w:rsidRPr="00435664">
              <w:rPr>
                <w:b/>
                <w:i/>
              </w:rPr>
              <w:t>a</w:t>
            </w:r>
            <w:r w:rsidRPr="00435664">
              <w:rPr>
                <w:b/>
                <w:i/>
              </w:rPr>
              <w:t>ugstais komisārs bēgļu jautājumos un šajā jomā iesaistītās nevalstiskās organizācijas.</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rStyle w:val="Sup"/>
                <w:color w:val="auto"/>
              </w:rPr>
              <w:t>34</w:t>
            </w:r>
            <w:r w:rsidRPr="00435664">
              <w:t xml:space="preserve"> </w:t>
            </w:r>
            <w:r w:rsidR="00A62728" w:rsidRPr="00435664">
              <w:t>COM(2016) 271 final.</w:t>
            </w:r>
          </w:p>
        </w:tc>
        <w:tc>
          <w:tcPr>
            <w:tcW w:w="4876" w:type="dxa"/>
          </w:tcPr>
          <w:p w:rsidR="0031315B" w:rsidRPr="00435664" w:rsidRDefault="0031315B" w:rsidP="00D402C2">
            <w:pPr>
              <w:pStyle w:val="Normal6"/>
            </w:pPr>
            <w:r w:rsidRPr="00435664">
              <w:rPr>
                <w:rStyle w:val="Sup"/>
                <w:color w:val="auto"/>
              </w:rPr>
              <w:t>34</w:t>
            </w:r>
            <w:r w:rsidRPr="00435664">
              <w:t xml:space="preserve"> </w:t>
            </w:r>
            <w:r w:rsidR="00A62728" w:rsidRPr="00435664">
              <w:t>COM(2016) 271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159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(14)</w:t>
            </w:r>
            <w:r w:rsidRPr="00435664">
              <w:tab/>
              <w:t>Eiropas Savienības Patvēruma aģentūrai būtu jānodrošina pienācīgs atbalsts šīs regulas piemērošanā</w:t>
            </w:r>
            <w:r w:rsidRPr="00435664">
              <w:rPr>
                <w:b/>
                <w:i/>
              </w:rPr>
              <w:t>, jo īpaši nodrošinot ekspertu palīdzību dalībvalstu iestādēm starptautiskās aizsardzības pieteikumu pieņemšanā, reģistrēšanā un izskatīšanā, sniedzot atjauninātu informāciju par trešajām valstīm, tostarp informāciju par izcelsmes valsti, kā arī citus attiecīgus norādījumus un instrumentus</w:t>
            </w:r>
            <w:r w:rsidRPr="00435664">
              <w:t>.</w:t>
            </w:r>
            <w:r w:rsidRPr="00435664">
              <w:rPr>
                <w:b/>
                <w:i/>
              </w:rPr>
              <w:t xml:space="preserve"> Piemērojot</w:t>
            </w:r>
            <w:r w:rsidRPr="00435664">
              <w:t xml:space="preserve"> šo regulu, dalībvalstu </w:t>
            </w:r>
            <w:r w:rsidRPr="00435664">
              <w:rPr>
                <w:b/>
                <w:i/>
              </w:rPr>
              <w:t>iestādēm būtu jāņem</w:t>
            </w:r>
            <w:r w:rsidRPr="00435664">
              <w:t xml:space="preserve"> vērā </w:t>
            </w:r>
            <w:r w:rsidRPr="00435664">
              <w:rPr>
                <w:b/>
                <w:i/>
              </w:rPr>
              <w:t>Eiropas Savienības Patvēruma aģentūras [</w:t>
            </w:r>
            <w:r w:rsidRPr="00435664">
              <w:t>Aģentūras</w:t>
            </w:r>
            <w:r w:rsidRPr="00435664">
              <w:rPr>
                <w:b/>
                <w:i/>
              </w:rPr>
              <w:t>] izstrādātie darbības standarti, indikatīvie norādījumi un paraugprakse</w:t>
            </w:r>
            <w:r w:rsidRPr="00435664">
              <w:t xml:space="preserve">. Izvērtējot starptautiskās aizsardzības pieteikumus, dalībvalstu </w:t>
            </w:r>
            <w:r w:rsidRPr="00435664">
              <w:rPr>
                <w:b/>
                <w:i/>
              </w:rPr>
              <w:t>iestādēm būtu īpaši jāņem</w:t>
            </w:r>
            <w:r w:rsidRPr="00435664">
              <w:t xml:space="preserve"> vērā </w:t>
            </w:r>
            <w:r w:rsidRPr="00435664">
              <w:rPr>
                <w:b/>
                <w:i/>
              </w:rPr>
              <w:t>informācija, pārskati</w:t>
            </w:r>
            <w:r w:rsidRPr="00435664">
              <w:t xml:space="preserve">, izcelsmes valstu situācijas </w:t>
            </w:r>
            <w:r w:rsidRPr="00435664">
              <w:rPr>
                <w:b/>
                <w:i/>
              </w:rPr>
              <w:t>kopējā analīze</w:t>
            </w:r>
            <w:r w:rsidRPr="00435664">
              <w:t xml:space="preserve"> un norādes par situāciju izcelsmes valstīs, ko Savienības līmenī ir izstrādājusi Aģentūra un izcelsmes valstu informācijas Eiropas tīkli saskaņā ar regulas 8. un 10. pantu</w:t>
            </w:r>
            <w:r w:rsidRPr="00435664">
              <w:rPr>
                <w:vertAlign w:val="superscript"/>
              </w:rPr>
              <w:t>34</w:t>
            </w:r>
            <w:r w:rsidRPr="00435664">
              <w:t>.</w:t>
            </w:r>
          </w:p>
        </w:tc>
        <w:tc>
          <w:tcPr>
            <w:tcW w:w="4876" w:type="dxa"/>
          </w:tcPr>
          <w:p w:rsidR="0031315B" w:rsidRPr="00435664" w:rsidRDefault="0031315B" w:rsidP="00D402C2">
            <w:pPr>
              <w:pStyle w:val="Normal6"/>
            </w:pPr>
            <w:r w:rsidRPr="00435664">
              <w:t>(14)</w:t>
            </w:r>
            <w:r w:rsidRPr="00435664">
              <w:tab/>
              <w:t>Eiropas Savienības Patvēruma aģentūrai būtu jānodrošina pienācīgs atbalsts šīs regulas piemērošanā.</w:t>
            </w:r>
            <w:r w:rsidRPr="00435664">
              <w:rPr>
                <w:b/>
                <w:i/>
              </w:rPr>
              <w:t xml:space="preserve"> Īstenojot</w:t>
            </w:r>
            <w:r w:rsidRPr="00435664">
              <w:t xml:space="preserve"> šo regulu, dalībvalstu </w:t>
            </w:r>
            <w:r w:rsidRPr="00435664">
              <w:rPr>
                <w:b/>
                <w:i/>
              </w:rPr>
              <w:t>iestādes var ņemt</w:t>
            </w:r>
            <w:r w:rsidRPr="00435664">
              <w:t xml:space="preserve"> vērā Aģentūras </w:t>
            </w:r>
            <w:r w:rsidRPr="00435664">
              <w:rPr>
                <w:b/>
                <w:i/>
              </w:rPr>
              <w:t>izstrādātos indikatīvos norādījumus un paraugpraksi</w:t>
            </w:r>
            <w:r w:rsidRPr="00435664">
              <w:t xml:space="preserve">. Izvērtējot starptautiskās aizsardzības pieteikumus, dalībvalstu </w:t>
            </w:r>
            <w:r w:rsidRPr="00435664">
              <w:rPr>
                <w:b/>
                <w:i/>
              </w:rPr>
              <w:t>iestādes var ņemt</w:t>
            </w:r>
            <w:r w:rsidRPr="00435664">
              <w:t xml:space="preserve"> vērā </w:t>
            </w:r>
            <w:r w:rsidRPr="00435664">
              <w:rPr>
                <w:b/>
                <w:i/>
              </w:rPr>
              <w:t>informāciju, pārskatus</w:t>
            </w:r>
            <w:r w:rsidRPr="00435664">
              <w:t xml:space="preserve">, izcelsmes valstu situācijas </w:t>
            </w:r>
            <w:r w:rsidRPr="00435664">
              <w:rPr>
                <w:b/>
                <w:i/>
              </w:rPr>
              <w:t>kopējo analīzi</w:t>
            </w:r>
            <w:r w:rsidRPr="00435664">
              <w:t xml:space="preserve"> un norādes par situāciju izcelsmes valstīs, ko Savienības līmenī ir izstrādājusi Aģentūra un izcelsmes valstu informācijas Eiropas tīkli saskaņā ar regulas 8. un 10. pantu</w:t>
            </w:r>
            <w:r w:rsidRPr="00435664">
              <w:rPr>
                <w:rStyle w:val="Sup"/>
                <w:color w:val="auto"/>
              </w:rPr>
              <w:t>34</w:t>
            </w:r>
            <w:r w:rsidRPr="00435664">
              <w:t>.</w:t>
            </w:r>
            <w:r w:rsidRPr="00435664">
              <w:rPr>
                <w:b/>
                <w:i/>
              </w:rPr>
              <w:t xml:space="preserve"> Turklāt, novērtējot starptautiskās aizsardzības pieteikumus, dalībvalstīm būtu jāņem vērā visa UNHCR un uz vietas aktīvo pilsoniskās sabiedrības organizāciju sniegtā attiecīgā informācija.</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34</w:t>
            </w:r>
            <w:r w:rsidRPr="00435664">
              <w:t xml:space="preserve"> </w:t>
            </w:r>
            <w:r w:rsidR="00A62728" w:rsidRPr="00435664">
              <w:t>COM(2016) 271 final.</w:t>
            </w:r>
          </w:p>
        </w:tc>
        <w:tc>
          <w:tcPr>
            <w:tcW w:w="4876" w:type="dxa"/>
          </w:tcPr>
          <w:p w:rsidR="0031315B" w:rsidRPr="00435664" w:rsidRDefault="0031315B" w:rsidP="00D402C2">
            <w:pPr>
              <w:pStyle w:val="Normal6"/>
            </w:pPr>
            <w:r w:rsidRPr="00435664">
              <w:rPr>
                <w:vertAlign w:val="superscript"/>
              </w:rPr>
              <w:t>34</w:t>
            </w:r>
            <w:r w:rsidRPr="00435664">
              <w:t xml:space="preserve"> </w:t>
            </w:r>
            <w:r w:rsidR="00A62728" w:rsidRPr="00435664">
              <w:t>COM(2016) 271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160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(14)</w:t>
            </w:r>
            <w:r w:rsidRPr="00435664">
              <w:tab/>
              <w:t xml:space="preserve">Eiropas Savienības Patvēruma aģentūrai būtu jānodrošina pienācīgs atbalsts šīs </w:t>
            </w:r>
            <w:r w:rsidRPr="00435664">
              <w:rPr>
                <w:b/>
                <w:i/>
              </w:rPr>
              <w:t>regulas</w:t>
            </w:r>
            <w:r w:rsidRPr="00435664">
              <w:t xml:space="preserve"> piemērošanā, jo īpaši nodrošinot ekspertu palīdzību dalībvalstu iestādēm starptautiskās aizsardzības pieteikumu pieņemšanā, reģistrēšanā un izskatīšanā, sniedzot atjauninātu informāciju par trešajām valstīm, tostarp informāciju par izcelsmes valsti, kā arī citus attiecīgus norādījumus un instrumentus. </w:t>
            </w:r>
            <w:r w:rsidRPr="00435664">
              <w:rPr>
                <w:b/>
                <w:i/>
              </w:rPr>
              <w:t xml:space="preserve">Piemērojot </w:t>
            </w:r>
            <w:r w:rsidRPr="00435664">
              <w:t>šo</w:t>
            </w:r>
            <w:r w:rsidRPr="00435664">
              <w:rPr>
                <w:b/>
                <w:i/>
              </w:rPr>
              <w:t xml:space="preserve"> regulu</w:t>
            </w:r>
            <w:r w:rsidRPr="00435664">
              <w:t>, dalībvalstu iestādēm būtu jāņem vērā Eiropas Savienības Patvēruma aģentūras [Aģentūras] izstrādātie darbības standarti, indikatīvie norādījumi un paraugprakse. Izvērtējot starptautiskās aizsardzības pieteikumus, dalībvalstu iestādēm būtu īpaši jāņem vērā informācija, pārskati, izcelsmes valstu situācijas kopējā analīze un norādes par situāciju izcelsmes valstīs, ko Savienības līmenī ir izstrādājusi Aģentūra un izcelsmes valstu informācijas Eiropas tīkli saskaņā ar regulas 8. un 10. pantu</w:t>
            </w:r>
            <w:r w:rsidRPr="00435664">
              <w:rPr>
                <w:vertAlign w:val="superscript"/>
              </w:rPr>
              <w:t>34</w:t>
            </w:r>
            <w:r w:rsidRPr="00435664">
              <w:t>.</w:t>
            </w:r>
          </w:p>
        </w:tc>
        <w:tc>
          <w:tcPr>
            <w:tcW w:w="4876" w:type="dxa"/>
          </w:tcPr>
          <w:p w:rsidR="0031315B" w:rsidRPr="00435664" w:rsidRDefault="0031315B" w:rsidP="00D402C2">
            <w:pPr>
              <w:pStyle w:val="Normal6"/>
            </w:pPr>
            <w:r w:rsidRPr="00435664">
              <w:t>(14)</w:t>
            </w:r>
            <w:r w:rsidRPr="00435664">
              <w:tab/>
              <w:t xml:space="preserve">Eiropas Savienības Patvēruma aģentūrai būtu jānodrošina pienācīgs atbalsts šīs </w:t>
            </w:r>
            <w:r w:rsidRPr="00435664">
              <w:rPr>
                <w:b/>
                <w:i/>
              </w:rPr>
              <w:t>direktīvas</w:t>
            </w:r>
            <w:r w:rsidRPr="00435664">
              <w:t xml:space="preserve"> piemērošanā, jo īpaši nodrošinot ekspertu palīdzību dalībvalstu iestādēm starptautiskās aizsardzības pieteikumu pieņemšanā, reģistrēšanā un izskatīšanā, sniedzot atjauninātu informāciju par trešajām valstīm, tostarp informāciju par izcelsmes valsti, kā arī citus attiecīgus norādījumus un instrumentus. </w:t>
            </w:r>
            <w:r w:rsidRPr="00435664">
              <w:rPr>
                <w:b/>
                <w:i/>
              </w:rPr>
              <w:t xml:space="preserve">Transponējot un īstenojot </w:t>
            </w:r>
            <w:r w:rsidRPr="00435664">
              <w:t>šo</w:t>
            </w:r>
            <w:r w:rsidRPr="00435664">
              <w:rPr>
                <w:b/>
                <w:i/>
              </w:rPr>
              <w:t xml:space="preserve"> direktīvu</w:t>
            </w:r>
            <w:r w:rsidRPr="00435664">
              <w:t>, dalībvalstu iestādēm būtu jāņem vērā Eiropas Savienības Patvēruma aģentūras [Aģentūras] izstrādātie darbības standarti, indikatīvie norādījumi un paraugprakse. Izvērtējot starptautiskās aizsardzības pieteikumus, dalībvalstu iestādēm būtu īpaši jāņem vērā informācija, pārskati, izcelsmes valstu situācijas kopējā analīze un norādes par situāciju izcelsmes valstīs, ko Savienības līmenī ir izstrādājusi Aģentūra un izcelsmes valstu informācijas Eiropas tīkli saskaņā ar regulas 8. un 10. pantu</w:t>
            </w:r>
            <w:r w:rsidRPr="00435664">
              <w:rPr>
                <w:vertAlign w:val="superscript"/>
              </w:rPr>
              <w:t>34</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34</w:t>
            </w:r>
            <w:r w:rsidRPr="00435664">
              <w:t xml:space="preserve"> </w:t>
            </w:r>
            <w:r w:rsidR="00A62728" w:rsidRPr="00435664">
              <w:t>COM(2016) 271 final.</w:t>
            </w:r>
          </w:p>
        </w:tc>
        <w:tc>
          <w:tcPr>
            <w:tcW w:w="4876" w:type="dxa"/>
          </w:tcPr>
          <w:p w:rsidR="0031315B" w:rsidRPr="00435664" w:rsidRDefault="0031315B" w:rsidP="00D402C2">
            <w:pPr>
              <w:pStyle w:val="Normal6"/>
            </w:pPr>
            <w:r w:rsidRPr="00435664">
              <w:rPr>
                <w:vertAlign w:val="superscript"/>
              </w:rPr>
              <w:t>34</w:t>
            </w:r>
            <w:r w:rsidRPr="00435664">
              <w:t xml:space="preserve"> </w:t>
            </w:r>
            <w:r w:rsidR="00A62728" w:rsidRPr="00435664">
              <w:t>COM(2016) 271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161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Pál Csáky,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(14)</w:t>
            </w:r>
            <w:r w:rsidRPr="00435664">
              <w:tab/>
              <w:t xml:space="preserve">Eiropas Savienības Patvēruma aģentūrai būtu jānodrošina pienācīgs atbalsts šīs regulas piemērošanā, jo īpaši nodrošinot ekspertu palīdzību dalībvalstu iestādēm starptautiskās aizsardzības pieteikumu pieņemšanā, reģistrēšanā un izskatīšanā, sniedzot atjauninātu informāciju par trešajām valstīm, tostarp informāciju par izcelsmes valsti, kā arī citus attiecīgus norādījumus un instrumentus. Piemērojot šo regulu, dalībvalstu iestādēm būtu jāņem vērā Eiropas Savienības Patvēruma aģentūras [Aģentūras] izstrādātie darbības standarti, indikatīvie norādījumi un paraugprakse. Izvērtējot starptautiskās aizsardzības pieteikumus, dalībvalstu iestādēm būtu </w:t>
            </w:r>
            <w:r w:rsidRPr="00435664">
              <w:rPr>
                <w:b/>
                <w:i/>
              </w:rPr>
              <w:t>īpaši</w:t>
            </w:r>
            <w:r w:rsidRPr="00435664">
              <w:t xml:space="preserve"> jāņem vērā informācija, pārskati, izcelsmes valstu situācijas kopējā analīze un norādes par situāciju izcelsmes valstīs, ko Savienības līmenī ir izstrādājusi Aģentūra un izcelsmes valstu informācijas Eiropas tīkli saskaņā ar regulas 8. un 10. pantu</w:t>
            </w:r>
            <w:r w:rsidRPr="00435664">
              <w:rPr>
                <w:vertAlign w:val="superscript"/>
              </w:rPr>
              <w:t>34</w:t>
            </w:r>
            <w:r w:rsidRPr="00435664">
              <w:t>.</w:t>
            </w:r>
          </w:p>
        </w:tc>
        <w:tc>
          <w:tcPr>
            <w:tcW w:w="4876" w:type="dxa"/>
          </w:tcPr>
          <w:p w:rsidR="0031315B" w:rsidRPr="00435664" w:rsidRDefault="0031315B" w:rsidP="00D402C2">
            <w:pPr>
              <w:pStyle w:val="Normal6"/>
            </w:pPr>
            <w:r w:rsidRPr="00435664">
              <w:t>(14)</w:t>
            </w:r>
            <w:r w:rsidRPr="00435664">
              <w:tab/>
              <w:t>Eiropas Savienības Patvēruma aģentūrai būtu jānodrošina pienācīgs atbalsts šīs regulas piemērošanā, jo īpaši nodrošinot ekspertu palīdzību dalībvalstu iestādēm starptautiskās aizsardzības pieteikumu pieņemšanā, reģistrēšanā un izskatīšanā, sniedzot atjauninātu informāciju par trešajām valstīm, tostarp informāciju par izcelsmes valsti, kā arī citus attiecīgus norādījumus un instrumentus. Piemērojot šo regulu, dalībvalstu iestādēm būtu jāņem vērā Eiropas Savienības Patvēruma aģentūras [Aģentūras] izstrādātie darbības standarti, indikatīvie norādījumi un paraugprakse. Izvērtējot starptautiskās aizsardzības pieteikumus, dalībvalstu iestādēm būtu jāņem vērā informācija, pārskati, izcelsmes valstu situācijas kopējā analīze un norādes par situāciju izcelsmes valstīs, ko Savienības līmenī ir izstrādājusi Aģentūra un izcelsmes valstu informācijas Eiropas tīkli saskaņā ar regulas 8. un 10. pantu</w:t>
            </w:r>
            <w:r w:rsidRPr="00435664">
              <w:rPr>
                <w:vertAlign w:val="superscript"/>
              </w:rPr>
              <w:t>34</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34</w:t>
            </w:r>
            <w:r w:rsidRPr="00435664">
              <w:t xml:space="preserve"> </w:t>
            </w:r>
            <w:r w:rsidR="00A62728" w:rsidRPr="00435664">
              <w:t>COM(2016) 271 final.</w:t>
            </w:r>
          </w:p>
        </w:tc>
        <w:tc>
          <w:tcPr>
            <w:tcW w:w="4876" w:type="dxa"/>
          </w:tcPr>
          <w:p w:rsidR="0031315B" w:rsidRPr="00435664" w:rsidRDefault="0031315B" w:rsidP="00D402C2">
            <w:pPr>
              <w:pStyle w:val="Normal6"/>
            </w:pPr>
            <w:r w:rsidRPr="00435664">
              <w:rPr>
                <w:vertAlign w:val="superscript"/>
              </w:rPr>
              <w:t>34</w:t>
            </w:r>
            <w:r w:rsidRPr="00435664">
              <w:t xml:space="preserve"> </w:t>
            </w:r>
            <w:r w:rsidR="00A62728" w:rsidRPr="00435664">
              <w:t>COM(2016) 271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162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(14)</w:t>
            </w:r>
            <w:r w:rsidRPr="00435664">
              <w:tab/>
              <w:t>Eiropas Savienības Patvēruma aģentūrai būtu jānodrošina pienācīgs atbalsts šīs regulas piemērošanā, jo īpaši nodrošinot ekspertu palīdzību dalībvalstu iestādēm starptautiskās aizsardzības pieteikumu pieņemšanā</w:t>
            </w:r>
            <w:r w:rsidRPr="00435664">
              <w:rPr>
                <w:b/>
                <w:i/>
              </w:rPr>
              <w:t>,</w:t>
            </w:r>
            <w:r w:rsidRPr="00435664">
              <w:t xml:space="preserve"> reģistrēšanā </w:t>
            </w:r>
            <w:r w:rsidRPr="00435664">
              <w:rPr>
                <w:b/>
                <w:i/>
              </w:rPr>
              <w:t>un izskatīšanā</w:t>
            </w:r>
            <w:r w:rsidRPr="00435664">
              <w:t xml:space="preserve">, sniedzot atjauninātu informāciju par trešajām valstīm, tostarp informāciju par izcelsmes valsti, kā arī citus attiecīgus norādījumus un instrumentus. Piemērojot šo regulu, dalībvalstu </w:t>
            </w:r>
            <w:r w:rsidRPr="00435664">
              <w:rPr>
                <w:b/>
                <w:i/>
              </w:rPr>
              <w:t>iestādēm būtu jāņem</w:t>
            </w:r>
            <w:r w:rsidRPr="00435664">
              <w:t xml:space="preserve"> vērā Eiropas Savienības Patvēruma aģentūras [Aģentūras] izstrādātie darbības standarti, indikatīvie norādījumi un paraugprakse. Izvērtējot starptautiskās aizsardzības pieteikumus, dalībvalstu </w:t>
            </w:r>
            <w:r w:rsidRPr="00435664">
              <w:rPr>
                <w:b/>
                <w:i/>
              </w:rPr>
              <w:t>iestādēm būtu</w:t>
            </w:r>
            <w:r w:rsidRPr="00435664">
              <w:t xml:space="preserve"> īpaši </w:t>
            </w:r>
            <w:r w:rsidRPr="00435664">
              <w:rPr>
                <w:b/>
                <w:i/>
              </w:rPr>
              <w:t>jāņem</w:t>
            </w:r>
            <w:r w:rsidRPr="00435664">
              <w:t xml:space="preserve"> vērā </w:t>
            </w:r>
            <w:r w:rsidRPr="00435664">
              <w:rPr>
                <w:b/>
                <w:i/>
              </w:rPr>
              <w:t>informācija, pārskati</w:t>
            </w:r>
            <w:r w:rsidRPr="00435664">
              <w:t xml:space="preserve">, izcelsmes valstu situācijas </w:t>
            </w:r>
            <w:r w:rsidRPr="00435664">
              <w:rPr>
                <w:b/>
                <w:i/>
              </w:rPr>
              <w:t>kopējā analīze</w:t>
            </w:r>
            <w:r w:rsidRPr="00435664">
              <w:t xml:space="preserve"> un norādes par situāciju izcelsmes valstīs, ko Savienības līmenī ir izstrādājusi Aģentūra un izcelsmes valstu informācijas Eiropas tīkli saskaņā ar regulas 8. un 10. pantu</w:t>
            </w:r>
            <w:r w:rsidRPr="00435664">
              <w:rPr>
                <w:vertAlign w:val="superscript"/>
              </w:rPr>
              <w:t>34</w:t>
            </w:r>
            <w:r w:rsidRPr="00435664">
              <w:t>.</w:t>
            </w:r>
          </w:p>
        </w:tc>
        <w:tc>
          <w:tcPr>
            <w:tcW w:w="4876" w:type="dxa"/>
          </w:tcPr>
          <w:p w:rsidR="0031315B" w:rsidRPr="00435664" w:rsidRDefault="0031315B" w:rsidP="00D402C2">
            <w:pPr>
              <w:pStyle w:val="Normal6"/>
            </w:pPr>
            <w:r w:rsidRPr="00435664">
              <w:t>(14)</w:t>
            </w:r>
            <w:r w:rsidRPr="00435664">
              <w:tab/>
              <w:t xml:space="preserve">Eiropas Savienības Patvēruma aģentūrai būtu jānodrošina pienācīgs atbalsts šīs regulas piemērošanā, jo īpaši nodrošinot ekspertu palīdzību dalībvalstu iestādēm starptautiskās aizsardzības pieteikumu pieņemšanā </w:t>
            </w:r>
            <w:r w:rsidRPr="00435664">
              <w:rPr>
                <w:b/>
                <w:i/>
              </w:rPr>
              <w:t>un</w:t>
            </w:r>
            <w:r w:rsidRPr="00435664">
              <w:t xml:space="preserve"> reģistrēšanā, sniedzot atjauninātu informāciju par trešajām valstīm, tostarp informāciju par izcelsmes valsti, kā arī citus attiecīgus norādījumus un instrumentus. Piemērojot šo regulu, dalībvalstu </w:t>
            </w:r>
            <w:r w:rsidRPr="00435664">
              <w:rPr>
                <w:b/>
                <w:i/>
              </w:rPr>
              <w:t>iestādes var ņemt</w:t>
            </w:r>
            <w:r w:rsidRPr="00435664">
              <w:t xml:space="preserve"> vērā Eiropas Savienības Patvēruma aģentūras [Aģentūras] izstrādātie darbības standarti, indikatīvie norādījumi un paraugprakse. Izvērtējot starptautiskās aizsardzības pieteikumus, dalībvalstu </w:t>
            </w:r>
            <w:r w:rsidRPr="00435664">
              <w:rPr>
                <w:b/>
                <w:i/>
              </w:rPr>
              <w:t>iestādes</w:t>
            </w:r>
            <w:r w:rsidRPr="00435664">
              <w:t xml:space="preserve"> </w:t>
            </w:r>
            <w:r w:rsidRPr="00435664">
              <w:rPr>
                <w:b/>
                <w:i/>
              </w:rPr>
              <w:t>var</w:t>
            </w:r>
            <w:r w:rsidRPr="00435664">
              <w:t xml:space="preserve"> īpaši </w:t>
            </w:r>
            <w:r w:rsidRPr="00435664">
              <w:rPr>
                <w:b/>
                <w:i/>
              </w:rPr>
              <w:t>ņemt</w:t>
            </w:r>
            <w:r w:rsidRPr="00435664">
              <w:t xml:space="preserve"> vērā </w:t>
            </w:r>
            <w:r w:rsidRPr="00435664">
              <w:rPr>
                <w:b/>
                <w:i/>
              </w:rPr>
              <w:t>informāciju, pārskatus</w:t>
            </w:r>
            <w:r w:rsidRPr="00435664">
              <w:t xml:space="preserve">, izcelsmes valstu situācijas </w:t>
            </w:r>
            <w:r w:rsidRPr="00435664">
              <w:rPr>
                <w:b/>
                <w:i/>
              </w:rPr>
              <w:t>kopējo analīzi</w:t>
            </w:r>
            <w:r w:rsidRPr="00435664">
              <w:t xml:space="preserve"> un norādes par situāciju izcelsmes valstīs, ko Savienības līmenī ir izstrādājusi Aģentūra un izcelsmes valstu informācijas Eiropas tīkli saskaņā ar regulas 8. un 10. pantu</w:t>
            </w:r>
            <w:r w:rsidRPr="00435664">
              <w:rPr>
                <w:vertAlign w:val="superscript"/>
              </w:rPr>
              <w:t>34</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34</w:t>
            </w:r>
            <w:r w:rsidRPr="00435664">
              <w:t xml:space="preserve"> </w:t>
            </w:r>
            <w:r w:rsidR="00A62728" w:rsidRPr="00435664">
              <w:t>COM(2016) 271 final.</w:t>
            </w:r>
          </w:p>
        </w:tc>
        <w:tc>
          <w:tcPr>
            <w:tcW w:w="4876" w:type="dxa"/>
          </w:tcPr>
          <w:p w:rsidR="0031315B" w:rsidRPr="00435664" w:rsidRDefault="0031315B" w:rsidP="00D402C2">
            <w:pPr>
              <w:pStyle w:val="Normal6"/>
            </w:pPr>
            <w:r w:rsidRPr="00435664">
              <w:rPr>
                <w:vertAlign w:val="superscript"/>
              </w:rPr>
              <w:t>34</w:t>
            </w:r>
            <w:r w:rsidRPr="00435664">
              <w:t xml:space="preserve"> </w:t>
            </w:r>
            <w:r w:rsidR="00A62728" w:rsidRPr="00435664">
              <w:t>COM(2016) 271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163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15.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(15)</w:t>
            </w:r>
            <w:r w:rsidRPr="00435664">
              <w:tab/>
              <w:t xml:space="preserve">Īstenojot šo regulu, pirmkārt būtu jāņem vērā </w:t>
            </w:r>
            <w:r w:rsidR="008D6CF1" w:rsidRPr="00435664">
              <w:t>“</w:t>
            </w:r>
            <w:r w:rsidRPr="00435664">
              <w:t>bērna intereses” saskaņā ar Apvienoto Nāciju 1989. gada Konvenciju par bērna tiesībām. Izvērtējot bērna intereses, dalībvalstu iestādēm jo īpaši būtu pienācīgi jāņem vērā ģimenes vienotības princips, nepilngadīgās personas labklājība un sociālā attīstība, drošības un aizsardzības apsvērumi un paša nepilngadīgā uzskati, ja vien tas iespējams saskaņā ar viņa vecuma un brieduma pakāpi.</w:t>
            </w:r>
          </w:p>
        </w:tc>
        <w:tc>
          <w:tcPr>
            <w:tcW w:w="4876" w:type="dxa"/>
          </w:tcPr>
          <w:p w:rsidR="0031315B" w:rsidRPr="00435664" w:rsidRDefault="0031315B" w:rsidP="00D402C2">
            <w:pPr>
              <w:pStyle w:val="Normal6"/>
            </w:pPr>
            <w:r w:rsidRPr="00435664">
              <w:t>(15)</w:t>
            </w:r>
            <w:r w:rsidRPr="00435664">
              <w:tab/>
              <w:t xml:space="preserve">Īstenojot šo regulu, pirmkārt būtu jāņem vērā „bērna intereses” saskaņā ar Apvienoto Nāciju 1989. gada Konvenciju par bērna tiesībām. Izvērtējot bērna intereses, dalībvalstu iestādēm jo īpaši būtu pienācīgi jāņem vērā ģimenes vienotības princips, nepilngadīgās personas labklājība un sociālā attīstība, drošības un aizsardzības apsvērumi un paša nepilngadīgā uzskati, ja vien tas iespējams saskaņā ar viņa vecuma un brieduma pakāpi. </w:t>
            </w:r>
            <w:r w:rsidRPr="00435664">
              <w:rPr>
                <w:b/>
                <w:i/>
              </w:rPr>
              <w:t>Tādējādi bērniem, kuri iesnieguši pieteikumu un kuri kļuvuši 18 gadus veci pirms lēmuma par viņu pieteikumu pieņemšanas, tomēr varētu piemērot ģimenes vienotības principu.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164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15.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(15)</w:t>
            </w:r>
            <w:r w:rsidRPr="00435664">
              <w:tab/>
              <w:t xml:space="preserve">Īstenojot šo </w:t>
            </w:r>
            <w:r w:rsidRPr="00435664">
              <w:rPr>
                <w:b/>
                <w:i/>
              </w:rPr>
              <w:t>regulu</w:t>
            </w:r>
            <w:r w:rsidRPr="00435664">
              <w:t xml:space="preserve">, pirmkārt būtu jāņem vērā </w:t>
            </w:r>
            <w:r w:rsidR="008D6CF1" w:rsidRPr="00435664">
              <w:t>“</w:t>
            </w:r>
            <w:r w:rsidRPr="00435664">
              <w:t>bērna intereses” saskaņā ar Apvienoto Nāciju 1989. gada Konvenciju par bērna tiesībām. Izvērtējot bērna intereses, dalībvalstu iestādēm jo īpaši būtu pienācīgi jāņem vērā ģimenes vienotības princips, nepilngadīgās personas labklājība un sociālā attīstība, drošības un aizsardzības apsvērumi un paša nepilngadīgā uzskati, ja vien tas iespējams saskaņā ar viņa vecuma un brieduma pakāpi.</w:t>
            </w:r>
          </w:p>
        </w:tc>
        <w:tc>
          <w:tcPr>
            <w:tcW w:w="4876" w:type="dxa"/>
          </w:tcPr>
          <w:p w:rsidR="0031315B" w:rsidRPr="00435664" w:rsidRDefault="0031315B" w:rsidP="00D402C2">
            <w:pPr>
              <w:pStyle w:val="Normal6"/>
            </w:pPr>
            <w:r w:rsidRPr="00435664">
              <w:t>(15)</w:t>
            </w:r>
            <w:r w:rsidRPr="00435664">
              <w:tab/>
              <w:t xml:space="preserve">Īstenojot šo </w:t>
            </w:r>
            <w:r w:rsidRPr="00435664">
              <w:rPr>
                <w:b/>
                <w:i/>
              </w:rPr>
              <w:t>direktīvu</w:t>
            </w:r>
            <w:r w:rsidRPr="00435664">
              <w:t>, pirmkārt būtu jāņem vērā „bērna intereses” saskaņā ar Apvienoto Nāciju 1989. gada Konvenciju par bērna tiesībām. Izvērtējot bērna intereses, dalībvalstu iestādēm jo īpaši būtu pienācīgi jāņem vērā ģimenes vienotības princips, nepilngadīgās personas labklājība un sociālā attīstība, drošības un aizsardzības apsvērumi un paša nepilngadīgā uzskati, ja vien tas iespējams saskaņā ar viņa vecuma un brieduma pakāpi.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165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(16)</w:t>
            </w:r>
            <w:r w:rsidRPr="00435664">
              <w:tab/>
              <w:t>Ģimenes locekļu jēdzienam ir jāņem vērā</w:t>
            </w:r>
            <w:r w:rsidRPr="00435664">
              <w:rPr>
                <w:b/>
                <w:i/>
              </w:rPr>
              <w:t xml:space="preserve"> dažādie īpašie atkarības apstākļi un īpašā uzmanība, kas jāpievērš bērna interesēm</w:t>
            </w:r>
            <w:r w:rsidRPr="00435664">
              <w:t>.</w:t>
            </w:r>
            <w:r w:rsidRPr="00435664">
              <w:rPr>
                <w:b/>
                <w:i/>
              </w:rPr>
              <w:t xml:space="preserve"> Tam ir arī jāatspoguļo pašreizējo migrācijas tendenču realitāte, ka pieteikumu iesniedzēji bieži ieceļo dalībvalstu teritorijā pēc ilgstoša tranzīta perioda. Tāpēc šim jēdzienam būtu jāietver ģimenes, kas ir izveidojušās ārpus izcelsmes valsts, bet pirms to ieceļošanas dalībvalsts teritorijā.</w:t>
            </w:r>
          </w:p>
        </w:tc>
        <w:tc>
          <w:tcPr>
            <w:tcW w:w="4876" w:type="dxa"/>
          </w:tcPr>
          <w:p w:rsidR="0031315B" w:rsidRPr="00435664" w:rsidRDefault="0031315B" w:rsidP="00D402C2">
            <w:pPr>
              <w:pStyle w:val="Normal6"/>
            </w:pPr>
            <w:r w:rsidRPr="00435664">
              <w:t>(16)</w:t>
            </w:r>
            <w:r w:rsidRPr="00435664">
              <w:tab/>
              <w:t xml:space="preserve">Ģimenes locekļu jēdzienam ir jāņem vērā </w:t>
            </w:r>
            <w:r w:rsidRPr="00435664">
              <w:rPr>
                <w:b/>
                <w:i/>
              </w:rPr>
              <w:t>uzņēmējvalsts tiesību sistēma</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166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 Cornelia Ernst</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(16)</w:t>
            </w:r>
            <w:r w:rsidRPr="00435664">
              <w:tab/>
              <w:t xml:space="preserve">Ģimenes locekļu jēdzienam ir jāņem vērā dažādie īpašie atkarības apstākļi un īpašā uzmanība, kas jāpievērš bērna interesēm. Tam ir arī jāatspoguļo pašreizējo migrācijas tendenču realitāte, ka pieteikumu iesniedzēji bieži ieceļo dalībvalstu teritorijā pēc ilgstoša tranzīta perioda. Tāpēc šim jēdzienam būtu jāietver ģimenes, kas ir izveidojušās ārpus izcelsmes valsts, </w:t>
            </w:r>
            <w:r w:rsidRPr="00435664">
              <w:rPr>
                <w:b/>
                <w:i/>
              </w:rPr>
              <w:t xml:space="preserve">bet pirms to </w:t>
            </w:r>
            <w:r w:rsidRPr="00435664">
              <w:t>ieceļošanas dalībvalsts teritorijā.</w:t>
            </w:r>
          </w:p>
        </w:tc>
        <w:tc>
          <w:tcPr>
            <w:tcW w:w="4876" w:type="dxa"/>
          </w:tcPr>
          <w:p w:rsidR="0031315B" w:rsidRPr="00435664" w:rsidRDefault="0031315B" w:rsidP="00D402C2">
            <w:pPr>
              <w:pStyle w:val="Normal6"/>
            </w:pPr>
            <w:r w:rsidRPr="00435664">
              <w:t>(16)</w:t>
            </w:r>
            <w:r w:rsidRPr="00435664">
              <w:tab/>
              <w:t xml:space="preserve">Ģimenes locekļu jēdzienam ir jāņem vērā </w:t>
            </w:r>
            <w:r w:rsidRPr="00435664">
              <w:rPr>
                <w:b/>
                <w:i/>
              </w:rPr>
              <w:t>ģimeņu daudzveidība</w:t>
            </w:r>
            <w:r w:rsidRPr="00435664">
              <w:t xml:space="preserve"> </w:t>
            </w:r>
            <w:r w:rsidRPr="00435664">
              <w:rPr>
                <w:b/>
                <w:i/>
              </w:rPr>
              <w:t>un jaunie ģimeņu veidi,</w:t>
            </w:r>
            <w:r w:rsidRPr="00435664">
              <w:t xml:space="preserve"> dažādie īpašie atkarības apstākļi un īpašā uzmanība, kas jāpievērš bērna interesēm. Tam ir arī jāatspoguļo pašreizējo migrācijas tendenču realitāte, ka pieteikumu iesniedzēji bieži ieceļo dalībvalstu teritorijā pēc ilgstoša tranzīta perioda. Tāpēc šim jēdzienam būtu jāietver </w:t>
            </w:r>
            <w:r w:rsidRPr="00435664">
              <w:rPr>
                <w:b/>
                <w:i/>
              </w:rPr>
              <w:t>gan</w:t>
            </w:r>
            <w:r w:rsidRPr="00435664">
              <w:t xml:space="preserve"> ģimenes, kas ir izveidojušās ārpus izcelsmes valsts, </w:t>
            </w:r>
            <w:r w:rsidRPr="00435664">
              <w:rPr>
                <w:b/>
                <w:i/>
              </w:rPr>
              <w:t xml:space="preserve">gan ģimenes, kuras ir izveidojušās pēc </w:t>
            </w:r>
            <w:r w:rsidRPr="00435664">
              <w:t>ieceļošanas dalībvalsts teritorijā</w:t>
            </w:r>
            <w:r w:rsidRPr="00435664">
              <w:rPr>
                <w:b/>
                <w:i/>
              </w:rPr>
              <w:t>, visos gadījumos izslēdzot piespiedu laulības</w:t>
            </w:r>
            <w:r w:rsidRPr="00435664">
              <w:t>.</w:t>
            </w:r>
            <w:r w:rsidRPr="00435664">
              <w:rPr>
                <w:b/>
                <w:i/>
              </w:rPr>
              <w:t xml:space="preserve"> Laulātā un neprecēta partnera jēdzienā nevajadzētu nodalīt laulātos vai šādus partnerus, balstoties uz viņu dzimumu.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Ēnu referents piekrīt referent</w:t>
      </w:r>
      <w:r w:rsidR="007629B4" w:rsidRPr="00435664">
        <w:rPr>
          <w:noProof w:val="0"/>
        </w:rPr>
        <w:t>ei</w:t>
      </w:r>
      <w:r w:rsidRPr="00435664">
        <w:rPr>
          <w:noProof w:val="0"/>
        </w:rPr>
        <w:t>, ka ģimenes locekļu definīcijā būtu jāietver ģimenes, kuras ir izveidojušās pēc ieceļošanas dalībvalsts teritorijā. Ēnu referents arī piekrīt referent</w:t>
      </w:r>
      <w:r w:rsidR="007629B4" w:rsidRPr="00435664">
        <w:rPr>
          <w:noProof w:val="0"/>
        </w:rPr>
        <w:t>ei</w:t>
      </w:r>
      <w:r w:rsidRPr="00435664">
        <w:rPr>
          <w:noProof w:val="0"/>
        </w:rPr>
        <w:t>, ka visos gadījumos būtu jāizslēdz piespiedu laulības neatkarīgi no tā, kur tās notikušas.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167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 Helga Stevens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(16)</w:t>
            </w:r>
            <w:r w:rsidRPr="00435664">
              <w:tab/>
              <w:t xml:space="preserve">Ģimenes locekļu </w:t>
            </w:r>
            <w:r w:rsidRPr="00435664">
              <w:rPr>
                <w:b/>
                <w:i/>
              </w:rPr>
              <w:t>jēdzienam ir</w:t>
            </w:r>
            <w:r w:rsidRPr="00435664">
              <w:t xml:space="preserve"> jāņem vērā dažādie īpašie atkarības apstākļi un īpašā uzmanība, kas jāpievērš bērna interesēm.</w:t>
            </w:r>
            <w:r w:rsidRPr="00435664">
              <w:rPr>
                <w:b/>
                <w:i/>
              </w:rPr>
              <w:t xml:space="preserve"> Tam ir arī jāatspoguļo pašreizējo migrācijas tendenču realitāte, ka pieteikumu iesniedzēji bieži ieceļo dalībvalstu teritorijā pēc ilgstoša tranzīta perioda. Tāpēc šim jēdzienam būtu jāietver ģimenes, kas ir izveidojušās ārpus izcelsmes valsts, bet pirms to ieceļošanas dalībvalsts teritorijā.</w:t>
            </w:r>
          </w:p>
        </w:tc>
        <w:tc>
          <w:tcPr>
            <w:tcW w:w="4876" w:type="dxa"/>
          </w:tcPr>
          <w:p w:rsidR="0031315B" w:rsidRPr="00435664" w:rsidRDefault="0031315B" w:rsidP="009E7523">
            <w:pPr>
              <w:pStyle w:val="Normal6"/>
            </w:pPr>
            <w:r w:rsidRPr="00435664">
              <w:t>(16)</w:t>
            </w:r>
            <w:r w:rsidRPr="00435664">
              <w:tab/>
              <w:t xml:space="preserve">Ģimenes locekļu </w:t>
            </w:r>
            <w:r w:rsidRPr="00435664">
              <w:rPr>
                <w:b/>
                <w:i/>
              </w:rPr>
              <w:t>jēdzienā būtu</w:t>
            </w:r>
            <w:r w:rsidRPr="00435664">
              <w:t xml:space="preserve"> jāņem vērā </w:t>
            </w:r>
            <w:r w:rsidRPr="00435664">
              <w:rPr>
                <w:b/>
                <w:i/>
              </w:rPr>
              <w:t>principi, kuri noteikti Padomes Direktīvā 2003/86/EK</w:t>
            </w:r>
            <w:r w:rsidRPr="00435664">
              <w:rPr>
                <w:b/>
                <w:i/>
                <w:vertAlign w:val="superscript"/>
              </w:rPr>
              <w:t>1a</w:t>
            </w:r>
            <w:r w:rsidRPr="00435664">
              <w:rPr>
                <w:b/>
                <w:i/>
              </w:rPr>
              <w:t xml:space="preserve"> un kuri uzsver ģimenes pamatvienību, </w:t>
            </w:r>
            <w:r w:rsidR="009E7523" w:rsidRPr="00435664">
              <w:t>dažādie īpašie atkarības apstākļi un īpašā uzmanība</w:t>
            </w:r>
            <w:r w:rsidRPr="00435664">
              <w:t>, kas jāpievērš bērna interesēm.</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vertAlign w:val="superscript"/>
              </w:rPr>
              <w:t>1a</w:t>
            </w:r>
            <w:r w:rsidRPr="00435664">
              <w:rPr>
                <w:b/>
                <w:i/>
              </w:rPr>
              <w:t xml:space="preserve"> Padomes 2003. gada 22. septembra Direktīva 2003/86/EK par tiesībām uz ģimenes atkalapvienošanos, OV L 251, 3.10.2003., 12.</w:t>
            </w:r>
            <w:r w:rsidR="003612C0" w:rsidRPr="00435664">
              <w:rPr>
                <w:b/>
                <w:i/>
              </w:rPr>
              <w:t>–18.</w:t>
            </w:r>
            <w:r w:rsidRPr="00435664">
              <w:rPr>
                <w:b/>
                <w:i/>
              </w:rPr>
              <w:t> lpp.</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168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(16)</w:t>
            </w:r>
            <w:r w:rsidRPr="00435664">
              <w:tab/>
              <w:t xml:space="preserve">Ģimenes locekļu jēdzienam ir jāņem vērā dažādie īpašie atkarības apstākļi un īpašā uzmanība, kas jāpievērš bērna interesēm. Tam ir arī jāatspoguļo pašreizējo migrācijas tendenču realitāte, ka pieteikumu iesniedzēji bieži ieceļo dalībvalstu teritorijā pēc ilgstoša tranzīta perioda. Tāpēc šim jēdzienam būtu jāietver ģimenes, kas ir izveidojušās ārpus izcelsmes valsts, </w:t>
            </w:r>
            <w:r w:rsidRPr="00435664">
              <w:rPr>
                <w:b/>
                <w:i/>
              </w:rPr>
              <w:t>bet pirms to</w:t>
            </w:r>
            <w:r w:rsidRPr="00435664">
              <w:t xml:space="preserve"> ieceļošanas dalībvalsts teritorijā.</w:t>
            </w:r>
          </w:p>
        </w:tc>
        <w:tc>
          <w:tcPr>
            <w:tcW w:w="4876" w:type="dxa"/>
          </w:tcPr>
          <w:p w:rsidR="0031315B" w:rsidRPr="00435664" w:rsidRDefault="0031315B" w:rsidP="00BA6D35">
            <w:pPr>
              <w:pStyle w:val="Normal6"/>
            </w:pPr>
            <w:r w:rsidRPr="00435664">
              <w:t>(16)</w:t>
            </w:r>
            <w:r w:rsidRPr="00435664">
              <w:tab/>
              <w:t xml:space="preserve">Ģimenes locekļu jēdzienam ir jāņem vērā </w:t>
            </w:r>
            <w:r w:rsidRPr="00435664">
              <w:rPr>
                <w:b/>
                <w:i/>
              </w:rPr>
              <w:t>dažādie ģimenes veidi,</w:t>
            </w:r>
            <w:r w:rsidRPr="00435664">
              <w:t xml:space="preserve"> dažādie īpašie atkarības apstākļi un īpašā uzmanība, kas jāpievērš bērna interesēm. Tam ir arī jāatspoguļo pašreizējo migrācijas tendenču realitāte, ka pieteikumu iesniedzēji bieži ieceļo dalībvalstu teritorijā pēc ilgstoša tranzīta perioda. Tāpēc šim jēdzienam būtu jāietver </w:t>
            </w:r>
            <w:r w:rsidR="001F1548" w:rsidRPr="00435664">
              <w:rPr>
                <w:b/>
                <w:i/>
              </w:rPr>
              <w:t xml:space="preserve">gan </w:t>
            </w:r>
            <w:r w:rsidRPr="00435664">
              <w:t xml:space="preserve">ģimenes, kas ir izveidojušās ārpus izcelsmes valsts, </w:t>
            </w:r>
            <w:r w:rsidR="001F1548" w:rsidRPr="00435664">
              <w:rPr>
                <w:b/>
                <w:i/>
              </w:rPr>
              <w:t>gan</w:t>
            </w:r>
            <w:r w:rsidRPr="00435664">
              <w:t xml:space="preserve"> </w:t>
            </w:r>
            <w:r w:rsidR="00685DA1" w:rsidRPr="00435664">
              <w:rPr>
                <w:b/>
                <w:i/>
              </w:rPr>
              <w:t>ģimenes</w:t>
            </w:r>
            <w:r w:rsidR="00B56065" w:rsidRPr="00435664">
              <w:rPr>
                <w:b/>
                <w:i/>
              </w:rPr>
              <w:t>, kas izv</w:t>
            </w:r>
            <w:r w:rsidR="008E3877" w:rsidRPr="00435664">
              <w:rPr>
                <w:b/>
                <w:i/>
              </w:rPr>
              <w:t xml:space="preserve">eidojušās </w:t>
            </w:r>
            <w:r w:rsidR="001F1548" w:rsidRPr="00435664">
              <w:rPr>
                <w:b/>
                <w:i/>
              </w:rPr>
              <w:t>pēc</w:t>
            </w:r>
            <w:r w:rsidRPr="00435664">
              <w:t xml:space="preserve"> ieceļošanas dalībvalsts teritorijā. </w:t>
            </w:r>
            <w:r w:rsidRPr="00435664">
              <w:rPr>
                <w:b/>
                <w:i/>
              </w:rPr>
              <w:t>Tomēr jebkurā gadījumā ir jāizslēdz piespiedu laulību jēdziens.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169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(16)</w:t>
            </w:r>
            <w:r w:rsidRPr="00435664">
              <w:tab/>
              <w:t>Ģimenes locekļu jēdzienam ir jāņem vērā dažādie īpašie atkarības apstākļi un īpašā uzmanība, kas jāpievērš bērna interesēm. Tam ir arī jāatspoguļo pašreizējo migrācijas tendenču realitāte, ka pieteikumu iesniedzēji bieži ieceļo dalībvalstu teritorijā pēc ilgstoša tranzīta perioda. Tāpēc šim jēdzienam būtu jāietver ģimenes, kas ir izveidojušās ārpus izcelsmes valsts</w:t>
            </w:r>
            <w:r w:rsidRPr="00435664">
              <w:rPr>
                <w:b/>
                <w:i/>
              </w:rPr>
              <w:t>, bet</w:t>
            </w:r>
            <w:r w:rsidRPr="00435664">
              <w:t xml:space="preserve"> pirms </w:t>
            </w:r>
            <w:r w:rsidRPr="00435664">
              <w:rPr>
                <w:b/>
                <w:i/>
              </w:rPr>
              <w:t>to</w:t>
            </w:r>
            <w:r w:rsidRPr="00435664">
              <w:t xml:space="preserve"> ieceļošanas dalībvalsts teritorijā.</w:t>
            </w:r>
          </w:p>
        </w:tc>
        <w:tc>
          <w:tcPr>
            <w:tcW w:w="4876" w:type="dxa"/>
          </w:tcPr>
          <w:p w:rsidR="0031315B" w:rsidRPr="00435664" w:rsidRDefault="0031315B" w:rsidP="00D402C2">
            <w:pPr>
              <w:pStyle w:val="Normal6"/>
            </w:pPr>
            <w:r w:rsidRPr="00435664">
              <w:t>(16)</w:t>
            </w:r>
            <w:r w:rsidRPr="00435664">
              <w:tab/>
              <w:t xml:space="preserve">Ģimenes locekļu jēdzienam ir jāņem vērā dažādie īpašie atkarības apstākļi un īpašā uzmanība, kas jāpievērš bērna interesēm. Tam ir arī jāatspoguļo pašreizējo migrācijas tendenču realitāte, ka pieteikumu iesniedzēji bieži ieceļo dalībvalstu teritorijā pēc ilgstoša tranzīta perioda. Tāpēc šim jēdzienam būtu jāietver ģimenes, kas ir izveidojušās ārpus izcelsmes valsts </w:t>
            </w:r>
            <w:r w:rsidRPr="00435664">
              <w:rPr>
                <w:b/>
                <w:i/>
              </w:rPr>
              <w:t>vai nu</w:t>
            </w:r>
            <w:r w:rsidRPr="00435664">
              <w:t xml:space="preserve"> pirms</w:t>
            </w:r>
            <w:r w:rsidRPr="00435664">
              <w:rPr>
                <w:b/>
                <w:i/>
              </w:rPr>
              <w:t>, vai pēc</w:t>
            </w:r>
            <w:r w:rsidRPr="00435664">
              <w:t xml:space="preserve"> ieceļošanas dalībvalsts teritorijā.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170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17.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(17)</w:t>
            </w:r>
            <w:r w:rsidRPr="00435664">
              <w:tab/>
              <w:t xml:space="preserve">Šī </w:t>
            </w:r>
            <w:r w:rsidRPr="00435664">
              <w:rPr>
                <w:b/>
                <w:i/>
              </w:rPr>
              <w:t>regula</w:t>
            </w:r>
            <w:r w:rsidRPr="00435664">
              <w:t xml:space="preserve"> neskar Protokolu par patvērumu Eiropas Savienības dalībvalstu valstspiederīgajiem, kas pievienots Līgumam par Eiropas Savienību (LES) un LESD.</w:t>
            </w:r>
          </w:p>
        </w:tc>
        <w:tc>
          <w:tcPr>
            <w:tcW w:w="4876" w:type="dxa"/>
          </w:tcPr>
          <w:p w:rsidR="0031315B" w:rsidRPr="00435664" w:rsidRDefault="0031315B" w:rsidP="00D402C2">
            <w:pPr>
              <w:pStyle w:val="Normal6"/>
            </w:pPr>
            <w:r w:rsidRPr="00435664">
              <w:t>(17)</w:t>
            </w:r>
            <w:r w:rsidRPr="00435664">
              <w:tab/>
              <w:t xml:space="preserve">Šī </w:t>
            </w:r>
            <w:r w:rsidRPr="00435664">
              <w:rPr>
                <w:b/>
                <w:i/>
              </w:rPr>
              <w:t>direktīva</w:t>
            </w:r>
            <w:r w:rsidRPr="00435664">
              <w:t xml:space="preserve"> neskar Protokolu par patvērumu Eiropas Savienības dalībvalstu valstspiederīgajiem, kas pievienots Līgumam par Eiropas Savienību (LES) un LESD.</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171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(19)</w:t>
            </w:r>
            <w:r w:rsidRPr="00435664">
              <w:tab/>
            </w:r>
            <w:r w:rsidRPr="00435664">
              <w:rPr>
                <w:b/>
                <w:i/>
              </w:rPr>
              <w:t>Apspriešanās ar Apvienoto Nāciju Organizācijas Augsto komisāru bēgļu jautājumos var sniegt dalībvalstīm noderīgas norādes, nosakot bēgļa statusu saskaņā ar Ženēvas Konvencijas 1. pantu.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172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20.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(20)</w:t>
            </w:r>
            <w:r w:rsidRPr="00435664">
              <w:tab/>
            </w:r>
            <w:r w:rsidRPr="00435664">
              <w:rPr>
                <w:b/>
                <w:i/>
              </w:rPr>
              <w:t>Būtu jānosaka standarti</w:t>
            </w:r>
            <w:r w:rsidRPr="00435664">
              <w:t xml:space="preserve"> </w:t>
            </w:r>
            <w:r w:rsidRPr="00435664">
              <w:rPr>
                <w:b/>
                <w:i/>
              </w:rPr>
              <w:t>bēgļa statusa</w:t>
            </w:r>
            <w:r w:rsidRPr="00435664">
              <w:t xml:space="preserve"> </w:t>
            </w:r>
            <w:r w:rsidRPr="00435664">
              <w:rPr>
                <w:b/>
                <w:i/>
              </w:rPr>
              <w:t>definēšanai un saturam, lai dalībvalstu kompetentajām struktūrām dotu norādes Ženēvas konvencijas piemērošanā.</w:t>
            </w:r>
          </w:p>
        </w:tc>
        <w:tc>
          <w:tcPr>
            <w:tcW w:w="4876" w:type="dxa"/>
          </w:tcPr>
          <w:p w:rsidR="0031315B" w:rsidRPr="00435664" w:rsidRDefault="0031315B" w:rsidP="009E7523">
            <w:pPr>
              <w:pStyle w:val="Normal6"/>
            </w:pPr>
            <w:r w:rsidRPr="00435664">
              <w:t>(20)</w:t>
            </w:r>
            <w:r w:rsidRPr="00435664">
              <w:tab/>
            </w:r>
            <w:r w:rsidRPr="00435664">
              <w:rPr>
                <w:b/>
                <w:i/>
              </w:rPr>
              <w:t xml:space="preserve">Līdz šim ES un </w:t>
            </w:r>
            <w:r w:rsidR="009E7523" w:rsidRPr="00435664">
              <w:rPr>
                <w:b/>
                <w:i/>
              </w:rPr>
              <w:t>vairums</w:t>
            </w:r>
            <w:r w:rsidRPr="00435664">
              <w:rPr>
                <w:b/>
                <w:i/>
              </w:rPr>
              <w:t xml:space="preserve"> dalībvalstu faktiski neievēro kritērijus, kas </w:t>
            </w:r>
            <w:r w:rsidR="009E7523" w:rsidRPr="00435664">
              <w:rPr>
                <w:b/>
                <w:i/>
              </w:rPr>
              <w:t>nosaka</w:t>
            </w:r>
            <w:r w:rsidRPr="00435664">
              <w:t xml:space="preserve"> </w:t>
            </w:r>
            <w:r w:rsidRPr="00435664">
              <w:rPr>
                <w:b/>
                <w:i/>
              </w:rPr>
              <w:t xml:space="preserve">bēgļa statusu, jo Eiropā, kā to empīriski apliecina Itālijas gadījums, </w:t>
            </w:r>
            <w:r w:rsidR="009E7523" w:rsidRPr="00435664">
              <w:rPr>
                <w:b/>
                <w:i/>
              </w:rPr>
              <w:t>vairums</w:t>
            </w:r>
            <w:r w:rsidRPr="00435664">
              <w:rPr>
                <w:b/>
                <w:i/>
              </w:rPr>
              <w:t xml:space="preserve"> uzņemto cilvēku nav bēgļi, bet ekonomiskie migranti, kuri pēc tam paliek Eiropas teritorijā, saasinot sociālo spriedzi.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173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(21)</w:t>
            </w:r>
            <w:r w:rsidRPr="00435664">
              <w:tab/>
            </w:r>
            <w:r w:rsidRPr="00435664">
              <w:rPr>
                <w:b/>
                <w:i/>
              </w:rPr>
              <w:t>Nepieciešams ieviest kopīgus kritērijus patvēruma pieteikuma iesniedzēju atzīšanai par bēgļiem Ženēvas konvencijas 1. panta nozīmē.</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Patvēruma pieteikuma iesniedzējs nav bēglis. Bēglis ir persona, kam pēc patvēruma pieteikuma izskatīšanas ir piešķirts bēgļa statuss.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174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(21)</w:t>
            </w:r>
            <w:r w:rsidRPr="00435664">
              <w:tab/>
              <w:t xml:space="preserve">Nepieciešams ieviest </w:t>
            </w:r>
            <w:r w:rsidRPr="00435664">
              <w:rPr>
                <w:b/>
                <w:i/>
              </w:rPr>
              <w:t>kopīgus kritērijus</w:t>
            </w:r>
            <w:r w:rsidRPr="00435664">
              <w:t xml:space="preserve"> patvēruma pieteikuma iesniedzēju atzīšanai par bēgļiem Ženēvas </w:t>
            </w:r>
            <w:r w:rsidRPr="00435664">
              <w:rPr>
                <w:b/>
                <w:i/>
              </w:rPr>
              <w:t>konvencijas</w:t>
            </w:r>
            <w:r w:rsidRPr="00435664">
              <w:t xml:space="preserve"> 1. panta nozīmē.</w:t>
            </w:r>
          </w:p>
        </w:tc>
        <w:tc>
          <w:tcPr>
            <w:tcW w:w="4876" w:type="dxa"/>
          </w:tcPr>
          <w:p w:rsidR="0031315B" w:rsidRPr="00435664" w:rsidRDefault="0031315B" w:rsidP="00D822DB">
            <w:pPr>
              <w:pStyle w:val="Normal6"/>
            </w:pPr>
            <w:r w:rsidRPr="00435664">
              <w:t>(21)</w:t>
            </w:r>
            <w:r w:rsidRPr="00435664">
              <w:tab/>
              <w:t xml:space="preserve">Nepieciešams ieviest </w:t>
            </w:r>
            <w:r w:rsidRPr="00435664">
              <w:rPr>
                <w:b/>
                <w:i/>
              </w:rPr>
              <w:t>pamatkritērijus</w:t>
            </w:r>
            <w:r w:rsidRPr="00435664">
              <w:t xml:space="preserve"> patvēruma pieteikuma iesniedzēju atzīšanai par bēgļiem Ženēvas </w:t>
            </w:r>
            <w:r w:rsidR="00D822DB" w:rsidRPr="00435664">
              <w:rPr>
                <w:b/>
                <w:i/>
              </w:rPr>
              <w:t>K</w:t>
            </w:r>
            <w:r w:rsidRPr="00435664">
              <w:rPr>
                <w:b/>
                <w:i/>
              </w:rPr>
              <w:t>onvencijas</w:t>
            </w:r>
            <w:r w:rsidRPr="00435664">
              <w:t xml:space="preserve"> 1. panta nozīmē.</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175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21.a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9E7523">
            <w:pPr>
              <w:pStyle w:val="Normal6"/>
            </w:pPr>
            <w:r w:rsidRPr="00435664">
              <w:rPr>
                <w:b/>
                <w:i/>
              </w:rPr>
              <w:t>(21a)</w:t>
            </w:r>
            <w:r w:rsidRPr="00435664">
              <w:tab/>
            </w:r>
            <w:r w:rsidRPr="00435664">
              <w:rPr>
                <w:b/>
                <w:i/>
              </w:rPr>
              <w:t xml:space="preserve">Lai gan pierādīšanas pienākums pamatot savu pieteikumu būtībā ir uzlikts pieteikuma iesniedzējam, pienākumu pārbaudīt un </w:t>
            </w:r>
            <w:r w:rsidR="009E7523" w:rsidRPr="00435664">
              <w:rPr>
                <w:b/>
                <w:i/>
              </w:rPr>
              <w:t>no</w:t>
            </w:r>
            <w:r w:rsidRPr="00435664">
              <w:rPr>
                <w:b/>
                <w:i/>
              </w:rPr>
              <w:t xml:space="preserve">vērtēt visus attiecīgos faktus kopīgi īsteno gan pieteikuma iesniedzējs, gan arī atbildīgā iestāde. Ja pieteikuma iesniedzēja paziņojumu aspektus nepamato dokumentāri vai citi pierādījumi, pieteikuma iesniedzēja sniegto informāciju attaisno, ja viņš ir īstenojis patiesus centienus, lai pamatotu savu pieteikumu, un ir iesniedzis visus </w:t>
            </w:r>
            <w:r w:rsidR="009E7523" w:rsidRPr="00435664">
              <w:rPr>
                <w:b/>
                <w:i/>
              </w:rPr>
              <w:t>attiecīg</w:t>
            </w:r>
            <w:r w:rsidRPr="00435664">
              <w:rPr>
                <w:b/>
                <w:i/>
              </w:rPr>
              <w:t>os elementus, kas ir viņa rīcībā, un ja viņa paziņojumi tiek atzīti par loģiskiem un ticamiem.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Sk</w:t>
      </w:r>
      <w:r w:rsidR="009E7523" w:rsidRPr="00435664">
        <w:rPr>
          <w:noProof w:val="0"/>
        </w:rPr>
        <w:t>.</w:t>
      </w:r>
      <w:r w:rsidRPr="00435664">
        <w:rPr>
          <w:noProof w:val="0"/>
        </w:rPr>
        <w:t xml:space="preserve"> 4. panta 5. punkta grozījuma pamatojumu.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176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(22)</w:t>
            </w:r>
            <w:r w:rsidRPr="00435664">
              <w:tab/>
              <w:t xml:space="preserve">Jo īpaši nepieciešams ieviest kopīgas koncepcijas par aizsardzības vajadzībām, kas rodas uz vietas; kaitējuma un aizsardzības avotiem; </w:t>
            </w:r>
            <w:r w:rsidRPr="00435664">
              <w:rPr>
                <w:b/>
                <w:i/>
              </w:rPr>
              <w:t>iekšējo aizsardzību un</w:t>
            </w:r>
            <w:r w:rsidRPr="00435664">
              <w:t xml:space="preserve"> vajāšanu, tostarp vajāšanas iemesliem.</w:t>
            </w:r>
          </w:p>
        </w:tc>
        <w:tc>
          <w:tcPr>
            <w:tcW w:w="4876" w:type="dxa"/>
          </w:tcPr>
          <w:p w:rsidR="0031315B" w:rsidRPr="00435664" w:rsidRDefault="0031315B" w:rsidP="00D402C2">
            <w:pPr>
              <w:pStyle w:val="Normal6"/>
            </w:pPr>
            <w:r w:rsidRPr="00435664">
              <w:t>(22)</w:t>
            </w:r>
            <w:r w:rsidRPr="00435664">
              <w:tab/>
              <w:t>Jo īpaši nepieciešams ieviest kopīgas koncepcijas par aizsardzības vajadzībām, kas rodas uz vietas; kaitējuma un aizsardzības avotiem; vajāšanu, tostarp vajāšanas iemesliem.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177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(22)</w:t>
            </w:r>
            <w:r w:rsidRPr="00435664">
              <w:tab/>
              <w:t xml:space="preserve">Jo īpaši nepieciešams ieviest kopīgas koncepcijas par aizsardzības vajadzībām, kas rodas uz vietas; kaitējuma un aizsardzības avotiem; </w:t>
            </w:r>
            <w:r w:rsidRPr="00435664">
              <w:rPr>
                <w:b/>
                <w:i/>
              </w:rPr>
              <w:t>iekšējo aizsardzību un</w:t>
            </w:r>
            <w:r w:rsidRPr="00435664">
              <w:t xml:space="preserve"> vajāšanu, tostarp vajāšanas iemesliem.</w:t>
            </w:r>
          </w:p>
        </w:tc>
        <w:tc>
          <w:tcPr>
            <w:tcW w:w="4876" w:type="dxa"/>
          </w:tcPr>
          <w:p w:rsidR="0031315B" w:rsidRPr="00435664" w:rsidRDefault="0031315B" w:rsidP="00D402C2">
            <w:pPr>
              <w:pStyle w:val="Normal6"/>
            </w:pPr>
            <w:r w:rsidRPr="00435664">
              <w:t>(22)</w:t>
            </w:r>
            <w:r w:rsidRPr="00435664">
              <w:tab/>
              <w:t>Jo īpaši nepieciešams ieviest kopīgas koncepcijas par aizsardzības vajadzībām, kas rodas uz vietas; kaitējuma un aizsardzības avotiem; vajāšanu, tostarp vajāšanas iemesliem.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Ēn</w:t>
      </w:r>
      <w:r w:rsidR="00AC5AD7" w:rsidRPr="00435664">
        <w:rPr>
          <w:noProof w:val="0"/>
        </w:rPr>
        <w:t>u referents, tāpat kā referent</w:t>
      </w:r>
      <w:r w:rsidR="007629B4" w:rsidRPr="00435664">
        <w:rPr>
          <w:noProof w:val="0"/>
        </w:rPr>
        <w:t>e</w:t>
      </w:r>
      <w:r w:rsidRPr="00435664">
        <w:rPr>
          <w:noProof w:val="0"/>
        </w:rPr>
        <w:t xml:space="preserve"> neuzskata, ka iekšējās aizsardzības jēdziens ir pietiekami labi izstrādāts, pietiekami skaidrs vai drošs, lai to piemērotu pilnībā saskaņoti.</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178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(23)</w:t>
            </w:r>
            <w:r w:rsidRPr="00435664">
              <w:rPr>
                <w:b/>
                <w:i/>
              </w:rPr>
              <w:tab/>
            </w:r>
            <w:r w:rsidR="00E02393" w:rsidRPr="00435664">
              <w:t>Aizsardzību var sniegt valsts</w:t>
            </w:r>
            <w:r w:rsidR="00E02393" w:rsidRPr="00435664">
              <w:rPr>
                <w:b/>
                <w:i/>
              </w:rPr>
              <w:t xml:space="preserve"> vai puses vai organizācijas, tostarp starptautiskās organizācijas, kas atbilst šajā regulā izklāstītajiem nosacījumiem un kuras kontrolē kādu reģionu vai lielāku apgabalu valsts teritorijā, kuras</w:t>
            </w:r>
            <w:r w:rsidR="00E02393" w:rsidRPr="00435664">
              <w:t xml:space="preserve"> vēlas un spēj</w:t>
            </w:r>
            <w:r w:rsidR="00E02393" w:rsidRPr="00435664">
              <w:rPr>
                <w:b/>
                <w:i/>
              </w:rPr>
              <w:t xml:space="preserve"> sniegt</w:t>
            </w:r>
            <w:r w:rsidR="00E02393" w:rsidRPr="00435664">
              <w:t xml:space="preserve"> šādu aizsardzību.</w:t>
            </w:r>
            <w:r w:rsidR="004B70FE" w:rsidRPr="00435664">
              <w:t xml:space="preserve"> </w:t>
            </w:r>
            <w:r w:rsidR="00E02393" w:rsidRPr="00435664">
              <w:t>Šādai aizsardzībai vajadzētu būt efektīvai un neierobežotai laikā.</w:t>
            </w:r>
          </w:p>
        </w:tc>
        <w:tc>
          <w:tcPr>
            <w:tcW w:w="4876" w:type="dxa"/>
          </w:tcPr>
          <w:p w:rsidR="0031315B" w:rsidRPr="00435664" w:rsidRDefault="0031315B" w:rsidP="00D402C2">
            <w:pPr>
              <w:pStyle w:val="Normal6"/>
              <w:rPr>
                <w:b/>
                <w:i/>
              </w:rPr>
            </w:pPr>
            <w:r w:rsidRPr="00435664">
              <w:t>(23)</w:t>
            </w:r>
            <w:r w:rsidRPr="00435664">
              <w:rPr>
                <w:b/>
                <w:i/>
              </w:rPr>
              <w:tab/>
            </w:r>
            <w:r w:rsidRPr="00435664">
              <w:t>Aizsardzību var sniegt valsts</w:t>
            </w:r>
            <w:r w:rsidRPr="00435664">
              <w:rPr>
                <w:b/>
                <w:i/>
              </w:rPr>
              <w:t>, kura</w:t>
            </w:r>
            <w:r w:rsidRPr="00435664">
              <w:t xml:space="preserve"> vēlas un spēj</w:t>
            </w:r>
            <w:r w:rsidRPr="00435664">
              <w:rPr>
                <w:b/>
                <w:i/>
              </w:rPr>
              <w:t xml:space="preserve"> nodrošināt</w:t>
            </w:r>
            <w:r w:rsidRPr="00435664">
              <w:t xml:space="preserve"> šādu aizsardzību. Šādai aizsardzībai vajadzētu būt efektīvai un neierobežotai laikā.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179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(23)</w:t>
            </w:r>
            <w:r w:rsidRPr="00435664">
              <w:tab/>
              <w:t xml:space="preserve">Aizsardzību var sniegt valsts </w:t>
            </w:r>
            <w:r w:rsidRPr="00435664">
              <w:rPr>
                <w:b/>
                <w:i/>
              </w:rPr>
              <w:t>vai puses vai organizācijas, tostarp starptautiskās organizācijas, kas atbilst šajā regulā izklāstītajiem nosacījumiem un kuras kontrolē kādu reģionu vai lielāku apgabalu valsts teritorijā, kuras</w:t>
            </w:r>
            <w:r w:rsidRPr="00435664">
              <w:t xml:space="preserve"> vēlas un spēj sniegt šādu aizsardzību. Šādai aizsardzībai vajadzētu būt efektīvai un neierobežotai laikā.</w:t>
            </w:r>
          </w:p>
        </w:tc>
        <w:tc>
          <w:tcPr>
            <w:tcW w:w="4876" w:type="dxa"/>
          </w:tcPr>
          <w:p w:rsidR="0031315B" w:rsidRPr="00435664" w:rsidRDefault="0031315B" w:rsidP="00D402C2">
            <w:pPr>
              <w:pStyle w:val="Normal6"/>
            </w:pPr>
            <w:r w:rsidRPr="00435664">
              <w:t>(23)</w:t>
            </w:r>
            <w:r w:rsidRPr="00435664">
              <w:tab/>
              <w:t xml:space="preserve">Aizsardzību var sniegt </w:t>
            </w:r>
            <w:r w:rsidRPr="00435664">
              <w:rPr>
                <w:b/>
                <w:i/>
              </w:rPr>
              <w:t>tikai</w:t>
            </w:r>
            <w:r w:rsidRPr="00435664">
              <w:t xml:space="preserve"> valsts</w:t>
            </w:r>
            <w:r w:rsidRPr="00435664">
              <w:rPr>
                <w:b/>
                <w:i/>
              </w:rPr>
              <w:t>, ja tās iestādes</w:t>
            </w:r>
            <w:r w:rsidRPr="00435664">
              <w:t xml:space="preserve"> vēlas un spēj sniegt aizsardzību. Šādai aizsardzībai vajadzētu būt efektīvai un neierobežotai laikā.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180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(23)</w:t>
            </w:r>
            <w:r w:rsidRPr="00435664">
              <w:tab/>
              <w:t xml:space="preserve">Aizsardzību var sniegt </w:t>
            </w:r>
            <w:r w:rsidRPr="00435664">
              <w:rPr>
                <w:b/>
                <w:i/>
              </w:rPr>
              <w:t>valsts</w:t>
            </w:r>
            <w:r w:rsidRPr="00435664">
              <w:t xml:space="preserve"> </w:t>
            </w:r>
            <w:r w:rsidRPr="00435664">
              <w:rPr>
                <w:b/>
                <w:i/>
              </w:rPr>
              <w:t>vai puses vai organizācijas, tostarp starptautiskās organizācijas, kas atbilst šajā regulā izklāstītajiem nosacījumiem un kuras kontrolē kādu reģionu vai lielāku apgabalu valsts teritorijā</w:t>
            </w:r>
            <w:r w:rsidRPr="00435664">
              <w:t>, kuras vēlas un spēj sniegt šādu aizsardzību. Šādai aizsardzībai vajadzētu būt efektīvai un neierobežotai laikā.</w:t>
            </w:r>
          </w:p>
        </w:tc>
        <w:tc>
          <w:tcPr>
            <w:tcW w:w="4876" w:type="dxa"/>
          </w:tcPr>
          <w:p w:rsidR="0031315B" w:rsidRPr="00435664" w:rsidRDefault="0031315B" w:rsidP="00D402C2">
            <w:pPr>
              <w:pStyle w:val="Normal6"/>
            </w:pPr>
            <w:r w:rsidRPr="00435664">
              <w:t>(23)</w:t>
            </w:r>
            <w:r w:rsidRPr="00435664">
              <w:tab/>
              <w:t xml:space="preserve">Aizsardzību var sniegt </w:t>
            </w:r>
            <w:r w:rsidRPr="00435664">
              <w:rPr>
                <w:b/>
                <w:i/>
              </w:rPr>
              <w:t>valstis</w:t>
            </w:r>
            <w:r w:rsidRPr="00435664">
              <w:t xml:space="preserve">, kuras vēlas un spēj sniegt šādu aizsardzību </w:t>
            </w:r>
            <w:r w:rsidRPr="00435664">
              <w:rPr>
                <w:b/>
                <w:i/>
              </w:rPr>
              <w:t>un kuras atbilst šajā regulā izklāstītajiem nosacījumiem</w:t>
            </w:r>
            <w:r w:rsidRPr="00435664">
              <w:t>. Šādai aizsardzībai vajadzētu būt efektīvai un neierobežotai laikā.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C20CBC" w:rsidRPr="00435664" w:rsidRDefault="00C20CBC" w:rsidP="00C20CBC">
      <w:pPr>
        <w:pStyle w:val="Normal12Italic"/>
        <w:rPr>
          <w:noProof w:val="0"/>
        </w:rPr>
      </w:pPr>
      <w:r w:rsidRPr="00435664">
        <w:rPr>
          <w:noProof w:val="0"/>
        </w:rPr>
        <w:t>According to the 1951 refugee convention, as amended in 1967, the only protection actor is the State [Art. 1A(2)]:</w:t>
      </w:r>
    </w:p>
    <w:p w:rsidR="00C20CBC" w:rsidRPr="00435664" w:rsidRDefault="00C20CBC" w:rsidP="00C20CBC">
      <w:pPr>
        <w:pStyle w:val="Normal12Italic"/>
        <w:rPr>
          <w:noProof w:val="0"/>
        </w:rPr>
      </w:pPr>
      <w:r w:rsidRPr="00435664">
        <w:rPr>
          <w:noProof w:val="0"/>
        </w:rPr>
        <w:t>“For the purposes of the present Convention, the term “refugee” shall apply to any person who:</w:t>
      </w:r>
    </w:p>
    <w:p w:rsidR="00C20CBC" w:rsidRPr="00435664" w:rsidRDefault="00C20CBC" w:rsidP="00C20CBC">
      <w:pPr>
        <w:pStyle w:val="Normal12Italic"/>
        <w:rPr>
          <w:noProof w:val="0"/>
        </w:rPr>
      </w:pPr>
      <w:r w:rsidRPr="00435664">
        <w:rPr>
          <w:noProof w:val="0"/>
        </w:rPr>
        <w:t>…</w:t>
      </w:r>
    </w:p>
    <w:p w:rsidR="00C20CBC" w:rsidRPr="00435664" w:rsidRDefault="00C20CBC" w:rsidP="00C20CBC">
      <w:pPr>
        <w:rPr>
          <w:i/>
        </w:rPr>
      </w:pPr>
      <w:r w:rsidRPr="00435664">
        <w:rPr>
          <w:i/>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C20CBC" w:rsidRPr="00435664" w:rsidRDefault="00C20CBC" w:rsidP="00C20CBC"/>
    <w:p w:rsidR="0031315B" w:rsidRPr="00435664" w:rsidRDefault="0031315B" w:rsidP="00C20CBC">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181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 Helga Stevens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(23)</w:t>
            </w:r>
            <w:r w:rsidRPr="00435664">
              <w:tab/>
              <w:t xml:space="preserve">Aizsardzību var sniegt valsts vai puses vai organizācijas, tostarp starptautiskās organizācijas, kas atbilst šajā regulā izklāstītajiem nosacījumiem un kuras kontrolē kādu reģionu vai lielāku apgabalu valsts teritorijā, kuras vēlas un spēj sniegt šādu aizsardzību. Šādai aizsardzībai vajadzētu būt efektīvai </w:t>
            </w:r>
            <w:r w:rsidRPr="00435664">
              <w:rPr>
                <w:b/>
                <w:i/>
              </w:rPr>
              <w:t>un neierobežotai laikā</w:t>
            </w:r>
            <w:r w:rsidRPr="00435664">
              <w:t>.</w:t>
            </w:r>
          </w:p>
        </w:tc>
        <w:tc>
          <w:tcPr>
            <w:tcW w:w="4876" w:type="dxa"/>
          </w:tcPr>
          <w:p w:rsidR="0031315B" w:rsidRPr="00435664" w:rsidRDefault="0031315B" w:rsidP="00D402C2">
            <w:pPr>
              <w:pStyle w:val="Normal6"/>
            </w:pPr>
            <w:r w:rsidRPr="00435664">
              <w:t>(23)</w:t>
            </w:r>
            <w:r w:rsidRPr="00435664">
              <w:tab/>
              <w:t>Aizsardzību var sniegt valsts vai puses vai organizācijas, tostarp starptautiskās organizācijas, kas atbilst šajā regulā izklāstītajiem nosacījumiem un kuras kontrolē kādu reģionu vai lielāku apgabalu valsts teritorijā, kuras vēlas un spēj sniegt šādu aizsardzību. Šādai aizsardzībai vajadzētu būt efektīvai.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182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(23)</w:t>
            </w:r>
            <w:r w:rsidRPr="00435664">
              <w:tab/>
              <w:t xml:space="preserve">Aizsardzību var sniegt valsts </w:t>
            </w:r>
            <w:r w:rsidRPr="00435664">
              <w:rPr>
                <w:b/>
                <w:i/>
              </w:rPr>
              <w:t>vai puses</w:t>
            </w:r>
            <w:r w:rsidRPr="00435664">
              <w:t xml:space="preserve"> vai organizācijas, tostarp starptautiskās organizācijas, kas atbilst šajā regulā izklāstītajiem nosacījumiem un kuras kontrolē kādu reģionu vai lielāku apgabalu valsts teritorijā, kuras vēlas un spēj sniegt šādu aizsardzību. Šādai aizsardzībai vajadzētu būt efektīvai un neierobežotai laikā.</w:t>
            </w:r>
          </w:p>
        </w:tc>
        <w:tc>
          <w:tcPr>
            <w:tcW w:w="4876" w:type="dxa"/>
          </w:tcPr>
          <w:p w:rsidR="0031315B" w:rsidRPr="00435664" w:rsidRDefault="0031315B" w:rsidP="00D402C2">
            <w:pPr>
              <w:pStyle w:val="Normal6"/>
            </w:pPr>
            <w:r w:rsidRPr="00435664">
              <w:t>(23)</w:t>
            </w:r>
            <w:r w:rsidRPr="00435664">
              <w:tab/>
              <w:t>Aizsardzību var sniegt valsts vai organizācijas, tostarp starptautiskās organizācijas, kas atbilst šajā regulā izklāstītajiem nosacījumiem un kuras kontrolē kādu reģionu vai lielāku apgabalu valsts teritorijā, kuras vēlas un spēj sniegt šādu aizsardzību. Šādai aizsardzībai vajadzētu būt efektīvai un neierobežotai laikā.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183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(24)</w:t>
            </w:r>
            <w:r w:rsidRPr="00435664">
              <w:tab/>
            </w:r>
            <w:r w:rsidR="008C108F" w:rsidRPr="00435664">
              <w:rPr>
                <w:b/>
                <w:i/>
              </w:rPr>
              <w:t>Iekšējai aizsardzībai pret vajāšanu vai būtisku kaitējumu vajadzētu būt efektīvi pieejamai pieteikuma iesniedzējam izcelsmes valsts teritorijas daļā, uz kuru viņš var droši un likumīgi ceļot, kurā viņš var tikt uzņemts un kurā, kā var pamatoti pieņemt, viņš apmetīsies. Izvērtējumam, vai šāda iekšējā aizsardzība pastāv, vajadzētu būt starptautiskās aizsardzības pieteikuma izskatīšanas neatņemamai daļai, un tas būtu jāveic, tiklīdz atbildīgā iestāde konstatē, ka pretējā gadījumā būtu jāpiemēro kvalifikācijas kritēriji. Pierādīšanas pienākums par iekšējās aizsardzības pieejamību būtu jāuzņemas atbildīgajai iestādei.</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184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(24)</w:t>
            </w:r>
            <w:r w:rsidRPr="00435664">
              <w:tab/>
            </w:r>
            <w:r w:rsidRPr="00435664">
              <w:rPr>
                <w:b/>
                <w:i/>
              </w:rPr>
              <w:t>Iekšējai aizsardzībai pret vajāšanu vai būtisku kaitējumu vajadzētu būt efektīvi pieejamai pieteikuma iesniedzējam izcelsmes valsts teritorijas daļā, uz kuru viņš var droši un likumīgi ceļot, kurā viņš var tikt uzņemts un kurā, kā var pamatoti pieņemt, viņš apmetīsies. Izvērtējumam, vai šāda iekšējā aizsardzība pastāv, vajadzētu būt starptautiskās aizsardzības pieteikuma izskatīšanas neatņemamai daļai, un tas būtu jāveic, tiklīdz atbildīgā iestāde konstatē, ka pretējā gadījumā būtu jāpiemēro kvalifikācijas kritēriji. Pierādīšanas pienākums par iekšējās aizsardzības pieejamību būtu jāuzņemas atbildīgajai iestādei.</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185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(24)</w:t>
            </w:r>
            <w:r w:rsidRPr="00435664">
              <w:tab/>
            </w:r>
            <w:r w:rsidRPr="00435664">
              <w:rPr>
                <w:b/>
                <w:i/>
              </w:rPr>
              <w:t>Iekšējai aizsardzībai pret vajāšanu vai būtisku kaitējumu vajadzētu būt efektīvi pieejamai pieteikuma iesniedzējam izcelsmes valsts teritorijas daļā, uz kuru viņš var droši un likumīgi ceļot, kurā viņš var tikt uzņemts un kurā, kā var pamatoti pieņemt, viņš apmetīsies. Izvērtējumam, vai šāda iekšējā aizsardzība pastāv, vajadzētu būt starptautiskās aizsardzības pieteikuma izskatīšanas neatņemamai daļai, un tas būtu jāveic, tiklīdz atbildīgā iestāde konstatē, ka pretējā gadījumā būtu jāpiemēro kvalifikācijas kritēriji. Pierādīšanas pienākums par iekšējās aizsardzības pieejamību būtu jāuzņemas atbildīgajai iestādei.</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Iekšējās aizsardzības jēdziens neizriet no 1951. gada Bēgļu konvencijas un rada papildu kritēriju bēgļu statusa iegūšanai papildus kritērijiem, kuri paredzēti Bēgļu konvencijas 1. panta A daļā, tādējādi radot iespēju, ka pieteikuma iesniedzējiem, kuriem ir tiesības uz aizsardzību saskaņā ar konvenciju, nav tiesīb</w:t>
      </w:r>
      <w:r w:rsidR="006F3B4C" w:rsidRPr="00435664">
        <w:rPr>
          <w:noProof w:val="0"/>
        </w:rPr>
        <w:t>u</w:t>
      </w:r>
      <w:r w:rsidRPr="00435664">
        <w:rPr>
          <w:noProof w:val="0"/>
        </w:rPr>
        <w:t xml:space="preserve"> uz aizsardzību saskaņā ar ES tiesībām.</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186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 Carlos Coelho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(24)</w:t>
            </w:r>
            <w:r w:rsidRPr="00435664">
              <w:tab/>
              <w:t xml:space="preserve">Iekšējai aizsardzībai pret vajāšanu vai būtisku kaitējumu vajadzētu būt efektīvi pieejamai pieteikuma iesniedzējam izcelsmes valsts teritorijas daļā, uz kuru viņš var droši un likumīgi ceļot, kurā viņš var tikt uzņemts un kurā, kā var pamatoti pieņemt, viņš apmetīsies. </w:t>
            </w:r>
            <w:r w:rsidRPr="00435664">
              <w:rPr>
                <w:b/>
                <w:i/>
              </w:rPr>
              <w:t>Izvērtējumam</w:t>
            </w:r>
            <w:r w:rsidRPr="00435664">
              <w:t xml:space="preserve">, vai šāda iekšējā aizsardzība pastāv, </w:t>
            </w:r>
            <w:r w:rsidRPr="00435664">
              <w:rPr>
                <w:b/>
                <w:i/>
              </w:rPr>
              <w:t>vajadzētu</w:t>
            </w:r>
            <w:r w:rsidRPr="00435664">
              <w:t xml:space="preserve"> būt starptautiskās aizsardzības pieteikuma izskatīšanas </w:t>
            </w:r>
            <w:r w:rsidRPr="00435664">
              <w:rPr>
                <w:b/>
                <w:i/>
              </w:rPr>
              <w:t>neatņemamai daļai</w:t>
            </w:r>
            <w:r w:rsidRPr="00435664">
              <w:t>, un tas būtu jāveic, tiklīdz atbildīgā iestāde konstatē, ka pretējā gadījumā būtu jāpiemēro kvalifikācijas kritēriji. Pierādīšanas pienākums par iekšējās aizsardzības pieejamību būtu jāuzņemas atbildīgajai iestādei.</w:t>
            </w:r>
          </w:p>
        </w:tc>
        <w:tc>
          <w:tcPr>
            <w:tcW w:w="4876" w:type="dxa"/>
          </w:tcPr>
          <w:p w:rsidR="0031315B" w:rsidRPr="00435664" w:rsidRDefault="0031315B" w:rsidP="00BE0157">
            <w:pPr>
              <w:pStyle w:val="Normal6"/>
            </w:pPr>
            <w:r w:rsidRPr="00435664">
              <w:t>(24)</w:t>
            </w:r>
            <w:r w:rsidRPr="00435664">
              <w:tab/>
              <w:t xml:space="preserve">Iekšējai aizsardzībai pret vajāšanu vai būtisku kaitējumu vajadzētu būt efektīvi pieejamai pieteikuma iesniedzējam izcelsmes valsts teritorijas daļā, uz kuru viņš var droši un likumīgi ceļot, kurā viņš var tikt uzņemts un kurā, kā var pamatoti pieņemt, viņš apmetīsies. </w:t>
            </w:r>
            <w:r w:rsidR="00BE0157" w:rsidRPr="00435664">
              <w:rPr>
                <w:b/>
                <w:i/>
              </w:rPr>
              <w:t>No</w:t>
            </w:r>
            <w:r w:rsidRPr="00435664">
              <w:rPr>
                <w:b/>
                <w:i/>
              </w:rPr>
              <w:t>vērtējums</w:t>
            </w:r>
            <w:r w:rsidRPr="00435664">
              <w:t xml:space="preserve">, vai šāda iekšējā aizsardzība pastāv, </w:t>
            </w:r>
            <w:r w:rsidRPr="00435664">
              <w:rPr>
                <w:b/>
                <w:i/>
              </w:rPr>
              <w:t>var</w:t>
            </w:r>
            <w:r w:rsidRPr="00435664">
              <w:t xml:space="preserve"> būt starptautiskās aizsardzības pieteikuma izskatīšanas </w:t>
            </w:r>
            <w:r w:rsidRPr="00435664">
              <w:rPr>
                <w:b/>
                <w:i/>
              </w:rPr>
              <w:t>neatņemama daļa</w:t>
            </w:r>
            <w:r w:rsidRPr="00435664">
              <w:t xml:space="preserve">, un tas būtu jāveic, tiklīdz atbildīgā iestāde konstatē, ka pretējā gadījumā būtu jāpiemēro kvalifikācijas kritēriji. Pierādīšanas pienākums par iekšējās aizsardzības pieejamību būtu jāuzņemas atbildīgajai iestādei. </w:t>
            </w:r>
            <w:r w:rsidRPr="00435664">
              <w:rPr>
                <w:b/>
                <w:i/>
              </w:rPr>
              <w:t>Taču pieteikuma iesniedzējam būtu jāsadarbojas ar atbildīgo iestādi, lai noteiktu, vai viņa izcelsmes valsts ir izpildī</w:t>
            </w:r>
            <w:r w:rsidR="00BE0157" w:rsidRPr="00435664">
              <w:rPr>
                <w:b/>
                <w:i/>
              </w:rPr>
              <w:t>jus</w:t>
            </w:r>
            <w:r w:rsidRPr="00435664">
              <w:rPr>
                <w:b/>
                <w:i/>
              </w:rPr>
              <w:t>i iekšējās aizsardzības nosacījum</w:t>
            </w:r>
            <w:r w:rsidR="00BE0157" w:rsidRPr="00435664">
              <w:rPr>
                <w:b/>
                <w:i/>
              </w:rPr>
              <w:t>us</w:t>
            </w:r>
            <w:r w:rsidRPr="00435664">
              <w:rPr>
                <w:b/>
                <w:i/>
              </w:rPr>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Ne</w:t>
      </w:r>
      <w:r w:rsidR="00D55E6F" w:rsidRPr="00435664">
        <w:rPr>
          <w:noProof w:val="0"/>
        </w:rPr>
        <w:t>raug</w:t>
      </w:r>
      <w:r w:rsidRPr="00435664">
        <w:rPr>
          <w:noProof w:val="0"/>
        </w:rPr>
        <w:t>oties uz to, ka pierādīšanas pienākums par iekšējās aizsardzības pieejamību būtu jāuzliek atbildīgajai iestādei, ir arī jānodrošina, lai pieteikuma iesniedzējs palīdzētu atbildīgajai iestādei konstatēt, vai ir izpildīti iekšējās aizsardzības nosacījumi, sniedzot būtisku informāciju un atbildot uz visiem uzdotajiem jautājumiem.</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187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Pál Csáky,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(24)</w:t>
            </w:r>
            <w:r w:rsidRPr="00435664">
              <w:tab/>
              <w:t xml:space="preserve">Iekšējai aizsardzībai pret vajāšanu vai būtisku kaitējumu vajadzētu būt efektīvi pieejamai pieteikuma iesniedzējam izcelsmes valsts teritorijas daļā, uz kuru viņš var droši un likumīgi ceļot, kurā viņš var tikt uzņemts un kurā, kā var pamatoti pieņemt, viņš apmetīsies. Izvērtējumam, vai šāda iekšējā aizsardzība pastāv, vajadzētu būt starptautiskās aizsardzības pieteikuma izskatīšanas neatņemamai daļai, un tas būtu jāveic, tiklīdz atbildīgā iestāde konstatē, ka pretējā gadījumā būtu jāpiemēro kvalifikācijas kritēriji. </w:t>
            </w:r>
            <w:r w:rsidRPr="00435664">
              <w:rPr>
                <w:b/>
                <w:i/>
              </w:rPr>
              <w:t>Pierādīšanas pienākums par iekšējās aizsardzības pieejamību būtu jāuzņemas atbildīgajai iestādei.</w:t>
            </w:r>
          </w:p>
        </w:tc>
        <w:tc>
          <w:tcPr>
            <w:tcW w:w="4876" w:type="dxa"/>
          </w:tcPr>
          <w:p w:rsidR="0031315B" w:rsidRPr="00435664" w:rsidRDefault="0031315B" w:rsidP="00D402C2">
            <w:pPr>
              <w:pStyle w:val="Normal6"/>
            </w:pPr>
            <w:r w:rsidRPr="00435664">
              <w:t>(24)</w:t>
            </w:r>
            <w:r w:rsidRPr="00435664">
              <w:tab/>
              <w:t>Iekšējai aizsardzībai pret vajāšanu vai būtisku kaitējumu vajadzētu būt efektīvi pieejamai pieteikuma iesniedzējam izcelsmes valsts teritorijas daļā, uz kuru viņš var droši un likumīgi ceļot, kurā viņš var tikt uzņemts un kurā, kā var pamatoti pieņemt, viņš apmetīsies. Izvērtējumam, vai šāda iekšējā aizsardzība pastāv, vajadzētu būt starptautiskās aizsardzības pieteikuma izskatīšanas neatņemamai daļai, un tas būtu jāveic, tiklīdz atbildīgā iestāde konstatē, ka pretējā gadījumā būtu jāpiemēro kvalifikācijas kritēriji.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188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(24)</w:t>
            </w:r>
            <w:r w:rsidRPr="00435664">
              <w:tab/>
              <w:t xml:space="preserve">Iekšējai aizsardzībai pret vajāšanu vai būtisku kaitējumu vajadzētu būt efektīvi pieejamai pieteikuma iesniedzējam izcelsmes valsts teritorijas daļā, uz kuru viņš var droši un likumīgi ceļot, kurā viņš var tikt uzņemts un kurā, kā var pamatoti pieņemt, viņš apmetīsies. Izvērtējumam, vai šāda iekšējā aizsardzība pastāv, vajadzētu būt starptautiskās aizsardzības pieteikuma izskatīšanas neatņemamai daļai, un tas būtu jāveic, </w:t>
            </w:r>
            <w:r w:rsidRPr="00435664">
              <w:rPr>
                <w:b/>
                <w:i/>
              </w:rPr>
              <w:t>tiklīdz</w:t>
            </w:r>
            <w:r w:rsidRPr="00435664">
              <w:t xml:space="preserve"> atbildīgā iestāde konstatē, ka pretējā gadījumā būtu jāpiemēro kvalifikācijas kritēriji. Pierādīšanas pienākums par iekšējās aizsardzības </w:t>
            </w:r>
            <w:r w:rsidRPr="00435664">
              <w:rPr>
                <w:b/>
                <w:i/>
              </w:rPr>
              <w:t>pieejamību</w:t>
            </w:r>
            <w:r w:rsidRPr="00435664">
              <w:t xml:space="preserve"> būtu jāuzņemas </w:t>
            </w:r>
            <w:r w:rsidRPr="00435664">
              <w:rPr>
                <w:b/>
                <w:i/>
              </w:rPr>
              <w:t>atbildīgajai iestādei</w:t>
            </w:r>
            <w:r w:rsidRPr="00435664">
              <w:t>.</w:t>
            </w:r>
          </w:p>
        </w:tc>
        <w:tc>
          <w:tcPr>
            <w:tcW w:w="4876" w:type="dxa"/>
          </w:tcPr>
          <w:p w:rsidR="0031315B" w:rsidRPr="00435664" w:rsidRDefault="0031315B" w:rsidP="00D402C2">
            <w:pPr>
              <w:pStyle w:val="Normal6"/>
            </w:pPr>
            <w:r w:rsidRPr="00435664">
              <w:t>(24)</w:t>
            </w:r>
            <w:r w:rsidRPr="00435664">
              <w:tab/>
              <w:t xml:space="preserve">Iekšējai aizsardzībai pret vajāšanu vai būtisku kaitējumu vajadzētu būt efektīvi pieejamai pieteikuma iesniedzējam izcelsmes valsts teritorijas daļā, uz kuru viņš var droši un likumīgi ceļot, kurā viņš var tikt uzņemts un kurā, kā var pamatoti pieņemt, viņš apmetīsies. Izvērtējumam, vai šāda iekšējā aizsardzība pastāv, vajadzētu būt starptautiskās aizsardzības pieteikuma izskatīšanas neatņemamai daļai, un tas būtu jāveic, </w:t>
            </w:r>
            <w:r w:rsidRPr="00435664">
              <w:rPr>
                <w:b/>
                <w:i/>
              </w:rPr>
              <w:t>vēlākais, kad</w:t>
            </w:r>
            <w:r w:rsidRPr="00435664">
              <w:t xml:space="preserve"> atbildīgā iestāde konstatē, ka pretējā gadījumā būtu jāpiemēro kvalifikācijas kritēriji. Pierādīšanas pienākums par iekšējās aizsardzības </w:t>
            </w:r>
            <w:r w:rsidRPr="00435664">
              <w:rPr>
                <w:b/>
                <w:i/>
              </w:rPr>
              <w:t>nepieejamību</w:t>
            </w:r>
            <w:r w:rsidRPr="00435664">
              <w:t xml:space="preserve"> būtu jāuzņemas </w:t>
            </w:r>
            <w:r w:rsidRPr="00435664">
              <w:rPr>
                <w:b/>
                <w:i/>
              </w:rPr>
              <w:t>pieteikuma iesniedzējam</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189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 József Nagy, Carlos Coelho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24.a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CA4665">
            <w:pPr>
              <w:pStyle w:val="Normal6"/>
            </w:pPr>
            <w:r w:rsidRPr="00435664">
              <w:rPr>
                <w:b/>
                <w:i/>
              </w:rPr>
              <w:t>(24a)</w:t>
            </w:r>
            <w:r w:rsidRPr="00435664">
              <w:tab/>
            </w:r>
            <w:r w:rsidRPr="00435664">
              <w:rPr>
                <w:b/>
                <w:i/>
              </w:rPr>
              <w:t xml:space="preserve">Bērna interešu </w:t>
            </w:r>
            <w:r w:rsidR="00CA4665" w:rsidRPr="00435664">
              <w:rPr>
                <w:b/>
                <w:i/>
              </w:rPr>
              <w:t>no</w:t>
            </w:r>
            <w:r w:rsidRPr="00435664">
              <w:rPr>
                <w:b/>
                <w:i/>
              </w:rPr>
              <w:t xml:space="preserve">vērtējumam jābūt galvenajam apsvērumam, ko ņem vērā attiecīgās iestādes, </w:t>
            </w:r>
            <w:r w:rsidR="00CA4665" w:rsidRPr="00435664">
              <w:rPr>
                <w:b/>
                <w:i/>
              </w:rPr>
              <w:t>no</w:t>
            </w:r>
            <w:r w:rsidRPr="00435664">
              <w:rPr>
                <w:b/>
                <w:i/>
              </w:rPr>
              <w:t>vērtējot iekšējās aizsardzības apstākļus nepilngadīgu personu gadījumā.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Šis apsvērums ir </w:t>
      </w:r>
      <w:r w:rsidR="00133290" w:rsidRPr="00435664">
        <w:rPr>
          <w:noProof w:val="0"/>
        </w:rPr>
        <w:t>saskaņ</w:t>
      </w:r>
      <w:r w:rsidRPr="00435664">
        <w:rPr>
          <w:noProof w:val="0"/>
        </w:rPr>
        <w:t xml:space="preserve">ots </w:t>
      </w:r>
      <w:r w:rsidR="00133290" w:rsidRPr="00435664">
        <w:rPr>
          <w:noProof w:val="0"/>
        </w:rPr>
        <w:t xml:space="preserve">ar </w:t>
      </w:r>
      <w:r w:rsidRPr="00435664">
        <w:rPr>
          <w:noProof w:val="0"/>
        </w:rPr>
        <w:t>ierosināt</w:t>
      </w:r>
      <w:r w:rsidR="00133290" w:rsidRPr="00435664">
        <w:rPr>
          <w:noProof w:val="0"/>
        </w:rPr>
        <w:t>o</w:t>
      </w:r>
      <w:r w:rsidRPr="00435664">
        <w:rPr>
          <w:noProof w:val="0"/>
        </w:rPr>
        <w:t xml:space="preserve"> jaun</w:t>
      </w:r>
      <w:r w:rsidR="00133290" w:rsidRPr="00435664">
        <w:rPr>
          <w:noProof w:val="0"/>
        </w:rPr>
        <w:t>o</w:t>
      </w:r>
      <w:r w:rsidRPr="00435664">
        <w:rPr>
          <w:noProof w:val="0"/>
        </w:rPr>
        <w:t xml:space="preserve"> 8. panta 4. punkta a) apakšpunkt</w:t>
      </w:r>
      <w:r w:rsidR="00133290" w:rsidRPr="00435664">
        <w:rPr>
          <w:noProof w:val="0"/>
        </w:rPr>
        <w:t>u</w:t>
      </w:r>
      <w:r w:rsidRPr="00435664">
        <w:rPr>
          <w:noProof w:val="0"/>
        </w:rPr>
        <w: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190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25.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(25)</w:t>
            </w:r>
            <w:r w:rsidRPr="00435664">
              <w:tab/>
            </w:r>
            <w:r w:rsidRPr="00435664">
              <w:rPr>
                <w:b/>
                <w:i/>
              </w:rPr>
              <w:t>Ja vajāšanu īsteno vai būtisku kaitējumu nodara valsts vai valsti pārstāvošas personas vai struktūras, būtu jāpieņem, ka pieteikuma iesniedzējam nav pieejama efektīva aizsardzība. Ja minētais pieteikuma iesniedzējs ir nepavadīts nepilngadīgais, vienlaikus ar minētās aizsardzības faktisko pieejamību būtu jāizvērtē tādu atbilstošu aprūpes un aizbildnības risinājumu pieejamība, kas ir nepavadīta nepilngadīgā interesēs.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Atbilst turpmāk ierosinātajiem grozījumiem</w:t>
      </w:r>
      <w:r w:rsidR="00133290" w:rsidRPr="00435664">
        <w:rPr>
          <w:noProof w:val="0"/>
        </w:rPr>
        <w:t>,</w:t>
      </w:r>
      <w:r w:rsidRPr="00435664">
        <w:rPr>
          <w:noProof w:val="0"/>
        </w:rPr>
        <w:t xml:space="preserve"> svītro</w:t>
      </w:r>
      <w:r w:rsidR="00133290" w:rsidRPr="00435664">
        <w:rPr>
          <w:noProof w:val="0"/>
        </w:rPr>
        <w:t>jo</w:t>
      </w:r>
      <w:r w:rsidRPr="00435664">
        <w:rPr>
          <w:noProof w:val="0"/>
        </w:rPr>
        <w:t>t 8. pantu.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191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25.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(25)</w:t>
            </w:r>
            <w:r w:rsidRPr="00435664">
              <w:tab/>
              <w:t xml:space="preserve">Ja vajāšanu īsteno vai būtisku kaitējumu nodara valsts vai valsti pārstāvošas personas vai struktūras, būtu jāpieņem, ka pieteikuma iesniedzējam nav pieejama efektīva aizsardzība. </w:t>
            </w:r>
            <w:r w:rsidRPr="00435664">
              <w:rPr>
                <w:b/>
                <w:i/>
              </w:rPr>
              <w:t>Ja minētais pieteikuma iesniedzējs ir nepavadīts nepilngadīgais, vienlaikus ar minētās aizsardzības faktisko pieejamību būtu jāizvērtē tādu atbilstošu aprūpes un aizbildnības risinājumu pieejamība, kas ir nepavadīta nepilngadīgā interesēs.</w:t>
            </w:r>
          </w:p>
        </w:tc>
        <w:tc>
          <w:tcPr>
            <w:tcW w:w="4876" w:type="dxa"/>
          </w:tcPr>
          <w:p w:rsidR="0031315B" w:rsidRPr="00435664" w:rsidRDefault="0031315B" w:rsidP="00D402C2">
            <w:pPr>
              <w:pStyle w:val="Normal6"/>
            </w:pPr>
            <w:r w:rsidRPr="00435664">
              <w:t>(25)</w:t>
            </w:r>
            <w:r w:rsidRPr="00435664">
              <w:tab/>
              <w:t xml:space="preserve">Ja </w:t>
            </w:r>
            <w:r w:rsidRPr="00435664">
              <w:rPr>
                <w:b/>
                <w:i/>
              </w:rPr>
              <w:t>tiek konstatēts, ka</w:t>
            </w:r>
            <w:r w:rsidRPr="00435664">
              <w:t xml:space="preserve"> vajāšanu īsteno vai būtisku kaitējumu nodara valsts vai valsti pārstāvošas personas vai struktūras, būtu jāpieņem, ka pieteikuma iesniedzējam nav pieejama efektīva aizsardzība.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192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(26)</w:t>
            </w:r>
            <w:r w:rsidRPr="00435664">
              <w:tab/>
              <w:t xml:space="preserve">Izvērtējot nepilngadīgu personu starptautiskās aizsardzības pieteikumus, atbildīgajām iestādēm </w:t>
            </w:r>
            <w:r w:rsidRPr="00435664">
              <w:rPr>
                <w:b/>
                <w:i/>
              </w:rPr>
              <w:t>vajadzētu ņemt</w:t>
            </w:r>
            <w:r w:rsidRPr="00435664">
              <w:t xml:space="preserve"> vērā vajāšanas </w:t>
            </w:r>
            <w:r w:rsidRPr="00435664">
              <w:rPr>
                <w:b/>
                <w:i/>
              </w:rPr>
              <w:t>veidus</w:t>
            </w:r>
            <w:r w:rsidRPr="00435664">
              <w:t>, kas īpaši vērsti pret bērniem.</w:t>
            </w:r>
          </w:p>
        </w:tc>
        <w:tc>
          <w:tcPr>
            <w:tcW w:w="4876" w:type="dxa"/>
          </w:tcPr>
          <w:p w:rsidR="0031315B" w:rsidRPr="00435664" w:rsidRDefault="0031315B" w:rsidP="00D402C2">
            <w:pPr>
              <w:pStyle w:val="Normal6"/>
            </w:pPr>
            <w:r w:rsidRPr="00435664">
              <w:t>(26)</w:t>
            </w:r>
            <w:r w:rsidRPr="00435664">
              <w:tab/>
              <w:t>Izvērtējot nepilngadīgu personu starptautiskās aizsardzības pieteikumus, atbildīgajām iestādēm</w:t>
            </w:r>
            <w:r w:rsidRPr="00435664">
              <w:rPr>
                <w:b/>
                <w:i/>
              </w:rPr>
              <w:t xml:space="preserve"> ir jāņem</w:t>
            </w:r>
            <w:r w:rsidRPr="00435664">
              <w:t xml:space="preserve"> vērā vajāšanas</w:t>
            </w:r>
            <w:r w:rsidRPr="00435664">
              <w:rPr>
                <w:b/>
                <w:i/>
              </w:rPr>
              <w:t>, cilvēku tirdzniecības un ekspluatācijas</w:t>
            </w:r>
            <w:r w:rsidRPr="00435664">
              <w:rPr>
                <w:b/>
              </w:rPr>
              <w:t xml:space="preserve"> </w:t>
            </w:r>
            <w:r w:rsidRPr="00435664">
              <w:rPr>
                <w:b/>
                <w:i/>
              </w:rPr>
              <w:t>veidi</w:t>
            </w:r>
            <w:r w:rsidRPr="00435664">
              <w:t>, kas īpaši vērsti pret bērniem</w:t>
            </w:r>
            <w:r w:rsidRPr="00435664">
              <w:rPr>
                <w:b/>
                <w:i/>
              </w:rPr>
              <w:t>, vai aizsardzības trūkums pret šādu vajāšanu</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193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(26)</w:t>
            </w:r>
            <w:r w:rsidRPr="00435664">
              <w:tab/>
              <w:t>Izvērtējot nepilngadīgu personu starptautiskās aizsardzības pieteikumus, atbildīgajām iestādēm vajadzētu ņemt vērā vajāšanas veidus, kas īpaši vērsti pret bērniem.</w:t>
            </w:r>
          </w:p>
        </w:tc>
        <w:tc>
          <w:tcPr>
            <w:tcW w:w="4876" w:type="dxa"/>
          </w:tcPr>
          <w:p w:rsidR="0031315B" w:rsidRPr="00435664" w:rsidRDefault="0031315B" w:rsidP="00D402C2">
            <w:pPr>
              <w:pStyle w:val="Normal6"/>
            </w:pPr>
            <w:r w:rsidRPr="00435664">
              <w:t>(26)</w:t>
            </w:r>
            <w:r w:rsidRPr="00435664">
              <w:tab/>
              <w:t xml:space="preserve">Izvērtējot nepilngadīgu personu starptautiskās aizsardzības pieteikumus, atbildīgajām iestādēm vajadzētu ņemt vērā vajāšanas veidus </w:t>
            </w:r>
            <w:r w:rsidRPr="00435664">
              <w:rPr>
                <w:b/>
                <w:i/>
              </w:rPr>
              <w:t>un jebkāda veida izmantošanu vai aizsardzības trūkumu</w:t>
            </w:r>
            <w:r w:rsidRPr="00435664">
              <w:t>, kas īpaši vērsti pret bērniem.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194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27.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(27)</w:t>
            </w:r>
            <w:r w:rsidRPr="00435664">
              <w:tab/>
              <w:t>Viens no nosacījumiem, lai personu kvalificētu kā bēgli Ženēvas konvencijas 1. panta A punkta nozīmē, ir cēloņsakarība starp vajāšanas iemesliem, proti, rase, reliģija, tautība, politiskā pārliecība vai piederība noteiktai sociālai grupai, un vajāšanas darbībām vai aizsardzības pret šādām darbībām trūkums.</w:t>
            </w:r>
          </w:p>
        </w:tc>
        <w:tc>
          <w:tcPr>
            <w:tcW w:w="4876" w:type="dxa"/>
          </w:tcPr>
          <w:p w:rsidR="0031315B" w:rsidRPr="00435664" w:rsidRDefault="0031315B" w:rsidP="00D402C2">
            <w:pPr>
              <w:pStyle w:val="Normal6"/>
            </w:pPr>
            <w:r w:rsidRPr="00435664">
              <w:t>(27)</w:t>
            </w:r>
            <w:r w:rsidRPr="00435664">
              <w:tab/>
              <w:t xml:space="preserve">Viens no nosacījumiem, lai personu kvalificētu kā bēgli Ženēvas konvencijas 1. panta A punkta nozīmē, ir cēloņsakarība starp vajāšanas iemesliem, proti, rase, reliģija </w:t>
            </w:r>
            <w:r w:rsidRPr="00435664">
              <w:rPr>
                <w:b/>
                <w:i/>
              </w:rPr>
              <w:t>vai ticība</w:t>
            </w:r>
            <w:r w:rsidRPr="00435664">
              <w:t>, tautība, politiskā pārliecība vai piederība noteiktai sociālai grupai,</w:t>
            </w:r>
            <w:r w:rsidRPr="00435664">
              <w:rPr>
                <w:b/>
                <w:i/>
              </w:rPr>
              <w:t xml:space="preserve"> vai politiskais viedoklis,</w:t>
            </w:r>
            <w:r w:rsidRPr="00435664">
              <w:t xml:space="preserve"> un vajāšanas darbībām vai aizsardzības pret šādām darbībām trūkums.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195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28.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(28)</w:t>
            </w:r>
            <w:r w:rsidRPr="00435664">
              <w:tab/>
            </w:r>
            <w:r w:rsidRPr="00435664">
              <w:rPr>
                <w:b/>
                <w:i/>
              </w:rPr>
              <w:t xml:space="preserve">Nepieciešams ieviest arī vienotu koncepciju attiecībā uz vajāšanas pamatu </w:t>
            </w:r>
            <w:r w:rsidR="004659C5" w:rsidRPr="00435664">
              <w:rPr>
                <w:b/>
                <w:i/>
              </w:rPr>
              <w:t>“</w:t>
            </w:r>
            <w:r w:rsidRPr="00435664">
              <w:rPr>
                <w:b/>
                <w:i/>
              </w:rPr>
              <w:t>piederība noteiktai sociālai grupai”. Lai definētu noteiktu sociālo grupu, būtu pienācīgi jāņem vērā aspekti, kas izriet no pieteikuma iesniedzēja dzimuma, tostarp dzimumidentitāte un seksuālā orientācija, kas var būt saistīti ar noteiktām tiesību tradīcijām un ieražām, kuru dēļ, piemēram, tiek kropļoti dzimumorgāni, notiek piespiedu sterilizācija vai piespiedu aborti, ciktāl šie jautājumi ir saistīti ar pieteikuma iesniedzēja pamatotām bailēm no vajāšanas.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196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Traian Ungureanu, Artis Pabriks, Tomáš Zdechovský,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28.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(28)</w:t>
            </w:r>
            <w:r w:rsidRPr="00435664">
              <w:tab/>
            </w:r>
            <w:r w:rsidRPr="00435664">
              <w:rPr>
                <w:b/>
                <w:i/>
              </w:rPr>
              <w:t xml:space="preserve">Nepieciešams ieviest arī vienotu koncepciju attiecībā uz vajāšanas pamatu </w:t>
            </w:r>
            <w:r w:rsidR="00313762" w:rsidRPr="00435664">
              <w:rPr>
                <w:b/>
                <w:i/>
              </w:rPr>
              <w:t>“</w:t>
            </w:r>
            <w:r w:rsidRPr="00435664">
              <w:rPr>
                <w:b/>
                <w:i/>
              </w:rPr>
              <w:t>piederība noteiktai sociālai grupai”. Lai definētu noteiktu sociālo grupu, būtu pienācīgi jāņem vērā aspekti, kas izriet no pieteikuma iesniedzēja dzimuma, tostarp dzimumidentitāte un seksuālā orientācija, kas var būt saistīti ar noteiktām tiesību tradīcijām un ieražām, kuru dēļ, piemēram, tiek kropļoti dzimumorgāni, notiek piespiedu sterilizācija vai piespiedu aborti, ciktāl šie jautājumi ir saistīti ar pieteikuma iesniedzēja pamatotām bailēm no vajāšanas.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197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28.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(28)</w:t>
            </w:r>
            <w:r w:rsidRPr="00435664">
              <w:tab/>
              <w:t xml:space="preserve">Nepieciešams ieviest arī vienotu koncepciju attiecībā uz vajāšanas pamatu </w:t>
            </w:r>
            <w:r w:rsidR="00313762" w:rsidRPr="00435664">
              <w:t>“</w:t>
            </w:r>
            <w:r w:rsidRPr="00435664">
              <w:t xml:space="preserve">piederība noteiktai sociālai grupai”. </w:t>
            </w:r>
            <w:r w:rsidRPr="00435664">
              <w:rPr>
                <w:b/>
                <w:i/>
              </w:rPr>
              <w:t>Lai definētu noteiktu sociālo grupu, būtu pienācīgi jāņem vērā aspekti, kas izriet no pieteikuma iesniedzēja dzimuma, tostarp dzimumidentitāte un seksuālā orientācija, kas var būt saistīti ar noteiktām tiesību tradīcijām un ieražām, kuru dēļ, piemēram, tiek kropļoti dzimumorgāni, notiek piespiedu sterilizācija vai piespiedu aborti, ciktāl šie jautājumi ir saistīti ar pieteikuma iesniedzēja pamatotām bailēm no vajāšanas.</w:t>
            </w:r>
          </w:p>
        </w:tc>
        <w:tc>
          <w:tcPr>
            <w:tcW w:w="4876" w:type="dxa"/>
          </w:tcPr>
          <w:p w:rsidR="0031315B" w:rsidRPr="00435664" w:rsidRDefault="0031315B" w:rsidP="00D402C2">
            <w:pPr>
              <w:pStyle w:val="Normal6"/>
            </w:pPr>
            <w:r w:rsidRPr="00435664">
              <w:t>(28)</w:t>
            </w:r>
            <w:r w:rsidRPr="00435664">
              <w:tab/>
              <w:t>Nepieciešams ieviest arī vienotu koncepciju attiecībā uz vajāšanas pamatu „piederība noteiktai sociālai grupai”.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198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28.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(28)</w:t>
            </w:r>
            <w:r w:rsidRPr="00435664">
              <w:tab/>
              <w:t xml:space="preserve">Nepieciešams ieviest arī vienotu koncepciju attiecībā uz vajāšanas pamatu </w:t>
            </w:r>
            <w:r w:rsidR="00313762" w:rsidRPr="00435664">
              <w:t>“</w:t>
            </w:r>
            <w:r w:rsidRPr="00435664">
              <w:t>piederība noteiktai sociālai grupai”. Lai definētu noteiktu sociālo grupu, būtu pienācīgi jāņem vērā aspekti, kas izriet no pieteikuma iesniedzēja dzimuma, tostarp dzimumidentitāte un seksuālā orientācija, kas var būt saistīti ar noteiktām tiesību tradīcijām un ieražām, kuru dēļ, piemēram, tiek kropļoti dzimumorgāni, notiek piespiedu sterilizācija vai piespiedu aborti, ciktāl šie jautājumi ir saistīti ar pieteikuma iesniedzēja pamatotām bailēm no vajāšanas.</w:t>
            </w:r>
          </w:p>
        </w:tc>
        <w:tc>
          <w:tcPr>
            <w:tcW w:w="4876" w:type="dxa"/>
          </w:tcPr>
          <w:p w:rsidR="0031315B" w:rsidRPr="00435664" w:rsidRDefault="0031315B" w:rsidP="00D402C2">
            <w:pPr>
              <w:pStyle w:val="Normal6"/>
            </w:pPr>
            <w:r w:rsidRPr="00435664">
              <w:t>(28)</w:t>
            </w:r>
            <w:r w:rsidRPr="00435664">
              <w:tab/>
              <w:t xml:space="preserve">Nepieciešams ieviest arī vienotu koncepciju attiecībā uz vajāšanas pamatu „piederība noteiktai sociālai grupai”. Lai definētu noteiktu sociālo grupu, būtu pienācīgi jāņem vērā aspekti, kas izriet no pieteikuma iesniedzēja dzimuma, tostarp dzimumidentitāte un seksuālā orientācija, kas var būt saistīti ar noteiktām tiesību tradīcijām un ieražām, kuru dēļ, piemēram, tiek kropļoti dzimumorgāni, notiek piespiedu sterilizācija vai piespiedu aborti, ciktāl šie jautājumi ir saistīti ar pieteikuma iesniedzēja pamatotām bailēm no vajāšanas. </w:t>
            </w:r>
            <w:r w:rsidRPr="00435664">
              <w:rPr>
                <w:b/>
                <w:i/>
              </w:rPr>
              <w:t>Pieteikuma iesniedzēja pienācīgi pamatotas bailes no vajāšanas var rasties no pieņēmuma, ka pieteikuma iesniedzējs ir piederīgs konkrētai sociālai grupai neatkarīgi no tā, vai tas tā patiešām ir.</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199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 Cornelia Ernst</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28.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(28)</w:t>
            </w:r>
            <w:r w:rsidRPr="00435664">
              <w:tab/>
              <w:t xml:space="preserve">Nepieciešams ieviest arī vienotu koncepciju attiecībā uz vajāšanas pamatu </w:t>
            </w:r>
            <w:r w:rsidR="00313762" w:rsidRPr="00435664">
              <w:t>“</w:t>
            </w:r>
            <w:r w:rsidRPr="00435664">
              <w:t>piederība noteiktai sociālai grupai”. Lai definētu noteiktu sociālo grupu, būtu pienācīgi jāņem vērā aspekti, kas izriet no pieteikuma iesniedzēja dzimuma, tostarp dzimumidentitāte un seksuālā orientācija, kas var būt saistīti ar noteiktām tiesību tradīcijām un ieražām, kuru dēļ, piemēram, tiek kropļoti dzimumorgāni, notiek piespiedu sterilizācija vai piespiedu aborti, ciktāl šie jautājumi ir saistīti ar pieteikuma iesniedzēja pamatotām bailēm no vajāšanas.</w:t>
            </w:r>
          </w:p>
        </w:tc>
        <w:tc>
          <w:tcPr>
            <w:tcW w:w="4876" w:type="dxa"/>
          </w:tcPr>
          <w:p w:rsidR="0031315B" w:rsidRPr="00435664" w:rsidRDefault="0031315B" w:rsidP="00D402C2">
            <w:pPr>
              <w:pStyle w:val="Normal6"/>
            </w:pPr>
            <w:r w:rsidRPr="00435664">
              <w:t>(28)</w:t>
            </w:r>
            <w:r w:rsidRPr="00435664">
              <w:tab/>
              <w:t>Nepieciešams ieviest arī vienotu koncepciju attiecībā uz vajāšanas pamatu „piederība noteiktai sociālai grupai”. Lai definētu noteiktu sociālo grupu, būtu pienācīgi jāņem vērā aspekti, kas izriet no pieteikuma iesniedzēja dzimuma, tostarp dzimumidentitāte</w:t>
            </w:r>
            <w:r w:rsidRPr="00435664">
              <w:rPr>
                <w:b/>
                <w:i/>
              </w:rPr>
              <w:t xml:space="preserve">, dzimuma izpausme </w:t>
            </w:r>
            <w:r w:rsidRPr="00435664">
              <w:t>un</w:t>
            </w:r>
            <w:r w:rsidRPr="00435664">
              <w:rPr>
                <w:b/>
                <w:i/>
              </w:rPr>
              <w:t xml:space="preserve"> dzimuma raksturojums, kā arī</w:t>
            </w:r>
            <w:r w:rsidRPr="00435664">
              <w:t xml:space="preserve"> seksuālā orientācija, kas var būt saistīti ar </w:t>
            </w:r>
            <w:r w:rsidRPr="00435664">
              <w:rPr>
                <w:b/>
                <w:i/>
              </w:rPr>
              <w:t>cilvēku tirdzniecību seksuālās ekspluatācijas nolūkā,</w:t>
            </w:r>
            <w:r w:rsidRPr="00435664">
              <w:t xml:space="preserve"> noteiktām tiesību tradīcijām un ieražām, kuru dēļ, piemēram, tiek kropļoti dzimumorgāni, notiek piespiedu sterilizācija vai piespiedu aborti, ciktāl šie jautājumi ir saistīti ar pieteikuma iesniedzēja pamatotām bailēm no vajāšanas.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133290" w:rsidRPr="00435664" w:rsidRDefault="00133290" w:rsidP="00133290">
      <w:pPr>
        <w:pStyle w:val="Normal12Italic"/>
        <w:rPr>
          <w:noProof w:val="0"/>
        </w:rPr>
      </w:pPr>
      <w:r w:rsidRPr="00435664">
        <w:rPr>
          <w:noProof w:val="0"/>
        </w:rPr>
        <w:t>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200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 Cornelia Ernst</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(29)</w:t>
            </w:r>
            <w:r w:rsidRPr="00435664">
              <w:tab/>
              <w:t xml:space="preserve">Saskaņā ar Eiropas Savienības Tiesas attiecīgo judikatūru dalībvalstu kompetentajām iestādēm starptautiskās aizsardzības pieteikumu izvērtēšanā pieteikuma iesniedzēja ticamības izvērtēšanas metodes būtu jāizmanto tā, lai ievērotu Hartā nostiprinātās individuālās tiesības, īpaši tiesības uz cilvēka cieņas neaizskaramību un privātās un ģimenes dzīves neaizskaramību. Īpaši saistībā ar </w:t>
            </w:r>
            <w:r w:rsidRPr="00435664">
              <w:rPr>
                <w:b/>
                <w:i/>
              </w:rPr>
              <w:t>homoseksualitāti</w:t>
            </w:r>
            <w:r w:rsidRPr="00435664">
              <w:t xml:space="preserve"> pieteikuma iesniedzēja ticamības individuālai izvērtēšanai nevajadzētu balstīties uz stereotipiskiem uzskatiem par </w:t>
            </w:r>
            <w:r w:rsidRPr="00435664">
              <w:rPr>
                <w:b/>
                <w:i/>
              </w:rPr>
              <w:t>homoseksuāļiem</w:t>
            </w:r>
            <w:r w:rsidRPr="00435664">
              <w:t>, un pieteikuma iesniedzēju nedrīkstētu sīki iztaujāt par viņa vai viņas seksuālo orientāciju vai veikt tās pārbaudes.</w:t>
            </w:r>
          </w:p>
        </w:tc>
        <w:tc>
          <w:tcPr>
            <w:tcW w:w="4876" w:type="dxa"/>
          </w:tcPr>
          <w:p w:rsidR="0031315B" w:rsidRPr="00435664" w:rsidRDefault="0031315B" w:rsidP="00D402C2">
            <w:pPr>
              <w:pStyle w:val="Normal6"/>
            </w:pPr>
            <w:r w:rsidRPr="00435664">
              <w:t>(29)</w:t>
            </w:r>
            <w:r w:rsidRPr="00435664">
              <w:tab/>
              <w:t xml:space="preserve">Saskaņā ar Eiropas Savienības Tiesas </w:t>
            </w:r>
            <w:r w:rsidRPr="00435664">
              <w:rPr>
                <w:b/>
                <w:i/>
              </w:rPr>
              <w:t>un Eiropas Cilvēktiesību tiesas</w:t>
            </w:r>
            <w:r w:rsidRPr="00435664">
              <w:t xml:space="preserve"> attiecīgo judikatūru dalībvalstu kompetentajām iestādēm starptautiskās aizsardzības pieteikumu izvērtēšanā pieteikuma iesniedzēja ticamības izvērtēšanas metodes būtu jāizmanto tā, lai ievērotu Hartā </w:t>
            </w:r>
            <w:r w:rsidRPr="00435664">
              <w:rPr>
                <w:b/>
                <w:i/>
              </w:rPr>
              <w:t>un ECTK</w:t>
            </w:r>
            <w:r w:rsidRPr="00435664">
              <w:t xml:space="preserve"> nostiprinātās individuālās tiesības, īpaši tiesības uz cilvēka cieņas neaizskaramību un privātās un ģimenes dzīves neaizskaramību. Īpaši saistībā ar </w:t>
            </w:r>
            <w:r w:rsidRPr="00435664">
              <w:rPr>
                <w:b/>
                <w:i/>
              </w:rPr>
              <w:t>seksuālo orientāciju un dzimumidentitāti</w:t>
            </w:r>
            <w:r w:rsidRPr="00435664">
              <w:t xml:space="preserve"> pieteikuma iesniedzēja ticamības individuālai izvērtēšanai nevajadzētu balstīties uz stereotipiskiem uzskatiem par </w:t>
            </w:r>
            <w:r w:rsidRPr="00435664">
              <w:rPr>
                <w:b/>
                <w:i/>
              </w:rPr>
              <w:t>seksuālo orientāciju un dzimumidentitāti</w:t>
            </w:r>
            <w:r w:rsidRPr="00435664">
              <w:t xml:space="preserve">, un pieteikuma iesniedzēju nedrīkstētu sīki iztaujāt par viņa vai viņas seksuālo orientāciju vai veikt tās pārbaudes. </w:t>
            </w:r>
            <w:r w:rsidRPr="00435664">
              <w:rPr>
                <w:b/>
                <w:i/>
              </w:rPr>
              <w:t>Turklāt kompetentajām iestādēm nevajadzētu secināt, ka pieteikuma iesniedzēja apgalvojumi nav ticami tikai tādēļ, ka pieteikuma iesniedzējs neatsaucās uz savu seksuālo orientāciju, dzimumidentitāti, dzimuma izpausmi vai dzimuma raksturojumu, kad pirmo reizi aprakstīja savu vajāšanu.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Ēnu referent</w:t>
      </w:r>
      <w:r w:rsidR="007629B4" w:rsidRPr="00435664">
        <w:rPr>
          <w:noProof w:val="0"/>
        </w:rPr>
        <w:t>s</w:t>
      </w:r>
      <w:r w:rsidRPr="00435664">
        <w:rPr>
          <w:noProof w:val="0"/>
        </w:rPr>
        <w:t xml:space="preserve"> piekrīt referent</w:t>
      </w:r>
      <w:r w:rsidR="007629B4" w:rsidRPr="00435664">
        <w:rPr>
          <w:noProof w:val="0"/>
        </w:rPr>
        <w:t>ei</w:t>
      </w:r>
      <w:r w:rsidRPr="00435664">
        <w:rPr>
          <w:noProof w:val="0"/>
        </w:rPr>
        <w:t>, ka novēlota atklāšana ir viens no četriem rādītājiem, kas minēti Eiropas Savienības Tiesas nesenajā 2014. gada 2. decembra spriedumā lietā A, B un C pret Staatssecretaris van Veiligheid en Justitie, bet tā nav minēta Komisijas tekstā, tādēļ būtu jāpievieno. Tādiem patvēruma meklētājiem, kas ir lesbietes, geji, biseksuāļi, transpersonas un interseksuāļi, bailes un nosodījums nereti noved pie viņu seksuālās orientācijas, dzimumidentitātes, dzimuma izpausmes vai dzimuma raksturojuma novēlotas atklāšanas. Viņu pieteikumi nedrīkst saņemt negatīvu atbildi tikai šādas novēlotas atklāšanas dēļ.</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201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(29)</w:t>
            </w:r>
            <w:r w:rsidRPr="00435664">
              <w:tab/>
              <w:t xml:space="preserve">Saskaņā ar Eiropas Savienības Tiesas attiecīgo judikatūru dalībvalstu kompetentajām iestādēm starptautiskās aizsardzības pieteikumu izvērtēšanā pieteikuma iesniedzēja ticamības izvērtēšanas metodes būtu jāizmanto tā, lai ievērotu Hartā nostiprinātās individuālās tiesības, īpaši tiesības uz cilvēka cieņas neaizskaramību un privātās un ģimenes dzīves neaizskaramību. Īpaši saistībā ar </w:t>
            </w:r>
            <w:r w:rsidRPr="00435664">
              <w:rPr>
                <w:b/>
                <w:i/>
              </w:rPr>
              <w:t>homoseksualitāti</w:t>
            </w:r>
            <w:r w:rsidRPr="00435664">
              <w:t xml:space="preserve"> pieteikuma iesniedzēja ticamības individuālai izvērtēšanai nevajadzētu balstīties uz stereotipiskiem uzskatiem par</w:t>
            </w:r>
            <w:r w:rsidRPr="00435664">
              <w:rPr>
                <w:b/>
                <w:i/>
              </w:rPr>
              <w:t xml:space="preserve"> homoseksuāļiem</w:t>
            </w:r>
            <w:r w:rsidRPr="00435664">
              <w:t>, un pieteikuma iesniedzēju nedrīkstētu sīki iztaujāt par viņa vai viņas seksuālo orientāciju vai veikt tās pārbaudes.</w:t>
            </w:r>
          </w:p>
        </w:tc>
        <w:tc>
          <w:tcPr>
            <w:tcW w:w="4876" w:type="dxa"/>
          </w:tcPr>
          <w:p w:rsidR="0031315B" w:rsidRPr="00435664" w:rsidRDefault="0031315B" w:rsidP="00133290">
            <w:pPr>
              <w:pStyle w:val="Normal6"/>
            </w:pPr>
            <w:r w:rsidRPr="00435664">
              <w:t>(29)</w:t>
            </w:r>
            <w:r w:rsidRPr="00435664">
              <w:tab/>
              <w:t xml:space="preserve">Saskaņā ar Eiropas Savienības Tiesas attiecīgo judikatūru dalībvalstu kompetentajām iestādēm starptautiskās aizsardzības pieteikumu izvērtēšanā pieteikuma iesniedzēja ticamības izvērtēšanas metodes būtu jāizmanto tā, lai ievērotu Hartā nostiprinātās individuālās tiesības, īpaši tiesības uz cilvēka cieņas neaizskaramību un privātās un ģimenes dzīves neaizskaramību. Īpaši saistībā ar </w:t>
            </w:r>
            <w:r w:rsidRPr="00435664">
              <w:rPr>
                <w:b/>
                <w:i/>
              </w:rPr>
              <w:t>seksuālo orientāciju un dzim</w:t>
            </w:r>
            <w:r w:rsidR="00133290" w:rsidRPr="00435664">
              <w:rPr>
                <w:b/>
                <w:i/>
              </w:rPr>
              <w:t>um</w:t>
            </w:r>
            <w:r w:rsidRPr="00435664">
              <w:rPr>
                <w:b/>
                <w:i/>
              </w:rPr>
              <w:t>identitāti</w:t>
            </w:r>
            <w:r w:rsidRPr="00435664">
              <w:t xml:space="preserve"> pieteikuma iesniedzēja ticamības individuālai izvērtēšanai nevajadzētu balstīties uz stereotipiskiem uzskatiem par </w:t>
            </w:r>
            <w:r w:rsidRPr="00435664">
              <w:rPr>
                <w:b/>
                <w:i/>
              </w:rPr>
              <w:t>seksuālo orientāciju un dzim</w:t>
            </w:r>
            <w:r w:rsidR="00133290" w:rsidRPr="00435664">
              <w:rPr>
                <w:b/>
                <w:i/>
              </w:rPr>
              <w:t>um</w:t>
            </w:r>
            <w:r w:rsidRPr="00435664">
              <w:rPr>
                <w:b/>
                <w:i/>
              </w:rPr>
              <w:t>identitāti</w:t>
            </w:r>
            <w:r w:rsidRPr="00435664">
              <w:t>, un pieteikuma iesniedzēju nedrīkstētu sīki iztaujāt par viņa vai viņas seksuālo dzīvi vai veikt tās pārbaudes.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202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(29)</w:t>
            </w:r>
            <w:r w:rsidRPr="00435664">
              <w:tab/>
              <w:t xml:space="preserve">Saskaņā ar Eiropas Savienības Tiesas attiecīgo judikatūru dalībvalstu kompetentajām iestādēm starptautiskās aizsardzības pieteikumu izvērtēšanā pieteikuma iesniedzēja ticamības izvērtēšanas metodes būtu jāizmanto tā, lai ievērotu Hartā nostiprinātās individuālās tiesības, īpaši tiesības uz cilvēka cieņas neaizskaramību un privātās un ģimenes dzīves neaizskaramību. Īpaši saistībā ar homoseksualitāti pieteikuma iesniedzēja ticamības individuālai izvērtēšanai nevajadzētu balstīties uz stereotipiskiem uzskatiem </w:t>
            </w:r>
            <w:r w:rsidRPr="00435664">
              <w:rPr>
                <w:b/>
                <w:i/>
              </w:rPr>
              <w:t>par homoseksuāļiem, un pieteikuma iesniedzēju nedrīkstētu sīki iztaujāt par viņa vai viņas seksuālo orientāciju vai veikt tās pārbaudes</w:t>
            </w:r>
            <w:r w:rsidRPr="00435664">
              <w:t>.</w:t>
            </w:r>
          </w:p>
        </w:tc>
        <w:tc>
          <w:tcPr>
            <w:tcW w:w="4876" w:type="dxa"/>
          </w:tcPr>
          <w:p w:rsidR="0031315B" w:rsidRPr="00435664" w:rsidRDefault="0031315B" w:rsidP="00133290">
            <w:pPr>
              <w:pStyle w:val="Normal6"/>
            </w:pPr>
            <w:r w:rsidRPr="00435664">
              <w:t>(29)</w:t>
            </w:r>
            <w:r w:rsidRPr="00435664">
              <w:tab/>
              <w:t>Saskaņā ar Eiropas Savienības Tiesas attiecīgo judikatūru dalībvalstu kompetentajām iestādēm starptautiskās aizsardzības pieteikumu izvērtēšanā pieteikuma iesniedzēja ticamības izvērtēšanas metodes būtu jāizmanto tā, lai ievērotu Hartā nostiprinātās individuālās tiesības, īpaši tiesības uz cilvēka cieņas neaizskaramību un privātās un ģimenes dzīves neaizskaramību. Īpaši saistībā ar homoseksualitāti pieteikuma iesniedzēja ticamības individuālai izvērtēšanai nevajadzētu balstīties uz stereotipiskiem uzskatiem</w:t>
            </w:r>
            <w:r w:rsidR="00133290" w:rsidRPr="00435664">
              <w:rPr>
                <w:b/>
                <w:i/>
              </w:rPr>
              <w:t>,</w:t>
            </w:r>
            <w:r w:rsidRPr="00435664">
              <w:rPr>
                <w:b/>
                <w:i/>
              </w:rPr>
              <w:t xml:space="preserve"> </w:t>
            </w:r>
            <w:r w:rsidR="00133290" w:rsidRPr="00435664">
              <w:rPr>
                <w:b/>
                <w:i/>
              </w:rPr>
              <w:t>bet gan</w:t>
            </w:r>
            <w:r w:rsidRPr="00435664">
              <w:rPr>
                <w:b/>
                <w:i/>
              </w:rPr>
              <w:t xml:space="preserve"> kompetentajām iestādēm būtu stingri jāpieprasa faktu pierādījumi par personas homoseksualitāti</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203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 Helga Stevens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30.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(30)</w:t>
            </w:r>
            <w:r w:rsidRPr="00435664">
              <w:tab/>
              <w:t xml:space="preserve">Darbības, kas ir pretējas ANO principiem un mērķiem, ir izklāstītas ANO Statūtu preambulā un 1. un 2. pantā un cita starpā ietvertas ANO rezolūcijās, kas attiecas uz terorisma apkarošanas pasākumiem un noteic, ka </w:t>
            </w:r>
            <w:r w:rsidR="0067130B" w:rsidRPr="00435664">
              <w:t>“</w:t>
            </w:r>
            <w:r w:rsidRPr="00435664">
              <w:t xml:space="preserve">terorisma darbības, metodes un prakse ir pretējas ANO mērķiem un principiem” un ka </w:t>
            </w:r>
            <w:r w:rsidR="0067130B" w:rsidRPr="00435664">
              <w:t>“</w:t>
            </w:r>
            <w:r w:rsidRPr="00435664">
              <w:t>apzināta terorisma aktu finansēšana, plānošana un kūdīšana uz tiem arī ir pretēja ANO mērķiem un principiem”.</w:t>
            </w:r>
          </w:p>
        </w:tc>
        <w:tc>
          <w:tcPr>
            <w:tcW w:w="4876" w:type="dxa"/>
          </w:tcPr>
          <w:p w:rsidR="0031315B" w:rsidRPr="00435664" w:rsidRDefault="0031315B" w:rsidP="00D402C2">
            <w:pPr>
              <w:pStyle w:val="Normal6"/>
            </w:pPr>
            <w:r w:rsidRPr="00435664">
              <w:t>(30)</w:t>
            </w:r>
            <w:r w:rsidRPr="00435664">
              <w:tab/>
              <w:t xml:space="preserve">Darbības, kas ir pretējas ANO principiem un mērķiem, ir izklāstītas ANO Statūtu preambulā un 1. un 2. pantā un cita starpā ietvertas ANO rezolūcijās, kas attiecas uz terorisma apkarošanas pasākumiem un noteic, ka „terorisma darbības, metodes un prakse ir pretējas ANO mērķiem un principiem” un ka „apzināta terorisma aktu finansēšana, plānošana un kūdīšana uz tiem arī ir pretēja ANO mērķiem un principiem”. </w:t>
            </w:r>
            <w:r w:rsidRPr="00435664">
              <w:rPr>
                <w:b/>
                <w:i/>
              </w:rPr>
              <w:t xml:space="preserve">Minētajiem aktiem, metodēm un praksei vajadzētu būt arī iemeslam, lai </w:t>
            </w:r>
            <w:r w:rsidR="00133290" w:rsidRPr="00435664">
              <w:rPr>
                <w:b/>
                <w:i/>
              </w:rPr>
              <w:t>liegtu iespēju iegūt un atsaukt</w:t>
            </w:r>
            <w:r w:rsidRPr="00435664">
              <w:rPr>
                <w:b/>
                <w:i/>
              </w:rPr>
              <w:t xml:space="preserve"> bēgļa statusu vai alternatīvās aizsardzības statusu.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204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(31)</w:t>
            </w:r>
            <w:r w:rsidRPr="00435664">
              <w:tab/>
            </w:r>
            <w:r w:rsidRPr="00435664">
              <w:rPr>
                <w:b/>
                <w:i/>
              </w:rPr>
              <w:t>Politiska nozieguma veikšana pati par sevi nav pamats izslēgšanai no bēgļa statusa. Tomēr saskaņā ar Eiropas Savienības Tiesas attiecīgo judikatūru īpaši cietsirdīgas darbības, kur attiecīgā darbība nav samērīga ar apgalvoto politisko mērķi, un terora akti, kam raksturīga cietsirdība pret civiliedzīvotājiem, pat tad, ja tie ir veikti ar šķietami politisku mērķi, ir uzskatāmi par nepolitiskiem noziegumiem un tādēļ var būt par pamatu izslēgšanai no bēgļa statusa.</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205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(31)</w:t>
            </w:r>
            <w:r w:rsidRPr="00435664">
              <w:tab/>
              <w:t xml:space="preserve">Politiska nozieguma veikšana </w:t>
            </w:r>
            <w:r w:rsidRPr="00435664">
              <w:rPr>
                <w:b/>
                <w:i/>
              </w:rPr>
              <w:t>pati par sevi nav</w:t>
            </w:r>
            <w:r w:rsidRPr="00435664">
              <w:t xml:space="preserve"> pamats izslēgšanai no bēgļa statusa. </w:t>
            </w:r>
            <w:r w:rsidRPr="00435664">
              <w:rPr>
                <w:b/>
                <w:i/>
              </w:rPr>
              <w:t>Tomēr saskaņā ar Eiropas Savienības Tiesas attiecīgo judikatūru īpaši cietsirdīgas darbības, kur attiecīgā darbība nav samērīga ar apgalvoto politisko mērķi, un terora akti, kam raksturīga cietsirdība pret civiliedzīvotājiem, pat tad, ja tie ir veikti ar šķietami politisku mērķi, ir uzskatāmi par nepolitiskiem noziegumiem un tādēļ var būt par pamatu izslēgšanai no bēgļa statusa.</w:t>
            </w:r>
          </w:p>
        </w:tc>
        <w:tc>
          <w:tcPr>
            <w:tcW w:w="4876" w:type="dxa"/>
          </w:tcPr>
          <w:p w:rsidR="0031315B" w:rsidRPr="00435664" w:rsidRDefault="0031315B" w:rsidP="00D402C2">
            <w:pPr>
              <w:pStyle w:val="Normal6"/>
            </w:pPr>
            <w:r w:rsidRPr="00435664">
              <w:t>(31)</w:t>
            </w:r>
            <w:r w:rsidRPr="00435664">
              <w:tab/>
              <w:t xml:space="preserve">Politiska nozieguma veikšana </w:t>
            </w:r>
            <w:r w:rsidRPr="00435664">
              <w:rPr>
                <w:b/>
                <w:i/>
              </w:rPr>
              <w:t>var būt</w:t>
            </w:r>
            <w:r w:rsidRPr="00435664">
              <w:t xml:space="preserve"> pamats izslēgšanai no bēgļa statusa.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206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Jeroen Lenaers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(31)</w:t>
            </w:r>
            <w:r w:rsidRPr="00435664">
              <w:tab/>
              <w:t xml:space="preserve">Politiska nozieguma veikšana pati par sevi nav pamats izslēgšanai no bēgļa statusa. Tomēr saskaņā ar Eiropas Savienības Tiesas attiecīgo judikatūru īpaši cietsirdīgas darbības, kur attiecīgā darbība nav samērīga ar apgalvoto politisko mērķi, un terora akti, kam raksturīga cietsirdība pret civiliedzīvotājiem, pat tad, ja tie ir veikti ar šķietami politisku mērķi, ir uzskatāmi par nepolitiskiem noziegumiem un tādēļ </w:t>
            </w:r>
            <w:r w:rsidRPr="00435664">
              <w:rPr>
                <w:b/>
                <w:i/>
              </w:rPr>
              <w:t>var</w:t>
            </w:r>
            <w:r w:rsidRPr="00435664">
              <w:t xml:space="preserve"> būt par pamatu izslēgšanai no bēgļa statusa.</w:t>
            </w:r>
          </w:p>
        </w:tc>
        <w:tc>
          <w:tcPr>
            <w:tcW w:w="4876" w:type="dxa"/>
          </w:tcPr>
          <w:p w:rsidR="0031315B" w:rsidRPr="00435664" w:rsidRDefault="0031315B" w:rsidP="00D402C2">
            <w:pPr>
              <w:pStyle w:val="Normal6"/>
            </w:pPr>
            <w:r w:rsidRPr="00435664">
              <w:t>(31)</w:t>
            </w:r>
            <w:r w:rsidRPr="00435664">
              <w:tab/>
              <w:t xml:space="preserve">Politiska nozieguma veikšana pati par sevi nav pamats izslēgšanai no bēgļa statusa. Tomēr saskaņā ar Eiropas Savienības Tiesas attiecīgo judikatūru īpaši cietsirdīgas darbības, kur attiecīgā darbība nav samērīga ar apgalvoto politisko mērķi, un terora akti, kam raksturīga cietsirdība pret civiliedzīvotājiem, pat tad, ja tie ir veikti ar šķietami politisku mērķi, ir uzskatāmi par nepolitiskiem noziegumiem un tādēļ </w:t>
            </w:r>
            <w:r w:rsidRPr="00435664">
              <w:rPr>
                <w:b/>
                <w:i/>
              </w:rPr>
              <w:t>tiem vajadzētu</w:t>
            </w:r>
            <w:r w:rsidRPr="00435664">
              <w:t xml:space="preserve"> būt par pamatu izslēgšanai no bēgļa statusa.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207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Monika Hohlmeier</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31.a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(31a)</w:t>
            </w:r>
            <w:r w:rsidRPr="00435664">
              <w:tab/>
            </w:r>
            <w:r w:rsidRPr="00435664">
              <w:rPr>
                <w:b/>
                <w:i/>
              </w:rPr>
              <w:t>Eiropas Savienības Tiesa savā spriedumā</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lietā Commissaire général aux réfugiés et aux apatrides pret Mostafa Lounani</w:t>
            </w:r>
            <w:r w:rsidRPr="00435664">
              <w:rPr>
                <w:rStyle w:val="SupBoldItalic"/>
                <w:color w:val="auto"/>
              </w:rPr>
              <w:t>1a</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133290">
            <w:pPr>
              <w:pStyle w:val="Normal6"/>
            </w:pPr>
            <w:r w:rsidRPr="00435664">
              <w:rPr>
                <w:b/>
                <w:i/>
              </w:rPr>
              <w:t>skaidri notei</w:t>
            </w:r>
            <w:r w:rsidR="00133290" w:rsidRPr="00435664">
              <w:rPr>
                <w:b/>
                <w:i/>
              </w:rPr>
              <w:t>ca</w:t>
            </w:r>
            <w:r w:rsidRPr="00435664">
              <w:rPr>
                <w:b/>
                <w:i/>
              </w:rPr>
              <w:t>, ka atbalsts teroristu grupējumam vai terora akta īstenošana ir pietiekams iemesls, lai pieteikuma par starptautisko aizsardzību iesniedzēju izslēgtu no bēgļa statusa vai no alternatīvās aizsardzības statusa.</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133290">
            <w:pPr>
              <w:pStyle w:val="Normal6"/>
            </w:pPr>
            <w:r w:rsidRPr="00435664">
              <w:rPr>
                <w:rStyle w:val="SupBoldItalic"/>
                <w:color w:val="auto"/>
              </w:rPr>
              <w:t>1a</w:t>
            </w:r>
            <w:r w:rsidRPr="00435664">
              <w:t xml:space="preserve"> </w:t>
            </w:r>
            <w:r w:rsidRPr="00435664">
              <w:rPr>
                <w:b/>
                <w:i/>
              </w:rPr>
              <w:t>C-573/14</w:t>
            </w:r>
            <w:r w:rsidR="00133290" w:rsidRPr="00435664">
              <w:rPr>
                <w:b/>
                <w:i/>
              </w:rPr>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Grozījums atbilst 12. panta grozījumam.</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208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31.a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133290" w:rsidP="00D402C2">
            <w:pPr>
              <w:pStyle w:val="Normal6"/>
            </w:pPr>
            <w:r w:rsidRPr="00435664">
              <w:rPr>
                <w:b/>
                <w:i/>
              </w:rPr>
              <w:t>(31</w:t>
            </w:r>
            <w:r w:rsidR="0031315B" w:rsidRPr="00435664">
              <w:rPr>
                <w:b/>
                <w:i/>
              </w:rPr>
              <w:t>a)</w:t>
            </w:r>
            <w:r w:rsidR="0031315B" w:rsidRPr="00435664">
              <w:tab/>
            </w:r>
            <w:r w:rsidR="0031315B" w:rsidRPr="00435664">
              <w:rPr>
                <w:b/>
                <w:i/>
              </w:rPr>
              <w:t>Alternatīvās aizsardzības statusa atzīšana ir deklaratīvs akts.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209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(32)</w:t>
            </w:r>
            <w:r w:rsidRPr="00435664">
              <w:tab/>
            </w:r>
            <w:r w:rsidRPr="00435664">
              <w:rPr>
                <w:b/>
                <w:i/>
              </w:rPr>
              <w:t>Būtu jānosaka arī standarti attiecībā uz alternatīvā aizsardzības statusa noteikšanu un tā saturu. Alternatīvajai aizsardzībai vajadzētu būt komplementārai un būtu jāpapildina bēgļu aizsardzība, kas paredzēta Ženēvas konvencijā.</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210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(32)</w:t>
            </w:r>
            <w:r w:rsidRPr="00435664">
              <w:tab/>
              <w:t xml:space="preserve">Būtu jānosaka arī standarti attiecībā uz alternatīvā aizsardzības statusa noteikšanu un tā saturu. Alternatīvajai aizsardzībai vajadzētu būt komplementārai un būtu jāpapildina bēgļu aizsardzība, kas paredzēta Ženēvas </w:t>
            </w:r>
            <w:r w:rsidRPr="00435664">
              <w:rPr>
                <w:b/>
                <w:i/>
              </w:rPr>
              <w:t>konvencijā</w:t>
            </w:r>
            <w:r w:rsidRPr="00435664">
              <w:t>.</w:t>
            </w:r>
          </w:p>
        </w:tc>
        <w:tc>
          <w:tcPr>
            <w:tcW w:w="4876" w:type="dxa"/>
          </w:tcPr>
          <w:p w:rsidR="0031315B" w:rsidRPr="00435664" w:rsidRDefault="0031315B" w:rsidP="00FD3DDE">
            <w:pPr>
              <w:pStyle w:val="Normal6"/>
            </w:pPr>
            <w:r w:rsidRPr="00435664">
              <w:t>(32)</w:t>
            </w:r>
            <w:r w:rsidRPr="00435664">
              <w:tab/>
              <w:t xml:space="preserve">Būtu jānosaka arī standarti attiecībā uz alternatīvā aizsardzības statusa noteikšanu un tā saturu. Alternatīvajai aizsardzībai vajadzētu būt komplementārai un būtu jāpapildina bēgļu aizsardzība, kas paredzēta Ženēvas </w:t>
            </w:r>
            <w:r w:rsidR="00FD3DDE" w:rsidRPr="00435664">
              <w:rPr>
                <w:b/>
                <w:i/>
              </w:rPr>
              <w:t>K</w:t>
            </w:r>
            <w:r w:rsidRPr="00435664">
              <w:rPr>
                <w:b/>
                <w:i/>
              </w:rPr>
              <w:t>onvencijā</w:t>
            </w:r>
            <w:r w:rsidRPr="00435664">
              <w:t xml:space="preserve">. </w:t>
            </w:r>
            <w:r w:rsidRPr="00435664">
              <w:rPr>
                <w:b/>
                <w:i/>
              </w:rPr>
              <w:t>Lai gan aizsardzības pamatojums bēgļa status</w:t>
            </w:r>
            <w:r w:rsidR="00133290" w:rsidRPr="00435664">
              <w:rPr>
                <w:b/>
                <w:i/>
              </w:rPr>
              <w:t>a</w:t>
            </w:r>
            <w:r w:rsidRPr="00435664">
              <w:rPr>
                <w:b/>
                <w:i/>
              </w:rPr>
              <w:t xml:space="preserve"> un alternatīvās aizsardzības statusa piešķiršanai atšķiras, aktuālās aizsardzības nepieciešamības ilgums var būt līdzīgs.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211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(33)</w:t>
            </w:r>
            <w:r w:rsidRPr="00435664">
              <w:tab/>
            </w:r>
            <w:r w:rsidRPr="00435664">
              <w:rPr>
                <w:b/>
                <w:i/>
              </w:rPr>
              <w:t>Nepieciešams ieviest kopīgus kritērijus, uz kuru pamata personas, kas iesniedz starptautiskās aizsardzības pieteikumu, būtu atzīstamas par tiesīgām saņemt alternatīvo aizsardzību. Minētajiem kritērijiem būtu jāizriet no starptautiskām saistībām saskaņā ar cilvēktiesību instrumentiem un dalībvalstīs pastāvošās prakses.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212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(34)</w:t>
            </w:r>
            <w:r w:rsidRPr="00435664">
              <w:tab/>
            </w:r>
            <w:r w:rsidRPr="00435664">
              <w:rPr>
                <w:b/>
                <w:i/>
              </w:rPr>
              <w:t>Lai izvērtētu nopietnu kaitējumu, pēc kura var kvalificēt pieteikumu iesniedzējus alternatīvās aizsardzības saņemšanai, apzinātas vardarbības jēdzienam saskaņā ar attiecīgo Eiropas Kopienu Tiesas judikatūru būtu jāietver vardarbība, kas var ietekmēt cilvēkus neatkarīgi no viņu personiskajiem apstākļiem.</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213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34.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(34)</w:t>
            </w:r>
            <w:r w:rsidRPr="00435664">
              <w:tab/>
              <w:t>Lai izvērtētu nopietnu kaitējumu, pēc kura var kvalificēt pieteikumu iesniedzējus alternatīvās aizsardzības saņemšanai, apzinātas vardarbības jēdzienam saskaņā ar attiecīgo Eiropas Kopienu Tiesas judikatūru būtu jāietver vardarbība, kas var ietekmēt cilvēkus neatkarīgi no viņu personiskajiem apstākļiem.</w:t>
            </w:r>
          </w:p>
        </w:tc>
        <w:tc>
          <w:tcPr>
            <w:tcW w:w="4876" w:type="dxa"/>
          </w:tcPr>
          <w:p w:rsidR="0031315B" w:rsidRPr="00435664" w:rsidRDefault="0031315B" w:rsidP="00D402C2">
            <w:pPr>
              <w:pStyle w:val="Normal6"/>
            </w:pPr>
            <w:r w:rsidRPr="00435664">
              <w:t>(34)</w:t>
            </w:r>
            <w:r w:rsidRPr="00435664">
              <w:tab/>
              <w:t xml:space="preserve">Lai izvērtētu nopietnu kaitējumu, pēc kura var kvalificēt pieteikumu iesniedzējus alternatīvās aizsardzības saņemšanai, apzinātas vardarbības jēdzienam saskaņā ar attiecīgo Eiropas Kopienu Tiesas </w:t>
            </w:r>
            <w:r w:rsidRPr="00435664">
              <w:rPr>
                <w:b/>
                <w:i/>
              </w:rPr>
              <w:t>un Eiropas Cilvēktiesību tiesas</w:t>
            </w:r>
            <w:r w:rsidRPr="00435664">
              <w:t xml:space="preserve"> judikatūru būtu jāietver vardarbība, kas var ietekmēt cilvēkus neatkarīgi no viņu personiskajiem apstākļiem. </w:t>
            </w:r>
            <w:r w:rsidRPr="00435664">
              <w:rPr>
                <w:b/>
                <w:i/>
              </w:rPr>
              <w:t>Faktori, kas jāņem vērā, nosakot, vai ir apzināta vardarbība, varētu ietvert ārēju agresiju, okupāciju, ārvalstu kundzību, iekšējos konfliktus, smagus cilvēktiesību pārkāpumus vai pasākumus, kuri būtiski grauj sabiedrisko kārtību izcelsmes valstī vai tās daļā.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214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(36)</w:t>
            </w:r>
            <w:r w:rsidRPr="00435664">
              <w:tab/>
              <w:t xml:space="preserve">Attiecībā uz nepieciešamajiem pierādījumiem par nopietna </w:t>
            </w:r>
            <w:r w:rsidRPr="00435664">
              <w:rPr>
                <w:b/>
                <w:i/>
              </w:rPr>
              <w:t>vai individuāla</w:t>
            </w:r>
            <w:r w:rsidRPr="00435664">
              <w:t xml:space="preserve"> apdraudējuma esamību personas vai pieteikuma iesniedzēja dzīvībai saskaņā ar attiecīgo Eiropas Savienības Tiesas judikatūru</w:t>
            </w:r>
            <w:r w:rsidRPr="00435664">
              <w:rPr>
                <w:rStyle w:val="Sup"/>
                <w:color w:val="auto"/>
              </w:rPr>
              <w:t>36</w:t>
            </w:r>
            <w:r w:rsidRPr="00435664">
              <w:rPr>
                <w:b/>
                <w:i/>
              </w:rPr>
              <w:t>, atbildīgajām iestādēm nebūtu pieteikuma iesniedzējam jāieprasa sniegt pierādījumus, ka apdraudējums konkrēti vērsts uz viņu tādu faktoru dēļ, kas ir īpaši saistīti ar viņa personīgajiem apstākļiem</w:t>
            </w:r>
            <w:r w:rsidRPr="00435664">
              <w:t xml:space="preserve">. Tomēr plaši izplatītas vardarbības pakāpe, ar ko var pamatot pieteikumu, ir zemāka, ja pieteikuma iesniedzējs spēj pierādīt, ka konkrēti viņš skarts tādu faktoru dēļ, kas ir īpaši saistīti ar viņa personīgajiem apstākļiem. Turklāt smaga </w:t>
            </w:r>
            <w:r w:rsidRPr="00435664">
              <w:rPr>
                <w:b/>
                <w:i/>
              </w:rPr>
              <w:t>un individuāla</w:t>
            </w:r>
            <w:r w:rsidRPr="00435664">
              <w:t xml:space="preserve"> apdraudējuma esamība atbildīgajām iestādēm izņēmuma kārtā būtu jānosaka, balstoties vienīgi uz pieteikuma iesniedzēja atrašanos izcelsmes valsts teritorijā vai attiecīgajā teritorijas daļā, ja plaši izplatītās vardarbības pakāpe, kas raksturo noritošo bruņoto konfliktu, sasniedz </w:t>
            </w:r>
            <w:r w:rsidRPr="00435664">
              <w:rPr>
                <w:b/>
                <w:i/>
              </w:rPr>
              <w:t>tik augstu</w:t>
            </w:r>
            <w:r w:rsidRPr="00435664">
              <w:t xml:space="preserve"> līmeni, ka ir pietiekams pamatojums uzskatīt, ka civiliedzīvotājs, </w:t>
            </w:r>
            <w:r w:rsidRPr="00435664">
              <w:rPr>
                <w:b/>
                <w:i/>
              </w:rPr>
              <w:t>kura</w:t>
            </w:r>
            <w:r w:rsidRPr="00435664">
              <w:t xml:space="preserve"> atgrieztos izcelsmes valstī vai attiecīgajā izcelsmes valsts daļā, tikai tāpēc vien, ka tā atrastos šīs valsts teritorijā vai reģionā, saskartos ar reālu smaga apdraudējuma risku.</w:t>
            </w:r>
          </w:p>
        </w:tc>
        <w:tc>
          <w:tcPr>
            <w:tcW w:w="4876" w:type="dxa"/>
          </w:tcPr>
          <w:p w:rsidR="0031315B" w:rsidRPr="00435664" w:rsidRDefault="0031315B" w:rsidP="000D2F75">
            <w:pPr>
              <w:pStyle w:val="Normal6"/>
            </w:pPr>
            <w:r w:rsidRPr="00435664">
              <w:t>(36)</w:t>
            </w:r>
            <w:r w:rsidRPr="00435664">
              <w:tab/>
              <w:t>Attiecībā uz nepieciešamajiem pierādījumiem par nopietna apdraudējuma esamību personas vai pieteikuma iesniedzēja dzīvībai saskaņā ar attiecīgo Eiropas Savienības Tiesas</w:t>
            </w:r>
            <w:r w:rsidR="000D2F75" w:rsidRPr="00435664">
              <w:t xml:space="preserve"> judikatūru</w:t>
            </w:r>
            <w:r w:rsidRPr="00435664">
              <w:rPr>
                <w:vertAlign w:val="superscript"/>
              </w:rPr>
              <w:t xml:space="preserve">36 </w:t>
            </w:r>
            <w:r w:rsidRPr="00435664">
              <w:rPr>
                <w:b/>
                <w:i/>
              </w:rPr>
              <w:t>un Eiropas Cilvēktiesību tiesas</w:t>
            </w:r>
            <w:r w:rsidR="000D2F75" w:rsidRPr="00435664">
              <w:rPr>
                <w:b/>
                <w:i/>
              </w:rPr>
              <w:t xml:space="preserve"> judikatūru</w:t>
            </w:r>
            <w:r w:rsidRPr="00435664">
              <w:rPr>
                <w:b/>
                <w:i/>
              </w:rPr>
              <w:t>, prasītajam kaitējuma līmenim nav jābūt līdzvērtīgam spīdzināšanai vai necilvēcīgai vai pazemojošai attieksmei vai sodam</w:t>
            </w:r>
            <w:r w:rsidRPr="00435664">
              <w:t xml:space="preserve">. Tomēr plaši izplatītas vardarbības pakāpe, ar ko var pamatot pieteikumu, ir zemāka, ja pieteikuma iesniedzējs spēj pierādīt, ka konkrēti viņš skarts tādu faktoru dēļ, kas ir īpaši saistīti ar viņa personīgajiem apstākļiem. Turklāt smaga apdraudējuma esamība atbildīgajām iestādēm izņēmuma kārtā būtu jānosaka, balstoties vienīgi uz pieteikuma iesniedzēja atrašanos izcelsmes valsts teritorijā vai attiecīgajā teritorijas daļā, ja plaši izplatītās vardarbības pakāpe, kas raksturo noritošo bruņoto konfliktu, sasniedz </w:t>
            </w:r>
            <w:r w:rsidRPr="00435664">
              <w:rPr>
                <w:b/>
                <w:i/>
              </w:rPr>
              <w:t>tādu</w:t>
            </w:r>
            <w:r w:rsidRPr="00435664">
              <w:t xml:space="preserve"> līmeni, ka ir pietiekams pamatojums uzskatīt, ka civiliedzīvotājs, </w:t>
            </w:r>
            <w:r w:rsidRPr="00435664">
              <w:rPr>
                <w:b/>
                <w:i/>
              </w:rPr>
              <w:t>kurš</w:t>
            </w:r>
            <w:r w:rsidRPr="00435664">
              <w:t xml:space="preserve"> atgrieztos izcelsmes valstī vai attiecīgajā izcelsmes valsts daļā, tikai tāpēc vien, ka tā atrastos šīs valsts teritorijā vai reģionā, saskartos ar reālu smaga apdraudējuma risku. </w:t>
            </w:r>
            <w:r w:rsidRPr="00435664">
              <w:rPr>
                <w:b/>
                <w:i/>
              </w:rPr>
              <w:t>Lai gan Savienībā pa</w:t>
            </w:r>
            <w:r w:rsidR="000D2F75" w:rsidRPr="00435664">
              <w:rPr>
                <w:b/>
                <w:i/>
              </w:rPr>
              <w:t>šreiz</w:t>
            </w:r>
            <w:r w:rsidRPr="00435664">
              <w:rPr>
                <w:b/>
                <w:i/>
              </w:rPr>
              <w:t xml:space="preserve"> nav saskaņotas ar vidi saistītu apsvērumu dēļ pārvietotas personas </w:t>
            </w:r>
            <w:r w:rsidR="000D2F75" w:rsidRPr="00435664">
              <w:rPr>
                <w:b/>
                <w:i/>
              </w:rPr>
              <w:t xml:space="preserve">juridiskas </w:t>
            </w:r>
            <w:r w:rsidRPr="00435664">
              <w:rPr>
                <w:b/>
                <w:i/>
              </w:rPr>
              <w:t>definīcijas, tas neliedz dalībvalstīm sniegt aizsardzību šādām personām saskaņā ar valsts tiesību aktiem.</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rStyle w:val="Sup"/>
                <w:color w:val="auto"/>
              </w:rPr>
              <w:t>36</w:t>
            </w:r>
            <w:r w:rsidRPr="00435664">
              <w:t xml:space="preserve"> </w:t>
            </w:r>
            <w:r w:rsidR="0089303B" w:rsidRPr="00435664">
              <w:t xml:space="preserve">Lieta </w:t>
            </w:r>
            <w:r w:rsidRPr="00435664">
              <w:t>C-465/07.</w:t>
            </w:r>
          </w:p>
        </w:tc>
        <w:tc>
          <w:tcPr>
            <w:tcW w:w="4876" w:type="dxa"/>
          </w:tcPr>
          <w:p w:rsidR="0031315B" w:rsidRPr="00435664" w:rsidRDefault="0031315B" w:rsidP="00D402C2">
            <w:pPr>
              <w:pStyle w:val="Normal6"/>
            </w:pPr>
            <w:r w:rsidRPr="00435664">
              <w:rPr>
                <w:rStyle w:val="Sup"/>
                <w:color w:val="auto"/>
              </w:rPr>
              <w:t>36</w:t>
            </w:r>
            <w:r w:rsidRPr="00435664">
              <w:t xml:space="preserve"> </w:t>
            </w:r>
            <w:r w:rsidR="0089303B" w:rsidRPr="00435664">
              <w:t>Lieta C-465/07.</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215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(36)</w:t>
            </w:r>
            <w:r w:rsidRPr="00435664">
              <w:tab/>
              <w:t>Attiecībā uz nepieciešamajiem pierādījumiem par nopietna vai individuāla apdraudējuma esamību personas vai pieteikuma iesniedzēja dzīvībai saskaņā ar attiecīgo Eiropas Savienības Tiesas judikatūru</w:t>
            </w:r>
            <w:r w:rsidRPr="00435664">
              <w:rPr>
                <w:rStyle w:val="Sup"/>
                <w:color w:val="auto"/>
              </w:rPr>
              <w:t>36</w:t>
            </w:r>
            <w:r w:rsidRPr="00435664">
              <w:t xml:space="preserve">, atbildīgajām iestādēm nebūtu pieteikuma iesniedzējam jāieprasa sniegt pierādījumus, ka apdraudējums konkrēti vērsts uz viņu tādu faktoru dēļ, kas ir īpaši saistīti ar viņa personīgajiem apstākļiem. Tomēr plaši izplatītas vardarbības pakāpe, ar ko var pamatot pieteikumu, ir zemāka, ja pieteikuma iesniedzējs spēj pierādīt, ka konkrēti viņš skarts tādu faktoru dēļ, kas ir īpaši saistīti ar viņa personīgajiem apstākļiem. Turklāt smaga un individuāla apdraudējuma esamība atbildīgajām iestādēm izņēmuma kārtā būtu jānosaka, balstoties vienīgi uz pieteikuma iesniedzēja atrašanos </w:t>
            </w:r>
            <w:r w:rsidRPr="00435664">
              <w:rPr>
                <w:b/>
                <w:i/>
              </w:rPr>
              <w:t>izcelsmes valsts</w:t>
            </w:r>
            <w:r w:rsidRPr="00435664">
              <w:t xml:space="preserve"> teritorijā </w:t>
            </w:r>
            <w:r w:rsidRPr="00435664">
              <w:rPr>
                <w:b/>
                <w:i/>
              </w:rPr>
              <w:t>vai attiecīgajā teritorijas daļā</w:t>
            </w:r>
            <w:r w:rsidRPr="00435664">
              <w:t xml:space="preserve">, ja plaši izplatītās vardarbības pakāpe, kas raksturo noritošo bruņoto konfliktu, sasniedz tik augstu līmeni, ka ir pietiekams pamatojums uzskatīt, ka civiliedzīvotājs, </w:t>
            </w:r>
            <w:r w:rsidRPr="00435664">
              <w:rPr>
                <w:b/>
                <w:i/>
              </w:rPr>
              <w:t>kura</w:t>
            </w:r>
            <w:r w:rsidRPr="00435664">
              <w:t xml:space="preserve"> atgrieztos izcelsmes valstī </w:t>
            </w:r>
            <w:r w:rsidRPr="00435664">
              <w:rPr>
                <w:b/>
                <w:i/>
              </w:rPr>
              <w:t>vai attiecīgajā izcelsmes valsts daļā</w:t>
            </w:r>
            <w:r w:rsidRPr="00435664">
              <w:t>, tikai tāpēc vien, ka tā atrastos šīs valsts teritorijā vai reģionā, saskartos ar reālu smaga apdraudējuma risku.</w:t>
            </w:r>
          </w:p>
        </w:tc>
        <w:tc>
          <w:tcPr>
            <w:tcW w:w="4876" w:type="dxa"/>
          </w:tcPr>
          <w:p w:rsidR="0031315B" w:rsidRPr="00435664" w:rsidRDefault="0031315B" w:rsidP="000D2F75">
            <w:pPr>
              <w:pStyle w:val="Normal6"/>
            </w:pPr>
            <w:r w:rsidRPr="00435664">
              <w:t>(36)</w:t>
            </w:r>
            <w:r w:rsidRPr="00435664">
              <w:tab/>
              <w:t>Attiecībā uz nepieciešamajiem pierādījumiem par nopietna vai individuāla apdraudējuma esamību personas vai pieteikuma iesniedzēja dzīvībai saskaņā ar attiecīgo Eiropas Savienības Tiesas judikatūru</w:t>
            </w:r>
            <w:r w:rsidRPr="00435664">
              <w:rPr>
                <w:rStyle w:val="Sup"/>
                <w:color w:val="auto"/>
              </w:rPr>
              <w:t>36</w:t>
            </w:r>
            <w:r w:rsidRPr="00435664">
              <w:t xml:space="preserve">, atbildīgajām iestādēm nebūtu pieteikuma iesniedzējam jāieprasa sniegt pierādījumus, ka apdraudējums konkrēti vērsts uz viņu tādu faktoru dēļ, kas ir īpaši saistīti ar viņa personīgajiem apstākļiem. Tomēr plaši izplatītas vardarbības pakāpe, ar ko var pamatot pieteikumu, ir zemāka, ja pieteikuma iesniedzējs spēj pierādīt, ka konkrēti viņš skarts tādu faktoru dēļ, kas ir īpaši saistīti ar viņa personīgajiem apstākļiem. Turklāt smaga un individuāla apdraudējuma esamība atbildīgajām iestādēm izņēmuma kārtā būtu jānosaka, balstoties vienīgi uz pieteikuma iesniedzēja atrašanos teritorijā, ja plaši izplatītās vardarbības pakāpe, kas raksturo noritošo bruņoto konfliktu, sasniedz tik augstu līmeni, ka ir pietiekams pamatojums uzskatīt, ka civiliedzīvotājs, </w:t>
            </w:r>
            <w:r w:rsidRPr="00435664">
              <w:rPr>
                <w:b/>
                <w:i/>
              </w:rPr>
              <w:t>kur</w:t>
            </w:r>
            <w:r w:rsidR="000D2F75" w:rsidRPr="00435664">
              <w:rPr>
                <w:b/>
                <w:i/>
              </w:rPr>
              <w:t>š</w:t>
            </w:r>
            <w:r w:rsidRPr="00435664">
              <w:t xml:space="preserve"> atgrieztos izcelsmes valstī, tikai tāpēc vien, ka tā atrastos šīs valsts teritorijā vai reģionā, saskartos ar reālu smaga apdraudējuma risku. </w:t>
            </w:r>
            <w:r w:rsidRPr="00435664">
              <w:rPr>
                <w:b/>
                <w:i/>
              </w:rPr>
              <w:t>Šīs regulas nolūkā būtu jānodrošina starptautiskā aizsardzība arī personām, pret kurām vērsti smagi draudi dzīvībai vai veselībai dabas vai cilvēka izraisītu katastrofu dēļ.</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rStyle w:val="Sup"/>
                <w:color w:val="auto"/>
              </w:rPr>
              <w:t>36</w:t>
            </w:r>
            <w:r w:rsidRPr="00435664">
              <w:t xml:space="preserve"> </w:t>
            </w:r>
            <w:r w:rsidR="0089303B" w:rsidRPr="00435664">
              <w:t>Lieta C-465/07.</w:t>
            </w:r>
          </w:p>
        </w:tc>
        <w:tc>
          <w:tcPr>
            <w:tcW w:w="4876" w:type="dxa"/>
          </w:tcPr>
          <w:p w:rsidR="0031315B" w:rsidRPr="00435664" w:rsidRDefault="0031315B" w:rsidP="00D402C2">
            <w:pPr>
              <w:pStyle w:val="Normal6"/>
            </w:pPr>
            <w:r w:rsidRPr="00435664">
              <w:rPr>
                <w:rStyle w:val="Sup"/>
                <w:color w:val="auto"/>
              </w:rPr>
              <w:t>36</w:t>
            </w:r>
            <w:r w:rsidRPr="00435664">
              <w:t xml:space="preserve"> </w:t>
            </w:r>
            <w:r w:rsidR="0089303B" w:rsidRPr="00435664">
              <w:t>Lieta C-465/07.</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216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(36)</w:t>
            </w:r>
            <w:r w:rsidRPr="00435664">
              <w:tab/>
              <w:t xml:space="preserve">Attiecībā uz nepieciešamajiem pierādījumiem par nopietna </w:t>
            </w:r>
            <w:r w:rsidRPr="00435664">
              <w:rPr>
                <w:b/>
                <w:i/>
              </w:rPr>
              <w:t>vai individuāla</w:t>
            </w:r>
            <w:r w:rsidRPr="00435664">
              <w:t xml:space="preserve"> apdraudējuma esamību personas vai pieteikuma iesniedzēja dzīvībai saskaņā ar attiecīgo Eiropas Savienības Tiesas judikatūru</w:t>
            </w:r>
            <w:r w:rsidRPr="00435664">
              <w:rPr>
                <w:rStyle w:val="SupBoldItalic"/>
                <w:color w:val="auto"/>
              </w:rPr>
              <w:t>36</w:t>
            </w:r>
            <w:r w:rsidRPr="00435664">
              <w:rPr>
                <w:b/>
                <w:i/>
              </w:rPr>
              <w:t>, atbildīgajām iestādēm nebūtu pieteikuma iesniedzējam jāieprasa sniegt pierādījumus, ka apdraudējums konkrēti vērsts uz viņu tādu faktoru dēļ, kas ir īpaši saistīti ar viņa personīgajiem apstākļiem</w:t>
            </w:r>
            <w:r w:rsidRPr="00435664">
              <w:t>.</w:t>
            </w:r>
            <w:r w:rsidRPr="00435664">
              <w:rPr>
                <w:b/>
                <w:i/>
              </w:rPr>
              <w:t xml:space="preserve"> Tomēr</w:t>
            </w:r>
            <w:r w:rsidRPr="00435664">
              <w:t xml:space="preserve"> plaši izplatītas vardarbības pakāpe, ar ko var pamatot pieteikumu, ir zemāka, ja pieteikuma iesniedzējs spēj pierādīt, ka konkrēti viņš skarts tādu faktoru dēļ, kas ir īpaši saistīti ar viņa personīgajiem apstākļiem. Turklāt smaga </w:t>
            </w:r>
            <w:r w:rsidRPr="00435664">
              <w:rPr>
                <w:b/>
                <w:i/>
              </w:rPr>
              <w:t>un individuāla</w:t>
            </w:r>
            <w:r w:rsidRPr="00435664">
              <w:t xml:space="preserve"> apdraudējuma esamība atbildīgajām iestādēm </w:t>
            </w:r>
            <w:r w:rsidRPr="00435664">
              <w:rPr>
                <w:b/>
                <w:i/>
              </w:rPr>
              <w:t>izņēmuma kārtā</w:t>
            </w:r>
            <w:r w:rsidRPr="00435664">
              <w:t xml:space="preserve"> būtu jānosaka, balstoties vienīgi uz pieteikuma iesniedzēja atrašanos izcelsmes valsts teritorijā vai attiecīgajā teritorijas daļā, ja plaši izplatītās vardarbības pakāpe, kas raksturo noritošo bruņoto konfliktu, sasniedz </w:t>
            </w:r>
            <w:r w:rsidRPr="00435664">
              <w:rPr>
                <w:b/>
                <w:i/>
              </w:rPr>
              <w:t>tik augstu</w:t>
            </w:r>
            <w:r w:rsidRPr="00435664">
              <w:t xml:space="preserve"> līmeni, ka ir pietiekams pamatojums uzskatīt, ka civiliedzīvotājs, </w:t>
            </w:r>
            <w:r w:rsidRPr="00435664">
              <w:rPr>
                <w:b/>
                <w:i/>
              </w:rPr>
              <w:t>kura</w:t>
            </w:r>
            <w:r w:rsidRPr="00435664">
              <w:t xml:space="preserve"> atgrieztos izcelsmes valstī vai attiecīgajā izcelsmes valsts daļā, tikai tāpēc vien, ka tā atrastos šīs valsts teritorijā vai reģionā, saskartos ar reālu smaga apdraudējuma risku.</w:t>
            </w:r>
          </w:p>
        </w:tc>
        <w:tc>
          <w:tcPr>
            <w:tcW w:w="4876" w:type="dxa"/>
          </w:tcPr>
          <w:p w:rsidR="0031315B" w:rsidRPr="00435664" w:rsidRDefault="0031315B" w:rsidP="00D402C2">
            <w:pPr>
              <w:pStyle w:val="Normal6"/>
            </w:pPr>
            <w:r w:rsidRPr="00435664">
              <w:t>(36)</w:t>
            </w:r>
            <w:r w:rsidRPr="00435664">
              <w:tab/>
              <w:t>Attiecībā uz nepieciešamajiem pierādījumiem par nopietna apdraudējuma esamību personas vai pieteikuma iesniedzēja dzīvībai saskaņā ar attiecīgo Eiropas Savienības Tiesas</w:t>
            </w:r>
            <w:r w:rsidRPr="00435664">
              <w:rPr>
                <w:vertAlign w:val="superscript"/>
              </w:rPr>
              <w:t xml:space="preserve"> </w:t>
            </w:r>
            <w:r w:rsidRPr="00435664">
              <w:rPr>
                <w:b/>
                <w:i/>
              </w:rPr>
              <w:t>un Eiropas Cilvēktiesību tiesas</w:t>
            </w:r>
            <w:r w:rsidRPr="00435664">
              <w:t xml:space="preserve"> judikatūru</w:t>
            </w:r>
            <w:r w:rsidRPr="00435664">
              <w:rPr>
                <w:b/>
                <w:i/>
              </w:rPr>
              <w:t>, prasītajam kaitējuma līmenim nav jābūt līdzvērtīgam spīdzināšanai vai necilvēcīgai vai pazemojošai attieksmei vai sodam</w:t>
            </w:r>
            <w:r w:rsidRPr="00435664">
              <w:t xml:space="preserve">. Plaši izplatītas vardarbības pakāpe, ar ko var pamatot pieteikumu, ir zemāka, ja pieteikuma iesniedzējs spēj pierādīt, ka konkrēti viņš skarts tādu faktoru dēļ, kas ir īpaši saistīti ar viņa personīgajiem apstākļiem. Turklāt smaga apdraudējuma esamība atbildīgajām iestādēm būtu jānosaka, balstoties vienīgi uz pieteikuma iesniedzēja atrašanos izcelsmes valsts teritorijā vai attiecīgajā teritorijas daļā, ja plaši izplatītās vardarbības pakāpe, kas raksturo noritošo bruņoto konfliktu, sasniedz </w:t>
            </w:r>
            <w:r w:rsidRPr="00435664">
              <w:rPr>
                <w:b/>
                <w:i/>
              </w:rPr>
              <w:t>tādu</w:t>
            </w:r>
            <w:r w:rsidRPr="00435664">
              <w:t xml:space="preserve"> līmeni, ka ir pietiekams pamatojums uzskatīt, ka civiliedzīvotājs, </w:t>
            </w:r>
            <w:r w:rsidRPr="00435664">
              <w:rPr>
                <w:b/>
                <w:i/>
              </w:rPr>
              <w:t>kurš</w:t>
            </w:r>
            <w:r w:rsidRPr="00435664">
              <w:t xml:space="preserve"> atgrieztos izcelsmes valstī vai attiecīgajā izcelsmes valsts daļā, tikai tāpēc vien, ka tā atrastos šīs valsts teritorijā vai reģionā, saskartos ar reālu smaga apdraudējuma risku.</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rStyle w:val="SupBoldItalic"/>
                <w:color w:val="auto"/>
              </w:rPr>
              <w:t>36</w:t>
            </w:r>
            <w:r w:rsidRPr="00435664">
              <w:rPr>
                <w:b/>
                <w:i/>
              </w:rPr>
              <w:t xml:space="preserve"> </w:t>
            </w:r>
            <w:r w:rsidR="0089303B" w:rsidRPr="00435664">
              <w:rPr>
                <w:b/>
                <w:i/>
              </w:rPr>
              <w:t>Lieta C-465/07.</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217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36.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(36)</w:t>
            </w:r>
            <w:r w:rsidRPr="00435664">
              <w:tab/>
              <w:t>Attiecībā uz nepieciešamajiem pierādījumiem par nopietna vai individuāla apdraudējuma esamību personas vai pieteikuma iesniedzēja dzīvībai saskaņā ar attiecīgo Eiropas Savienības Tiesas judikatūru</w:t>
            </w:r>
            <w:r w:rsidRPr="00435664">
              <w:rPr>
                <w:vertAlign w:val="superscript"/>
              </w:rPr>
              <w:t>36</w:t>
            </w:r>
            <w:r w:rsidRPr="00435664">
              <w:t xml:space="preserve">, atbildīgajām iestādēm nebūtu pieteikuma iesniedzējam jāieprasa sniegt pierādījumus, ka apdraudējums konkrēti vērsts uz viņu tādu faktoru dēļ, kas ir īpaši saistīti ar viņa personīgajiem apstākļiem. Tomēr plaši izplatītas vardarbības pakāpe, ar ko var pamatot pieteikumu, ir zemāka, ja pieteikuma iesniedzējs spēj pierādīt, ka konkrēti viņš skarts tādu faktoru dēļ, kas ir īpaši saistīti ar viņa personīgajiem apstākļiem. Turklāt smaga un individuāla apdraudējuma esamība atbildīgajām iestādēm izņēmuma kārtā būtu jānosaka, balstoties vienīgi uz pieteikuma iesniedzēja atrašanos izcelsmes valsts teritorijā </w:t>
            </w:r>
            <w:r w:rsidRPr="00435664">
              <w:rPr>
                <w:b/>
                <w:i/>
              </w:rPr>
              <w:t>vai attiecīgajā teritorijas daļā</w:t>
            </w:r>
            <w:r w:rsidRPr="00435664">
              <w:t xml:space="preserve">, ja plaši izplatītās vardarbības pakāpe, kas raksturo noritošo bruņoto konfliktu, sasniedz tik augstu līmeni, ka ir pietiekams pamatojums uzskatīt, ka civiliedzīvotājs, </w:t>
            </w:r>
            <w:r w:rsidRPr="00435664">
              <w:rPr>
                <w:b/>
                <w:i/>
              </w:rPr>
              <w:t>kura</w:t>
            </w:r>
            <w:r w:rsidRPr="00435664">
              <w:t xml:space="preserve"> atgrieztos izcelsmes </w:t>
            </w:r>
            <w:r w:rsidRPr="00435664">
              <w:rPr>
                <w:b/>
                <w:i/>
              </w:rPr>
              <w:t xml:space="preserve">valstī vai attiecīgajā izcelsmes </w:t>
            </w:r>
            <w:r w:rsidRPr="00435664">
              <w:t>valsts daļā, tikai tāpēc vien, ka tā atrastos šīs valsts teritorijā vai reģionā, saskartos ar reālu smaga apdraudējuma risku.</w:t>
            </w:r>
          </w:p>
        </w:tc>
        <w:tc>
          <w:tcPr>
            <w:tcW w:w="4876" w:type="dxa"/>
          </w:tcPr>
          <w:p w:rsidR="0031315B" w:rsidRPr="00435664" w:rsidRDefault="0031315B" w:rsidP="00D402C2">
            <w:pPr>
              <w:pStyle w:val="Normal6"/>
            </w:pPr>
            <w:r w:rsidRPr="00435664">
              <w:t>(36)</w:t>
            </w:r>
            <w:r w:rsidRPr="00435664">
              <w:tab/>
              <w:t>Attiecībā uz nepieciešamajiem pierādījumiem par nopietna vai individuāla apdraudējuma esamību personas vai pieteikuma iesniedzēja dzīvībai saskaņā ar attiecīgo Eiropas Savienības Tiesas judikatūru</w:t>
            </w:r>
            <w:r w:rsidRPr="00435664">
              <w:rPr>
                <w:vertAlign w:val="superscript"/>
              </w:rPr>
              <w:t>36</w:t>
            </w:r>
            <w:r w:rsidRPr="00435664">
              <w:t xml:space="preserve">, atbildīgajām iestādēm nebūtu pieteikuma iesniedzējam jāieprasa sniegt pierādījumus, ka apdraudējums konkrēti vērsts uz viņu tādu faktoru dēļ, kas ir īpaši saistīti ar viņa personīgajiem apstākļiem. Tomēr plaši izplatītas vardarbības pakāpe, ar ko var pamatot pieteikumu, ir zemāka, ja pieteikuma iesniedzējs spēj pierādīt, ka konkrēti viņš skarts tādu faktoru dēļ, kas ir īpaši saistīti ar viņa personīgajiem apstākļiem. Turklāt smaga un individuāla apdraudējuma esamība atbildīgajām iestādēm izņēmuma kārtā būtu jānosaka, balstoties vienīgi uz pieteikuma iesniedzēja atrašanos izcelsmes valsts teritorijā, ja plaši izplatītās vardarbības pakāpe, kas raksturo noritošo bruņoto konfliktu, sasniedz tik augstu līmeni, ka ir pietiekams pamatojums uzskatīt, ka civiliedzīvotājs, </w:t>
            </w:r>
            <w:r w:rsidRPr="00435664">
              <w:rPr>
                <w:b/>
                <w:i/>
              </w:rPr>
              <w:t>kurš</w:t>
            </w:r>
            <w:r w:rsidRPr="00435664">
              <w:t xml:space="preserve"> atgrieztos izcelsmes valsts </w:t>
            </w:r>
            <w:r w:rsidRPr="00435664">
              <w:rPr>
                <w:b/>
                <w:i/>
              </w:rPr>
              <w:t>jebkurā</w:t>
            </w:r>
            <w:r w:rsidRPr="00435664">
              <w:t xml:space="preserve"> daļā, tikai tāpēc vien, ka tā atrastos šīs valsts teritorijā vai reģionā, saskartos ar reālu smaga apdraudējuma risku.</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36</w:t>
            </w:r>
            <w:r w:rsidRPr="00435664">
              <w:t xml:space="preserve"> </w:t>
            </w:r>
            <w:r w:rsidR="009F7816" w:rsidRPr="00435664">
              <w:t>Lieta C-465/07.</w:t>
            </w:r>
          </w:p>
        </w:tc>
        <w:tc>
          <w:tcPr>
            <w:tcW w:w="4876" w:type="dxa"/>
          </w:tcPr>
          <w:p w:rsidR="0031315B" w:rsidRPr="00435664" w:rsidRDefault="0031315B" w:rsidP="00D402C2">
            <w:pPr>
              <w:pStyle w:val="Normal6"/>
            </w:pPr>
            <w:r w:rsidRPr="00435664">
              <w:rPr>
                <w:vertAlign w:val="superscript"/>
              </w:rPr>
              <w:t>36</w:t>
            </w:r>
            <w:r w:rsidRPr="00435664">
              <w:t xml:space="preserve"> </w:t>
            </w:r>
            <w:r w:rsidR="009F7816" w:rsidRPr="00435664">
              <w:t>Lieta C-465/07.</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Apsvērums ir grozīts, ņemot vērā ierosināto iekšējās aizsardzības iespējamības </w:t>
      </w:r>
      <w:r w:rsidR="00D01DCC" w:rsidRPr="00435664">
        <w:rPr>
          <w:noProof w:val="0"/>
        </w:rPr>
        <w:t>no</w:t>
      </w:r>
      <w:r w:rsidRPr="00435664">
        <w:rPr>
          <w:noProof w:val="0"/>
        </w:rPr>
        <w:t>vērtējumu.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218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36.a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(36a)</w:t>
            </w:r>
            <w:r w:rsidRPr="00435664">
              <w:tab/>
            </w:r>
            <w:r w:rsidRPr="00435664">
              <w:rPr>
                <w:b/>
                <w:i/>
              </w:rPr>
              <w:t>Personai, kam vajadzīga aizsardzība, jo tā nevar atgriezties savā izcelsmes valstī dabas vai cilvēka izraisītas katastrofas dēļ, arī vajadzētu būt tiesībām uz aizsardzību saskaņā ar šo regulu.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219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36.b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01DCC">
            <w:pPr>
              <w:pStyle w:val="Normal6"/>
            </w:pPr>
            <w:r w:rsidRPr="00435664">
              <w:rPr>
                <w:b/>
                <w:i/>
              </w:rPr>
              <w:t>(36b)</w:t>
            </w:r>
            <w:r w:rsidRPr="00435664">
              <w:tab/>
            </w:r>
            <w:r w:rsidRPr="00435664">
              <w:rPr>
                <w:b/>
                <w:i/>
              </w:rPr>
              <w:t xml:space="preserve">Dabas vai cilvēka izraisīta katastrofas ietver klimata pārmaiņu sekas, zemes </w:t>
            </w:r>
            <w:r w:rsidR="00D01DCC" w:rsidRPr="00435664">
              <w:rPr>
                <w:b/>
                <w:i/>
              </w:rPr>
              <w:t>piesavināšanos</w:t>
            </w:r>
            <w:r w:rsidRPr="00435664">
              <w:rPr>
                <w:b/>
                <w:i/>
              </w:rPr>
              <w:t xml:space="preserve">, ūdens resursu </w:t>
            </w:r>
            <w:r w:rsidR="00D01DCC" w:rsidRPr="00435664">
              <w:rPr>
                <w:b/>
                <w:i/>
              </w:rPr>
              <w:t>piesavināšanos</w:t>
            </w:r>
            <w:r w:rsidRPr="00435664">
              <w:rPr>
                <w:b/>
                <w:i/>
              </w:rPr>
              <w:t>, dzīves vietas pārtuksnešošanos, piespiedu izmitināšanu ciematos, kā arī kara izraisītas vides katastrofas un piesārņojumu.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Vides bēgļus starptautiskās tiesības pa</w:t>
      </w:r>
      <w:r w:rsidR="00D01DCC" w:rsidRPr="00435664">
        <w:rPr>
          <w:noProof w:val="0"/>
        </w:rPr>
        <w:t>šreiz</w:t>
      </w:r>
      <w:r w:rsidRPr="00435664">
        <w:rPr>
          <w:noProof w:val="0"/>
        </w:rPr>
        <w:t xml:space="preserve"> neaizsargā. Atšķirībā no bēgļiem, uz kuriem attiecas ANO 1951. gada Konvencija par bēgļiem, vides bēgļi, ja tos nosūta atpakaļ uz izcelsmes valsti, atgriežas izpostītā dzimtenē vai tiek piespiesti apmesties bēgļu nometnēs. Klimata pārmaiņas skar ne tikai vidi — tās ietekmē ikvienu cilvēku dzīves aspektu no valdību stabilitātes līdz ekonomikai un veselības aprūpei.</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220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37.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(37)</w:t>
            </w:r>
            <w:r w:rsidRPr="00435664">
              <w:tab/>
              <w:t xml:space="preserve">Uzturēšanās atļaujai un ceļošanas dokumentiem, kas starptautiskās aizsardzības saņēmējiem izsniegti pirmo reizi vai atjaunoti pēc šīs </w:t>
            </w:r>
            <w:r w:rsidRPr="00435664">
              <w:rPr>
                <w:b/>
                <w:i/>
              </w:rPr>
              <w:t>regulas</w:t>
            </w:r>
            <w:r w:rsidRPr="00435664">
              <w:t xml:space="preserve"> stāšanās spēkā, ir jāatbilst, attiecīgi, Regulas (EK) Nr. 1030/2002 un Padomes Regulas (EK) Nr. 2252/2004 noteikumiem.</w:t>
            </w:r>
          </w:p>
        </w:tc>
        <w:tc>
          <w:tcPr>
            <w:tcW w:w="4876" w:type="dxa"/>
          </w:tcPr>
          <w:p w:rsidR="0031315B" w:rsidRPr="00435664" w:rsidRDefault="0031315B" w:rsidP="00D402C2">
            <w:pPr>
              <w:pStyle w:val="Normal6"/>
            </w:pPr>
            <w:r w:rsidRPr="00435664">
              <w:t>(37)</w:t>
            </w:r>
            <w:r w:rsidRPr="00435664">
              <w:tab/>
              <w:t xml:space="preserve">Uzturēšanās atļaujai un ceļošanas dokumentiem, kas starptautiskās aizsardzības saņēmējiem izsniegti pirmo reizi vai atjaunoti pēc šīs </w:t>
            </w:r>
            <w:r w:rsidRPr="00435664">
              <w:rPr>
                <w:b/>
                <w:i/>
              </w:rPr>
              <w:t>direktīvas</w:t>
            </w:r>
            <w:r w:rsidRPr="00435664">
              <w:t xml:space="preserve"> stāšanās spēkā, ir jāatbilst, attiecīgi, Regulas (EK) Nr. 1030/2002 un Padomes Regulas (EK) Nr. 2252/2004 noteikumiem.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221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37.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(37)</w:t>
            </w:r>
            <w:r w:rsidRPr="00435664">
              <w:tab/>
              <w:t xml:space="preserve">Uzturēšanās atļaujai un ceļošanas dokumentiem, kas starptautiskās aizsardzības saņēmējiem izsniegti </w:t>
            </w:r>
            <w:r w:rsidRPr="00435664">
              <w:rPr>
                <w:b/>
                <w:i/>
              </w:rPr>
              <w:t>pirmo reizi vai atjaunoti</w:t>
            </w:r>
            <w:r w:rsidRPr="00435664">
              <w:t xml:space="preserve"> pēc šīs regulas stāšanās spēkā, ir jāatbilst, attiecīgi, Regulas (EK) Nr. 1030/2002 un Padomes Regulas (EK) Nr. 2252/2004 noteikumiem.</w:t>
            </w:r>
          </w:p>
        </w:tc>
        <w:tc>
          <w:tcPr>
            <w:tcW w:w="4876" w:type="dxa"/>
          </w:tcPr>
          <w:p w:rsidR="0031315B" w:rsidRPr="00435664" w:rsidRDefault="0031315B" w:rsidP="00D402C2">
            <w:pPr>
              <w:pStyle w:val="Normal6"/>
            </w:pPr>
            <w:r w:rsidRPr="00435664">
              <w:t>(37)</w:t>
            </w:r>
            <w:r w:rsidRPr="00435664">
              <w:tab/>
              <w:t>Uzturēšanās atļaujai un ceļošanas dokumentiem, kas starptautiskās aizsardzības saņēmējiem izsniegti pēc šīs regulas stāšanās spēkā, ir jāatbilst, attiecīgi, Regulas (EK) Nr. 1030/2002 un Padomes Regulas (EK) Nr. 2252/2004 noteikumiem.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222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38.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(38)</w:t>
            </w:r>
            <w:r w:rsidRPr="00435664">
              <w:tab/>
              <w:t xml:space="preserve">Ģimenes locekļi </w:t>
            </w:r>
            <w:r w:rsidRPr="00435664">
              <w:rPr>
                <w:b/>
                <w:i/>
              </w:rPr>
              <w:t>to ciešās saiknes ar bēgli dēļ parasti ir neaizsargāti pret vajāšanas darbībām tādā veidā, kas varētu būt pamats starptautiskajai aizsardzībai. Ja viņi nav kvalificējami starptautiskās aizsardzības saņemšanai,</w:t>
            </w:r>
            <w:r w:rsidRPr="00435664">
              <w:t xml:space="preserve"> ģimenes vienotības saglabāšanas nolūkā </w:t>
            </w:r>
            <w:r w:rsidRPr="00435664">
              <w:rPr>
                <w:b/>
                <w:i/>
              </w:rPr>
              <w:t>viņi</w:t>
            </w:r>
            <w:r w:rsidRPr="00435664">
              <w:t xml:space="preserve"> ir tiesīgi pieprasīt uzturēšanās atļauju </w:t>
            </w:r>
            <w:r w:rsidRPr="00435664">
              <w:rPr>
                <w:b/>
                <w:i/>
              </w:rPr>
              <w:t xml:space="preserve">un izmantot tādas pašas tiesības kā </w:t>
            </w:r>
            <w:r w:rsidRPr="00435664">
              <w:t>starptautiskās aizsardzības</w:t>
            </w:r>
            <w:r w:rsidRPr="00435664">
              <w:rPr>
                <w:b/>
                <w:i/>
              </w:rPr>
              <w:t xml:space="preserve"> saņēmēji</w:t>
            </w:r>
            <w:r w:rsidRPr="00435664">
              <w:t>. Neskarot šīs regulas noteikumus saistībā ar ģimenes vienotības saglabāšanu, kad situācijai ir piemērojama Direktīva 2003/86/EK par ģimenes atkalapvienošanās tiesībām un ir izpildīti tajā ietvertie atkalapvienošanās nosacījumi, starptautiskās aizsardzības saņēmēja ģimenes locekļiem, kuri individuāli nepretendē uz šādu aizsardzību, būtu jāizsniedz uzturēšanās atļaujas un jāsniedz tiesības saskaņā ar minēto direktīvu. Šo regulu piemēro, neskarot Direktīvu 2004/38/EK.</w:t>
            </w:r>
          </w:p>
        </w:tc>
        <w:tc>
          <w:tcPr>
            <w:tcW w:w="4876" w:type="dxa"/>
          </w:tcPr>
          <w:p w:rsidR="0031315B" w:rsidRPr="00435664" w:rsidRDefault="0031315B" w:rsidP="00D402C2">
            <w:pPr>
              <w:pStyle w:val="Normal6"/>
            </w:pPr>
            <w:r w:rsidRPr="00435664">
              <w:t>(38)</w:t>
            </w:r>
            <w:r w:rsidRPr="00435664">
              <w:tab/>
              <w:t>Ģimenes locekļi ģimenes vienotības saglabāšanas nolūkā ir tiesīgi pieprasīt uzturēšanās atļauju</w:t>
            </w:r>
            <w:r w:rsidRPr="00435664">
              <w:rPr>
                <w:b/>
                <w:i/>
              </w:rPr>
              <w:t xml:space="preserve">, kuras termiņš nepārsniedz </w:t>
            </w:r>
            <w:r w:rsidRPr="00435664">
              <w:t>starptautiskās aizsardzības</w:t>
            </w:r>
            <w:r w:rsidRPr="00435664">
              <w:rPr>
                <w:b/>
                <w:i/>
              </w:rPr>
              <w:t xml:space="preserve"> saņēmējam piešķirtās aizsardzības ilgumu</w:t>
            </w:r>
            <w:r w:rsidRPr="00435664">
              <w:t>. Neskarot šīs regulas noteikumus saistībā ar ģimenes vienotības saglabāšanu, kad situācijai ir piemērojama Direktīva 2003/86/EK par ģimenes atkalapvienošanās tiesībām un ir izpildīti tajā ietvertie atkalapvienošanās nosacījumi, starptautiskās aizsardzības saņēmēja ģimenes locekļiem, kuri individuāli nepretendē uz šādu aizsardzību, būtu jāizsniedz uzturēšanās atļaujas un jāsniedz tiesības saskaņā ar minēto direktīvu. Šo regulu piemēro, neskarot Direktīvu 2004/38/EK.</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223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38.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(38)</w:t>
            </w:r>
            <w:r w:rsidRPr="00435664">
              <w:tab/>
              <w:t xml:space="preserve">Ģimenes locekļi to ciešās saiknes ar </w:t>
            </w:r>
            <w:r w:rsidRPr="00435664">
              <w:rPr>
                <w:b/>
                <w:i/>
              </w:rPr>
              <w:t>bēgli</w:t>
            </w:r>
            <w:r w:rsidRPr="00435664">
              <w:t xml:space="preserve"> dēļ parasti ir neaizsargāti pret vajāšanas darbībām tādā veidā, kas varētu būt pamats starptautiskajai aizsardzībai. Ja viņi nav kvalificējami starptautiskās aizsardzības saņemšanai, ģimenes vienotības saglabāšanas nolūkā viņi ir tiesīgi pieprasīt uzturēšanās atļauju un izmantot tādas pašas tiesības kā starptautiskās aizsardzības saņēmēji. Neskarot šīs </w:t>
            </w:r>
            <w:r w:rsidRPr="00435664">
              <w:rPr>
                <w:b/>
                <w:i/>
              </w:rPr>
              <w:t>regulas</w:t>
            </w:r>
            <w:r w:rsidRPr="00435664">
              <w:t xml:space="preserve"> noteikumus saistībā ar ģimenes vienotības saglabāšanu, kad situācijai ir piemērojama Direktīva 2003/86/EK par ģimenes atkalapvienošanās tiesībām un ir izpildīti tajā ietvertie atkalapvienošanās nosacījumi, starptautiskās aizsardzības saņēmēja ģimenes locekļiem, kuri individuāli nepretendē uz šādu aizsardzību, būtu jāizsniedz uzturēšanās atļaujas un jāsniedz tiesības saskaņā ar minēto direktīvu. Šo </w:t>
            </w:r>
            <w:r w:rsidRPr="00435664">
              <w:rPr>
                <w:b/>
                <w:i/>
              </w:rPr>
              <w:t>regulu</w:t>
            </w:r>
            <w:r w:rsidRPr="00435664">
              <w:t xml:space="preserve"> piemēro, neskarot Direktīvu 2004/38/EK.</w:t>
            </w:r>
          </w:p>
        </w:tc>
        <w:tc>
          <w:tcPr>
            <w:tcW w:w="4876" w:type="dxa"/>
          </w:tcPr>
          <w:p w:rsidR="0031315B" w:rsidRPr="00435664" w:rsidRDefault="0031315B" w:rsidP="00D402C2">
            <w:pPr>
              <w:pStyle w:val="Normal6"/>
            </w:pPr>
            <w:r w:rsidRPr="00435664">
              <w:t>(38)</w:t>
            </w:r>
            <w:r w:rsidRPr="00435664">
              <w:tab/>
              <w:t xml:space="preserve">Ģimenes locekļi to ciešās saiknes ar </w:t>
            </w:r>
            <w:r w:rsidRPr="00435664">
              <w:rPr>
                <w:b/>
                <w:i/>
              </w:rPr>
              <w:t>starptautiskās aizsardzības saņēmēju</w:t>
            </w:r>
            <w:r w:rsidRPr="00435664">
              <w:t xml:space="preserve"> dēļ parasti ir neaizsargāti pret vajāšanas darbībām tādā veidā, kas varētu būt pamats starptautiskajai aizsardzībai. Ja viņi nav kvalificējami starptautiskās aizsardzības saņemšanai, ģimenes vienotības saglabāšanas nolūkā viņi ir tiesīgi pieprasīt uzturēšanās atļauju un izmantot tādas pašas tiesības kā starptautiskās aizsardzības saņēmēji. Neskarot šīs </w:t>
            </w:r>
            <w:r w:rsidRPr="00435664">
              <w:rPr>
                <w:b/>
                <w:i/>
              </w:rPr>
              <w:t>direktīvas</w:t>
            </w:r>
            <w:r w:rsidRPr="00435664">
              <w:t xml:space="preserve"> noteikumus saistībā ar ģimenes vienotības saglabāšanu, kad situācijai ir piemērojama Direktīva 2003/86/EK par ģimenes atkalapvienošanās tiesībām un ir izpildīti tajā ietvertie atkalapvienošanās nosacījumi, starptautiskās aizsardzības saņēmēja ģimenes locekļiem, kuri individuāli nepretendē uz šādu aizsardzību, būtu jāizsniedz uzturēšanās atļaujas un jāsniedz tiesības saskaņā ar minēto direktīvu. Šo </w:t>
            </w:r>
            <w:r w:rsidRPr="00435664">
              <w:rPr>
                <w:b/>
                <w:i/>
              </w:rPr>
              <w:t>direktīvu</w:t>
            </w:r>
            <w:r w:rsidRPr="00435664">
              <w:t xml:space="preserve"> piemēro, neskarot Direktīvu 2004/38/EK.</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224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38.a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2D509A">
            <w:pPr>
              <w:pStyle w:val="Normal6"/>
            </w:pPr>
            <w:r w:rsidRPr="00435664">
              <w:rPr>
                <w:b/>
                <w:i/>
              </w:rPr>
              <w:t>(38a)</w:t>
            </w:r>
            <w:r w:rsidRPr="00435664">
              <w:tab/>
            </w:r>
            <w:r w:rsidRPr="00435664">
              <w:rPr>
                <w:b/>
                <w:i/>
              </w:rPr>
              <w:t>Lai no</w:t>
            </w:r>
            <w:r w:rsidR="002D509A" w:rsidRPr="00435664">
              <w:rPr>
                <w:b/>
                <w:i/>
              </w:rPr>
              <w:t>vērstu</w:t>
            </w:r>
            <w:r w:rsidRPr="00435664">
              <w:rPr>
                <w:b/>
                <w:i/>
              </w:rPr>
              <w:t xml:space="preserve"> tiesību ļaunprātīg</w:t>
            </w:r>
            <w:r w:rsidR="002D509A" w:rsidRPr="00435664">
              <w:rPr>
                <w:b/>
                <w:i/>
              </w:rPr>
              <w:t>u</w:t>
            </w:r>
            <w:r w:rsidRPr="00435664">
              <w:rPr>
                <w:b/>
                <w:i/>
              </w:rPr>
              <w:t xml:space="preserve"> izmantošan</w:t>
            </w:r>
            <w:r w:rsidR="002D509A" w:rsidRPr="00435664">
              <w:rPr>
                <w:b/>
                <w:i/>
              </w:rPr>
              <w:t>u</w:t>
            </w:r>
            <w:r w:rsidRPr="00435664">
              <w:rPr>
                <w:b/>
                <w:i/>
              </w:rPr>
              <w:t>, dalībvalstīm būtu jā</w:t>
            </w:r>
            <w:r w:rsidR="002D509A" w:rsidRPr="00435664">
              <w:rPr>
                <w:b/>
                <w:i/>
              </w:rPr>
              <w:t>no</w:t>
            </w:r>
            <w:r w:rsidRPr="00435664">
              <w:rPr>
                <w:b/>
                <w:i/>
              </w:rPr>
              <w:t>vērtē, vai laulība starp starptautiskās aizsardzības saņēmēju un viņa/viņas laulāto ir patiesu attiecību rezultāts.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Šis apsvērums ir </w:t>
      </w:r>
      <w:r w:rsidR="002D509A" w:rsidRPr="00435664">
        <w:rPr>
          <w:noProof w:val="0"/>
        </w:rPr>
        <w:t>saskaņ</w:t>
      </w:r>
      <w:r w:rsidRPr="00435664">
        <w:rPr>
          <w:noProof w:val="0"/>
        </w:rPr>
        <w:t xml:space="preserve">ots </w:t>
      </w:r>
      <w:r w:rsidR="002D509A" w:rsidRPr="00435664">
        <w:rPr>
          <w:noProof w:val="0"/>
        </w:rPr>
        <w:t xml:space="preserve">ar </w:t>
      </w:r>
      <w:r w:rsidRPr="00435664">
        <w:rPr>
          <w:noProof w:val="0"/>
        </w:rPr>
        <w:t>ierosināt</w:t>
      </w:r>
      <w:r w:rsidR="002D509A" w:rsidRPr="00435664">
        <w:rPr>
          <w:noProof w:val="0"/>
        </w:rPr>
        <w:t>o</w:t>
      </w:r>
      <w:r w:rsidRPr="00435664">
        <w:rPr>
          <w:noProof w:val="0"/>
        </w:rPr>
        <w:t xml:space="preserve"> jaun</w:t>
      </w:r>
      <w:r w:rsidR="002D509A" w:rsidRPr="00435664">
        <w:rPr>
          <w:noProof w:val="0"/>
        </w:rPr>
        <w:t>o</w:t>
      </w:r>
      <w:r w:rsidRPr="00435664">
        <w:rPr>
          <w:noProof w:val="0"/>
        </w:rPr>
        <w:t xml:space="preserve"> 25. panta 3.a punkt</w:t>
      </w:r>
      <w:r w:rsidR="002D509A" w:rsidRPr="00435664">
        <w:rPr>
          <w:noProof w:val="0"/>
        </w:rPr>
        <w:t>u</w:t>
      </w:r>
      <w:r w:rsidRPr="00435664">
        <w:rPr>
          <w:noProof w:val="0"/>
        </w:rPr>
        <w: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225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B211D6">
            <w:pPr>
              <w:pStyle w:val="Normal6"/>
            </w:pPr>
            <w:r w:rsidRPr="00435664">
              <w:rPr>
                <w:b/>
                <w:i/>
              </w:rPr>
              <w:t>(39)</w:t>
            </w:r>
            <w:r w:rsidRPr="00435664">
              <w:tab/>
            </w:r>
            <w:r w:rsidRPr="00435664">
              <w:rPr>
                <w:b/>
                <w:i/>
              </w:rPr>
              <w:t xml:space="preserve">Lai pārliecinātos, vai starptautiskās aizsardzības saņēmējiem joprojām ir nepieciešama šāda aizsardzība, atbildīgajām iestādēm būtu jāpārskata piešķirtais statuss, kad nepieciešams atjaunot uzturēšanās atļauju </w:t>
            </w:r>
            <w:r w:rsidR="00B211D6" w:rsidRPr="00435664">
              <w:rPr>
                <w:b/>
                <w:i/>
              </w:rPr>
              <w:t>-</w:t>
            </w:r>
            <w:r w:rsidRPr="00435664">
              <w:rPr>
                <w:b/>
                <w:i/>
              </w:rPr>
              <w:t xml:space="preserve"> pirmo reizi bēgļu gadījumā, un pirmo un otro reizi </w:t>
            </w:r>
            <w:r w:rsidR="00B211D6" w:rsidRPr="00435664">
              <w:rPr>
                <w:b/>
                <w:i/>
              </w:rPr>
              <w:t>-</w:t>
            </w:r>
            <w:r w:rsidRPr="00435664">
              <w:rPr>
                <w:b/>
                <w:i/>
              </w:rPr>
              <w:t xml:space="preserve"> alternatīvās aizsardzības saņēmēju gadījumā, kā arī tad,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435664">
              <w:rPr>
                <w:b/>
                <w:i/>
                <w:vertAlign w:val="superscript"/>
              </w:rPr>
              <w:t>37</w:t>
            </w:r>
            <w:r w:rsidRPr="00435664">
              <w:rPr>
                <w:b/>
                <w:i/>
              </w:rPr>
              <w:t>.</w:t>
            </w:r>
          </w:p>
        </w:tc>
        <w:tc>
          <w:tcPr>
            <w:tcW w:w="4876" w:type="dxa"/>
          </w:tcPr>
          <w:p w:rsidR="0031315B" w:rsidRPr="00435664" w:rsidRDefault="0031315B" w:rsidP="00D402C2">
            <w:pPr>
              <w:pStyle w:val="Normal6"/>
            </w:pPr>
            <w:r w:rsidRPr="00435664">
              <w:rPr>
                <w:b/>
                <w:i/>
              </w:rPr>
              <w:t>svītrots</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b/>
                <w:i/>
                <w:vertAlign w:val="superscript"/>
              </w:rPr>
              <w:t>37</w:t>
            </w:r>
            <w:r w:rsidRPr="00435664">
              <w:rPr>
                <w:b/>
                <w:i/>
              </w:rPr>
              <w:t xml:space="preserve"> </w:t>
            </w:r>
            <w:r w:rsidR="00170949" w:rsidRPr="00435664">
              <w:rPr>
                <w:b/>
                <w:i/>
              </w:rPr>
              <w:t>COM(2016) 271 final.</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226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170949">
            <w:pPr>
              <w:pStyle w:val="Normal6"/>
            </w:pPr>
            <w:r w:rsidRPr="00435664">
              <w:t>(39)</w:t>
            </w:r>
            <w:r w:rsidRPr="00435664">
              <w:tab/>
              <w:t xml:space="preserve">Lai pārliecinātos, vai starptautiskās aizsardzības saņēmējiem joprojām ir nepieciešama šāda aizsardzība, </w:t>
            </w:r>
            <w:r w:rsidRPr="00435664">
              <w:rPr>
                <w:b/>
                <w:i/>
              </w:rPr>
              <w:t xml:space="preserve">atbildīgajām iestādēm būtu jāpārskata piešķirtais statuss, kad nepieciešams atjaunot uzturēšanās atļauju </w:t>
            </w:r>
            <w:r w:rsidR="00170949" w:rsidRPr="00435664">
              <w:rPr>
                <w:b/>
                <w:i/>
              </w:rPr>
              <w:t>-</w:t>
            </w:r>
            <w:r w:rsidRPr="00435664">
              <w:rPr>
                <w:b/>
                <w:i/>
              </w:rPr>
              <w:t xml:space="preserve"> pirmo reizi bēgļu gadījumā, un pirmo un otro reizi </w:t>
            </w:r>
            <w:r w:rsidR="00170949" w:rsidRPr="00435664">
              <w:rPr>
                <w:b/>
                <w:i/>
              </w:rPr>
              <w:t>-</w:t>
            </w:r>
            <w:r w:rsidRPr="00435664">
              <w:rPr>
                <w:b/>
                <w:i/>
              </w:rPr>
              <w:t xml:space="preserve"> alternatīvās aizsardzības saņēmēju gadījumā, kā arī tad</w:t>
            </w:r>
            <w:r w:rsidRPr="00435664">
              <w:t>,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435664">
              <w:rPr>
                <w:vertAlign w:val="superscript"/>
              </w:rPr>
              <w:t>37</w:t>
            </w:r>
            <w:r w:rsidRPr="00435664">
              <w:t>.</w:t>
            </w:r>
          </w:p>
        </w:tc>
        <w:tc>
          <w:tcPr>
            <w:tcW w:w="4876" w:type="dxa"/>
          </w:tcPr>
          <w:p w:rsidR="0031315B" w:rsidRPr="00435664" w:rsidRDefault="0031315B" w:rsidP="00D402C2">
            <w:pPr>
              <w:pStyle w:val="Normal6"/>
            </w:pPr>
            <w:r w:rsidRPr="00435664">
              <w:t>(39)</w:t>
            </w:r>
            <w:r w:rsidRPr="00435664">
              <w:tab/>
              <w:t xml:space="preserve">Lai pārliecinātos, vai starptautiskās aizsardzības saņēmējiem joprojām ir nepieciešama šāda aizsardzība, </w:t>
            </w:r>
            <w:r w:rsidRPr="00435664">
              <w:rPr>
                <w:b/>
                <w:i/>
              </w:rPr>
              <w:t>atbildīgās iestādes var pārskatīt piešķirto statusu</w:t>
            </w:r>
            <w:r w:rsidRPr="00435664">
              <w:t>,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435664">
              <w:rPr>
                <w:vertAlign w:val="superscript"/>
              </w:rPr>
              <w:t>37</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37</w:t>
            </w:r>
            <w:r w:rsidRPr="00435664">
              <w:t xml:space="preserve"> </w:t>
            </w:r>
            <w:r w:rsidR="00170949" w:rsidRPr="00435664">
              <w:t>COM(2016) 271 final.</w:t>
            </w:r>
          </w:p>
        </w:tc>
        <w:tc>
          <w:tcPr>
            <w:tcW w:w="4876" w:type="dxa"/>
          </w:tcPr>
          <w:p w:rsidR="0031315B" w:rsidRPr="00435664" w:rsidRDefault="0031315B" w:rsidP="00D402C2">
            <w:pPr>
              <w:pStyle w:val="Normal6"/>
            </w:pPr>
            <w:r w:rsidRPr="00435664">
              <w:rPr>
                <w:vertAlign w:val="superscript"/>
              </w:rPr>
              <w:t>37</w:t>
            </w:r>
            <w:r w:rsidRPr="00435664">
              <w:t xml:space="preserve"> </w:t>
            </w:r>
            <w:r w:rsidR="00170949" w:rsidRPr="00435664">
              <w:t>COM(2016) 271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227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 Carlos Coelho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170949">
            <w:pPr>
              <w:pStyle w:val="Normal6"/>
            </w:pPr>
            <w:r w:rsidRPr="00435664">
              <w:t>(39)</w:t>
            </w:r>
            <w:r w:rsidRPr="00435664">
              <w:tab/>
              <w:t>Lai pārliecinātos, vai starptautiskās aizsardzības saņēmējiem joprojām ir nepieciešama šāda aizsardzība, atbildīgajām iestādēm būtu jāpārskata piešķirtais statuss,</w:t>
            </w:r>
            <w:r w:rsidRPr="00435664">
              <w:rPr>
                <w:b/>
                <w:i/>
              </w:rPr>
              <w:t xml:space="preserve"> kad nepieciešams atjaunot uzturēšanās atļauju </w:t>
            </w:r>
            <w:r w:rsidR="00170949" w:rsidRPr="00435664">
              <w:rPr>
                <w:b/>
                <w:i/>
              </w:rPr>
              <w:t>-</w:t>
            </w:r>
            <w:r w:rsidRPr="00435664">
              <w:rPr>
                <w:b/>
                <w:i/>
              </w:rPr>
              <w:t xml:space="preserve"> pirmo reizi bēgļu gadījumā, un pirmo un otro reizi </w:t>
            </w:r>
            <w:r w:rsidR="00170949" w:rsidRPr="00435664">
              <w:rPr>
                <w:b/>
                <w:i/>
              </w:rPr>
              <w:t>-</w:t>
            </w:r>
            <w:r w:rsidRPr="00435664">
              <w:rPr>
                <w:b/>
                <w:i/>
              </w:rPr>
              <w:t xml:space="preserve"> alternatīvās aizsardzības saņēmēju gadījumā, kā arī tad,</w:t>
            </w:r>
            <w:r w:rsidRPr="00435664">
              <w:t xml:space="preserve">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435664">
              <w:rPr>
                <w:vertAlign w:val="superscript"/>
              </w:rPr>
              <w:t>37</w:t>
            </w:r>
            <w:r w:rsidRPr="00435664">
              <w:t>.</w:t>
            </w:r>
          </w:p>
        </w:tc>
        <w:tc>
          <w:tcPr>
            <w:tcW w:w="4876" w:type="dxa"/>
          </w:tcPr>
          <w:p w:rsidR="0031315B" w:rsidRPr="00435664" w:rsidRDefault="0031315B" w:rsidP="00D402C2">
            <w:pPr>
              <w:pStyle w:val="Normal6"/>
            </w:pPr>
            <w:r w:rsidRPr="00435664">
              <w:t>(39)</w:t>
            </w:r>
            <w:r w:rsidRPr="00435664">
              <w:tab/>
              <w:t>Lai pārliecinātos, vai starptautiskās aizsardzības saņēmējiem joprojām ir nepieciešama šāda aizsardzība, atbildīgajām iestādēm būtu jāpārskata piešķirtais statuss,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435664">
              <w:rPr>
                <w:vertAlign w:val="superscript"/>
              </w:rPr>
              <w:t>37</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37</w:t>
            </w:r>
            <w:r w:rsidRPr="00435664">
              <w:t xml:space="preserve"> </w:t>
            </w:r>
            <w:r w:rsidR="00170949" w:rsidRPr="00435664">
              <w:t>COM(2016) 271 final.</w:t>
            </w:r>
          </w:p>
        </w:tc>
        <w:tc>
          <w:tcPr>
            <w:tcW w:w="4876" w:type="dxa"/>
          </w:tcPr>
          <w:p w:rsidR="0031315B" w:rsidRPr="00435664" w:rsidRDefault="0031315B" w:rsidP="00D402C2">
            <w:pPr>
              <w:pStyle w:val="Normal6"/>
            </w:pPr>
            <w:r w:rsidRPr="00435664">
              <w:rPr>
                <w:vertAlign w:val="superscript"/>
              </w:rPr>
              <w:t>37</w:t>
            </w:r>
            <w:r w:rsidRPr="00435664">
              <w:t xml:space="preserve"> </w:t>
            </w:r>
            <w:r w:rsidR="00170949" w:rsidRPr="00435664">
              <w:t>COM(2016) 271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Aizsardzības vajadzību pārskatīšana laikā, kad tiek pārskatīta uzturēšanās atļauja, prasītu ļoti lielus resursus no dalībvalstu atbildīgajām iestādēm. Ne</w:t>
      </w:r>
      <w:r w:rsidR="00DB6F81" w:rsidRPr="00435664">
        <w:rPr>
          <w:noProof w:val="0"/>
        </w:rPr>
        <w:t>raug</w:t>
      </w:r>
      <w:r w:rsidRPr="00435664">
        <w:rPr>
          <w:noProof w:val="0"/>
        </w:rPr>
        <w:t>oties uz to, jāparedz pienākums dalībvalstu atbildīgajām iestādēm pārskatīt starptautiskās aizsardzības statusu, ja Eiropas Savienības Patvēruma aģentūra novēro ievērojamas izmaiņas aizsardzības saņēmēju izcelsmes valstī.</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228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(39)</w:t>
            </w:r>
            <w:r w:rsidRPr="00435664">
              <w:tab/>
              <w:t xml:space="preserve">Lai pārliecinātos, vai starptautiskās aizsardzības saņēmējiem joprojām ir nepieciešama šāda aizsardzība, </w:t>
            </w:r>
            <w:r w:rsidRPr="00435664">
              <w:rPr>
                <w:b/>
                <w:i/>
              </w:rPr>
              <w:t>atbildīgajām iestādēm</w:t>
            </w:r>
            <w:r w:rsidRPr="00435664">
              <w:t xml:space="preserve"> </w:t>
            </w:r>
            <w:r w:rsidRPr="00435664">
              <w:rPr>
                <w:b/>
                <w:i/>
              </w:rPr>
              <w:t>būtu</w:t>
            </w:r>
            <w:r w:rsidRPr="00435664">
              <w:t xml:space="preserve"> </w:t>
            </w:r>
            <w:r w:rsidRPr="00435664">
              <w:rPr>
                <w:b/>
                <w:i/>
              </w:rPr>
              <w:t>jāpārskata piešķirtais statuss,</w:t>
            </w:r>
            <w:r w:rsidRPr="00435664">
              <w:t xml:space="preserve"> </w:t>
            </w:r>
            <w:r w:rsidRPr="00435664">
              <w:rPr>
                <w:b/>
                <w:i/>
              </w:rPr>
              <w:t>kad nepieciešams atjaunot uzturēšanās atļauju - pirmo reizi bēgļu gadījumā, un pirmo un otro reizi - alternatīvās aizsardzības saņēmēju gadījumā, kā arī tad</w:t>
            </w:r>
            <w:r w:rsidRPr="00435664">
              <w:t>,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w:t>
            </w:r>
            <w:r w:rsidRPr="00435664">
              <w:rPr>
                <w:rStyle w:val="Sup"/>
                <w:color w:val="auto"/>
              </w:rPr>
              <w:t>37</w:t>
            </w:r>
            <w:r w:rsidRPr="00435664">
              <w:t xml:space="preserve"> 8. un 10. pantā.</w:t>
            </w:r>
          </w:p>
        </w:tc>
        <w:tc>
          <w:tcPr>
            <w:tcW w:w="4876" w:type="dxa"/>
          </w:tcPr>
          <w:p w:rsidR="0031315B" w:rsidRPr="00435664" w:rsidRDefault="0031315B" w:rsidP="00D402C2">
            <w:pPr>
              <w:pStyle w:val="Normal6"/>
            </w:pPr>
            <w:r w:rsidRPr="00435664">
              <w:t>(39)</w:t>
            </w:r>
            <w:r w:rsidRPr="00435664">
              <w:tab/>
              <w:t xml:space="preserve">Lai pārliecinātos, vai starptautiskās aizsardzības saņēmējiem joprojām ir nepieciešama aizsardzība, </w:t>
            </w:r>
            <w:r w:rsidRPr="00435664">
              <w:rPr>
                <w:b/>
                <w:i/>
              </w:rPr>
              <w:t>atbildīgās iestādes</w:t>
            </w:r>
            <w:r w:rsidRPr="00435664">
              <w:t xml:space="preserve"> </w:t>
            </w:r>
            <w:r w:rsidRPr="00435664">
              <w:rPr>
                <w:b/>
                <w:i/>
              </w:rPr>
              <w:t>varētu</w:t>
            </w:r>
            <w:r w:rsidRPr="00435664">
              <w:t xml:space="preserve"> </w:t>
            </w:r>
            <w:r w:rsidRPr="00435664">
              <w:rPr>
                <w:b/>
                <w:i/>
              </w:rPr>
              <w:t>pārskatīt piešķirto statusu</w:t>
            </w:r>
            <w:r w:rsidRPr="00435664">
              <w:t>,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w:t>
            </w:r>
            <w:r w:rsidRPr="00435664">
              <w:rPr>
                <w:rStyle w:val="Sup"/>
                <w:color w:val="auto"/>
              </w:rPr>
              <w:t>37</w:t>
            </w:r>
            <w:r w:rsidRPr="00435664">
              <w:t xml:space="preserve"> 8. un 10. pantā.</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rStyle w:val="Sup"/>
                <w:color w:val="auto"/>
              </w:rPr>
              <w:t>37</w:t>
            </w:r>
            <w:r w:rsidRPr="00435664">
              <w:t xml:space="preserve"> </w:t>
            </w:r>
            <w:r w:rsidR="00170949" w:rsidRPr="00435664">
              <w:t>COM(2016) 271 final.</w:t>
            </w:r>
          </w:p>
        </w:tc>
        <w:tc>
          <w:tcPr>
            <w:tcW w:w="4876" w:type="dxa"/>
          </w:tcPr>
          <w:p w:rsidR="0031315B" w:rsidRPr="00435664" w:rsidRDefault="0031315B" w:rsidP="00D402C2">
            <w:pPr>
              <w:pStyle w:val="Normal6"/>
            </w:pPr>
            <w:r w:rsidRPr="00435664">
              <w:rPr>
                <w:rStyle w:val="Sup"/>
                <w:color w:val="auto"/>
              </w:rPr>
              <w:t>37</w:t>
            </w:r>
            <w:r w:rsidRPr="00435664">
              <w:t xml:space="preserve"> </w:t>
            </w:r>
            <w:r w:rsidR="00170949" w:rsidRPr="00435664">
              <w:t>COM(2016) 271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229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Jeroen Lenaers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170949">
            <w:pPr>
              <w:pStyle w:val="Normal6"/>
            </w:pPr>
            <w:r w:rsidRPr="00435664">
              <w:t>(39)</w:t>
            </w:r>
            <w:r w:rsidRPr="00435664">
              <w:tab/>
              <w:t>Lai pārliecinātos, vai starptautiskās aizsardzības saņēmējiem joprojām ir nepieciešama šāda aizsardzība, atbildīgajām iestādēm būtu jāpārskata piešķirtais statuss, kad nepieciešams atjaunot uzturēšanās atļauju</w:t>
            </w:r>
            <w:r w:rsidRPr="00435664">
              <w:rPr>
                <w:b/>
                <w:i/>
              </w:rPr>
              <w:t xml:space="preserve"> </w:t>
            </w:r>
            <w:r w:rsidR="00170949" w:rsidRPr="00435664">
              <w:rPr>
                <w:b/>
                <w:i/>
              </w:rPr>
              <w:t>-</w:t>
            </w:r>
            <w:r w:rsidRPr="00435664">
              <w:rPr>
                <w:b/>
                <w:i/>
              </w:rPr>
              <w:t xml:space="preserve"> pirmo reizi bēgļu gadījumā, un pirmo un otro reizi </w:t>
            </w:r>
            <w:r w:rsidR="00170949" w:rsidRPr="00435664">
              <w:rPr>
                <w:b/>
                <w:i/>
              </w:rPr>
              <w:t>-</w:t>
            </w:r>
            <w:r w:rsidRPr="00435664">
              <w:rPr>
                <w:b/>
                <w:i/>
              </w:rPr>
              <w:t xml:space="preserve"> alternatīvās aizsardzības saņēmēju gadījumā</w:t>
            </w:r>
            <w:r w:rsidRPr="00435664">
              <w:t>, kā arī tad,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435664">
              <w:rPr>
                <w:vertAlign w:val="superscript"/>
              </w:rPr>
              <w:t>37</w:t>
            </w:r>
            <w:r w:rsidRPr="00435664">
              <w:t>.</w:t>
            </w:r>
          </w:p>
        </w:tc>
        <w:tc>
          <w:tcPr>
            <w:tcW w:w="4876" w:type="dxa"/>
          </w:tcPr>
          <w:p w:rsidR="0031315B" w:rsidRPr="00435664" w:rsidRDefault="0031315B" w:rsidP="00D402C2">
            <w:pPr>
              <w:pStyle w:val="Normal6"/>
            </w:pPr>
            <w:r w:rsidRPr="00435664">
              <w:t>(39)</w:t>
            </w:r>
            <w:r w:rsidRPr="00435664">
              <w:tab/>
              <w:t xml:space="preserve">Lai pārliecinātos, vai starptautiskās aizsardzības saņēmējiem joprojām ir nepieciešama šāda aizsardzība, atbildīgajām iestādēm būtu jāpārskata piešķirtais statuss, </w:t>
            </w:r>
            <w:r w:rsidRPr="00435664">
              <w:rPr>
                <w:b/>
                <w:i/>
              </w:rPr>
              <w:t xml:space="preserve">vēlākais, </w:t>
            </w:r>
            <w:r w:rsidRPr="00435664">
              <w:t>kad nepieciešams atjaunot uzturēšanās atļauju,</w:t>
            </w:r>
            <w:r w:rsidRPr="00435664">
              <w:rPr>
                <w:b/>
                <w:i/>
              </w:rPr>
              <w:t xml:space="preserve"> </w:t>
            </w:r>
            <w:r w:rsidRPr="00435664">
              <w:t>kā arī tad,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435664">
              <w:rPr>
                <w:vertAlign w:val="superscript"/>
              </w:rPr>
              <w:t>37</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37</w:t>
            </w:r>
            <w:r w:rsidRPr="00435664">
              <w:t xml:space="preserve"> </w:t>
            </w:r>
            <w:r w:rsidR="00170949" w:rsidRPr="00435664">
              <w:t>COM(2016) 271 final.</w:t>
            </w:r>
          </w:p>
        </w:tc>
        <w:tc>
          <w:tcPr>
            <w:tcW w:w="4876" w:type="dxa"/>
          </w:tcPr>
          <w:p w:rsidR="0031315B" w:rsidRPr="00435664" w:rsidRDefault="0031315B" w:rsidP="00D402C2">
            <w:pPr>
              <w:pStyle w:val="Normal6"/>
            </w:pPr>
            <w:r w:rsidRPr="00435664">
              <w:rPr>
                <w:vertAlign w:val="superscript"/>
              </w:rPr>
              <w:t>37</w:t>
            </w:r>
            <w:r w:rsidRPr="00435664">
              <w:t xml:space="preserve"> </w:t>
            </w:r>
            <w:r w:rsidR="00170949" w:rsidRPr="00435664">
              <w:t>COM(2016) 271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230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170949">
            <w:pPr>
              <w:pStyle w:val="Normal6"/>
            </w:pPr>
            <w:r w:rsidRPr="00435664">
              <w:t>(39)</w:t>
            </w:r>
            <w:r w:rsidRPr="00435664">
              <w:tab/>
              <w:t xml:space="preserve">Lai pārliecinātos, vai starptautiskās aizsardzības saņēmējiem joprojām ir nepieciešama šāda aizsardzība, atbildīgajām iestādēm būtu jāpārskata piešķirtais statuss, kad nepieciešams atjaunot uzturēšanās atļauju </w:t>
            </w:r>
            <w:r w:rsidR="00170949" w:rsidRPr="00435664">
              <w:t>-</w:t>
            </w:r>
            <w:r w:rsidRPr="00435664">
              <w:t xml:space="preserve"> pirmo reizi bēgļu gadījumā,</w:t>
            </w:r>
            <w:r w:rsidRPr="00435664">
              <w:rPr>
                <w:b/>
                <w:i/>
              </w:rPr>
              <w:t xml:space="preserve"> un pirmo un otro reizi </w:t>
            </w:r>
            <w:r w:rsidR="00170949" w:rsidRPr="00435664">
              <w:rPr>
                <w:b/>
                <w:i/>
              </w:rPr>
              <w:t>-</w:t>
            </w:r>
            <w:r w:rsidRPr="00435664">
              <w:rPr>
                <w:b/>
                <w:i/>
              </w:rPr>
              <w:t xml:space="preserve"> alternatīvās aizsardzības saņēmēju gadījumā, </w:t>
            </w:r>
            <w:r w:rsidRPr="00435664">
              <w:t>kā arī tad,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435664">
              <w:rPr>
                <w:vertAlign w:val="superscript"/>
              </w:rPr>
              <w:t>37</w:t>
            </w:r>
            <w:r w:rsidRPr="00435664">
              <w:t>.</w:t>
            </w:r>
          </w:p>
        </w:tc>
        <w:tc>
          <w:tcPr>
            <w:tcW w:w="4876" w:type="dxa"/>
          </w:tcPr>
          <w:p w:rsidR="0031315B" w:rsidRPr="00435664" w:rsidRDefault="0031315B" w:rsidP="00D402C2">
            <w:pPr>
              <w:pStyle w:val="Normal6"/>
            </w:pPr>
            <w:r w:rsidRPr="00435664">
              <w:t>(39)</w:t>
            </w:r>
            <w:r w:rsidRPr="00435664">
              <w:tab/>
              <w:t>Lai pārliecinātos, vai starptautiskās aizsardzības saņēmējiem joprojām ir nepieciešama šāda aizsardzība, atbildīgajām iestādēm būtu jāpārskata piešķirtais statuss, kad nepieciešams atjaunot uzturēšanās atļauju — pirmo reizi bēgļu gadījumā, kā arī tad,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435664">
              <w:rPr>
                <w:vertAlign w:val="superscript"/>
              </w:rPr>
              <w:t>37</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37</w:t>
            </w:r>
            <w:r w:rsidRPr="00435664">
              <w:t xml:space="preserve"> </w:t>
            </w:r>
            <w:r w:rsidR="00170949" w:rsidRPr="00435664">
              <w:t>COM(2016) 271 final.</w:t>
            </w:r>
          </w:p>
        </w:tc>
        <w:tc>
          <w:tcPr>
            <w:tcW w:w="4876" w:type="dxa"/>
          </w:tcPr>
          <w:p w:rsidR="0031315B" w:rsidRPr="00435664" w:rsidRDefault="0031315B" w:rsidP="00D402C2">
            <w:pPr>
              <w:pStyle w:val="Normal6"/>
            </w:pPr>
            <w:r w:rsidRPr="00435664">
              <w:rPr>
                <w:vertAlign w:val="superscript"/>
              </w:rPr>
              <w:t>37</w:t>
            </w:r>
            <w:r w:rsidRPr="00435664">
              <w:t xml:space="preserve"> </w:t>
            </w:r>
            <w:r w:rsidR="00170949" w:rsidRPr="00435664">
              <w:t>COM(2016) 271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231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39.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170949">
            <w:pPr>
              <w:pStyle w:val="Normal6"/>
            </w:pPr>
            <w:r w:rsidRPr="00435664">
              <w:t>(39)</w:t>
            </w:r>
            <w:r w:rsidRPr="00435664">
              <w:tab/>
              <w:t xml:space="preserve">Lai pārliecinātos, vai starptautiskās aizsardzības saņēmējiem joprojām ir nepieciešama šāda aizsardzība, atbildīgajām iestādēm būtu jāpārskata piešķirtais statuss, kad nepieciešams atjaunot uzturēšanās atļauju </w:t>
            </w:r>
            <w:r w:rsidR="00170949" w:rsidRPr="00435664">
              <w:t>-</w:t>
            </w:r>
            <w:r w:rsidRPr="00435664">
              <w:t xml:space="preserve"> pirmo reizi bēgļu gadījumā, un pirmo </w:t>
            </w:r>
            <w:r w:rsidRPr="00435664">
              <w:rPr>
                <w:b/>
                <w:i/>
              </w:rPr>
              <w:t>un</w:t>
            </w:r>
            <w:r w:rsidRPr="00435664">
              <w:t xml:space="preserve"> otro reizi </w:t>
            </w:r>
            <w:r w:rsidR="00170949" w:rsidRPr="00435664">
              <w:t>-</w:t>
            </w:r>
            <w:r w:rsidRPr="00435664">
              <w:t xml:space="preserve"> alternatīvās aizsardzības saņēmēju gadījumā, kā arī tad,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435664">
              <w:rPr>
                <w:vertAlign w:val="superscript"/>
              </w:rPr>
              <w:t>37</w:t>
            </w:r>
            <w:r w:rsidRPr="00435664">
              <w:t>.</w:t>
            </w:r>
          </w:p>
        </w:tc>
        <w:tc>
          <w:tcPr>
            <w:tcW w:w="4876" w:type="dxa"/>
          </w:tcPr>
          <w:p w:rsidR="0031315B" w:rsidRPr="00435664" w:rsidRDefault="0031315B" w:rsidP="00D402C2">
            <w:pPr>
              <w:pStyle w:val="Normal6"/>
            </w:pPr>
            <w:r w:rsidRPr="00435664">
              <w:t>(39)</w:t>
            </w:r>
            <w:r w:rsidRPr="00435664">
              <w:tab/>
              <w:t xml:space="preserve">Lai pārliecinātos, vai starptautiskās aizsardzības saņēmējiem joprojām ir nepieciešama šāda aizsardzība, atbildīgajām iestādēm būtu jāpārskata piešķirtais statuss, kad nepieciešams atjaunot uzturēšanās atļauju — pirmo </w:t>
            </w:r>
            <w:r w:rsidRPr="00435664">
              <w:rPr>
                <w:b/>
                <w:i/>
              </w:rPr>
              <w:t xml:space="preserve">un otro </w:t>
            </w:r>
            <w:r w:rsidRPr="00435664">
              <w:t>reizi bēgļu gadījumā, un pirmo</w:t>
            </w:r>
            <w:r w:rsidRPr="00435664">
              <w:rPr>
                <w:b/>
                <w:i/>
              </w:rPr>
              <w:t>,</w:t>
            </w:r>
            <w:r w:rsidRPr="00435664">
              <w:t xml:space="preserve"> otro </w:t>
            </w:r>
            <w:r w:rsidRPr="00435664">
              <w:rPr>
                <w:b/>
                <w:i/>
              </w:rPr>
              <w:t>un trešo</w:t>
            </w:r>
            <w:r w:rsidRPr="00435664">
              <w:t xml:space="preserve"> reizi — alternatīvās aizsardzības saņēmēju gadījumā, kā arī tad,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435664">
              <w:rPr>
                <w:vertAlign w:val="superscript"/>
              </w:rPr>
              <w:t>37</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37</w:t>
            </w:r>
            <w:r w:rsidRPr="00435664">
              <w:t xml:space="preserve"> </w:t>
            </w:r>
            <w:r w:rsidR="00170949" w:rsidRPr="00435664">
              <w:t>COM(2016) 271 final.</w:t>
            </w:r>
          </w:p>
        </w:tc>
        <w:tc>
          <w:tcPr>
            <w:tcW w:w="4876" w:type="dxa"/>
          </w:tcPr>
          <w:p w:rsidR="0031315B" w:rsidRPr="00435664" w:rsidRDefault="0031315B" w:rsidP="00D402C2">
            <w:pPr>
              <w:pStyle w:val="Normal6"/>
            </w:pPr>
            <w:r w:rsidRPr="00435664">
              <w:rPr>
                <w:vertAlign w:val="superscript"/>
              </w:rPr>
              <w:t>37</w:t>
            </w:r>
            <w:r w:rsidRPr="00435664">
              <w:t xml:space="preserve"> </w:t>
            </w:r>
            <w:r w:rsidR="00170949" w:rsidRPr="00435664">
              <w:t>COM(2016) 271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232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40.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(40)</w:t>
            </w:r>
            <w:r w:rsidRPr="00435664">
              <w:tab/>
              <w:t xml:space="preserve">Izvērtējot apstākļu maiņu attiecīgajā trešajā valstī, dalībvalstu kompetentās iestādes, ņemot vērā </w:t>
            </w:r>
            <w:r w:rsidRPr="00435664">
              <w:rPr>
                <w:b/>
                <w:i/>
              </w:rPr>
              <w:t>bēgļa</w:t>
            </w:r>
            <w:r w:rsidRPr="00435664">
              <w:t xml:space="preserve"> individuālo situāciju, pārbauda, vai aizsardzības dalībnieks vai dalībnieki šajā valstī ir veikuši </w:t>
            </w:r>
            <w:r w:rsidRPr="00435664">
              <w:rPr>
                <w:b/>
                <w:i/>
              </w:rPr>
              <w:t>pamatotus</w:t>
            </w:r>
            <w:r w:rsidRPr="00435664">
              <w:t xml:space="preserve"> pasākumus vajāšanas novēršanai, vai tie šajā nolūkā uztur, cita starpā, efektīvu tiesību sistēmu, kuras ietvaros atklātu vajāšanas darbības, pret tām vērstu kriminālvajāšanu un sodītu par to izdarīšanu, un vai attiecīgajam valstspiederīgajam būs pieeja šādai aizsardzībai, ja bēgļa statuss beigtu pastāvēt.</w:t>
            </w:r>
          </w:p>
        </w:tc>
        <w:tc>
          <w:tcPr>
            <w:tcW w:w="4876" w:type="dxa"/>
          </w:tcPr>
          <w:p w:rsidR="0031315B" w:rsidRPr="00435664" w:rsidRDefault="0031315B" w:rsidP="00D402C2">
            <w:pPr>
              <w:pStyle w:val="Normal6"/>
            </w:pPr>
            <w:r w:rsidRPr="00435664">
              <w:t>(40)</w:t>
            </w:r>
            <w:r w:rsidRPr="00435664">
              <w:tab/>
              <w:t xml:space="preserve">Izvērtējot apstākļu maiņu attiecīgajā trešajā valstī, dalībvalstu kompetentās iestādes, ņemot vērā </w:t>
            </w:r>
            <w:r w:rsidRPr="00435664">
              <w:rPr>
                <w:b/>
                <w:i/>
              </w:rPr>
              <w:t>starptautiskās aizsardzības saņēmēja</w:t>
            </w:r>
            <w:r w:rsidRPr="00435664">
              <w:t xml:space="preserve"> individuālo situāciju, pārbauda, vai aizsardzības dalībnieks vai dalībnieki šajā valstī ir veikuši </w:t>
            </w:r>
            <w:r w:rsidRPr="00435664">
              <w:rPr>
                <w:b/>
                <w:i/>
              </w:rPr>
              <w:t>vajadzīgos</w:t>
            </w:r>
            <w:r w:rsidRPr="00435664">
              <w:t xml:space="preserve"> pasākumus vajāšanas novēršanai, vai tie šajā nolūkā uztur, cita starpā, efektīvu tiesību sistēmu, kuras ietvaros atklātu vajāšanas darbības, pret tām vērstu kriminālvajāšanu un sodītu par to izdarīšanu, un vai attiecīgajam valstspiederīgajam būs pieeja šādai aizsardzībai, </w:t>
            </w:r>
            <w:r w:rsidRPr="00435664">
              <w:rPr>
                <w:b/>
                <w:i/>
              </w:rPr>
              <w:t>vai persona var droši tikt uzņemta valstī un vai var pamatoti sagaidīt, ka šī persona var tur apmesties,</w:t>
            </w:r>
            <w:r w:rsidRPr="00435664">
              <w:t xml:space="preserve"> ja bēgļa statuss beigtu pastāvēt.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233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(41)</w:t>
            </w:r>
            <w:r w:rsidRPr="00435664">
              <w:tab/>
            </w:r>
            <w:r w:rsidRPr="00435664">
              <w:rPr>
                <w:b/>
                <w:i/>
              </w:rPr>
              <w:t>Kad bēgļa statuss vai alternatīvās aizsardzības statuss beidz pastāvēt, tā lēmuma piemērošana, ar kuru dalībvalsts atbildīgā iestāde atceļ, izbeidz vai neatjauno statusu, būtu jāatliek uz saprātīgu laikposmu pēc lēmuma pieņemšanas, tāpēc lai nodrošinātu attiecīgajam trešās valsts valstspiederīgajam vai bezvalstniekam iespēju lūgt uzturēšanās tiesības dalībvalstī, balstoties uz citu pamatu, kas neļauj saņemt starptautisko aizsardzību, piemēram, ģimenes iemesliem vai iemesliem, kas saistīti ar nodarbinātību vai izglītību, saskaņā ar attiecīgajiem Savienības un valstu tiesību aktiem.</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234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(41)</w:t>
            </w:r>
            <w:r w:rsidRPr="00435664">
              <w:tab/>
              <w:t xml:space="preserve">Kad </w:t>
            </w:r>
            <w:r w:rsidRPr="00435664">
              <w:rPr>
                <w:b/>
                <w:i/>
              </w:rPr>
              <w:t xml:space="preserve">bēgļa statuss vai alternatīvās </w:t>
            </w:r>
            <w:r w:rsidRPr="00435664">
              <w:t xml:space="preserve">aizsardzības statuss beidz pastāvēt, tā lēmuma piemērošana, ar kuru dalībvalsts atbildīgā iestāde </w:t>
            </w:r>
            <w:r w:rsidRPr="00435664">
              <w:rPr>
                <w:b/>
                <w:i/>
              </w:rPr>
              <w:t>atceļ, izbeidz vai neatjauno</w:t>
            </w:r>
            <w:r w:rsidRPr="00435664">
              <w:t xml:space="preserve"> statusu, būtu jāatliek uz saprātīgu laikposmu pēc lēmuma pieņemšanas, tāpēc lai nodrošinātu attiecīgajam trešās valsts valstspiederīgajam vai bezvalstniekam iespēju lūgt uzturēšanās tiesības dalībvalstī</w:t>
            </w:r>
            <w:r w:rsidRPr="00435664">
              <w:rPr>
                <w:b/>
                <w:i/>
              </w:rPr>
              <w:t>, balstoties uz citu pamatu, kas neļauj saņemt starptautisko aizsardzību, piemēram, ģimenes iemesliem vai iemesliem, kas saistīti ar nodarbinātību vai izglītību,</w:t>
            </w:r>
            <w:r w:rsidRPr="00435664">
              <w:t xml:space="preserve"> saskaņā ar attiecīgajiem Savienības un valstu tiesību aktiem.</w:t>
            </w:r>
          </w:p>
        </w:tc>
        <w:tc>
          <w:tcPr>
            <w:tcW w:w="4876" w:type="dxa"/>
          </w:tcPr>
          <w:p w:rsidR="0031315B" w:rsidRPr="00435664" w:rsidRDefault="0031315B" w:rsidP="00D402C2">
            <w:pPr>
              <w:pStyle w:val="Normal6"/>
            </w:pPr>
            <w:r w:rsidRPr="00435664">
              <w:t>(41)</w:t>
            </w:r>
            <w:r w:rsidRPr="00435664">
              <w:tab/>
              <w:t xml:space="preserve">Kad </w:t>
            </w:r>
            <w:r w:rsidRPr="00435664">
              <w:rPr>
                <w:b/>
                <w:i/>
              </w:rPr>
              <w:t xml:space="preserve">starptautiskās </w:t>
            </w:r>
            <w:r w:rsidRPr="00435664">
              <w:t xml:space="preserve">aizsardzības </w:t>
            </w:r>
            <w:r w:rsidRPr="00435664">
              <w:rPr>
                <w:b/>
                <w:i/>
              </w:rPr>
              <w:t>saņēmēja</w:t>
            </w:r>
            <w:r w:rsidRPr="00435664">
              <w:t xml:space="preserve"> statuss beidz pastāvēt, tā lēmuma piemērošana, ar kuru dalībvalsts atbildīgā iestāde </w:t>
            </w:r>
            <w:r w:rsidRPr="00435664">
              <w:rPr>
                <w:b/>
                <w:i/>
              </w:rPr>
              <w:t>atsauc</w:t>
            </w:r>
            <w:r w:rsidRPr="00435664">
              <w:t xml:space="preserve"> statusu, būtu jāatliek uz saprātīgu laikposmu pēc lēmuma pieņemšanas, tāpēc lai nodrošinātu attiecīgajam trešās valsts valstspiederīgajam vai bezvalstniekam iespēju lūgt uzturēšanās tiesības dalībvalstī saskaņā ar attiecīgajiem Savienības un valstu tiesību aktiem.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235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(41)</w:t>
            </w:r>
            <w:r w:rsidRPr="00435664">
              <w:tab/>
              <w:t xml:space="preserve">Kad bēgļa statuss vai alternatīvās aizsardzības statuss beidz pastāvēt, tā lēmuma piemērošana, ar kuru dalībvalsts atbildīgā iestāde atceļ, izbeidz vai neatjauno statusu, būtu jāatliek uz saprātīgu laikposmu pēc lēmuma pieņemšanas, tāpēc lai nodrošinātu attiecīgajam trešās valsts valstspiederīgajam vai bezvalstniekam iespēju lūgt uzturēšanās tiesības dalībvalstī, balstoties uz citu pamatu, kas neļauj saņemt starptautisko aizsardzību, </w:t>
            </w:r>
            <w:r w:rsidRPr="00435664">
              <w:rPr>
                <w:b/>
                <w:i/>
              </w:rPr>
              <w:t>piemēram, ģimenes iemesliem vai iemesliem, kas saistīti ar nodarbinātību vai izglītību</w:t>
            </w:r>
            <w:r w:rsidRPr="00435664">
              <w:t>, saskaņā ar attiecīgajiem Savienības un valstu tiesību aktiem.</w:t>
            </w:r>
          </w:p>
        </w:tc>
        <w:tc>
          <w:tcPr>
            <w:tcW w:w="4876" w:type="dxa"/>
          </w:tcPr>
          <w:p w:rsidR="0031315B" w:rsidRPr="00435664" w:rsidRDefault="0031315B" w:rsidP="00D402C2">
            <w:pPr>
              <w:pStyle w:val="Normal6"/>
            </w:pPr>
            <w:r w:rsidRPr="00435664">
              <w:t>(41)</w:t>
            </w:r>
            <w:r w:rsidRPr="00435664">
              <w:tab/>
              <w:t xml:space="preserve">Kad bēgļa statuss vai alternatīvās aizsardzības statuss beidz pastāvēt, tā lēmuma piemērošana, ar kuru dalībvalsts atbildīgā iestāde atceļ, izbeidz vai neatjauno statusu, būtu jāatliek uz saprātīgu laikposmu pēc lēmuma pieņemšanas, tāpēc lai nodrošinātu attiecīgajam trešās valsts valstspiederīgajam vai bezvalstniekam iespēju lūgt uzturēšanās tiesības dalībvalstī, balstoties uz citu pamatu, kas neļauj saņemt starptautisko aizsardzību, </w:t>
            </w:r>
            <w:r w:rsidRPr="00435664">
              <w:rPr>
                <w:b/>
                <w:i/>
              </w:rPr>
              <w:t>jo īpaši ar darbu saistītu apsvērumu dēļ</w:t>
            </w:r>
            <w:r w:rsidRPr="00435664">
              <w:t xml:space="preserve">, saskaņā ar attiecīgajiem Savienības un valstu tiesību aktiem. </w:t>
            </w:r>
            <w:r w:rsidRPr="00435664">
              <w:rPr>
                <w:b/>
                <w:i/>
              </w:rPr>
              <w:t>Taču šiem noteikumiem nevajadzētu veicināt to, ka tiek apieti valsts imigrācijas noteikumi.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236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(41)</w:t>
            </w:r>
            <w:r w:rsidRPr="00435664">
              <w:tab/>
              <w:t xml:space="preserve">Kad bēgļa statuss </w:t>
            </w:r>
            <w:r w:rsidRPr="00435664">
              <w:rPr>
                <w:b/>
                <w:i/>
              </w:rPr>
              <w:t>vai alternatīvās aizsardzības statuss</w:t>
            </w:r>
            <w:r w:rsidRPr="00435664">
              <w:t xml:space="preserve"> beidz pastāvēt, tā lēmuma piemērošana, ar kuru dalībvalsts atbildīgā iestāde atceļ, izbeidz vai neatjauno statusu, būtu jāatliek uz saprātīgu laikposmu pēc lēmuma pieņemšanas, tāpēc lai nodrošinātu attiecīgajam trešās valsts valstspiederīgajam vai bezvalstniekam iespēju lūgt uzturēšanās tiesības dalībvalstī, balstoties uz citu pamatu, kas neļauj saņemt starptautisko aizsardzību, piemēram, ģimenes iemesliem vai iemesliem, kas saistīti ar nodarbinātību vai izglītību, saskaņā ar attiecīgajiem Savienības un valstu tiesību aktiem.</w:t>
            </w:r>
          </w:p>
        </w:tc>
        <w:tc>
          <w:tcPr>
            <w:tcW w:w="4876" w:type="dxa"/>
          </w:tcPr>
          <w:p w:rsidR="0031315B" w:rsidRPr="00435664" w:rsidRDefault="0031315B" w:rsidP="00D402C2">
            <w:pPr>
              <w:pStyle w:val="Normal6"/>
            </w:pPr>
            <w:r w:rsidRPr="00435664">
              <w:t>(41)</w:t>
            </w:r>
            <w:r w:rsidRPr="00435664">
              <w:tab/>
              <w:t>Kad bēgļa statuss beidz pastāvēt, tā lēmuma piemērošana, ar kuru dalībvalsts atbildīgā iestāde atceļ, izbeidz vai neatjauno statusu, būtu jāatliek uz saprātīgu laikposmu pēc lēmuma pieņemšanas, tāpēc lai nodrošinātu attiecīgajam trešās valsts valstspiederīgajam vai bezvalstniekam iespēju lūgt uzturēšanās tiesības dalībvalstī, balstoties uz citu pamatu, kas neļauj saņemt starptautisko aizsardzību, piemēram, ģimenes iemesliem vai iemesliem, kas saistīti ar nodarbinātību vai izglītību, saskaņā ar attiecīgajiem Savienības un valstu tiesību aktiem.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237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(41)</w:t>
            </w:r>
            <w:r w:rsidRPr="00435664">
              <w:tab/>
              <w:t xml:space="preserve">Kad </w:t>
            </w:r>
            <w:r w:rsidRPr="00435664">
              <w:rPr>
                <w:b/>
                <w:i/>
              </w:rPr>
              <w:t>bēgļa statuss vai alternatīvās</w:t>
            </w:r>
            <w:r w:rsidRPr="00435664">
              <w:t xml:space="preserve"> aizsardzības statuss beidz pastāvēt, tā lēmuma piemērošana, ar kuru dalībvalsts atbildīgā iestāde atceļ, izbeidz vai neatjauno statusu, būtu jāatliek uz saprātīgu laikposmu pēc lēmuma pieņemšanas, tāpēc lai nodrošinātu attiecīgajam trešās valsts valstspiederīgajam vai bezvalstniekam iespēju lūgt uzturēšanās tiesības dalībvalstī, balstoties uz citu pamatu, kas neļauj saņemt starptautisko aizsardzību, piemēram, ģimenes iemesliem vai iemesliem, kas saistīti ar nodarbinātību vai izglītību, saskaņā ar attiecīgajiem Savienības un valstu tiesību aktiem.</w:t>
            </w:r>
          </w:p>
        </w:tc>
        <w:tc>
          <w:tcPr>
            <w:tcW w:w="4876" w:type="dxa"/>
          </w:tcPr>
          <w:p w:rsidR="0031315B" w:rsidRPr="00435664" w:rsidRDefault="0031315B" w:rsidP="00D402C2">
            <w:pPr>
              <w:pStyle w:val="Normal6"/>
            </w:pPr>
            <w:r w:rsidRPr="00435664">
              <w:t>(41)</w:t>
            </w:r>
            <w:r w:rsidRPr="00435664">
              <w:tab/>
              <w:t xml:space="preserve">Kad </w:t>
            </w:r>
            <w:r w:rsidRPr="00435664">
              <w:rPr>
                <w:b/>
                <w:i/>
              </w:rPr>
              <w:t>starptautiskās</w:t>
            </w:r>
            <w:r w:rsidRPr="00435664">
              <w:t xml:space="preserve"> aizsardzības </w:t>
            </w:r>
            <w:r w:rsidRPr="00435664">
              <w:rPr>
                <w:b/>
                <w:i/>
              </w:rPr>
              <w:t>saņēmēja</w:t>
            </w:r>
            <w:r w:rsidRPr="00435664">
              <w:t xml:space="preserve"> statuss beidz pastāvēt, tā lēmuma piemērošana, ar kuru dalībvalsts atbildīgā iestāde atceļ, izbeidz vai neatjauno statusu, būtu jāatliek uz saprātīgu laikposmu pēc lēmuma pieņemšanas, tāpēc lai nodrošinātu attiecīgajam trešās valsts valstspiederīgajam vai bezvalstniekam iespēju lūgt uzturēšanās tiesības dalībvalstī, balstoties uz citu pamatu, kas neļauj saņemt starptautisko aizsardzību, piemēram, ģimenes iemesliem vai iemesliem, kas saistīti ar nodarbinātību vai izglītību, saskaņā ar attiecīgajiem Savienības un valstu tiesību aktiem.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238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41.a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6A511F">
            <w:pPr>
              <w:pStyle w:val="Normal6"/>
            </w:pPr>
            <w:r w:rsidRPr="00435664">
              <w:rPr>
                <w:b/>
                <w:i/>
              </w:rPr>
              <w:t>(41a)</w:t>
            </w:r>
            <w:r w:rsidRPr="00435664">
              <w:tab/>
            </w:r>
            <w:r w:rsidRPr="00435664">
              <w:rPr>
                <w:b/>
                <w:i/>
              </w:rPr>
              <w:t>Princips, kurš paredz šaubas vērtēt par labu vainīgajam, p</w:t>
            </w:r>
            <w:r w:rsidR="006A511F" w:rsidRPr="00435664">
              <w:rPr>
                <w:b/>
                <w:i/>
              </w:rPr>
              <w:t>ie</w:t>
            </w:r>
            <w:r w:rsidRPr="00435664">
              <w:rPr>
                <w:b/>
                <w:i/>
              </w:rPr>
              <w:t xml:space="preserve">rāda, ka ir atzītas vērā ņemamās grūtības, ar kurām saskaras pieteikumu iesniedzēji, iegūstot un sniedzot pierādījumus, lai pamatotu savu prasību. Saskaņā ar vispārēju juridisku principu pierādīšanas pienākums ir uzlikts pieteikuma par starptautisko aizsardzību iesniedzējam, savukārt pienākumu pārbaudīt un </w:t>
            </w:r>
            <w:r w:rsidR="006A511F" w:rsidRPr="00435664">
              <w:rPr>
                <w:b/>
                <w:i/>
              </w:rPr>
              <w:t>no</w:t>
            </w:r>
            <w:r w:rsidRPr="00435664">
              <w:rPr>
                <w:b/>
                <w:i/>
              </w:rPr>
              <w:t>vērtēt visus attiecīgos faktus kopīgi īsteno gan pieteikuma iesniedzējs, gan arī atbildīgā iestāde. Taču šaubas būtu jāvērtē par labu pieteikuma iesniedzējam, ja viņa paziņojumu aspektus nepamato dokumentāri vai citi pierādījumi un ja pieteikuma iesniedzējs ir īstenojis patiesus centienus, lai pamatotu savu pieteikumu un ir iesniedzis visus būtiskos elementus, kas ir viņa rīcībā, un ja viņa paziņojumi tiek atzīti par loģiskiem un ticamiem.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239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 Jean Lambert</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(42)</w:t>
            </w:r>
            <w:r w:rsidRPr="00435664">
              <w:tab/>
            </w:r>
            <w:r w:rsidRPr="00435664">
              <w:rPr>
                <w:b/>
                <w:i/>
              </w:rPr>
              <w:t>Starptautiskās aizsardzības saņēmējiem būtu jāuzturas dalībvalstī, kas tiem ir piešķīrusi aizsardzību. Aizsardzības saņēmējiem, kuriem ir derīgs ceļošanas dokuments un uzturēšanās atļauja, ko dalībvalsts izsniegusi, pilnībā piemērojot Šengenas acquis, būtu jāatļauj ieceļot un brīvi pārvietoties to dalībvalstu teritorijā, kuras pilnībā piemēro Šengenas acquis, uz laiku līdz 90 dienām jebkurā 180 dienu periodā saskaņā ar Šengenas Robežu kodeksu</w:t>
            </w:r>
            <w:r w:rsidRPr="00435664">
              <w:rPr>
                <w:b/>
                <w:i/>
                <w:vertAlign w:val="superscript"/>
              </w:rPr>
              <w:t>38</w:t>
            </w:r>
            <w:r w:rsidRPr="00435664">
              <w:rPr>
                <w:b/>
                <w:i/>
              </w:rPr>
              <w:t xml:space="preserve"> un 21. pantu Konvencijā, ar ko īsteno Šengenas Nolīgumu</w:t>
            </w:r>
            <w:r w:rsidRPr="00435664">
              <w:rPr>
                <w:b/>
                <w:i/>
                <w:vertAlign w:val="superscript"/>
              </w:rPr>
              <w:t>39</w:t>
            </w:r>
            <w:r w:rsidRPr="00435664">
              <w:rPr>
                <w:b/>
                <w:i/>
              </w:rPr>
              <w:t>. Starptautiskās aizsardzības saņēmēji var arī lūgt tiesības uzturēties citā dalībvalstī, nevis tajā, kas ir nodrošinājusi aizsardzību, saskaņā ar attiecīgajiem ES noteikumiem, īpaši par nosacījumiem attiecībā uz trešo valstu valstspiederīgo ieceļošanu un uzturēšanos augstprasmes nodarbinātības nolūkos</w:t>
            </w:r>
            <w:r w:rsidRPr="00435664">
              <w:rPr>
                <w:b/>
                <w:i/>
                <w:vertAlign w:val="superscript"/>
              </w:rPr>
              <w:t>40</w:t>
            </w:r>
            <w:r w:rsidRPr="00435664">
              <w:rPr>
                <w:b/>
                <w:i/>
              </w:rPr>
              <w:t>, un saskaņā ar valstu noteikumiem; tomēr tas nenozīmē starptautiskās aizsardzības un ar to saistīto tiesību nodošanu.</w:t>
            </w:r>
          </w:p>
        </w:tc>
        <w:tc>
          <w:tcPr>
            <w:tcW w:w="4876" w:type="dxa"/>
          </w:tcPr>
          <w:p w:rsidR="0031315B" w:rsidRPr="00435664" w:rsidRDefault="0031315B" w:rsidP="00D402C2">
            <w:pPr>
              <w:pStyle w:val="Normal6"/>
            </w:pPr>
            <w:r w:rsidRPr="00435664">
              <w:rPr>
                <w:b/>
                <w:i/>
              </w:rPr>
              <w:t>svītrots</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b/>
                <w:i/>
                <w:vertAlign w:val="superscript"/>
              </w:rPr>
              <w:t>38</w:t>
            </w:r>
            <w:r w:rsidRPr="00435664">
              <w:rPr>
                <w:b/>
                <w:i/>
              </w:rPr>
              <w:t xml:space="preserve"> </w:t>
            </w:r>
            <w:r w:rsidR="00492BCD" w:rsidRPr="00435664">
              <w:rPr>
                <w:b/>
                <w:i/>
              </w:rPr>
              <w:t>Eiropas Parlamenta un Padomes 2016. gada 9. marta Regula 2016/399 par Savienības Kodeksu par noteikumiem, kas reglamentē personu pārvietošanos pār robežām.</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b/>
                <w:i/>
                <w:vertAlign w:val="superscript"/>
              </w:rPr>
              <w:t>39</w:t>
            </w:r>
            <w:r w:rsidRPr="00435664">
              <w:rPr>
                <w:b/>
                <w:i/>
              </w:rPr>
              <w:t xml:space="preserve"> 1985. gada 14. jūnija Šengenas nolīgums starp Beniluksa Ekonomikas savienības valstu valdībām, Vācijas Federatīvās Republikas valdību un Francijas Republikas valdību par pakāpenisku kontroles atcelšanu pie kopīgām robežām.</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b/>
                <w:i/>
                <w:vertAlign w:val="superscript"/>
              </w:rPr>
              <w:t>40</w:t>
            </w:r>
            <w:r w:rsidRPr="00435664">
              <w:rPr>
                <w:b/>
                <w:i/>
              </w:rPr>
              <w:t xml:space="preserve"> </w:t>
            </w:r>
            <w:r w:rsidR="00C6422B" w:rsidRPr="00435664">
              <w:rPr>
                <w:b/>
                <w:i/>
              </w:rPr>
              <w:t>COM(2016) 378 final.</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Apsvērums svītrots, lai nodrošinātu atbilstību pielikumam par patvēruma lēmumu savstarpēju atzīšanu.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240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(42)</w:t>
            </w:r>
            <w:r w:rsidRPr="00435664">
              <w:tab/>
              <w:t>Starptautiskās aizsardzības saņēmējiem būtu jāuzturas dalībvalstī, kas tiem ir piešķīrusi aizsardzību. Aizsardzības saņēmējiem, kuriem ir derīgs ceļošanas dokuments un uzturēšanās atļauja, ko dalībvalsts izsniegusi, pilnībā piemērojot Šengenas acquis, būtu jāatļauj ieceļot un brīvi pārvietoties to dalībvalstu teritorijā, kuras pilnībā piemēro Šengenas acquis, uz laiku līdz 90 dienām jebkurā 180 dienu periodā saskaņā ar Šengenas Robežu kodeksu</w:t>
            </w:r>
            <w:r w:rsidRPr="00435664">
              <w:rPr>
                <w:vertAlign w:val="superscript"/>
              </w:rPr>
              <w:t>38</w:t>
            </w:r>
            <w:r w:rsidRPr="00435664">
              <w:t xml:space="preserve"> un 21. pantu Konvencijā, ar ko īsteno Šengenas Nolīgumu</w:t>
            </w:r>
            <w:r w:rsidRPr="00435664">
              <w:rPr>
                <w:vertAlign w:val="superscript"/>
              </w:rPr>
              <w:t>39</w:t>
            </w:r>
            <w:r w:rsidRPr="00435664">
              <w:t>.</w:t>
            </w:r>
            <w:r w:rsidRPr="00435664">
              <w:rPr>
                <w:b/>
                <w:i/>
              </w:rPr>
              <w:t xml:space="preserve"> Starptautiskās aizsardzības saņēmēji var arī lūgt tiesības uzturēties citā dalībvalstī, nevis tajā, kas ir nodrošinājusi aizsardzību, saskaņā ar attiecīgajiem ES noteikumiem, īpaši par nosacījumiem attiecībā uz trešo valstu valstspiederīgo ieceļošanu un uzturēšanos augstprasmes nodarbinātības nolūkos</w:t>
            </w:r>
            <w:r w:rsidRPr="00435664">
              <w:rPr>
                <w:b/>
                <w:i/>
                <w:vertAlign w:val="superscript"/>
              </w:rPr>
              <w:t>40</w:t>
            </w:r>
            <w:r w:rsidRPr="00435664">
              <w:rPr>
                <w:b/>
                <w:i/>
              </w:rPr>
              <w:t>, un saskaņā ar valstu noteikumiem; tomēr tas nenozīmē starptautiskās aizsardzības un ar to saistīto tiesību nodošanu.</w:t>
            </w:r>
          </w:p>
        </w:tc>
        <w:tc>
          <w:tcPr>
            <w:tcW w:w="4876" w:type="dxa"/>
          </w:tcPr>
          <w:p w:rsidR="0031315B" w:rsidRPr="00435664" w:rsidRDefault="0031315B" w:rsidP="00D402C2">
            <w:pPr>
              <w:pStyle w:val="Normal6"/>
            </w:pPr>
            <w:r w:rsidRPr="00435664">
              <w:t>(42)</w:t>
            </w:r>
            <w:r w:rsidRPr="00435664">
              <w:tab/>
              <w:t>Starptautiskās aizsardzības saņēmējiem būtu jāuzturas dalībvalstī, kas tiem ir piešķīrusi aizsardzību. Aizsardzības saņēmējiem, kuriem ir derīgs ceļošanas dokuments un uzturēšanās atļauja, ko dalībvalsts izsniegusi, pilnībā piemērojot Šengenas acquis, būtu jāatļauj ieceļot un brīvi pārvietoties to dalībvalstu teritorijā, kuras pilnībā piemēro Šengenas acquis, uz laiku līdz 90 dienām jebkurā 180 dienu periodā saskaņā ar Šengenas Robežu kodeksu</w:t>
            </w:r>
            <w:r w:rsidRPr="00435664">
              <w:rPr>
                <w:vertAlign w:val="superscript"/>
              </w:rPr>
              <w:t>38</w:t>
            </w:r>
            <w:r w:rsidRPr="00435664">
              <w:t xml:space="preserve"> un 21. pantu Konvencijā, ar ko īsteno Šengenas Nolīgumu</w:t>
            </w:r>
            <w:r w:rsidRPr="00435664">
              <w:rPr>
                <w:vertAlign w:val="superscript"/>
              </w:rPr>
              <w:t>39</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38</w:t>
            </w:r>
            <w:r w:rsidRPr="00435664">
              <w:t xml:space="preserve"> </w:t>
            </w:r>
            <w:r w:rsidR="00C6422B" w:rsidRPr="00435664">
              <w:t>Eiropas Parlamenta un Padomes 2016. gada 9. marta Regula 2016/399 par Savienības Kodeksu par noteikumiem, kas reglamentē personu pārvietošanos pār robežām.</w:t>
            </w:r>
          </w:p>
        </w:tc>
        <w:tc>
          <w:tcPr>
            <w:tcW w:w="4876" w:type="dxa"/>
          </w:tcPr>
          <w:p w:rsidR="0031315B" w:rsidRPr="00435664" w:rsidRDefault="0031315B" w:rsidP="00D402C2">
            <w:pPr>
              <w:pStyle w:val="Normal6"/>
            </w:pPr>
            <w:r w:rsidRPr="00435664">
              <w:rPr>
                <w:vertAlign w:val="superscript"/>
              </w:rPr>
              <w:t>38</w:t>
            </w:r>
            <w:r w:rsidRPr="00435664">
              <w:t xml:space="preserve"> </w:t>
            </w:r>
            <w:r w:rsidR="00C6422B" w:rsidRPr="00435664">
              <w:t>Eiropas Parlamenta un Padomes 2016. gada 9. marta Regula 2016/399 par Savienības Kodeksu par noteikumiem, kas reglamentē personu pārvietošanos pār robežām.</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39</w:t>
            </w:r>
            <w:r w:rsidRPr="00435664">
              <w:t xml:space="preserve"> 1985. gada 14. jūnija Šengenas nolīgums starp Beniluksa Ekonomikas savienības valstu valdībām, Vācijas Federatīvās Republikas valdību un Francijas Republikas valdību par pakāpenisku kontroles atcelšanu pie kopīgām robežām.</w:t>
            </w:r>
          </w:p>
        </w:tc>
        <w:tc>
          <w:tcPr>
            <w:tcW w:w="4876" w:type="dxa"/>
          </w:tcPr>
          <w:p w:rsidR="0031315B" w:rsidRPr="00435664" w:rsidRDefault="0031315B" w:rsidP="00D402C2">
            <w:pPr>
              <w:pStyle w:val="Normal6"/>
            </w:pPr>
            <w:r w:rsidRPr="00435664">
              <w:rPr>
                <w:vertAlign w:val="superscript"/>
              </w:rPr>
              <w:t>39</w:t>
            </w:r>
            <w:r w:rsidRPr="00435664">
              <w:t xml:space="preserve"> 1985. gada 14. jūnija Šengenas nolīgums starp Beniluksa Ekonomikas savienības valstu valdībām, Vācijas Federatīvās Republikas valdību un Francijas Republikas valdību par pakāpenisku kontroles atcelšanu pie kopīgām robežām.</w:t>
            </w:r>
          </w:p>
        </w:tc>
      </w:tr>
      <w:tr w:rsidR="0031315B" w:rsidRPr="00435664" w:rsidTr="00D402C2">
        <w:trPr>
          <w:jc w:val="center"/>
        </w:trPr>
        <w:tc>
          <w:tcPr>
            <w:tcW w:w="4876" w:type="dxa"/>
          </w:tcPr>
          <w:p w:rsidR="0031315B" w:rsidRPr="00435664" w:rsidRDefault="0031315B" w:rsidP="00D402C2">
            <w:pPr>
              <w:pStyle w:val="Normal6"/>
            </w:pPr>
            <w:r w:rsidRPr="00435664">
              <w:rPr>
                <w:b/>
                <w:i/>
                <w:vertAlign w:val="superscript"/>
              </w:rPr>
              <w:t>40</w:t>
            </w:r>
            <w:r w:rsidRPr="00435664">
              <w:rPr>
                <w:b/>
                <w:i/>
              </w:rPr>
              <w:t xml:space="preserve"> </w:t>
            </w:r>
            <w:r w:rsidR="00825048" w:rsidRPr="00435664">
              <w:rPr>
                <w:b/>
                <w:i/>
              </w:rPr>
              <w:t>COM(2016) 378 final.</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241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42.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(42)</w:t>
            </w:r>
            <w:r w:rsidRPr="00435664">
              <w:tab/>
              <w:t>Starptautiskās aizsardzības saņēmējiem būtu jāuzturas dalībvalstī, kas tiem ir piešķīrusi aizsardzību. Aizsardzības saņēmējiem, kuriem ir derīgs ceļošanas dokuments un uzturēšanās atļauja, ko dalībvalsts izsniegusi, pilnībā piemērojot Šengenas acquis, būtu jāatļauj ieceļot un brīvi pārvietoties to dalībvalstu teritorijā, kuras pilnībā piemēro Šengenas acquis,</w:t>
            </w:r>
            <w:r w:rsidRPr="00435664">
              <w:rPr>
                <w:b/>
                <w:i/>
              </w:rPr>
              <w:t xml:space="preserve"> uz laiku līdz 90 dienām jebkurā 180 dienu periodā</w:t>
            </w:r>
            <w:r w:rsidRPr="00435664">
              <w:t xml:space="preserve"> saskaņā ar Šengenas Robežu kodeksu</w:t>
            </w:r>
            <w:r w:rsidRPr="00435664">
              <w:rPr>
                <w:vertAlign w:val="superscript"/>
              </w:rPr>
              <w:t>38</w:t>
            </w:r>
            <w:r w:rsidRPr="00435664">
              <w:t xml:space="preserve"> un 21. pantu Konvencijā, ar ko īsteno Šengenas Nolīgumu</w:t>
            </w:r>
            <w:r w:rsidRPr="00435664">
              <w:rPr>
                <w:vertAlign w:val="superscript"/>
              </w:rPr>
              <w:t>39</w:t>
            </w:r>
            <w:r w:rsidRPr="00435664">
              <w:t>. Starptautiskās aizsardzības saņēmēji var arī lūgt tiesības uzturēties citā dalībvalstī, nevis tajā, kas ir nodrošinājusi aizsardzību, saskaņā ar attiecīgajiem ES noteikumiem, īpaši par nosacījumiem attiecībā uz trešo valstu valstspiederīgo ieceļošanu un uzturēšanos augstprasmes nodarbinātības nolūkos</w:t>
            </w:r>
            <w:r w:rsidRPr="00435664">
              <w:rPr>
                <w:vertAlign w:val="superscript"/>
              </w:rPr>
              <w:t>40</w:t>
            </w:r>
            <w:r w:rsidRPr="00435664">
              <w:t>, un saskaņā ar valstu noteikumiem; tomēr tas nenozīmē starptautiskās aizsardzības un ar to saistīto tiesību nodošanu.</w:t>
            </w:r>
          </w:p>
        </w:tc>
        <w:tc>
          <w:tcPr>
            <w:tcW w:w="4876" w:type="dxa"/>
          </w:tcPr>
          <w:p w:rsidR="0031315B" w:rsidRPr="00435664" w:rsidRDefault="0031315B" w:rsidP="00D402C2">
            <w:pPr>
              <w:pStyle w:val="Normal6"/>
            </w:pPr>
            <w:r w:rsidRPr="00435664">
              <w:t>(42)</w:t>
            </w:r>
            <w:r w:rsidRPr="00435664">
              <w:tab/>
              <w:t>Starptautiskās aizsardzības saņēmējiem būtu jāuzturas dalībvalstī, kas tiem ir piešķīrusi aizsardzību. Aizsardzības saņēmējiem, kuriem ir derīgs ceļošanas dokuments un uzturēšanās atļauja, ko dalībvalsts izsniegusi, pilnībā piemērojot Šengenas acquis, būtu jāatļauj ieceļot un brīvi pārvietoties to dalībvalstu teritorijā, kuras pilnībā piemēro Šengenas acquis, saskaņā ar Šengenas Robežu kodeksu</w:t>
            </w:r>
            <w:r w:rsidRPr="00435664">
              <w:rPr>
                <w:vertAlign w:val="superscript"/>
              </w:rPr>
              <w:t>38</w:t>
            </w:r>
            <w:r w:rsidRPr="00435664">
              <w:t xml:space="preserve"> un 21. pantu Konvencijā, ar ko īsteno Šengenas Nolīgumu</w:t>
            </w:r>
            <w:r w:rsidRPr="00435664">
              <w:rPr>
                <w:vertAlign w:val="superscript"/>
              </w:rPr>
              <w:t>39</w:t>
            </w:r>
            <w:r w:rsidRPr="00435664">
              <w:t>. Starptautiskās aizsardzības saņēmēji var arī lūgt tiesības uzturēties citā dalībvalstī, nevis tajā, kas ir nodrošinājusi aizsardzību, saskaņā ar attiecīgajiem ES noteikumiem, īpaši par nosacījumiem attiecībā uz trešo valstu valstspiederīgo ieceļošanu un uzturēšanos augstprasmes nodarbinātības nolūkos</w:t>
            </w:r>
            <w:r w:rsidRPr="00435664">
              <w:rPr>
                <w:vertAlign w:val="superscript"/>
              </w:rPr>
              <w:t>40</w:t>
            </w:r>
            <w:r w:rsidRPr="00435664">
              <w:t xml:space="preserve">, </w:t>
            </w:r>
            <w:r w:rsidRPr="00435664">
              <w:rPr>
                <w:b/>
                <w:i/>
              </w:rPr>
              <w:t>kā arī saskaņā ar Eiropas Parlamenta un Padomes Direktīvu (ES) 2016/801</w:t>
            </w:r>
            <w:r w:rsidRPr="00435664">
              <w:rPr>
                <w:b/>
                <w:i/>
                <w:vertAlign w:val="superscript"/>
              </w:rPr>
              <w:t>1a</w:t>
            </w:r>
            <w:r w:rsidRPr="00435664">
              <w:t xml:space="preserve"> un saskaņā ar valstu noteikumiem; tomēr tas nenozīmē starptautiskās aizsardzības un ar to saistīto tiesību nodošanu.</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vertAlign w:val="superscript"/>
              </w:rPr>
              <w:t>1a</w:t>
            </w:r>
            <w:r w:rsidRPr="00435664">
              <w:rPr>
                <w:b/>
                <w:i/>
              </w:rPr>
              <w:t xml:space="preserve"> Eiropas Parlamenta un Padomes 2016. gada 11. maija Direktīva (ES) 2016/801 par nosacījumiem attiecībā uz trešo valstu valstspiederīgo ieceļošanu un uzturēšanos pētniecības, studiju, stažēšanās, brīvprātīga darba, skolēnu apmaiņas programmu vai izglītības projektu un viesaukles darba nolūkā (OV L 132, 21.5.2016., 21.</w:t>
            </w:r>
            <w:r w:rsidR="006A511F" w:rsidRPr="00435664">
              <w:rPr>
                <w:b/>
                <w:i/>
              </w:rPr>
              <w:t>–57.</w:t>
            </w:r>
            <w:r w:rsidRPr="00435664">
              <w:rPr>
                <w:b/>
                <w:i/>
              </w:rPr>
              <w:t> lpp.).</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38</w:t>
            </w:r>
            <w:r w:rsidRPr="00435664">
              <w:t xml:space="preserve"> </w:t>
            </w:r>
            <w:r w:rsidR="00C6422B" w:rsidRPr="00435664">
              <w:t>Eiropas Parlamenta un Padomes 2016. gada 9. marta Regula 2016/399 par Savienības Kodeksu par noteikumiem, kas reglamentē personu pārvietošanos pār robežām.</w:t>
            </w:r>
          </w:p>
        </w:tc>
        <w:tc>
          <w:tcPr>
            <w:tcW w:w="4876" w:type="dxa"/>
          </w:tcPr>
          <w:p w:rsidR="0031315B" w:rsidRPr="00435664" w:rsidRDefault="0031315B" w:rsidP="00D402C2">
            <w:pPr>
              <w:pStyle w:val="Normal6"/>
            </w:pPr>
            <w:r w:rsidRPr="00435664">
              <w:rPr>
                <w:vertAlign w:val="superscript"/>
              </w:rPr>
              <w:t>38</w:t>
            </w:r>
            <w:r w:rsidRPr="00435664">
              <w:t xml:space="preserve"> </w:t>
            </w:r>
            <w:r w:rsidR="00C6422B" w:rsidRPr="00435664">
              <w:t>Eiropas Parlamenta un Padomes 2016. gada 9. marta Regula 2016/399 par Savienības Kodeksu par noteikumiem, kas reglamentē personu pārvietošanos pār robežām.</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39</w:t>
            </w:r>
            <w:r w:rsidRPr="00435664">
              <w:t xml:space="preserve"> 1985. gada 14. jūnija Šengenas nolīgums starp Beniluksa Ekonomikas savienības valstu valdībām, Vācijas Federatīvās Republikas valdību un Francijas Republikas valdību par pakāpenisku kontroles atcelšanu pie kopīgām robežām.</w:t>
            </w:r>
          </w:p>
        </w:tc>
        <w:tc>
          <w:tcPr>
            <w:tcW w:w="4876" w:type="dxa"/>
          </w:tcPr>
          <w:p w:rsidR="0031315B" w:rsidRPr="00435664" w:rsidRDefault="0031315B" w:rsidP="00D402C2">
            <w:pPr>
              <w:pStyle w:val="Normal6"/>
            </w:pPr>
            <w:r w:rsidRPr="00435664">
              <w:rPr>
                <w:vertAlign w:val="superscript"/>
              </w:rPr>
              <w:t>39</w:t>
            </w:r>
            <w:r w:rsidRPr="00435664">
              <w:t xml:space="preserve"> 1985. gada 14. jūnija Šengenas nolīgums starp Beniluksa Ekonomikas savienības valstu valdībām, Vācijas Federatīvās Republikas valdību un Francijas Republikas valdību par pakāpenisku kontroles atcelšanu pie kopīgām robežām.</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40</w:t>
            </w:r>
            <w:r w:rsidRPr="00435664">
              <w:t xml:space="preserve"> </w:t>
            </w:r>
            <w:r w:rsidR="005370DE" w:rsidRPr="00435664">
              <w:t>COM(2016) 378 final.</w:t>
            </w:r>
          </w:p>
        </w:tc>
        <w:tc>
          <w:tcPr>
            <w:tcW w:w="4876" w:type="dxa"/>
          </w:tcPr>
          <w:p w:rsidR="0031315B" w:rsidRPr="00435664" w:rsidRDefault="0031315B" w:rsidP="00D402C2">
            <w:pPr>
              <w:pStyle w:val="Normal6"/>
            </w:pPr>
            <w:r w:rsidRPr="00435664">
              <w:rPr>
                <w:vertAlign w:val="superscript"/>
              </w:rPr>
              <w:t>40</w:t>
            </w:r>
            <w:r w:rsidRPr="00435664">
              <w:t xml:space="preserve"> </w:t>
            </w:r>
            <w:r w:rsidR="005370DE" w:rsidRPr="00435664">
              <w:t>COM(2016) 378 final.</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1D261F" w:rsidRPr="00435664" w:rsidRDefault="001D261F" w:rsidP="001D261F">
      <w:r w:rsidRPr="00435664">
        <w:rPr>
          <w:rStyle w:val="HideTWBExt"/>
          <w:noProof w:val="0"/>
        </w:rPr>
        <w:t>&lt;/AmendB&gt;</w:t>
      </w:r>
    </w:p>
    <w:p w:rsidR="001D261F" w:rsidRPr="00435664" w:rsidRDefault="001D261F" w:rsidP="001D261F">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242</w:t>
      </w:r>
      <w:r w:rsidRPr="00435664">
        <w:rPr>
          <w:rStyle w:val="HideTWBExt"/>
          <w:b w:val="0"/>
          <w:noProof w:val="0"/>
        </w:rPr>
        <w:t>&lt;/NumAmB&gt;</w:t>
      </w:r>
    </w:p>
    <w:p w:rsidR="001D261F" w:rsidRPr="00435664" w:rsidRDefault="001D261F" w:rsidP="001D261F">
      <w:pPr>
        <w:pStyle w:val="NormalBold"/>
      </w:pPr>
      <w:r w:rsidRPr="00435664">
        <w:rPr>
          <w:rStyle w:val="HideTWBExt"/>
          <w:b w:val="0"/>
          <w:noProof w:val="0"/>
        </w:rPr>
        <w:t>&lt;RepeatBlock-By&gt;&lt;Members&gt;</w:t>
      </w:r>
      <w:r w:rsidRPr="00435664">
        <w:t>Emil Radev</w:t>
      </w:r>
      <w:r w:rsidRPr="00435664">
        <w:rPr>
          <w:rStyle w:val="HideTWBExt"/>
          <w:b w:val="0"/>
          <w:noProof w:val="0"/>
        </w:rPr>
        <w:t>&lt;/Members&gt;</w:t>
      </w:r>
    </w:p>
    <w:p w:rsidR="001D261F" w:rsidRPr="00435664" w:rsidRDefault="001D261F" w:rsidP="001D261F">
      <w:pPr>
        <w:pStyle w:val="NormalBold"/>
      </w:pPr>
      <w:r w:rsidRPr="00435664">
        <w:rPr>
          <w:rStyle w:val="HideTWBExt"/>
          <w:b w:val="0"/>
          <w:noProof w:val="0"/>
        </w:rPr>
        <w:t>&lt;/RepeatBlock-By&gt;</w:t>
      </w:r>
    </w:p>
    <w:p w:rsidR="001D261F" w:rsidRPr="00435664" w:rsidRDefault="001D261F" w:rsidP="001D261F">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1D261F" w:rsidRPr="00435664" w:rsidRDefault="001D261F" w:rsidP="001D261F">
      <w:pPr>
        <w:pStyle w:val="NormalBold"/>
      </w:pPr>
      <w:r w:rsidRPr="00435664">
        <w:rPr>
          <w:rStyle w:val="HideTWBExt"/>
          <w:b w:val="0"/>
          <w:noProof w:val="0"/>
        </w:rPr>
        <w:t>&lt;Article&gt;</w:t>
      </w:r>
      <w:r w:rsidRPr="00435664">
        <w:t>43.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261F" w:rsidRPr="00435664" w:rsidTr="000C7A44">
        <w:trPr>
          <w:trHeight w:hRule="exact" w:val="240"/>
          <w:jc w:val="center"/>
        </w:trPr>
        <w:tc>
          <w:tcPr>
            <w:tcW w:w="9752" w:type="dxa"/>
            <w:gridSpan w:val="2"/>
          </w:tcPr>
          <w:p w:rsidR="001D261F" w:rsidRPr="00435664" w:rsidRDefault="001D261F" w:rsidP="000C7A44"/>
        </w:tc>
      </w:tr>
      <w:tr w:rsidR="001D261F" w:rsidRPr="00435664" w:rsidTr="000C7A44">
        <w:trPr>
          <w:trHeight w:val="240"/>
          <w:jc w:val="center"/>
        </w:trPr>
        <w:tc>
          <w:tcPr>
            <w:tcW w:w="4876" w:type="dxa"/>
          </w:tcPr>
          <w:p w:rsidR="001D261F" w:rsidRPr="00435664" w:rsidRDefault="001D261F" w:rsidP="000C7A44">
            <w:pPr>
              <w:pStyle w:val="ColumnHeading"/>
            </w:pPr>
            <w:r w:rsidRPr="00435664">
              <w:t>Komisijas ierosinātais teksts</w:t>
            </w:r>
          </w:p>
        </w:tc>
        <w:tc>
          <w:tcPr>
            <w:tcW w:w="4876" w:type="dxa"/>
          </w:tcPr>
          <w:p w:rsidR="001D261F" w:rsidRPr="00435664" w:rsidRDefault="001D261F" w:rsidP="000C7A44">
            <w:pPr>
              <w:pStyle w:val="ColumnHeading"/>
            </w:pPr>
            <w:r w:rsidRPr="00435664">
              <w:t>Grozījums</w:t>
            </w:r>
          </w:p>
        </w:tc>
      </w:tr>
      <w:tr w:rsidR="001D261F" w:rsidRPr="00435664" w:rsidTr="000C7A44">
        <w:trPr>
          <w:jc w:val="center"/>
        </w:trPr>
        <w:tc>
          <w:tcPr>
            <w:tcW w:w="4876" w:type="dxa"/>
          </w:tcPr>
          <w:p w:rsidR="001D261F" w:rsidRPr="00435664" w:rsidRDefault="001D261F" w:rsidP="000C7A44">
            <w:pPr>
              <w:pStyle w:val="Normal6"/>
            </w:pPr>
            <w:r w:rsidRPr="00435664">
              <w:rPr>
                <w:b/>
                <w:i/>
              </w:rPr>
              <w:t>(43)</w:t>
            </w:r>
            <w:r w:rsidRPr="00435664">
              <w:tab/>
            </w:r>
            <w:r w:rsidRPr="00435664">
              <w:rPr>
                <w:b/>
                <w:i/>
              </w:rPr>
              <w:t>Lai novērstu sekundāru pārvietošanos Eiropas Savienībā, atbildīgajai dalībvalstij saskaņā ar regulā noteikto procedūru būtu jāpieņem atpakaļ starptautiskās aizsardzības saņēmēji, kas tiek atrasti citā dalībvalstī, nevis dalībvalstī, kura tiem ir nodrošinājusi aizsardzību, un neizpilda uzturēšanās nosacījumus</w:t>
            </w:r>
            <w:r w:rsidRPr="00435664">
              <w:rPr>
                <w:b/>
                <w:i/>
                <w:vertAlign w:val="superscript"/>
              </w:rPr>
              <w:t>41</w:t>
            </w:r>
            <w:r w:rsidRPr="00435664">
              <w:rPr>
                <w:b/>
                <w:i/>
              </w:rPr>
              <w:t>.</w:t>
            </w:r>
          </w:p>
        </w:tc>
        <w:tc>
          <w:tcPr>
            <w:tcW w:w="4876" w:type="dxa"/>
          </w:tcPr>
          <w:p w:rsidR="001D261F" w:rsidRPr="00435664" w:rsidRDefault="001D261F" w:rsidP="000C7A44">
            <w:pPr>
              <w:pStyle w:val="Normal6"/>
            </w:pPr>
            <w:r w:rsidRPr="00435664">
              <w:rPr>
                <w:b/>
                <w:i/>
              </w:rPr>
              <w:t>svītrots</w:t>
            </w:r>
          </w:p>
        </w:tc>
      </w:tr>
      <w:tr w:rsidR="001D261F" w:rsidRPr="00435664" w:rsidTr="000C7A44">
        <w:trPr>
          <w:jc w:val="center"/>
        </w:trPr>
        <w:tc>
          <w:tcPr>
            <w:tcW w:w="4876" w:type="dxa"/>
          </w:tcPr>
          <w:p w:rsidR="001D261F" w:rsidRPr="00435664" w:rsidRDefault="001D261F" w:rsidP="000C7A44">
            <w:pPr>
              <w:pStyle w:val="Normal6"/>
            </w:pPr>
            <w:r w:rsidRPr="00435664">
              <w:t>_________________</w:t>
            </w:r>
          </w:p>
        </w:tc>
        <w:tc>
          <w:tcPr>
            <w:tcW w:w="4876" w:type="dxa"/>
          </w:tcPr>
          <w:p w:rsidR="001D261F" w:rsidRPr="00435664" w:rsidRDefault="001D261F" w:rsidP="000C7A44">
            <w:pPr>
              <w:pStyle w:val="Normal6"/>
            </w:pPr>
          </w:p>
        </w:tc>
      </w:tr>
      <w:tr w:rsidR="001D261F" w:rsidRPr="00435664" w:rsidTr="000C7A44">
        <w:trPr>
          <w:jc w:val="center"/>
        </w:trPr>
        <w:tc>
          <w:tcPr>
            <w:tcW w:w="4876" w:type="dxa"/>
          </w:tcPr>
          <w:p w:rsidR="001D261F" w:rsidRPr="00435664" w:rsidRDefault="001D261F" w:rsidP="000C7A44">
            <w:pPr>
              <w:pStyle w:val="Normal6"/>
            </w:pPr>
            <w:r w:rsidRPr="00435664">
              <w:rPr>
                <w:b/>
                <w:i/>
                <w:vertAlign w:val="superscript"/>
              </w:rPr>
              <w:t>41</w:t>
            </w:r>
            <w:r w:rsidRPr="00435664">
              <w:rPr>
                <w:b/>
                <w:i/>
              </w:rPr>
              <w:t xml:space="preserve"> Jaunā Dublinas regula (ES) Nr. [xxx/xxxx ].</w:t>
            </w:r>
          </w:p>
        </w:tc>
        <w:tc>
          <w:tcPr>
            <w:tcW w:w="4876" w:type="dxa"/>
          </w:tcPr>
          <w:p w:rsidR="001D261F" w:rsidRPr="00435664" w:rsidRDefault="001D261F" w:rsidP="000C7A44">
            <w:pPr>
              <w:pStyle w:val="Normal6"/>
            </w:pPr>
          </w:p>
        </w:tc>
      </w:tr>
    </w:tbl>
    <w:p w:rsidR="001D261F" w:rsidRPr="00435664" w:rsidRDefault="001D261F" w:rsidP="001D261F">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{BG}</w:t>
      </w:r>
      <w:r w:rsidRPr="00435664">
        <w:rPr>
          <w:noProof w:val="0"/>
        </w:rPr>
        <w:t>bg</w:t>
      </w:r>
      <w:r w:rsidRPr="00435664">
        <w:rPr>
          <w:rStyle w:val="HideTWBExt"/>
          <w:noProof w:val="0"/>
        </w:rPr>
        <w:t>&lt;/Original&gt;</w:t>
      </w:r>
    </w:p>
    <w:p w:rsidR="001D261F" w:rsidRPr="00435664" w:rsidRDefault="001D261F" w:rsidP="001D261F">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1D261F" w:rsidRPr="00435664" w:rsidRDefault="001D261F" w:rsidP="001D261F">
      <w:pPr>
        <w:pStyle w:val="Normal12Italic"/>
        <w:rPr>
          <w:noProof w:val="0"/>
        </w:rPr>
      </w:pPr>
      <w:r w:rsidRPr="00435664">
        <w:rPr>
          <w:noProof w:val="0"/>
        </w:rPr>
        <w:t>Valstis pie ES ārējām robežām nevar piespiest uzņemties pastāvīgu atbildību par personām, kurām piešķirta starptautiskā aizsardzība.</w:t>
      </w:r>
    </w:p>
    <w:p w:rsidR="001D261F" w:rsidRPr="00435664" w:rsidRDefault="001D261F" w:rsidP="001D261F">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243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 Jean Lambert</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(43)</w:t>
            </w:r>
            <w:r w:rsidRPr="00435664">
              <w:tab/>
            </w:r>
            <w:r w:rsidRPr="00435664">
              <w:rPr>
                <w:b/>
                <w:i/>
              </w:rPr>
              <w:t>Lai novērstu sekundāru pārvietošanos Eiropas Savienībā, atbildīgajai dalībvalstij saskaņā ar regulā noteikto procedūru būtu jāpieņem atpakaļ starptautiskās aizsardzības saņēmēji, kas tiek atrasti citā dalībvalstī, nevis dalībvalstī, kura tiem ir nodrošinājusi aizsardzību, un neizpilda uzturēšanās nosacījumus</w:t>
            </w:r>
            <w:r w:rsidRPr="00435664">
              <w:rPr>
                <w:b/>
                <w:i/>
                <w:vertAlign w:val="superscript"/>
              </w:rPr>
              <w:t>41</w:t>
            </w:r>
            <w:r w:rsidRPr="00435664">
              <w:rPr>
                <w:b/>
                <w:i/>
              </w:rPr>
              <w:t>.</w:t>
            </w:r>
          </w:p>
        </w:tc>
        <w:tc>
          <w:tcPr>
            <w:tcW w:w="4876" w:type="dxa"/>
          </w:tcPr>
          <w:p w:rsidR="0031315B" w:rsidRPr="00435664" w:rsidRDefault="0031315B" w:rsidP="00D402C2">
            <w:pPr>
              <w:pStyle w:val="Normal6"/>
            </w:pPr>
            <w:r w:rsidRPr="00435664">
              <w:rPr>
                <w:b/>
                <w:i/>
              </w:rPr>
              <w:t>svītrots</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b/>
                <w:i/>
                <w:vertAlign w:val="superscript"/>
              </w:rPr>
              <w:t>41</w:t>
            </w:r>
            <w:r w:rsidRPr="00435664">
              <w:rPr>
                <w:b/>
                <w:i/>
              </w:rPr>
              <w:t xml:space="preserve"> Jaunā Dublinas regula (ES) Nr. [xxx/xxxx ].</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Apsvērums svītrots, lai nodrošinātu atbilstību pielikumam par patvēruma lēmumu savstarpēju atzīšanu.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244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(43)</w:t>
            </w:r>
            <w:r w:rsidRPr="00435664">
              <w:tab/>
            </w:r>
            <w:r w:rsidRPr="00435664">
              <w:rPr>
                <w:b/>
                <w:i/>
              </w:rPr>
              <w:t>Lai novērstu sekundāru pārvietošanos Eiropas Savienībā,</w:t>
            </w:r>
            <w:r w:rsidRPr="00435664">
              <w:t xml:space="preserve"> atbildīgajai dalībvalstij saskaņā ar regulā noteikto procedūru būtu jāpieņem atpakaļ starptautiskās aizsardzības saņēmēji, kas tiek atrasti citā dalībvalstī, nevis dalībvalstī, kura tiem ir nodrošinājusi aizsardzību, un neizpilda uzturēšanās nosacījumus</w:t>
            </w:r>
            <w:r w:rsidRPr="00435664">
              <w:rPr>
                <w:vertAlign w:val="superscript"/>
              </w:rPr>
              <w:t>41</w:t>
            </w:r>
            <w:r w:rsidRPr="00435664">
              <w:t>.</w:t>
            </w:r>
          </w:p>
        </w:tc>
        <w:tc>
          <w:tcPr>
            <w:tcW w:w="4876" w:type="dxa"/>
          </w:tcPr>
          <w:p w:rsidR="0031315B" w:rsidRPr="00435664" w:rsidRDefault="0031315B" w:rsidP="00470AC1">
            <w:pPr>
              <w:pStyle w:val="Normal6"/>
            </w:pPr>
            <w:r w:rsidRPr="00435664">
              <w:t>(43)</w:t>
            </w:r>
            <w:r w:rsidRPr="00435664">
              <w:tab/>
              <w:t>Atbildīgajai dalībvalstij saskaņā ar regulā noteikto procedūru būtu jāpieņem atpakaļ starptautiskās aizsardzības saņēmēji, kas tiek atrasti citā dalībvalstī, nevis dalībvalstī, kura tiem ir nodrošinājusi aizsardzību, un neizpilda uzturēšanās nosacījumus</w:t>
            </w:r>
            <w:r w:rsidRPr="00435664">
              <w:rPr>
                <w:vertAlign w:val="superscript"/>
              </w:rPr>
              <w:t>41</w:t>
            </w:r>
            <w:r w:rsidRPr="00435664">
              <w:t xml:space="preserve">. </w:t>
            </w:r>
            <w:r w:rsidRPr="00435664">
              <w:rPr>
                <w:b/>
                <w:i/>
              </w:rPr>
              <w:t xml:space="preserve">Nepavadītus nepilngadīgos, kuri ir starptautiskās aizsardzības saņēmēji, atbildīgā dalībvalsts saskaņā ar regulā [Dublinas regula] noteikto procedūru var pieņemt atpakaļ vienīgi tad, ja pēc bērna interešu </w:t>
            </w:r>
            <w:r w:rsidR="00470AC1" w:rsidRPr="00435664">
              <w:rPr>
                <w:b/>
                <w:i/>
              </w:rPr>
              <w:t>vairākdisciplīnu</w:t>
            </w:r>
            <w:r w:rsidRPr="00435664">
              <w:rPr>
                <w:b/>
                <w:i/>
              </w:rPr>
              <w:t xml:space="preserve"> </w:t>
            </w:r>
            <w:r w:rsidR="00305806" w:rsidRPr="00435664">
              <w:rPr>
                <w:b/>
                <w:i/>
              </w:rPr>
              <w:t>no</w:t>
            </w:r>
            <w:r w:rsidRPr="00435664">
              <w:rPr>
                <w:b/>
                <w:i/>
              </w:rPr>
              <w:t>vērtēšanas tiek pierādīts, ka šāda pieņemšana būtu bērna interesēs.</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vertAlign w:val="superscript"/>
              </w:rPr>
              <w:t>41</w:t>
            </w:r>
            <w:r w:rsidRPr="00435664">
              <w:t xml:space="preserve"> Jaunā Dublinas </w:t>
            </w:r>
            <w:r w:rsidR="0050154F" w:rsidRPr="00435664">
              <w:t>regula (ES) Nr. [xxx/xxxx</w:t>
            </w:r>
            <w:r w:rsidR="005370DE" w:rsidRPr="00435664">
              <w:t xml:space="preserve"> </w:t>
            </w:r>
            <w:r w:rsidRPr="00435664">
              <w:t>].</w:t>
            </w:r>
          </w:p>
        </w:tc>
        <w:tc>
          <w:tcPr>
            <w:tcW w:w="4876" w:type="dxa"/>
          </w:tcPr>
          <w:p w:rsidR="0031315B" w:rsidRPr="00435664" w:rsidRDefault="0031315B" w:rsidP="00D402C2">
            <w:pPr>
              <w:pStyle w:val="Normal6"/>
            </w:pPr>
            <w:r w:rsidRPr="00435664">
              <w:rPr>
                <w:vertAlign w:val="superscript"/>
              </w:rPr>
              <w:t>41</w:t>
            </w:r>
            <w:r w:rsidRPr="00435664">
              <w:t xml:space="preserve"> Jaunā Dub</w:t>
            </w:r>
            <w:r w:rsidR="0050154F" w:rsidRPr="00435664">
              <w:t>linas regula (ES) Nr. [xxx/xxxx</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245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(43)</w:t>
            </w:r>
            <w:r w:rsidRPr="00435664">
              <w:tab/>
              <w:t>Lai novērstu sekundāru pārvietošanos Eiropas Savienībā, atbildīgajai dalībvalstij saskaņā ar regulā noteikto procedūru būtu jāpieņem atpakaļ starptautiskās aizsardzības saņēmēji, kas tiek atrasti citā dalībvalstī, nevis dalībvalstī, kura tiem ir nodrošinājusi aizsardzību, un neizpilda uzturēšanās nosacījumus</w:t>
            </w:r>
            <w:r w:rsidRPr="00435664">
              <w:rPr>
                <w:b/>
                <w:i/>
                <w:vertAlign w:val="superscript"/>
              </w:rPr>
              <w:t>41</w:t>
            </w:r>
            <w:r w:rsidRPr="00435664">
              <w:t>.</w:t>
            </w:r>
          </w:p>
        </w:tc>
        <w:tc>
          <w:tcPr>
            <w:tcW w:w="4876" w:type="dxa"/>
          </w:tcPr>
          <w:p w:rsidR="0031315B" w:rsidRPr="00435664" w:rsidRDefault="0031315B" w:rsidP="00D402C2">
            <w:pPr>
              <w:pStyle w:val="Normal6"/>
            </w:pPr>
            <w:r w:rsidRPr="00435664">
              <w:t>(43)</w:t>
            </w:r>
            <w:r w:rsidRPr="00435664">
              <w:tab/>
              <w:t xml:space="preserve">Lai novērstu sekundāru pārvietošanos Eiropas Savienībā, atbildīgajai dalībvalstij saskaņā ar </w:t>
            </w:r>
            <w:r w:rsidRPr="00435664">
              <w:rPr>
                <w:b/>
                <w:i/>
              </w:rPr>
              <w:t>jaunajā Dublinas</w:t>
            </w:r>
            <w:r w:rsidRPr="00435664">
              <w:t xml:space="preserve"> </w:t>
            </w:r>
            <w:r w:rsidRPr="00435664">
              <w:rPr>
                <w:b/>
                <w:i/>
              </w:rPr>
              <w:t>regulā</w:t>
            </w:r>
            <w:r w:rsidR="00C0596B" w:rsidRPr="00435664">
              <w:rPr>
                <w:b/>
                <w:i/>
                <w:vertAlign w:val="superscript"/>
              </w:rPr>
              <w:t>41</w:t>
            </w:r>
            <w:r w:rsidRPr="00435664">
              <w:t xml:space="preserve"> </w:t>
            </w:r>
            <w:r w:rsidRPr="00435664">
              <w:rPr>
                <w:b/>
                <w:i/>
              </w:rPr>
              <w:t xml:space="preserve">un šajā </w:t>
            </w:r>
            <w:r w:rsidRPr="00435664">
              <w:t>regulā</w:t>
            </w:r>
            <w:r w:rsidRPr="00435664">
              <w:rPr>
                <w:b/>
                <w:i/>
              </w:rPr>
              <w:t xml:space="preserve"> </w:t>
            </w:r>
            <w:r w:rsidRPr="00435664">
              <w:t>noteikto procedūru būtu jāpieņem atpakaļ starptautiskās aizsardzības saņēmēji, kas tiek atrasti citā dalībvalstī, nevis dalībvalstī, kura tiem ir nodrošinājusi aizsardzību, un neizpilda uzturēšanās nosacījumus</w:t>
            </w:r>
            <w:r w:rsidRPr="00435664">
              <w:rPr>
                <w:b/>
                <w:i/>
              </w:rPr>
              <w:t>, un jāpiemēro tiem sankcijas</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b/>
                <w:i/>
                <w:vertAlign w:val="superscript"/>
              </w:rPr>
              <w:t>41</w:t>
            </w:r>
            <w:r w:rsidRPr="00435664">
              <w:rPr>
                <w:b/>
                <w:i/>
              </w:rPr>
              <w:t xml:space="preserve"> </w:t>
            </w:r>
            <w:r w:rsidRPr="00435664">
              <w:t>Jaunā Dub</w:t>
            </w:r>
            <w:r w:rsidR="008E6679" w:rsidRPr="00435664">
              <w:t>linas regula (ES) Nr. [xxx/xxxx</w:t>
            </w:r>
            <w:r w:rsidR="005370DE" w:rsidRPr="00435664">
              <w:t xml:space="preserve"> </w:t>
            </w:r>
            <w:r w:rsidRPr="00435664">
              <w:t>].</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246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(43)</w:t>
            </w:r>
            <w:r w:rsidRPr="00435664">
              <w:tab/>
              <w:t>Lai novērstu sekundāru pārvietošanos Eiropas Savienībā, atbildīgajai dalībvalstij saskaņā ar regulā noteikto procedūru būtu jāpieņem atpakaļ starptautiskās aizsardzības saņēmēji, kas tiek atrasti citā dalībvalstī, nevis dalībvalstī, kura tiem ir nodrošinājusi aizsardzību, un neizpilda uzturēšanās nosacījumus</w:t>
            </w:r>
            <w:r w:rsidRPr="00435664">
              <w:rPr>
                <w:rStyle w:val="Sup"/>
                <w:color w:val="auto"/>
              </w:rPr>
              <w:t>41</w:t>
            </w:r>
            <w:r w:rsidRPr="00435664">
              <w:t>.</w:t>
            </w:r>
          </w:p>
        </w:tc>
        <w:tc>
          <w:tcPr>
            <w:tcW w:w="4876" w:type="dxa"/>
          </w:tcPr>
          <w:p w:rsidR="0031315B" w:rsidRPr="00435664" w:rsidRDefault="0031315B" w:rsidP="00D402C2">
            <w:pPr>
              <w:pStyle w:val="Normal6"/>
            </w:pPr>
            <w:r w:rsidRPr="00435664">
              <w:t>(43)</w:t>
            </w:r>
            <w:r w:rsidRPr="00435664">
              <w:tab/>
            </w:r>
            <w:r w:rsidRPr="00435664">
              <w:rPr>
                <w:b/>
                <w:i/>
              </w:rPr>
              <w:t xml:space="preserve">Turklāt, </w:t>
            </w:r>
            <w:r w:rsidRPr="00435664">
              <w:t>lai novērstu sekundāru pārvietošanos Eiropas Savienībā, atbildīgajai dalībvalstij saskaņā ar regulā noteikto procedūru būtu jāpieņem atpakaļ starptautiskās aizsardzības saņēmēji, kas tiek atrasti citā dalībvalstī, nevis dalībvalstī, kura tiem ir nodrošinājusi aizsardzību, un neizpilda uzturēšanās nosacījumus</w:t>
            </w:r>
            <w:r w:rsidRPr="00435664">
              <w:rPr>
                <w:rStyle w:val="Sup"/>
                <w:color w:val="auto"/>
              </w:rPr>
              <w:t>41</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rStyle w:val="Sup"/>
                <w:color w:val="auto"/>
              </w:rPr>
              <w:t>41</w:t>
            </w:r>
            <w:r w:rsidRPr="00435664">
              <w:t xml:space="preserve"> Jaunā Dublinas regula (ES) Nr. [xxx/xxxx</w:t>
            </w:r>
            <w:r w:rsidR="005370DE" w:rsidRPr="00435664">
              <w:t xml:space="preserve"> </w:t>
            </w:r>
            <w:r w:rsidRPr="00435664">
              <w:t>].</w:t>
            </w:r>
          </w:p>
        </w:tc>
        <w:tc>
          <w:tcPr>
            <w:tcW w:w="4876" w:type="dxa"/>
          </w:tcPr>
          <w:p w:rsidR="0031315B" w:rsidRPr="00435664" w:rsidRDefault="0031315B" w:rsidP="00D402C2">
            <w:pPr>
              <w:pStyle w:val="Normal6"/>
            </w:pPr>
            <w:r w:rsidRPr="00435664">
              <w:rPr>
                <w:rStyle w:val="Sup"/>
                <w:color w:val="auto"/>
              </w:rPr>
              <w:t>41</w:t>
            </w:r>
            <w:r w:rsidRPr="00435664">
              <w:t xml:space="preserve"> Jaunā Dublinas regula (ES) Nr. [xxx/xxxx].</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247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 Jean Lambert</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44.</w:t>
      </w:r>
      <w:r w:rsidR="00952614"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(44)</w:t>
            </w:r>
            <w:r w:rsidRPr="00435664">
              <w:rPr>
                <w:b/>
                <w:i/>
              </w:rPr>
              <w:tab/>
              <w:t>Lai nepieļautu sekundāro pārvietošanos Eiropas Savienībā, būtu jāveic grozījumi Pastāvīgo iedzīvotāju direktīvā 2003/109/EK, lai nodrošinātu, ka piecu gadu periods, pēc kura starptautiskās aizsardzības saņēmējiem ir tiesības uz pastāvīgā iedzīvotāja statusu, sāktos no jauna ik reizi, kad persona tiek atrasta dalībvalstī, kas nav nodrošinājusi starptautisko aizsardzību, un tai nav tiesību tur uzturēties vai dzīvot saskaņā ar attiecīgajiem Savienības vai valsts tiesību aktiem.</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Svītrots, lai saskaņotu ar pielikumu par patvēruma piešķiršanas lēmumu savstarpēju atzīšanu.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248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44.</w:t>
      </w:r>
      <w:r w:rsidR="00952614"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(44)</w:t>
            </w:r>
            <w:r w:rsidRPr="00435664">
              <w:rPr>
                <w:b/>
                <w:i/>
              </w:rPr>
              <w:tab/>
              <w:t>Lai nepieļautu sekundāro pārvietošanos Eiropas Savienībā, būtu jāveic grozījumi Pastāvīgo iedzīvotāju direktīvā 2003/109/EK, lai nodrošinātu, ka piecu gadu periods, pēc kura starptautiskās aizsardzības saņēmējiem ir tiesības uz pastāvīgā iedzīvotāja statusu, sāktos no jauna ik reizi, kad persona tiek atrasta dalībvalstī, kas nav nodrošinājusi starptautisko aizsardzību, un tai nav tiesību tur uzturēties vai dzīvot saskaņā ar attiecīgajiem Savienības vai valsts tiesību aktiem.</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249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 Carlos Coelho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44.</w:t>
      </w:r>
      <w:r w:rsidR="00346004"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(44)</w:t>
            </w:r>
            <w:r w:rsidRPr="00435664">
              <w:tab/>
              <w:t>Lai nepieļautu sekundāro pārvietošanos Eiropas Savienībā, būtu jāveic grozījumi Pastāvīgo iedzīvotāju direktīvā 2003/109/EK, lai nodrošinātu, ka piecu gadu periods, pēc kura starptautiskās aizsardzības saņēmējiem ir tiesības uz pastāvīgā iedzīvotāja statusu, sāktos no jauna ik reizi, kad persona tiek atrasta dalībvalstī, kas nav nodrošinājusi starptautisko aizsardzību, un tai nav tiesību tur uzturēties vai dzīvot saskaņā ar attiecīgajiem Savienības vai valsts tiesību aktiem.</w:t>
            </w:r>
          </w:p>
        </w:tc>
        <w:tc>
          <w:tcPr>
            <w:tcW w:w="4876" w:type="dxa"/>
          </w:tcPr>
          <w:p w:rsidR="0031315B" w:rsidRPr="00435664" w:rsidRDefault="0031315B" w:rsidP="00D402C2">
            <w:pPr>
              <w:pStyle w:val="Normal6"/>
            </w:pPr>
            <w:r w:rsidRPr="00435664">
              <w:t>(44)</w:t>
            </w:r>
            <w:r w:rsidRPr="00435664">
              <w:tab/>
              <w:t xml:space="preserve">Lai nepieļautu sekundāro pārvietošanos Eiropas Savienībā, būtu jāveic grozījumi Pastāvīgo iedzīvotāju direktīvā 2003/109/EK, lai nodrošinātu, ka piecu gadu periods, pēc kura starptautiskās aizsardzības saņēmējiem ir tiesības uz pastāvīgā iedzīvotāja statusu, sāktos no jauna ik reizi, kad persona tiek atrasta dalībvalstī, kas nav nodrošinājusi starptautisko aizsardzību, un tai nav tiesību tur uzturēties vai dzīvot saskaņā ar attiecīgajiem Savienības vai valsts tiesību aktiem. </w:t>
            </w:r>
            <w:r w:rsidRPr="00435664">
              <w:rPr>
                <w:b/>
                <w:i/>
              </w:rPr>
              <w:t>Tas būtu jādara, neskarot starptautiskās aizsardzības saņēmēju iespēju iesniegt attiecīgajai iestādei pieņemamus pamatojuma dokumentus.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Šis apsvērums </w:t>
      </w:r>
      <w:r w:rsidR="00952614" w:rsidRPr="00435664">
        <w:rPr>
          <w:noProof w:val="0"/>
        </w:rPr>
        <w:t>saskaņo</w:t>
      </w:r>
      <w:r w:rsidRPr="00435664">
        <w:rPr>
          <w:noProof w:val="0"/>
        </w:rPr>
        <w:t xml:space="preserve">ts </w:t>
      </w:r>
      <w:r w:rsidR="00952614" w:rsidRPr="00435664">
        <w:rPr>
          <w:noProof w:val="0"/>
        </w:rPr>
        <w:t xml:space="preserve">ar </w:t>
      </w:r>
      <w:r w:rsidRPr="00435664">
        <w:rPr>
          <w:noProof w:val="0"/>
        </w:rPr>
        <w:t>44. panta 1. punkta grozījuma priekšlikum</w:t>
      </w:r>
      <w:r w:rsidR="00952614" w:rsidRPr="00435664">
        <w:rPr>
          <w:noProof w:val="0"/>
        </w:rPr>
        <w:t>u</w:t>
      </w:r>
      <w:r w:rsidRPr="00435664">
        <w:rPr>
          <w:noProof w:val="0"/>
        </w:rPr>
        <w: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250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Jeroen Lenaers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44.</w:t>
      </w:r>
      <w:r w:rsidR="00952614"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(44)</w:t>
            </w:r>
            <w:r w:rsidRPr="00435664">
              <w:tab/>
              <w:t>Lai nepieļautu sekundāro pārvietošanos Eiropas Savienībā, būtu jāveic grozījumi Pastāvīgo iedzīvotāju direktīvā 2003/109/EK, lai nodrošinātu, ka piecu gadu periods, pēc kura starptautiskās aizsardzības saņēmējiem ir tiesības uz pastāvīgā iedzīvotāja statusu, sāktos no jauna ik reizi, kad persona tiek atrasta dalībvalstī, kas nav nodrošinājusi starptautisko aizsardzību, un tai nav tiesību tur uzturēties vai dzīvot saskaņā ar attiecīgajiem Savienības vai valsts tiesību aktiem.</w:t>
            </w:r>
          </w:p>
        </w:tc>
        <w:tc>
          <w:tcPr>
            <w:tcW w:w="4876" w:type="dxa"/>
          </w:tcPr>
          <w:p w:rsidR="0031315B" w:rsidRPr="00435664" w:rsidRDefault="0031315B" w:rsidP="00BB6937">
            <w:pPr>
              <w:pStyle w:val="Normal6"/>
            </w:pPr>
            <w:r w:rsidRPr="00435664">
              <w:t>(44)</w:t>
            </w:r>
            <w:r w:rsidRPr="00435664">
              <w:tab/>
              <w:t xml:space="preserve">Lai nepieļautu sekundāro pārvietošanos Eiropas Savienībā, būtu jāveic grozījumi Pastāvīgo iedzīvotāju direktīvā 2003/109/EK, lai nodrošinātu, ka piecu gadu periods, pēc kura starptautiskās aizsardzības saņēmējiem ir tiesības uz pastāvīgā iedzīvotāja statusu, sāktos no jauna ik reizi, kad persona tiek atrasta dalībvalstī, kas nav nodrošinājusi starptautisko aizsardzību, un tai nav tiesību tur uzturēties vai dzīvot saskaņā ar attiecīgajiem Savienības vai valsts tiesību aktiem. </w:t>
            </w:r>
            <w:r w:rsidRPr="00435664">
              <w:rPr>
                <w:b/>
                <w:i/>
              </w:rPr>
              <w:t xml:space="preserve">Turklāt piecu gadu periods, pēc kura starptautiskās aizsardzības saņēmējiem ir tiesības uz pastāvīgā iedzīvotāja statusu, būtu jāpagarina līdz </w:t>
            </w:r>
            <w:r w:rsidR="00BB6937" w:rsidRPr="00435664">
              <w:rPr>
                <w:b/>
                <w:i/>
              </w:rPr>
              <w:t>septiņiem</w:t>
            </w:r>
            <w:r w:rsidR="000502EE" w:rsidRPr="00435664">
              <w:rPr>
                <w:b/>
                <w:i/>
              </w:rPr>
              <w:t xml:space="preserve"> </w:t>
            </w:r>
            <w:r w:rsidRPr="00435664">
              <w:rPr>
                <w:b/>
                <w:i/>
              </w:rPr>
              <w:t>gadiem.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251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45.</w:t>
      </w:r>
      <w:r w:rsidR="00952614"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(45)</w:t>
            </w:r>
            <w:r w:rsidRPr="00435664">
              <w:tab/>
              <w:t xml:space="preserve">Valsts drošības un sabiedriskās kārtības jēdziens </w:t>
            </w:r>
            <w:r w:rsidRPr="00435664">
              <w:rPr>
                <w:b/>
                <w:i/>
              </w:rPr>
              <w:t xml:space="preserve">attiecas </w:t>
            </w:r>
            <w:r w:rsidRPr="00435664">
              <w:t>arī uz gadījumiem, kad trešās valsts valstspiederīgie ir tādas apvienības biedri, kas atbalsta starptautisko terorismu</w:t>
            </w:r>
            <w:r w:rsidRPr="00435664">
              <w:rPr>
                <w:b/>
                <w:i/>
              </w:rPr>
              <w:t>, vai atbalsta šādu apvienību</w:t>
            </w:r>
            <w:r w:rsidRPr="00435664">
              <w:t>.</w:t>
            </w:r>
          </w:p>
        </w:tc>
        <w:tc>
          <w:tcPr>
            <w:tcW w:w="4876" w:type="dxa"/>
          </w:tcPr>
          <w:p w:rsidR="0031315B" w:rsidRPr="00435664" w:rsidRDefault="0031315B" w:rsidP="000F6A1C">
            <w:pPr>
              <w:pStyle w:val="Normal6"/>
            </w:pPr>
            <w:r w:rsidRPr="00435664">
              <w:t>(45)</w:t>
            </w:r>
            <w:r w:rsidRPr="00435664">
              <w:tab/>
              <w:t xml:space="preserve">Valsts drošības un sabiedriskās kārtības jēdziens </w:t>
            </w:r>
            <w:r w:rsidRPr="00435664">
              <w:rPr>
                <w:b/>
                <w:i/>
              </w:rPr>
              <w:t>var attiekties</w:t>
            </w:r>
            <w:r w:rsidRPr="00435664">
              <w:t xml:space="preserve"> arī uz gadījumiem, kad trešās valsts valstspiederīgie ir tādas apvienības biedri, kas atbalsta starptautisko terorismu.</w:t>
            </w:r>
            <w:r w:rsidRPr="00435664">
              <w:rPr>
                <w:b/>
                <w:i/>
              </w:rPr>
              <w:t xml:space="preserve"> Tomēr tas vien, ka attiecīgā persona ir bijusi šādas organizācijas biedrs, nevar automātiski nozīmēt to, ka šai personai tiek liegts bēgļa statuss — ir jāspēj attiecināt uz attiecīgo personu daļu no atbildības par nodarījumiem, kurus attiecīgā organizācija ir veikusi tajā laikā, kad šī persona ir bijusi tās biedrs. Šajā ziņā kompetentajai iestādei cita starpā ir jā</w:t>
            </w:r>
            <w:r w:rsidR="000F6A1C" w:rsidRPr="00435664">
              <w:rPr>
                <w:b/>
                <w:i/>
              </w:rPr>
              <w:t>no</w:t>
            </w:r>
            <w:r w:rsidRPr="00435664">
              <w:rPr>
                <w:b/>
                <w:i/>
              </w:rPr>
              <w:t xml:space="preserve">vērtē, kāda </w:t>
            </w:r>
            <w:r w:rsidR="000F6A1C" w:rsidRPr="00435664">
              <w:rPr>
                <w:b/>
                <w:i/>
              </w:rPr>
              <w:t>nozīme</w:t>
            </w:r>
            <w:r w:rsidRPr="00435664">
              <w:rPr>
                <w:b/>
                <w:i/>
              </w:rPr>
              <w:t xml:space="preserve"> attiecīgajai personai bija attiecīgajos nodarījumos, tās stāvoklis organizācijā, zināšanu apjoms, kurš tai bija vai kuram tai bija jābūt par organizācijas darbībām, iespējamais spiediens, kuram tā bija pakļauta, vai citi faktori, kas varēja ietekmēt tās rīcību. Konkrētā atbildība jānovērtē, ņemot vērā gan objektīvos, gan subjektīvos kritērijus, tā jāpamato ar dokumentāriem pierādījumiem, lēmumam jābūt likumīgam un atteikumam — samērīgam attiecībā pret sasniedzamo mērķi. Pieteikuma iesniedzēji jāinformē par atteikuma iemeslu, ko nedrīkst pamatot ar aizdomām. Pieteikuma iesniedzējiem jābūt pieejamiem efektīviem tiesiskās aizsardzības līdzekļiem.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Grozījumā iekļautas ES Tiesas sprieduma lietā Bundesrepublik Deutschland/B (C-57/09) un D (C-101/09) daļas.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252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45.</w:t>
      </w:r>
      <w:r w:rsidR="000F6A1C"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(45)</w:t>
            </w:r>
            <w:r w:rsidRPr="00435664">
              <w:tab/>
              <w:t>Valsts drošības un sabiedriskās kārtības jēdziens attiecas arī uz gadījumiem, kad trešās valsts valstspiederīgie ir tādas apvienības biedri, kas atbalsta starptautisko terorismu</w:t>
            </w:r>
            <w:r w:rsidRPr="00435664">
              <w:rPr>
                <w:b/>
                <w:i/>
              </w:rPr>
              <w:t>, vai atbalsta šādu apvienību</w:t>
            </w:r>
            <w:r w:rsidRPr="00435664">
              <w:t>.</w:t>
            </w:r>
          </w:p>
        </w:tc>
        <w:tc>
          <w:tcPr>
            <w:tcW w:w="4876" w:type="dxa"/>
          </w:tcPr>
          <w:p w:rsidR="0031315B" w:rsidRPr="00435664" w:rsidRDefault="0031315B" w:rsidP="00D402C2">
            <w:pPr>
              <w:pStyle w:val="Normal6"/>
            </w:pPr>
            <w:r w:rsidRPr="00435664">
              <w:t>(45)</w:t>
            </w:r>
            <w:r w:rsidRPr="00435664">
              <w:tab/>
              <w:t>Valsts drošības un sabiedriskās kārtības jēdziens attiecas arī uz gadījumiem, kad trešās valsts valstspiederīgie ir tādas apvienības biedri, kas atbalsta starptautisko terorismu.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253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 Helga Stevens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45.</w:t>
      </w:r>
      <w:r w:rsidR="000F6A1C"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(45)</w:t>
            </w:r>
            <w:r w:rsidRPr="00435664">
              <w:tab/>
              <w:t xml:space="preserve">Valsts drošības un sabiedriskās kārtības jēdziens attiecas arī uz gadījumiem, kad trešās valsts valstspiederīgie </w:t>
            </w:r>
            <w:r w:rsidRPr="00435664">
              <w:rPr>
                <w:b/>
                <w:i/>
              </w:rPr>
              <w:t>ir tādas apvienības biedri, kas</w:t>
            </w:r>
            <w:r w:rsidRPr="00435664">
              <w:rPr>
                <w:b/>
              </w:rPr>
              <w:t xml:space="preserve"> </w:t>
            </w:r>
            <w:r w:rsidRPr="00435664">
              <w:t xml:space="preserve">atbalsta </w:t>
            </w:r>
            <w:r w:rsidRPr="00435664">
              <w:rPr>
                <w:b/>
                <w:i/>
              </w:rPr>
              <w:t>starptautisko</w:t>
            </w:r>
            <w:r w:rsidRPr="00435664">
              <w:t xml:space="preserve"> terorismu</w:t>
            </w:r>
            <w:r w:rsidRPr="00435664">
              <w:rPr>
                <w:b/>
                <w:i/>
              </w:rPr>
              <w:t xml:space="preserve">, </w:t>
            </w:r>
            <w:r w:rsidRPr="00435664">
              <w:t xml:space="preserve">vai </w:t>
            </w:r>
            <w:r w:rsidRPr="00435664">
              <w:rPr>
                <w:b/>
                <w:i/>
              </w:rPr>
              <w:t>atbalsta šādu apvienību</w:t>
            </w:r>
            <w:r w:rsidRPr="00435664">
              <w:t>.</w:t>
            </w:r>
          </w:p>
        </w:tc>
        <w:tc>
          <w:tcPr>
            <w:tcW w:w="4876" w:type="dxa"/>
          </w:tcPr>
          <w:p w:rsidR="0031315B" w:rsidRPr="00435664" w:rsidRDefault="0031315B" w:rsidP="00D402C2">
            <w:pPr>
              <w:pStyle w:val="Normal6"/>
            </w:pPr>
            <w:r w:rsidRPr="00435664">
              <w:t>(45)</w:t>
            </w:r>
            <w:r w:rsidRPr="00435664">
              <w:tab/>
              <w:t xml:space="preserve">Valsts drošības un sabiedriskās kārtības jēdziens attiecas arī uz gadījumiem, kad trešās valsts valstspiederīgie </w:t>
            </w:r>
            <w:r w:rsidRPr="00435664">
              <w:rPr>
                <w:b/>
                <w:i/>
              </w:rPr>
              <w:t>netieši vai tieši</w:t>
            </w:r>
            <w:r w:rsidRPr="00435664">
              <w:rPr>
                <w:b/>
              </w:rPr>
              <w:t xml:space="preserve"> </w:t>
            </w:r>
            <w:r w:rsidRPr="00435664">
              <w:t xml:space="preserve">atbalsta terorismu vai </w:t>
            </w:r>
            <w:r w:rsidRPr="00435664">
              <w:rPr>
                <w:b/>
                <w:i/>
              </w:rPr>
              <w:t>reliģisko radikālismu</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Ir sarežģīti un lieki pierādīt dalību teroristu apvienībā; būtiskāk ir atklāt šādas parādības atbalsta darbības, kas apdraud valsts drošību un sabiedrisko kārtību.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254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 József Nagy, Emil Radev</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45.a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242D2">
            <w:pPr>
              <w:pStyle w:val="Normal6"/>
            </w:pPr>
            <w:r w:rsidRPr="00435664">
              <w:rPr>
                <w:b/>
                <w:i/>
              </w:rPr>
              <w:t>(45a)</w:t>
            </w:r>
            <w:r w:rsidRPr="00435664">
              <w:tab/>
            </w:r>
            <w:r w:rsidRPr="00435664">
              <w:rPr>
                <w:b/>
                <w:i/>
              </w:rPr>
              <w:t>Ja starptautiskās aizsardzības saņēmējs vai starptautiskās aizsardzības pieteikuma iesniedzējs atbilst Ženēvas konvencijas 33. panta 2. punktam, dalībvalstīm būtu jāizmanto iespēja pieņemt lēmumu par attiecīgās personas atgriešanos izcelsmes valstī, pilnībā ievērojot Eiropas Pamattiesību hartas noteikumus, jo īpaši tās 4. pantu un 19. panta 2. punktu.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2015. gada 24. jūnija spriedumā lietā HT (C-373/13)</w:t>
      </w:r>
      <w:r w:rsidR="00D242D2" w:rsidRPr="00435664">
        <w:rPr>
          <w:noProof w:val="0"/>
        </w:rPr>
        <w:t xml:space="preserve"> Tiesa uzsvēra, ka tiesību aktā</w:t>
      </w:r>
      <w:r w:rsidRPr="00435664">
        <w:rPr>
          <w:noProof w:val="0"/>
        </w:rPr>
        <w:t xml:space="preserve">, kāds tas ir </w:t>
      </w:r>
      <w:r w:rsidR="00D242D2" w:rsidRPr="00435664">
        <w:rPr>
          <w:noProof w:val="0"/>
        </w:rPr>
        <w:t>pašreiz</w:t>
      </w:r>
      <w:r w:rsidRPr="00435664">
        <w:rPr>
          <w:noProof w:val="0"/>
        </w:rPr>
        <w:t xml:space="preserve">, dalībvalstis var brīvi pieņemt lēmumus gadījumos, kad attiecīgo personu var repatriēt. Lai gan būtu jāievēro </w:t>
      </w:r>
      <w:r w:rsidR="00D242D2" w:rsidRPr="00435664">
        <w:rPr>
          <w:noProof w:val="0"/>
        </w:rPr>
        <w:t>„</w:t>
      </w:r>
      <w:r w:rsidRPr="00435664">
        <w:rPr>
          <w:noProof w:val="0"/>
        </w:rPr>
        <w:t>nerepatriēšanas” princips, šķiet, ka dalībvalstīm būtu arī jānodrošina iespējas piemērot atkāpi no šā principa, ja tas nav pretrunā to starptautiskajām saistībām un saistībām, kas paredzētas Eiropas pamattiesību hartā.</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255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46.</w:t>
      </w:r>
      <w:r w:rsidR="0087682F"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(46)</w:t>
            </w:r>
            <w:r w:rsidRPr="00435664">
              <w:tab/>
              <w:t xml:space="preserve">Pieņemot lēmumu par tiesībām uz šajā </w:t>
            </w:r>
            <w:r w:rsidRPr="00435664">
              <w:rPr>
                <w:b/>
                <w:i/>
              </w:rPr>
              <w:t>regulā</w:t>
            </w:r>
            <w:r w:rsidRPr="00435664">
              <w:t xml:space="preserve"> paredzētajiem pabalstiem, kompetentajām iestādēm būtu pienācīgi jāņem vērā bērna intereses, kā arī īpašie atkarības apstākļi, kad starptautiskās aizsardzības saņēmēja apgādībā ir tās tuvi radinieki, kuri jau atrodas dalībvalstī un kuri nav minētās starptautiski aizsargājamās personas ģimenes locekļi. Ārkārtas apstākļos, kad starptautiski aizsargājamās personas tuvs radinieks ir laulāts nepilngadīgais, ko nepavada viņa laulātais, nepilngadīgā intereses var tikt saistītas ar viņa izcelsmes ģimeni.</w:t>
            </w:r>
          </w:p>
        </w:tc>
        <w:tc>
          <w:tcPr>
            <w:tcW w:w="4876" w:type="dxa"/>
          </w:tcPr>
          <w:p w:rsidR="0031315B" w:rsidRPr="00435664" w:rsidRDefault="0031315B" w:rsidP="00D402C2">
            <w:pPr>
              <w:pStyle w:val="Normal6"/>
            </w:pPr>
            <w:r w:rsidRPr="00435664">
              <w:t>(46)</w:t>
            </w:r>
            <w:r w:rsidRPr="00435664">
              <w:tab/>
              <w:t xml:space="preserve">Pieņemot lēmumu par tiesībām uz šajā </w:t>
            </w:r>
            <w:r w:rsidRPr="00435664">
              <w:rPr>
                <w:b/>
                <w:i/>
              </w:rPr>
              <w:t>direktīvā</w:t>
            </w:r>
            <w:r w:rsidRPr="00435664">
              <w:t xml:space="preserve"> paredzētajiem pabalstiem, kompetentajām iestādēm būtu pienācīgi jāņem vērā bērna intereses, kā arī īpašie atkarības apstākļi, kad starptautiskās aizsardzības saņēmēja apgādībā ir tās tuvi radinieki, kuri jau atrodas dalībvalstī un kuri nav minētās starptautiski aizsargājamās personas ģimenes locekļi. Ārkārtas apstākļos, kad starptautiski aizsargājamās personas tuvs radinieks ir laulāts nepilngadīgais, ko nepavada viņa laulātais, nepilngadīgā intereses var tikt saistītas ar viņa izcelsmes ģimeni.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256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47.</w:t>
      </w:r>
      <w:r w:rsidR="0087682F"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(47)</w:t>
            </w:r>
            <w:r w:rsidRPr="00435664">
              <w:tab/>
            </w:r>
            <w:r w:rsidRPr="00435664">
              <w:rPr>
                <w:b/>
                <w:i/>
              </w:rPr>
              <w:t>Starptautisko saistību noteiktajās robežās, pirms piešķirt pabalstus saistībā ar piekļuvi nodarbinātībai un sociālajam nodrošinājumam, personai būtu jāizsniedz uzturēšanās atļauja.</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87682F" w:rsidP="0031315B">
      <w:pPr>
        <w:pStyle w:val="Normal12Italic"/>
        <w:rPr>
          <w:noProof w:val="0"/>
        </w:rPr>
      </w:pPr>
      <w:r w:rsidRPr="00435664">
        <w:rPr>
          <w:noProof w:val="0"/>
        </w:rPr>
        <w:t>Apsvērum</w:t>
      </w:r>
      <w:r w:rsidR="0031315B" w:rsidRPr="00435664">
        <w:rPr>
          <w:noProof w:val="0"/>
        </w:rPr>
        <w:t>s svītrots, lai nodrošinātu atbilstību 22. panta 3. punkta grozījumam.</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257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48.</w:t>
      </w:r>
      <w:r w:rsidR="0087682F"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(48)</w:t>
            </w:r>
            <w:r w:rsidRPr="00435664">
              <w:tab/>
            </w:r>
            <w:r w:rsidRPr="00435664">
              <w:rPr>
                <w:b/>
                <w:i/>
              </w:rPr>
              <w:t xml:space="preserve">Kompetentās iestādes var ierobežot piekļuvi nodarbinātībai un pašnodarbinātībai attiecībā uz amatiem, kas saistīti ar valsts varas īstenošanu un pienākumu aizsargāt valsts vai citu publisko iestāžu vispārējās intereses. Izmantojot tiesības uz vienlīdzīgu attieksmi saistībā ar dalību organizācijā, kas pārstāv darba ņēmējus, </w:t>
            </w:r>
            <w:r w:rsidR="00346004" w:rsidRPr="00435664">
              <w:rPr>
                <w:b/>
                <w:i/>
              </w:rPr>
              <w:t>vai darbību konkrētā profesijā</w:t>
            </w:r>
            <w:r w:rsidRPr="00435664">
              <w:rPr>
                <w:b/>
                <w:i/>
              </w:rPr>
              <w:t>, starptautiskās aizsardzības saņēmējus var izslēgt no dalības tādu struktūru vadībā, kuru darbību regulē publiskās tiesības, un no tāda amata ieņemšanas, ko regulē publiskās tiesības.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258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48.</w:t>
      </w:r>
      <w:r w:rsidR="0087682F"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(48)</w:t>
            </w:r>
            <w:r w:rsidRPr="00435664">
              <w:tab/>
              <w:t xml:space="preserve">Kompetentās iestādes var ierobežot piekļuvi nodarbinātībai un pašnodarbinātībai attiecībā uz amatiem, kas saistīti ar valsts varas īstenošanu un pienākumu aizsargāt valsts vai citu publisko iestāžu vispārējās intereses. </w:t>
            </w:r>
            <w:r w:rsidRPr="00435664">
              <w:rPr>
                <w:b/>
                <w:i/>
              </w:rPr>
              <w:t>Izmantojot tiesības uz vienlīdzīgu attieksmi saistībā ar dalību organizācijā, kas pārstāv darba ņēmējus,</w:t>
            </w:r>
            <w:r w:rsidR="0087682F" w:rsidRPr="00435664">
              <w:rPr>
                <w:b/>
                <w:i/>
              </w:rPr>
              <w:t xml:space="preserve"> vai darbību konkrētā profesijā</w:t>
            </w:r>
            <w:r w:rsidRPr="00435664">
              <w:rPr>
                <w:b/>
                <w:i/>
              </w:rPr>
              <w:t>, starptautiskās aizsardzības saņēmējus var izslēgt no dalības tādu struktūru vadībā, kuru darbību regulē publiskās tiesības, un no tāda amata ieņemšanas, ko regulē publiskās tiesības.</w:t>
            </w:r>
          </w:p>
        </w:tc>
        <w:tc>
          <w:tcPr>
            <w:tcW w:w="4876" w:type="dxa"/>
          </w:tcPr>
          <w:p w:rsidR="0031315B" w:rsidRPr="00435664" w:rsidRDefault="0031315B" w:rsidP="00D402C2">
            <w:pPr>
              <w:pStyle w:val="Normal6"/>
            </w:pPr>
            <w:r w:rsidRPr="00435664">
              <w:t>(48)</w:t>
            </w:r>
            <w:r w:rsidRPr="00435664">
              <w:tab/>
              <w:t>Kompetentās iestādes var ierobežot piekļuvi nodarbinātībai un pašnodarbinātībai attiecībā uz amatiem, kas saistīti ar valsts varas īstenošanu un pienākumu aizsargāt valsts vai citu publisko iestāžu vispārējās intereses.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259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48.</w:t>
      </w:r>
      <w:r w:rsidR="00076EA6"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(48)</w:t>
            </w:r>
            <w:r w:rsidRPr="00435664">
              <w:tab/>
              <w:t>Kompetentās iestādes var ierobežot piekļuvi nodarbinātībai un pašnodarbinātībai attiecībā uz amatiem, kas saistīti ar valsts varas īstenošanu un pienākumu aizsargāt valsts vai citu publisko iestāžu vispārējās intereses. Izmantojot tiesības uz vienlīdzīgu attieksmi saistībā ar dalību organizācijā, kas pārstāv darba ņēmējus,</w:t>
            </w:r>
            <w:r w:rsidR="00346004" w:rsidRPr="00435664">
              <w:t xml:space="preserve"> vai darbību konkrētā profesijā</w:t>
            </w:r>
            <w:r w:rsidRPr="00435664">
              <w:t>, starptautiskās aizsardzības saņēmējus var izslēgt no dalības tādu struktūru vadībā, kuru darbību regulē publiskās tiesības, un no tāda amata ieņemšanas, ko regulē publiskās tiesības.</w:t>
            </w:r>
          </w:p>
        </w:tc>
        <w:tc>
          <w:tcPr>
            <w:tcW w:w="4876" w:type="dxa"/>
          </w:tcPr>
          <w:p w:rsidR="0031315B" w:rsidRPr="00435664" w:rsidRDefault="0031315B" w:rsidP="00076EA6">
            <w:pPr>
              <w:pStyle w:val="Normal6"/>
            </w:pPr>
            <w:r w:rsidRPr="00435664">
              <w:t>(48)</w:t>
            </w:r>
            <w:r w:rsidRPr="00435664">
              <w:tab/>
              <w:t>Kompetentās iestādes var ierobežot piekļuvi nodarbinātībai un pašnodarbinātībai attiecībā uz amatiem, kas saistīti ar valsts varas īstenošanu un pienākumu aizsargāt valsts vai citu publisko iestāžu vispārējās intereses. Izmantojot tiesības uz vienlīdzīgu attieksmi saistībā ar dalību organizācijā, kas pārstāv darba ņēmējus,</w:t>
            </w:r>
            <w:r w:rsidR="00346004" w:rsidRPr="00435664">
              <w:t xml:space="preserve"> vai darbību konkrētā profesijā</w:t>
            </w:r>
            <w:r w:rsidRPr="00435664">
              <w:t>, starptautiskās aizsardzības saņēmējus var izslēgt no dalības tādu struktūru vadībā, kuru darbību regulē publiskās tiesības, un no tāda amata ieņemšanas, ko regulē publiskās tiesības</w:t>
            </w:r>
            <w:r w:rsidR="00076EA6" w:rsidRPr="00435664">
              <w:t>.</w:t>
            </w:r>
            <w:r w:rsidRPr="00435664">
              <w:rPr>
                <w:b/>
                <w:i/>
              </w:rPr>
              <w:t xml:space="preserve"> </w:t>
            </w:r>
            <w:r w:rsidR="00076EA6" w:rsidRPr="00435664">
              <w:rPr>
                <w:b/>
                <w:i/>
              </w:rPr>
              <w:t>K</w:t>
            </w:r>
            <w:r w:rsidRPr="00435664">
              <w:rPr>
                <w:b/>
                <w:i/>
              </w:rPr>
              <w:t>ompetentās iestādes turklāt var ierobežot piekļuvi nodarbinātībai vai pašnodarbinātībai, lai novērstu nelīdzsvarotību darba tirgū.</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260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49.</w:t>
      </w:r>
      <w:r w:rsidR="00076EA6"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(49)</w:t>
            </w:r>
            <w:r w:rsidRPr="00435664">
              <w:tab/>
              <w:t>Lai uzlabotu starptautiskās aizsardzības saņēmēju šajā regulā noteikto tiesību un priekšrocību efektīvu izmantošanu, ir jāņem vērā viņu īpašās vajadzības un īpašās integrācijas problēmas, ar kurām tie saskaras, un jāveicina viņu piekļuve ar integrāciju saistītām tiesībām, īpaši attiecībā uz piekļuvi izglītības iespējām, kas saistītas ar nodarbinātību, un arodizgl</w:t>
            </w:r>
            <w:r w:rsidR="001443D9" w:rsidRPr="00435664">
              <w:t>ītībai, pieeju ārvalstu diplomu</w:t>
            </w:r>
            <w:r w:rsidRPr="00435664">
              <w:t>, apliecību un citu oficiālu kvalifikāciju apliecinājumu atzīšanas procedūrām, īpaši sakarā ar dokumentāru pierādījumu trūkumu un šo personu nespēju segt ar atzīšanas procedūrām saistītās izmaksas.</w:t>
            </w:r>
          </w:p>
        </w:tc>
        <w:tc>
          <w:tcPr>
            <w:tcW w:w="4876" w:type="dxa"/>
          </w:tcPr>
          <w:p w:rsidR="0031315B" w:rsidRPr="00435664" w:rsidRDefault="0031315B" w:rsidP="00076EA6">
            <w:pPr>
              <w:pStyle w:val="Normal6"/>
            </w:pPr>
            <w:r w:rsidRPr="00435664">
              <w:t>(49)</w:t>
            </w:r>
            <w:r w:rsidRPr="00435664">
              <w:tab/>
              <w:t xml:space="preserve">Lai uzlabotu starptautiskās aizsardzības saņēmēju šajā regulā noteikto tiesību un priekšrocību efektīvu izmantošanu, ir jāņem vērā viņu īpašās vajadzības un īpašās integrācijas problēmas, ar kurām tie saskaras, un jāveicina viņu piekļuve ar integrāciju saistītām tiesībām, īpaši attiecībā uz piekļuvi izglītības iespējām, kas saistītas ar nodarbinātību, un arodizglītībai, pieeju ārvalstu diplomu, apliecību un citu oficiālu kvalifikāciju apliecinājumu atzīšanas procedūrām, īpaši sakarā ar dokumentāru pierādījumu trūkumu un šo personu nespēju segt ar atzīšanas procedūrām saistītās izmaksas. </w:t>
            </w:r>
            <w:r w:rsidRPr="00435664">
              <w:rPr>
                <w:b/>
                <w:i/>
              </w:rPr>
              <w:t>Saskaņā ar Uzņemšanas nosacījumu direktīvu, ierobežojot starptautiskās aizsardzības saņēmēju nodarbinātības iespējas, valdības atņem kopienām motivētus darba ņēmējus, padara patvēruma meklētājus/bēgļus neaizsargātus pret izmantošanu par lētu darbaspēku un ilgtermiņā apgrūtina integrācijas procesu. Turklāt izmaksas, kas saistītas ar patvēruma meklētāju uzņemšanu, ir mazākas, ja viņiem ir atļauta apmaksāta nodarbinātība. Šajā ziņā labākais risinājums būtu agrīna iekļaušana darba tirgū.</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261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 Helga Stevens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49.</w:t>
      </w:r>
      <w:r w:rsidR="00076EA6"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(49)</w:t>
            </w:r>
            <w:r w:rsidRPr="00435664">
              <w:tab/>
              <w:t>Lai uzlabotu starptautiskās aizsardzības saņēmēju šajā regulā noteikto tiesību un priekšrocību efektīvu izmantošanu, ir jāņem vērā viņu īpašās vajadzības un īpašās integrācijas problēmas, ar kurām tie saskaras, un jāveicina viņu piekļuve ar integrāciju saistītām tiesībām</w:t>
            </w:r>
            <w:r w:rsidRPr="00435664">
              <w:rPr>
                <w:b/>
                <w:i/>
              </w:rPr>
              <w:t>, īpaši attiecībā uz piekļuvi izglītības iespējām, kas saistītas ar nodarbinātību, un arodizgl</w:t>
            </w:r>
            <w:r w:rsidR="00076EA6" w:rsidRPr="00435664">
              <w:rPr>
                <w:b/>
                <w:i/>
              </w:rPr>
              <w:t>ītībai, pieeju ārvalstu diplomu</w:t>
            </w:r>
            <w:r w:rsidRPr="00435664">
              <w:rPr>
                <w:b/>
                <w:i/>
              </w:rPr>
              <w:t>, apliecību un citu oficiālu kvalifikāciju apliecinājumu atzīšanas procedūrām, īpaši sakarā ar dokumentāru pierādījumu trūkumu un šo personu nespēju segt ar atzīšanas procedūrām saistītās izmaksas</w:t>
            </w:r>
            <w:r w:rsidRPr="00435664">
              <w:t>.</w:t>
            </w:r>
          </w:p>
        </w:tc>
        <w:tc>
          <w:tcPr>
            <w:tcW w:w="4876" w:type="dxa"/>
          </w:tcPr>
          <w:p w:rsidR="0031315B" w:rsidRPr="00435664" w:rsidRDefault="0031315B" w:rsidP="00D402C2">
            <w:pPr>
              <w:pStyle w:val="Normal6"/>
            </w:pPr>
            <w:r w:rsidRPr="00435664">
              <w:t>(49)</w:t>
            </w:r>
            <w:r w:rsidRPr="00435664">
              <w:tab/>
              <w:t>Lai uzlabotu starptautiskās aizsardzības saņēmēju šajā regulā noteikto tiesību un priekšrocību efektīvu izmantošanu, ir jāņem vērā viņu īpašās vajadzības un īpašās integrācijas problēmas, ar kurām tie saskaras, un jāveicina viņu piekļuve ar integrāciju saistītām tiesībām.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262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49.</w:t>
      </w:r>
      <w:r w:rsidR="00076EA6"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(49)</w:t>
            </w:r>
            <w:r w:rsidRPr="00435664">
              <w:tab/>
              <w:t xml:space="preserve">Lai uzlabotu starptautiskās aizsardzības saņēmēju šajā </w:t>
            </w:r>
            <w:r w:rsidRPr="00435664">
              <w:rPr>
                <w:b/>
                <w:i/>
              </w:rPr>
              <w:t>regulā</w:t>
            </w:r>
            <w:r w:rsidRPr="00435664">
              <w:t xml:space="preserve"> noteikto tiesību un priekšrocību efektīvu izmantošanu, ir jāņem vērā viņu īpašās vajadzības un īpašās integrācijas problēmas, ar kurām tie saskaras, un jāveicina viņu piekļuve ar integrāciju saistītām tiesībām, īpaši attiecībā uz piekļuvi izglītības iespējām, kas saistītas ar nodarbinātību, un arodizglītībai, pi</w:t>
            </w:r>
            <w:r w:rsidR="001443D9" w:rsidRPr="00435664">
              <w:t>eeju ārvalstu diplomu</w:t>
            </w:r>
            <w:r w:rsidRPr="00435664">
              <w:t>, apliecību un citu oficiālu kvalifikāciju apliecinājumu atzīšanas procedūrām, īpaši sakarā ar dokumentāru pierādījumu trūkumu un šo personu nespēju segt ar atzīšanas procedūrām saistītās izmaksas.</w:t>
            </w:r>
          </w:p>
        </w:tc>
        <w:tc>
          <w:tcPr>
            <w:tcW w:w="4876" w:type="dxa"/>
          </w:tcPr>
          <w:p w:rsidR="0031315B" w:rsidRPr="00435664" w:rsidRDefault="0031315B" w:rsidP="00D402C2">
            <w:pPr>
              <w:pStyle w:val="Normal6"/>
            </w:pPr>
            <w:r w:rsidRPr="00435664">
              <w:t>(49)</w:t>
            </w:r>
            <w:r w:rsidRPr="00435664">
              <w:tab/>
              <w:t xml:space="preserve">Lai uzlabotu starptautiskās aizsardzības saņēmēju šajā </w:t>
            </w:r>
            <w:r w:rsidRPr="00435664">
              <w:rPr>
                <w:b/>
                <w:i/>
              </w:rPr>
              <w:t>direktīvā</w:t>
            </w:r>
            <w:r w:rsidRPr="00435664">
              <w:t xml:space="preserve"> noteikto tiesību un priekšrocību efektīvu izmantošanu, ir jāņem vērā viņu īpašās vajadzības un īpašās integrācijas problēmas, ar kurām tie saskaras, un jāveicina viņu piekļuve ar integrāciju saistītām tiesībām, īpaši attiecībā uz piekļuvi izglītības iespējām, kas saistītas ar nodarbinātību, un arodizgl</w:t>
            </w:r>
            <w:r w:rsidR="001443D9" w:rsidRPr="00435664">
              <w:t>ītībai, pieeju ārvalstu diplomu</w:t>
            </w:r>
            <w:r w:rsidRPr="00435664">
              <w:t>, apliecību un citu oficiālu kvalifikāciju apliecinājumu atzīšanas procedūrām, īpaši sakarā ar dokumentāru pierādījumu trūkumu un šo personu nespēju segt ar atzīšanas procedūrām saistītās izmaksas.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263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49.a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(49a)</w:t>
            </w:r>
            <w:r w:rsidRPr="00435664">
              <w:tab/>
            </w:r>
            <w:r w:rsidRPr="00435664">
              <w:rPr>
                <w:b/>
                <w:i/>
              </w:rPr>
              <w:t>Starptautiskās aizsardzības saņēmēji ierodoties var būt nelabvēlīgā situācijā. Ziņojumā „Pārvietoto bēgļu iekļaušana darba tirgū” UNHCR apgalvo, ka pārvietotie bēgļi vai nu nokļūst nošķirtā darba tirgū (ar vāju prasmju prasībām), vai viņiem ir papildu šķēršļi attiecībā uz piekļuvi nodarbinātībai. Tādēļ būtu jāizstrādā strukturētas programmas, paredzot dažādas metodes, lai šai mērķa grupai nodrošinātu vienlīdzīgu piekļuvi darba tirgum.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264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49.b</w:t>
      </w:r>
      <w:r w:rsidR="00562340" w:rsidRPr="00435664">
        <w:t> </w:t>
      </w:r>
      <w:r w:rsidRPr="00435664">
        <w:t>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(49b)</w:t>
            </w:r>
            <w:r w:rsidRPr="00435664">
              <w:rPr>
                <w:b/>
                <w:i/>
              </w:rPr>
              <w:tab/>
              <w:t>Jāapsver īpaši pasākumi, lai efektīvi pievērstos praktiskām grūtībām, ar kurām saskaras starptautiskās aizsardzības saņēmēji attiecībā uz viņu ārvalstu diplomu, apliecību vai citu oficiālu kvalifikācijas apliecinājumu autentifikāciju, jo īpaši tad, ja nav dokumentāru pierādījumu un viņi nespēj segt izmaksas, kas saistītas ar atzīšanas procedūrām.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Šajā grozījumā atkārtoti iekļauts 2011. gada direktīvas preambulas 44. apsvērums.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265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49.c</w:t>
      </w:r>
      <w:r w:rsidR="002666A6" w:rsidRPr="00435664">
        <w:t> </w:t>
      </w:r>
      <w:r w:rsidRPr="00435664">
        <w:t>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(49c)</w:t>
            </w:r>
            <w:r w:rsidRPr="00435664">
              <w:rPr>
                <w:b/>
                <w:i/>
              </w:rPr>
              <w:tab/>
              <w:t>Tā kā integrācija ir divvirzienu process, Savienības pamatā esošo vērtību un starptautiskās aizsardzības saņēmēju pamattiesību ievērošanai vajadzētu būt integrācijas procesa neatņemamai daļai. Integrācijai būtu jānovērš izolācija, jāsekmē iekļaušana un, lai to sekmīgi īstenotu, izšķirīga nozīme ir visu ieinteresēto personu iesaistei. Dalībvalstīm, rīkojoties valsts, reģionālā un vietējā līmenī, starptautiskās aizsardzības saņēmējiem būtu jāsniedz atbalsts un iespējas integrēties un izveidot dzīvi savā jaunajā sabiedrībā, un tam būtu jāietver izmitināšana, rakstpratība</w:t>
            </w:r>
            <w:r w:rsidR="002666A6" w:rsidRPr="00435664">
              <w:rPr>
                <w:b/>
                <w:i/>
              </w:rPr>
              <w:t>s</w:t>
            </w:r>
            <w:r w:rsidRPr="00435664">
              <w:rPr>
                <w:b/>
                <w:i/>
              </w:rPr>
              <w:t xml:space="preserve"> un valodu kursi, starpkultūru dialogs, izglītība un profesionālā apmācība, kā arī efektīva piekļuve demokrātiskām struktūrām sabiedrībā.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266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50.</w:t>
      </w:r>
      <w:r w:rsidR="002666A6"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(50)</w:t>
            </w:r>
            <w:r w:rsidRPr="00435664">
              <w:tab/>
            </w:r>
            <w:r w:rsidRPr="00435664">
              <w:rPr>
                <w:b/>
                <w:i/>
              </w:rPr>
              <w:t>Attiecībā ar sociālo drošību pret starptautiskās aizsardzības saņēmējiem būtu jānodrošina vienlīdzīga attieksme kā pret tās dalībvalsts valstspiederīgajiem, kura piešķir aizsardzību.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267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Traian Ungureanu, Artis Pabriks, Kinga Gál, Pál Csáky, Tomáš Zdechovský,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50.</w:t>
      </w:r>
      <w:r w:rsidR="002666A6"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(50)</w:t>
            </w:r>
            <w:r w:rsidRPr="00435664">
              <w:tab/>
            </w:r>
            <w:r w:rsidRPr="00435664">
              <w:rPr>
                <w:b/>
                <w:i/>
              </w:rPr>
              <w:t>Attiecībā ar sociālo drošību pret starptautiskās aizsardzības saņēmējiem būtu jānodrošina vienlīdzīga attieksme kā pret tās dalībvalsts valstspiederīgajiem, kura piešķir aizsardzību.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268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Kristina Winberg</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50.</w:t>
      </w:r>
      <w:r w:rsidR="002666A6"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(50)</w:t>
            </w:r>
            <w:r w:rsidRPr="00435664">
              <w:tab/>
            </w:r>
            <w:r w:rsidRPr="00435664">
              <w:rPr>
                <w:b/>
                <w:i/>
              </w:rPr>
              <w:t>Attiecībā ar sociālo drošību pret starptautiskās aizsardzības saņēmējiem būtu jānodrošina vienlīdzīga attieksme kā pret tās dalībvalsts valstspiederīgajiem, kura piešķir aizsardzību.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269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50.</w:t>
      </w:r>
      <w:r w:rsidR="002666A6"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(50)</w:t>
            </w:r>
            <w:r w:rsidRPr="00435664">
              <w:tab/>
              <w:t>Attiecībā ar sociālo drošību pret starptautiskās aizsardzības saņēmējiem būtu jānodrošina vienlīdzīga attieksme kā pret tās dalībvalsts valstspiederīgajiem, kura piešķir aizsardzību.</w:t>
            </w:r>
          </w:p>
        </w:tc>
        <w:tc>
          <w:tcPr>
            <w:tcW w:w="4876" w:type="dxa"/>
          </w:tcPr>
          <w:p w:rsidR="0031315B" w:rsidRPr="00435664" w:rsidRDefault="0031315B" w:rsidP="00D402C2">
            <w:pPr>
              <w:pStyle w:val="Normal6"/>
            </w:pPr>
            <w:r w:rsidRPr="00435664">
              <w:t>(50)</w:t>
            </w:r>
            <w:r w:rsidRPr="00435664">
              <w:tab/>
              <w:t>Attiecībā ar sociālo drošību pret starptautiskās aizsardzības saņēmējiem būtu jānodrošina vienlīdzīga attieksme kā pret tās dalībvalsts valstspiederīgajiem, kura piešķir aizsardzību</w:t>
            </w:r>
            <w:r w:rsidRPr="00435664">
              <w:rPr>
                <w:b/>
                <w:i/>
              </w:rPr>
              <w:t>,</w:t>
            </w:r>
            <w:r w:rsidRPr="00435664">
              <w:t xml:space="preserve"> </w:t>
            </w:r>
            <w:r w:rsidRPr="00435664">
              <w:rPr>
                <w:b/>
                <w:i/>
              </w:rPr>
              <w:t>un piekļuve integrācijas programmām</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270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Kristina Winberg</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51.</w:t>
      </w:r>
      <w:r w:rsidR="002666A6"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(51)</w:t>
            </w:r>
            <w:r w:rsidRPr="00435664">
              <w:tab/>
            </w:r>
            <w:r w:rsidRPr="00435664">
              <w:rPr>
                <w:b/>
                <w:i/>
              </w:rPr>
              <w:t>Turklāt, jo īpaši lai izvairītos no sociālām grūtībām, ir būtiski starptautiskās aizsardzības saņēmējiem sniegt sociālo palīdzību, nepieļaujot diskrimināciju. Tomēr attiecībā uz starptautiskās aizsardzības saņēmējiem dalībvalstīm būtu jādod noteikts elastīgums, kas ļautu ierobežot šādas tiesības tikai pamatpabalstu apmērā, kas jāsaprot kā vismaz minimālais ienākumu atbalsts, palīdzība slimības vai grūtniecības gadījumā un palīdzība vecākiem, ciktāl šie pabalsti tiek piešķirti valstspiederīgajiem saskaņā ar valsts tiesību aktiem. Lai veicinātu starptautiskās aizsardzības saņēmēju integrāciju, dalībvalstīm būtu jādod iespēja paredzēt, ka bēgļu un alternatīvās aizsardzības saņēmēju piekļuve konkrētam valsts tiesību aktos noteiktam ir atkarīga no starptautiskās aizsardzības saņēmēja efektīvas dalības integrācijas pasākumos.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271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51.</w:t>
      </w:r>
      <w:r w:rsidR="002666A6"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(51)</w:t>
            </w:r>
            <w:r w:rsidRPr="00435664">
              <w:tab/>
              <w:t xml:space="preserve">Turklāt, jo īpaši lai izvairītos no sociālām grūtībām, ir būtiski starptautiskās aizsardzības saņēmējiem sniegt sociālo palīdzību, nepieļaujot diskrimināciju. </w:t>
            </w:r>
            <w:r w:rsidRPr="00435664">
              <w:rPr>
                <w:b/>
                <w:i/>
              </w:rPr>
              <w:t>Tomēr attiecībā uz starptautiskās aizsardzības saņēmējiem dalībvalstīm būtu jādod noteikts elastīgums, kas ļautu ierobežot šādas tiesības tikai pamatpabalstu apmērā, kas jāsaprot kā vismaz minimālais ienākumu atbalsts, palīdzība slimības vai grūtniecības gadījumā un palīdzība vecākiem, ciktāl šie pabalsti tiek piešķirti valstspiederīgajiem saskaņā ar valsts tiesību aktiem. Lai veicinātu starptautiskās aizsardzības saņēmēju integrāciju, dalībvalstīm būtu jādod iespēja paredzēt, ka bēgļu un alternatīvās aizsardzības saņēmēju piekļuve konkrētam valsts tiesību aktos noteiktam ir atkarīga no starptautiskās aizsardzības saņēmēja efektīvas dalības integrācijas pasākumos.</w:t>
            </w:r>
          </w:p>
        </w:tc>
        <w:tc>
          <w:tcPr>
            <w:tcW w:w="4876" w:type="dxa"/>
          </w:tcPr>
          <w:p w:rsidR="0031315B" w:rsidRPr="00435664" w:rsidRDefault="0031315B" w:rsidP="00D402C2">
            <w:pPr>
              <w:pStyle w:val="Normal6"/>
            </w:pPr>
            <w:r w:rsidRPr="00435664">
              <w:t>(51)</w:t>
            </w:r>
            <w:r w:rsidRPr="00435664">
              <w:tab/>
              <w:t>Turklāt, jo īpaši lai izvairītos no sociālām grūtībām, ir būtiski starptautiskās aizsardzības saņēmējiem sniegt sociālo palīdzību, nepieļaujot diskrimināciju.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Ēnu referent</w:t>
      </w:r>
      <w:r w:rsidR="007629B4" w:rsidRPr="00435664">
        <w:rPr>
          <w:noProof w:val="0"/>
        </w:rPr>
        <w:t>s</w:t>
      </w:r>
      <w:r w:rsidRPr="00435664">
        <w:rPr>
          <w:noProof w:val="0"/>
        </w:rPr>
        <w:t xml:space="preserve"> piekrīt referentei, ka nav pavisam skaidrs, kādēļ personām, kurām ir vajadzīga aizsardzība un kurām ir piešķirta alternatīvā aizsardzība, nepienākas sociālā palīdzība, kādu saņem citas personas, kurām ir vajadzīga starptautiskā aizsardzība. Pret personām, kurām ir vajadzīga starptautiskā aizsardzība, nedrīkstētu būt nevienlīdzīga attieksme. Tas ir gan apšaubāmi juridiskā ziņā, gan nelietderīgi administratīvā ziņā. Pēc aizsardzības nepieciešamības noteikšanas visām šīm personām uzņēmējā dalībvalstī ir vienādas sociālās vajadzības.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272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51.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(51)</w:t>
            </w:r>
            <w:r w:rsidRPr="00435664">
              <w:rPr>
                <w:b/>
                <w:i/>
              </w:rPr>
              <w:tab/>
            </w:r>
            <w:r w:rsidRPr="00435664">
              <w:t>Turklāt, jo īpaši lai izvairītos no sociālām grūtībām, ir būtiski starptautiskās aizsardzības saņēmējiem sniegt sociālo palīdzību, nepieļaujot diskrimināciju.</w:t>
            </w:r>
            <w:r w:rsidRPr="00435664">
              <w:rPr>
                <w:b/>
                <w:i/>
              </w:rPr>
              <w:t xml:space="preserve"> Tomēr attiecībā uz starptautiskās aizsardzības saņēmējiem dalībvalstīm būtu jādod noteikts elastīgums, kas ļautu ierobežot šādas tiesības tikai pamatpabalstu apmērā, kas jāsaprot kā vismaz minimālais ienākumu atbalsts, palīdzība slimības vai grūtniecības gadījumā un palīdzība vecākiem, ciktāl šie pabalsti tiek piešķirti valstspiederīgajiem </w:t>
            </w:r>
            <w:r w:rsidR="00281A32" w:rsidRPr="00435664">
              <w:rPr>
                <w:b/>
                <w:i/>
              </w:rPr>
              <w:t>saskaņā ar valsts tiesību aktiem.</w:t>
            </w:r>
            <w:r w:rsidR="00281A32" w:rsidRPr="00435664">
              <w:t xml:space="preserve"> Lai veicinātu starptautiskās aizsardzības saņēmēju integrāciju, dalībvalstīm būtu jādod iespēja paredzēt, ka</w:t>
            </w:r>
            <w:r w:rsidR="00281A32" w:rsidRPr="00435664">
              <w:rPr>
                <w:b/>
                <w:i/>
              </w:rPr>
              <w:t xml:space="preserve"> bēgļu un alternatīvās aizsardzības saņēmēju</w:t>
            </w:r>
            <w:r w:rsidR="00281A32" w:rsidRPr="00435664">
              <w:t xml:space="preserve"> piekļuve</w:t>
            </w:r>
            <w:r w:rsidR="00281A32" w:rsidRPr="00435664">
              <w:rPr>
                <w:b/>
                <w:i/>
              </w:rPr>
              <w:t xml:space="preserve"> konkrētam</w:t>
            </w:r>
            <w:r w:rsidR="00281A32" w:rsidRPr="00435664">
              <w:t xml:space="preserve"> valsts tiesību aktos</w:t>
            </w:r>
            <w:r w:rsidR="00281A32" w:rsidRPr="00435664">
              <w:rPr>
                <w:b/>
                <w:i/>
              </w:rPr>
              <w:t xml:space="preserve"> noteiktam</w:t>
            </w:r>
            <w:r w:rsidR="00281A32" w:rsidRPr="00435664">
              <w:t xml:space="preserve"> ir atkarīga no</w:t>
            </w:r>
            <w:r w:rsidR="00281A32" w:rsidRPr="00435664">
              <w:rPr>
                <w:b/>
                <w:i/>
              </w:rPr>
              <w:t xml:space="preserve"> starptautiskās aizsardzības</w:t>
            </w:r>
            <w:r w:rsidR="00281A32" w:rsidRPr="00435664">
              <w:t xml:space="preserve"> saņēmēja efektīvas dalības integrācijas pasākumos.</w:t>
            </w:r>
          </w:p>
        </w:tc>
        <w:tc>
          <w:tcPr>
            <w:tcW w:w="4876" w:type="dxa"/>
          </w:tcPr>
          <w:p w:rsidR="0031315B" w:rsidRPr="00435664" w:rsidRDefault="0031315B" w:rsidP="000A1661">
            <w:pPr>
              <w:pStyle w:val="Normal6"/>
              <w:rPr>
                <w:b/>
                <w:i/>
              </w:rPr>
            </w:pPr>
            <w:r w:rsidRPr="00435664">
              <w:t>(51)</w:t>
            </w:r>
            <w:r w:rsidRPr="00435664">
              <w:rPr>
                <w:b/>
                <w:i/>
              </w:rPr>
              <w:tab/>
            </w:r>
            <w:r w:rsidRPr="00435664">
              <w:t>Turklāt, jo īpaši lai izvairītos no sociālām grūtībām, ir būtiski starptautiskās aizsardzības saņēmējiem sniegt sociālo palīdzību, nepieļaujot diskrimināciju. Lai veicinātu starptautiskās aizsardzības saņēmēju integrāciju, dalībvalstīm būtu jādod iespēja paredzēt, ka</w:t>
            </w:r>
            <w:r w:rsidR="007C3B73" w:rsidRPr="00435664">
              <w:t xml:space="preserve"> </w:t>
            </w:r>
            <w:r w:rsidRPr="00435664">
              <w:t>piekļuve</w:t>
            </w:r>
            <w:r w:rsidRPr="00435664">
              <w:rPr>
                <w:b/>
                <w:i/>
              </w:rPr>
              <w:t xml:space="preserve"> konkrētiem</w:t>
            </w:r>
            <w:r w:rsidRPr="00435664">
              <w:t xml:space="preserve"> valsts tiesību aktos</w:t>
            </w:r>
            <w:r w:rsidRPr="00435664">
              <w:rPr>
                <w:b/>
                <w:i/>
              </w:rPr>
              <w:t xml:space="preserve"> noteiktiem sociālās palīdzības veidiem</w:t>
            </w:r>
            <w:r w:rsidRPr="00435664">
              <w:t xml:space="preserve"> ir atkarīga no saņēmēja efektīvas dalības integrācijas pasākumos.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273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51.</w:t>
      </w:r>
      <w:r w:rsidR="00E8485A"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(51)</w:t>
            </w:r>
            <w:r w:rsidRPr="00435664">
              <w:tab/>
              <w:t xml:space="preserve">Turklāt, jo īpaši lai izvairītos no sociālām grūtībām, ir būtiski starptautiskās aizsardzības saņēmējiem sniegt sociālo palīdzību, nepieļaujot diskrimināciju. </w:t>
            </w:r>
            <w:r w:rsidRPr="00435664">
              <w:rPr>
                <w:b/>
                <w:i/>
              </w:rPr>
              <w:t>Tomēr attiecībā uz starptautiskās aizsardzības saņēmējiem dalībvalstīm būtu jādod noteikts elastīgums, kas ļautu ierobežot šādas tiesības tikai pamatpabalstu apmērā, kas jāsaprot kā vismaz minimālais ienākumu atbalsts, palīdzība slimības vai grūtniecības gadījumā un palīdzība vecākiem, ciktāl šie pabalsti tiek piešķirti valstspiederīgajiem saskaņā ar valsts tiesību aktiem.</w:t>
            </w:r>
            <w:r w:rsidRPr="00435664">
              <w:t xml:space="preserve"> Lai veicinātu starptautiskās aizsardzības saņēmēju integrāciju, dalībvalstīm būtu </w:t>
            </w:r>
            <w:r w:rsidRPr="00435664">
              <w:rPr>
                <w:b/>
                <w:i/>
              </w:rPr>
              <w:t>jādod iespēja paredzēt, ka</w:t>
            </w:r>
            <w:r w:rsidRPr="00435664">
              <w:t xml:space="preserve"> bēgļu un alternatīvās aizsardzības saņēmēju piekļuve </w:t>
            </w:r>
            <w:r w:rsidRPr="00435664">
              <w:rPr>
                <w:b/>
                <w:i/>
              </w:rPr>
              <w:t>konkrētam</w:t>
            </w:r>
            <w:r w:rsidRPr="00435664">
              <w:t xml:space="preserve"> valsts tiesību aktos </w:t>
            </w:r>
            <w:r w:rsidRPr="00435664">
              <w:rPr>
                <w:b/>
                <w:i/>
              </w:rPr>
              <w:t>noteiktam</w:t>
            </w:r>
            <w:r w:rsidRPr="00435664">
              <w:t xml:space="preserve"> </w:t>
            </w:r>
            <w:r w:rsidRPr="00435664">
              <w:rPr>
                <w:b/>
                <w:i/>
              </w:rPr>
              <w:t>ir atkarīga no starptautiskās</w:t>
            </w:r>
            <w:r w:rsidRPr="00435664">
              <w:t xml:space="preserve"> aizsardzības</w:t>
            </w:r>
            <w:r w:rsidRPr="00435664">
              <w:rPr>
                <w:b/>
                <w:i/>
              </w:rPr>
              <w:t xml:space="preserve"> saņēmēja efektīvas dalības integrācijas pasākumos</w:t>
            </w:r>
            <w:r w:rsidRPr="00435664">
              <w:t>.</w:t>
            </w:r>
          </w:p>
        </w:tc>
        <w:tc>
          <w:tcPr>
            <w:tcW w:w="4876" w:type="dxa"/>
          </w:tcPr>
          <w:p w:rsidR="0031315B" w:rsidRPr="00435664" w:rsidRDefault="0031315B" w:rsidP="00D402C2">
            <w:pPr>
              <w:pStyle w:val="Normal6"/>
            </w:pPr>
            <w:r w:rsidRPr="00435664">
              <w:t>(51)</w:t>
            </w:r>
            <w:r w:rsidRPr="00435664">
              <w:tab/>
              <w:t xml:space="preserve">Turklāt, jo īpaši lai izvairītos no sociālām grūtībām, ir būtiski starptautiskās aizsardzības saņēmējiem sniegt sociālo palīdzību, nepieļaujot diskrimināciju. Lai veicinātu starptautiskās aizsardzības saņēmēju integrāciju, dalībvalstīm būtu </w:t>
            </w:r>
            <w:r w:rsidRPr="00435664">
              <w:rPr>
                <w:b/>
                <w:i/>
              </w:rPr>
              <w:t>jānodrošina</w:t>
            </w:r>
            <w:r w:rsidRPr="00435664">
              <w:t xml:space="preserve"> bēgļu un alternatīvās aizsardzības saņēmēju </w:t>
            </w:r>
            <w:r w:rsidRPr="00435664">
              <w:rPr>
                <w:b/>
                <w:i/>
              </w:rPr>
              <w:t xml:space="preserve">efektīva </w:t>
            </w:r>
            <w:r w:rsidRPr="00435664">
              <w:t xml:space="preserve">piekļuve </w:t>
            </w:r>
            <w:r w:rsidRPr="00435664">
              <w:rPr>
                <w:b/>
                <w:i/>
              </w:rPr>
              <w:t>konkrētiem</w:t>
            </w:r>
            <w:r w:rsidRPr="00435664">
              <w:t xml:space="preserve"> valsts tiesību aktos </w:t>
            </w:r>
            <w:r w:rsidRPr="00435664">
              <w:rPr>
                <w:b/>
                <w:i/>
              </w:rPr>
              <w:t xml:space="preserve">noteiktiem sociālās palīdzības veidiem. Lai gan </w:t>
            </w:r>
            <w:r w:rsidRPr="00435664">
              <w:t>aizsardzības</w:t>
            </w:r>
            <w:r w:rsidRPr="00435664">
              <w:rPr>
                <w:b/>
                <w:i/>
              </w:rPr>
              <w:t xml:space="preserve"> pamatojuma dēļ noteiktais statuss varētu atšķirties, aizsargāto personu pamatvajadzības neatšķiras</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274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 Helga Stevens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51.</w:t>
      </w:r>
      <w:r w:rsidR="007A0035"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(51)</w:t>
            </w:r>
            <w:r w:rsidRPr="00435664">
              <w:tab/>
              <w:t>Turklāt, jo īpaši lai izvairītos no sociālām grūtībām, ir būtiski starptautiskās aizsardzības saņēmējiem sniegt sociālo palīdzību</w:t>
            </w:r>
            <w:r w:rsidRPr="00435664">
              <w:rPr>
                <w:b/>
                <w:i/>
              </w:rPr>
              <w:t>, nepieļaujot diskrimināciju</w:t>
            </w:r>
            <w:r w:rsidRPr="00435664">
              <w:t>.</w:t>
            </w:r>
            <w:r w:rsidRPr="00435664">
              <w:rPr>
                <w:b/>
                <w:i/>
              </w:rPr>
              <w:t xml:space="preserve"> </w:t>
            </w:r>
            <w:r w:rsidRPr="00435664">
              <w:t>Tomēr</w:t>
            </w:r>
            <w:r w:rsidRPr="00435664">
              <w:rPr>
                <w:b/>
                <w:i/>
              </w:rPr>
              <w:t xml:space="preserve"> attiecībā uz starptautiskās aizsardzības saņēmējiem </w:t>
            </w:r>
            <w:r w:rsidRPr="00435664">
              <w:t>dalībvalstīm būtu jādod</w:t>
            </w:r>
            <w:r w:rsidRPr="00435664">
              <w:rPr>
                <w:b/>
                <w:i/>
              </w:rPr>
              <w:t xml:space="preserve"> noteikts elastīgums,</w:t>
            </w:r>
            <w:r w:rsidRPr="00435664">
              <w:t xml:space="preserve"> </w:t>
            </w:r>
            <w:r w:rsidRPr="00435664">
              <w:rPr>
                <w:b/>
                <w:i/>
              </w:rPr>
              <w:t>kas ļautu ierobežot</w:t>
            </w:r>
            <w:r w:rsidRPr="00435664">
              <w:t xml:space="preserve"> šādas tiesības </w:t>
            </w:r>
            <w:r w:rsidRPr="00435664">
              <w:rPr>
                <w:b/>
                <w:i/>
              </w:rPr>
              <w:t>tikai pamatpabalstu apmērā, kas jāsaprot kā vismaz minimālais ienākumu atbalsts, palīdzība slimības vai grūtniecības gadījumā un palīdzība vecākiem, ciktāl šie pabalsti tiek piešķirti valstspiederīgajiem saskaņā ar valsts tiesību aktiem</w:t>
            </w:r>
            <w:r w:rsidRPr="00435664">
              <w:t xml:space="preserve">. Lai veicinātu starptautiskās aizsardzības saņēmēju integrāciju, dalībvalstīm būtu </w:t>
            </w:r>
            <w:r w:rsidRPr="00435664">
              <w:rPr>
                <w:b/>
                <w:i/>
              </w:rPr>
              <w:t>jādod iespēja paredzēt, ka</w:t>
            </w:r>
            <w:r w:rsidRPr="00435664">
              <w:t xml:space="preserve"> </w:t>
            </w:r>
            <w:r w:rsidRPr="00435664">
              <w:rPr>
                <w:b/>
                <w:i/>
              </w:rPr>
              <w:t>bēgļu un alternatīvās aizsardzības saņēmēju</w:t>
            </w:r>
            <w:r w:rsidRPr="00435664">
              <w:t xml:space="preserve"> piekļuve </w:t>
            </w:r>
            <w:r w:rsidRPr="00435664">
              <w:rPr>
                <w:b/>
                <w:i/>
              </w:rPr>
              <w:t>konkrētam</w:t>
            </w:r>
            <w:r w:rsidRPr="00435664">
              <w:t xml:space="preserve"> valsts tiesību aktos </w:t>
            </w:r>
            <w:r w:rsidRPr="00435664">
              <w:rPr>
                <w:b/>
                <w:i/>
              </w:rPr>
              <w:t>noteiktam</w:t>
            </w:r>
            <w:r w:rsidRPr="00435664">
              <w:t xml:space="preserve"> </w:t>
            </w:r>
            <w:r w:rsidRPr="00435664">
              <w:rPr>
                <w:b/>
                <w:i/>
              </w:rPr>
              <w:t>ir atkarīga no</w:t>
            </w:r>
            <w:r w:rsidRPr="00435664">
              <w:t xml:space="preserve"> starptautiskās aizsardzības saņēmēja </w:t>
            </w:r>
            <w:r w:rsidRPr="00435664">
              <w:rPr>
                <w:b/>
                <w:i/>
              </w:rPr>
              <w:t>efektīvas dalības</w:t>
            </w:r>
            <w:r w:rsidRPr="00435664">
              <w:t xml:space="preserve"> integrācijas pasākumos.</w:t>
            </w:r>
          </w:p>
        </w:tc>
        <w:tc>
          <w:tcPr>
            <w:tcW w:w="4876" w:type="dxa"/>
          </w:tcPr>
          <w:p w:rsidR="0031315B" w:rsidRPr="00435664" w:rsidRDefault="0031315B" w:rsidP="00D402C2">
            <w:pPr>
              <w:pStyle w:val="Normal6"/>
            </w:pPr>
            <w:r w:rsidRPr="00435664">
              <w:t>(51)</w:t>
            </w:r>
            <w:r w:rsidRPr="00435664">
              <w:tab/>
              <w:t xml:space="preserve">Turklāt, jo īpaši lai izvairītos no sociālām grūtībām, ir būtiski starptautiskās aizsardzības saņēmējiem </w:t>
            </w:r>
            <w:r w:rsidRPr="00435664">
              <w:rPr>
                <w:b/>
                <w:i/>
              </w:rPr>
              <w:t xml:space="preserve">un viņu ģimenes locekļiem </w:t>
            </w:r>
            <w:r w:rsidRPr="00435664">
              <w:t xml:space="preserve">sniegt sociālo palīdzību </w:t>
            </w:r>
            <w:r w:rsidRPr="00435664">
              <w:rPr>
                <w:b/>
                <w:i/>
              </w:rPr>
              <w:t>saistībā ar šo regulu</w:t>
            </w:r>
            <w:r w:rsidRPr="00435664">
              <w:t>.</w:t>
            </w:r>
            <w:r w:rsidRPr="00435664">
              <w:rPr>
                <w:b/>
                <w:i/>
              </w:rPr>
              <w:t xml:space="preserve"> </w:t>
            </w:r>
            <w:r w:rsidRPr="00435664">
              <w:t>Tomēr dalībvalstīm būtu jādod</w:t>
            </w:r>
            <w:r w:rsidRPr="00435664">
              <w:rPr>
                <w:b/>
                <w:i/>
              </w:rPr>
              <w:t xml:space="preserve"> plaša rīcības brīvība,</w:t>
            </w:r>
            <w:r w:rsidRPr="00435664">
              <w:t xml:space="preserve"> </w:t>
            </w:r>
            <w:r w:rsidRPr="00435664">
              <w:rPr>
                <w:b/>
                <w:i/>
              </w:rPr>
              <w:t>lai ierobežotu</w:t>
            </w:r>
            <w:r w:rsidRPr="00435664">
              <w:t xml:space="preserve"> šādas tiesības. Lai veicinātu starptautiskās aizsardzības saņēmēju integrāciju, dalībvalstīm būtu </w:t>
            </w:r>
            <w:r w:rsidRPr="00435664">
              <w:rPr>
                <w:b/>
                <w:i/>
              </w:rPr>
              <w:t xml:space="preserve">jānodrošina </w:t>
            </w:r>
            <w:r w:rsidRPr="00435664">
              <w:t xml:space="preserve">piekļuve </w:t>
            </w:r>
            <w:r w:rsidRPr="00435664">
              <w:rPr>
                <w:b/>
                <w:i/>
              </w:rPr>
              <w:t xml:space="preserve">konkrētiem </w:t>
            </w:r>
            <w:r w:rsidRPr="00435664">
              <w:t>valsts tiesību aktos</w:t>
            </w:r>
            <w:r w:rsidRPr="00435664">
              <w:rPr>
                <w:b/>
                <w:i/>
              </w:rPr>
              <w:t xml:space="preserve"> noteiktiem sociālās palīdzības veidiem</w:t>
            </w:r>
            <w:r w:rsidRPr="00435664">
              <w:rPr>
                <w:b/>
              </w:rPr>
              <w:t xml:space="preserve"> </w:t>
            </w:r>
            <w:r w:rsidRPr="00435664">
              <w:rPr>
                <w:b/>
                <w:i/>
              </w:rPr>
              <w:t>un</w:t>
            </w:r>
            <w:r w:rsidRPr="00435664">
              <w:t xml:space="preserve"> starptautiskās aizsardzības saņēmēja </w:t>
            </w:r>
            <w:r w:rsidRPr="00435664">
              <w:rPr>
                <w:b/>
                <w:i/>
              </w:rPr>
              <w:t>un viņa ģimenes locekļu sekmīga dalība</w:t>
            </w:r>
            <w:r w:rsidRPr="00435664">
              <w:t xml:space="preserve"> integrācijas pasākumos.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275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51.</w:t>
      </w:r>
      <w:r w:rsidR="007A0035"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(51)</w:t>
            </w:r>
            <w:r w:rsidRPr="00435664">
              <w:tab/>
              <w:t>Turklāt, jo īpaši lai izvairītos no sociālām grūtībām, ir būtiski starptautiskās aizsardzības saņēmējiem sniegt sociālo palīdzību, nepieļaujot diskrimināciju. Tomēr attiecībā uz starptautiskās aizsardzības saņēmējiem dalībvalstīm būtu jādod noteikts elastīgums, kas ļautu ierobežot šādas tiesības tikai pamatpabalstu apmērā, kas jāsaprot kā vismaz minimālais ienākumu atbalsts, palīdzība slimības vai grūtniecības gadījumā un palīdzība vecākiem, ciktāl šie pabalsti tiek piešķirti valstspiederīgajiem saskaņā ar valsts tiesību aktiem. Lai veicinātu starptautiskās aizsardzības saņēmēju integrāciju, dalībvalstīm būtu jādod iespēja paredzēt, ka bēgļu un alternatīvās aizsardzības saņēmēju piekļuve konkrētam valsts tiesību aktos noteiktam ir atkarīga no starptautiskās aizsardzības saņēmēja efektīvas dalības integrācijas pasākumos.</w:t>
            </w:r>
          </w:p>
        </w:tc>
        <w:tc>
          <w:tcPr>
            <w:tcW w:w="4876" w:type="dxa"/>
          </w:tcPr>
          <w:p w:rsidR="0031315B" w:rsidRPr="00435664" w:rsidRDefault="0031315B" w:rsidP="00D402C2">
            <w:pPr>
              <w:pStyle w:val="Normal6"/>
            </w:pPr>
            <w:r w:rsidRPr="00435664">
              <w:t>(51)</w:t>
            </w:r>
            <w:r w:rsidRPr="00435664">
              <w:tab/>
              <w:t>Turklāt, jo īpaši lai izvairītos no sociālām grūtībām, ir būtiski starptautiskās aizsardzības saņēmējiem sniegt sociālo palīdzību, nepieļaujot diskrimināciju. Tomēr attiecībā uz starptautiskās aizsardzības saņēmējiem dalībvalstīm būtu jādod noteikts elastīgums, kas ļautu ierobežot šādas tiesības tikai pamatpabalstu apmērā, kas jāsaprot kā vismaz minimālais ienākumu atbalsts, palīdzība slimības vai grūtniecības gadījumā</w:t>
            </w:r>
            <w:r w:rsidRPr="00435664">
              <w:rPr>
                <w:b/>
                <w:i/>
              </w:rPr>
              <w:t>, piekļuve SRHR dienestiem</w:t>
            </w:r>
            <w:r w:rsidRPr="00435664">
              <w:t xml:space="preserve"> un palīdzība vecākiem, ciktāl šie pabalsti tiek piešķirti valstspiederīgajiem saskaņā ar valsts tiesību aktiem. Lai veicinātu starptautiskās aizsardzības saņēmēju integrāciju, dalībvalstīm būtu jādod iespēja paredzēt, ka bēgļu un alternatīvās aizsardzības saņēmēju piekļuve konkrētam valsts tiesību aktos noteiktam ir atkarīga no starptautiskās aizsardzības saņēmēja efektīvas dalības integrācijas pasākumos.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276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51.a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0358A5">
            <w:pPr>
              <w:pStyle w:val="Normal6"/>
            </w:pPr>
            <w:r w:rsidRPr="00435664">
              <w:rPr>
                <w:b/>
                <w:i/>
              </w:rPr>
              <w:t>(51a)</w:t>
            </w:r>
            <w:r w:rsidRPr="00435664">
              <w:tab/>
            </w:r>
            <w:r w:rsidRPr="00435664">
              <w:rPr>
                <w:b/>
                <w:i/>
              </w:rPr>
              <w:t>Integrācijas programmās, kas tiek paredzētas starptautiskās aizsardzības statusa saņēmējiem, pēc iespējas būtu jāņem vērā viņu īpašās vajadzības un situācijas specifika, tostarp vajadzības gadījumā nodrošinot atbilstošu valodas apmācību un sniedzot informāciju par individuālajām tiesībām un pienākumiem saistībā ar viņu aizsargājamās personas status</w:t>
            </w:r>
            <w:r w:rsidR="000358A5" w:rsidRPr="00435664">
              <w:rPr>
                <w:b/>
                <w:i/>
              </w:rPr>
              <w:t>u</w:t>
            </w:r>
            <w:r w:rsidRPr="00435664">
              <w:rPr>
                <w:b/>
                <w:i/>
              </w:rPr>
              <w:t xml:space="preserve"> attiecīgajā dalībvalstī.</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Šajā grozījumā atkārtoti iekļauts 2011. gada direktīvas preambulas 47. apsvērums.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277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52.</w:t>
      </w:r>
      <w:r w:rsidR="000358A5"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(52)</w:t>
            </w:r>
            <w:r w:rsidRPr="00435664">
              <w:tab/>
              <w:t>Starptautiskās aizsardzības saņēmējiem būtu jānodrošina piekļuve veselības aprūpei, tostarp fiziskās un garīgās veselības aprūpei.</w:t>
            </w:r>
          </w:p>
        </w:tc>
        <w:tc>
          <w:tcPr>
            <w:tcW w:w="4876" w:type="dxa"/>
          </w:tcPr>
          <w:p w:rsidR="0031315B" w:rsidRPr="00435664" w:rsidRDefault="0031315B" w:rsidP="00D402C2">
            <w:pPr>
              <w:pStyle w:val="Normal6"/>
            </w:pPr>
            <w:r w:rsidRPr="00435664">
              <w:t>(52)</w:t>
            </w:r>
            <w:r w:rsidRPr="00435664">
              <w:tab/>
              <w:t>Starptautiskās aizsardzības saņēmējiem būtu jānodrošina piekļuve veselības aprūpei, tostarp fiziskās un garīgās veselības aprūpei</w:t>
            </w:r>
            <w:r w:rsidRPr="00435664">
              <w:rPr>
                <w:b/>
                <w:i/>
              </w:rPr>
              <w:t>, kā arī seksuālās un reproduktīvā veselības aprūpei</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278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Pál Csáky</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52.</w:t>
      </w:r>
      <w:r w:rsidR="000358A5"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(52)</w:t>
            </w:r>
            <w:r w:rsidRPr="00435664">
              <w:tab/>
              <w:t xml:space="preserve">Starptautiskās aizsardzības saņēmējiem būtu jānodrošina piekļuve </w:t>
            </w:r>
            <w:r w:rsidRPr="00435664">
              <w:rPr>
                <w:b/>
                <w:i/>
              </w:rPr>
              <w:t>veselības aprūpei, tostarp fiziskās un garīgās</w:t>
            </w:r>
            <w:r w:rsidRPr="00435664">
              <w:t xml:space="preserve"> veselības aprūpei.</w:t>
            </w:r>
          </w:p>
        </w:tc>
        <w:tc>
          <w:tcPr>
            <w:tcW w:w="4876" w:type="dxa"/>
          </w:tcPr>
          <w:p w:rsidR="0031315B" w:rsidRPr="00435664" w:rsidRDefault="0031315B" w:rsidP="00D402C2">
            <w:pPr>
              <w:pStyle w:val="Normal6"/>
            </w:pPr>
            <w:r w:rsidRPr="00435664">
              <w:t>(52)</w:t>
            </w:r>
            <w:r w:rsidRPr="00435664">
              <w:tab/>
              <w:t xml:space="preserve">Starptautiskās aizsardzības saņēmējiem būtu jānodrošina piekļuve </w:t>
            </w:r>
            <w:r w:rsidRPr="00435664">
              <w:rPr>
                <w:b/>
                <w:i/>
              </w:rPr>
              <w:t>primārajai</w:t>
            </w:r>
            <w:r w:rsidRPr="00435664">
              <w:t xml:space="preserve"> veselības aprūpei.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279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52.a apsvērums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(52a)</w:t>
            </w:r>
            <w:r w:rsidRPr="00435664">
              <w:rPr>
                <w:b/>
                <w:i/>
              </w:rPr>
              <w:tab/>
              <w:t>Starptautiskās aizsardzības saņēmējiem būtu jāspēj piekļūt precēm un pakalpojumiem un sabiedrībai pieejamu preču un pakalpojumu nodrošinājumam, tostarp informācijas un konsultāciju pakalpojumiem, ko nodrošina nodarbinātības dienesti.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Ēnu referent</w:t>
      </w:r>
      <w:r w:rsidR="007629B4" w:rsidRPr="00435664">
        <w:rPr>
          <w:noProof w:val="0"/>
        </w:rPr>
        <w:t xml:space="preserve">s </w:t>
      </w:r>
      <w:r w:rsidRPr="00435664">
        <w:rPr>
          <w:noProof w:val="0"/>
        </w:rPr>
        <w:t xml:space="preserve">piekrīt referentei, ka apsvēruma </w:t>
      </w:r>
      <w:r w:rsidR="000358A5" w:rsidRPr="00435664">
        <w:rPr>
          <w:noProof w:val="0"/>
        </w:rPr>
        <w:t>redakcija</w:t>
      </w:r>
      <w:r w:rsidRPr="00435664">
        <w:rPr>
          <w:noProof w:val="0"/>
        </w:rPr>
        <w:t xml:space="preserve"> ir saskaņot</w:t>
      </w:r>
      <w:r w:rsidR="000358A5" w:rsidRPr="00435664">
        <w:rPr>
          <w:noProof w:val="0"/>
        </w:rPr>
        <w:t>a</w:t>
      </w:r>
      <w:r w:rsidRPr="00435664">
        <w:rPr>
          <w:noProof w:val="0"/>
        </w:rPr>
        <w:t xml:space="preserve"> ar Eiropas Komisijas ierosināto </w:t>
      </w:r>
      <w:r w:rsidR="000358A5" w:rsidRPr="00435664">
        <w:rPr>
          <w:noProof w:val="0"/>
        </w:rPr>
        <w:t>redakcij</w:t>
      </w:r>
      <w:r w:rsidRPr="00435664">
        <w:rPr>
          <w:noProof w:val="0"/>
        </w:rPr>
        <w:t xml:space="preserve">u vienlīdzīgas attieksmes noteikumiem likumīgas migrācijas instrumentos (jo īpaši zilās kartes pārskatīšanā). Apsvērumi ir atspoguļoti </w:t>
      </w:r>
      <w:r w:rsidR="000358A5" w:rsidRPr="00435664">
        <w:rPr>
          <w:noProof w:val="0"/>
        </w:rPr>
        <w:t xml:space="preserve">attiecīgi </w:t>
      </w:r>
      <w:r w:rsidRPr="00435664">
        <w:rPr>
          <w:noProof w:val="0"/>
        </w:rPr>
        <w:t>30. un 35. pantā.</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280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53. 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(53)</w:t>
            </w:r>
            <w:r w:rsidRPr="00435664">
              <w:tab/>
              <w:t>Lai veicinātu starptautiskās aizsardzības saņēmēju integrāciju sabiedrībā, starptautiskās aizsardzības saņēmējiem ir jābūt piekļuvei integrācijas pasākumiem, kuru kārtību nosaka dalībvalstis. Dalībvalstis var paredzēt, ka iesaistīšanās šādos integrācijas pasākumos, piemēram, valodu kursos, pilsoņu integrācijas kursos, arodapmācībā un citos ar nodarbinātību saistītos kursos, ir obligāta.</w:t>
            </w:r>
          </w:p>
        </w:tc>
        <w:tc>
          <w:tcPr>
            <w:tcW w:w="4876" w:type="dxa"/>
          </w:tcPr>
          <w:p w:rsidR="0031315B" w:rsidRPr="00435664" w:rsidRDefault="0031315B" w:rsidP="00D402C2">
            <w:pPr>
              <w:pStyle w:val="Normal6"/>
            </w:pPr>
            <w:r w:rsidRPr="00435664">
              <w:t>(53)</w:t>
            </w:r>
            <w:r w:rsidRPr="00435664">
              <w:tab/>
              <w:t>Lai veicinātu starptautiskās aizsardzības saņēmēju integrāciju sabiedrībā, starptautiskās aizsardzības saņēmējiem ir jābūt piekļuvei integrācijas pasākumiem, kuru kārtību nosaka dalībvalstis. Dalībvalstis var paredzēt, ka iesaistīšanās šādos integrācijas pasākumos, piemēram, valodu kursos, pilsoņu integrācijas kursos, arodapmācībā un citos ar nodarbinātību saistītos kursos, ir obligāta</w:t>
            </w:r>
            <w:r w:rsidRPr="00435664">
              <w:rPr>
                <w:b/>
                <w:i/>
              </w:rPr>
              <w:t>,</w:t>
            </w:r>
            <w:r w:rsidRPr="00435664">
              <w:t xml:space="preserve"> </w:t>
            </w:r>
            <w:r w:rsidRPr="00435664">
              <w:rPr>
                <w:b/>
                <w:i/>
              </w:rPr>
              <w:t>bet</w:t>
            </w:r>
            <w:r w:rsidRPr="00435664">
              <w:rPr>
                <w:b/>
              </w:rPr>
              <w:t xml:space="preserve"> </w:t>
            </w:r>
            <w:r w:rsidRPr="00435664">
              <w:rPr>
                <w:b/>
                <w:i/>
              </w:rPr>
              <w:t>ar nosacījumu, ka šie pasākumi ir bez maksas, efektīvi un viegli piekļūstami, un tajos ņemtas vērā attiecīgā starptautiskās aizsardzības saņēmēja konkrētās vajadzības</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281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Jeroen Lenaers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53.</w:t>
      </w:r>
      <w:r w:rsidR="000358A5"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(53)</w:t>
            </w:r>
            <w:r w:rsidRPr="00435664">
              <w:tab/>
              <w:t>Lai veicinātu starptautiskās aizsardzības saņēmēju integrāciju sabiedrībā, starptautiskās aizsardzības saņēmējiem ir jābūt piekļuvei integrācijas pasākumiem, kuru kārtību nosaka dalībvalstis. Dalībvalstis var paredzēt, ka iesaistīšanās šādos integrācijas pasākumos, piemēram, valodu kursos, pilsoņu integrācijas kursos, arodapmācībā un citos ar nodarbinātību saistītos kursos, ir obligāta.</w:t>
            </w:r>
          </w:p>
        </w:tc>
        <w:tc>
          <w:tcPr>
            <w:tcW w:w="4876" w:type="dxa"/>
          </w:tcPr>
          <w:p w:rsidR="0031315B" w:rsidRPr="00435664" w:rsidRDefault="0031315B" w:rsidP="00D402C2">
            <w:pPr>
              <w:pStyle w:val="Normal6"/>
            </w:pPr>
            <w:r w:rsidRPr="00435664">
              <w:t>(53)</w:t>
            </w:r>
            <w:r w:rsidRPr="00435664">
              <w:tab/>
              <w:t xml:space="preserve">Lai veicinātu starptautiskās aizsardzības saņēmēju integrāciju sabiedrībā, starptautiskās aizsardzības saņēmējiem ir jābūt piekļuvei integrācijas pasākumiem, kuru kārtību nosaka dalībvalstis. Dalībvalstis var paredzēt, ka iesaistīšanās šādos integrācijas pasākumos, piemēram, valodu kursos, pilsoņu integrācijas kursos, arodapmācībā un citos ar nodarbinātību saistītos kursos, ir obligāta. </w:t>
            </w:r>
            <w:r w:rsidRPr="00435664">
              <w:rPr>
                <w:b/>
                <w:i/>
              </w:rPr>
              <w:t>Pastāvīgi atsakoties no aktīvas integrācijas, kā galēju līdzekli var izmantot tiesību uz starptautiskās aizsardzības statusu izbeigšanu.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282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53.</w:t>
      </w:r>
      <w:r w:rsidR="002E1A23"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(53)</w:t>
            </w:r>
            <w:r w:rsidRPr="00435664">
              <w:tab/>
              <w:t xml:space="preserve">Lai veicinātu starptautiskās aizsardzības saņēmēju integrāciju sabiedrībā, starptautiskās aizsardzības saņēmējiem </w:t>
            </w:r>
            <w:r w:rsidRPr="00435664">
              <w:rPr>
                <w:b/>
                <w:i/>
              </w:rPr>
              <w:t>ir jābūt piekļuvei</w:t>
            </w:r>
            <w:r w:rsidRPr="00435664">
              <w:t xml:space="preserve"> integrācijas pasākumiem, kuru kārtību nosaka dalībvalstis. Dalībvalstis var paredzēt, ka iesaistīšanās šādos integrācijas pasākumos, piemēram, valodu kursos, pilsoņu integrācijas kursos, arodapmācībā un citos ar nodarbinātību saistītos kursos, ir obligāta.</w:t>
            </w:r>
          </w:p>
        </w:tc>
        <w:tc>
          <w:tcPr>
            <w:tcW w:w="4876" w:type="dxa"/>
          </w:tcPr>
          <w:p w:rsidR="0031315B" w:rsidRPr="00435664" w:rsidRDefault="0031315B" w:rsidP="00D402C2">
            <w:pPr>
              <w:pStyle w:val="Normal6"/>
            </w:pPr>
            <w:r w:rsidRPr="00435664">
              <w:t>(53)</w:t>
            </w:r>
            <w:r w:rsidRPr="00435664">
              <w:tab/>
              <w:t xml:space="preserve">Lai veicinātu starptautiskās aizsardzības saņēmēju integrāciju sabiedrībā, starptautiskās aizsardzības saņēmējiem </w:t>
            </w:r>
            <w:r w:rsidRPr="00435664">
              <w:rPr>
                <w:b/>
                <w:i/>
              </w:rPr>
              <w:t>var būt piekļuve</w:t>
            </w:r>
            <w:r w:rsidRPr="00435664">
              <w:t xml:space="preserve"> integrācijas pasākumiem, kuru kārtību nosaka dalībvalstis. Dalībvalstis var paredzēt, ka iesaistīšanās šādos integrācijas pasākumos, </w:t>
            </w:r>
            <w:r w:rsidRPr="00435664">
              <w:rPr>
                <w:b/>
                <w:i/>
              </w:rPr>
              <w:t xml:space="preserve">kurus tā nosaka par atbilstīgiem, </w:t>
            </w:r>
            <w:r w:rsidRPr="00435664">
              <w:t>piemēram, valodu kursos, pilsoņu integrācijas kursos, arodapmācībā un citos ar nodarbinātību saistītos kursos, ir obligāta.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283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53.</w:t>
      </w:r>
      <w:r w:rsidR="002E1A23"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(53)</w:t>
            </w:r>
            <w:r w:rsidRPr="00435664">
              <w:tab/>
              <w:t xml:space="preserve">Lai veicinātu starptautiskās aizsardzības saņēmēju integrāciju sabiedrībā, starptautiskās aizsardzības saņēmējiem ir jābūt piekļuvei integrācijas pasākumiem, kuru kārtību nosaka dalībvalstis. Dalībvalstis </w:t>
            </w:r>
            <w:r w:rsidRPr="00435664">
              <w:rPr>
                <w:b/>
                <w:i/>
              </w:rPr>
              <w:t>var paredzēt</w:t>
            </w:r>
            <w:r w:rsidRPr="00435664">
              <w:t>, ka iesaistīšanās šādos integrācijas pasākumos, piemēram, valodu kursos</w:t>
            </w:r>
            <w:r w:rsidRPr="00435664">
              <w:rPr>
                <w:b/>
                <w:i/>
              </w:rPr>
              <w:t>,</w:t>
            </w:r>
            <w:r w:rsidRPr="00435664">
              <w:rPr>
                <w:b/>
              </w:rPr>
              <w:t xml:space="preserve"> </w:t>
            </w:r>
            <w:r w:rsidRPr="00435664">
              <w:t xml:space="preserve">pilsoņu integrācijas kursos, </w:t>
            </w:r>
            <w:r w:rsidRPr="00435664">
              <w:rPr>
                <w:b/>
                <w:i/>
              </w:rPr>
              <w:t>arodapmācībā un citos ar nodarbinātību saistītos kursos,</w:t>
            </w:r>
            <w:r w:rsidRPr="00435664">
              <w:t xml:space="preserve"> ir obligāta.</w:t>
            </w:r>
          </w:p>
        </w:tc>
        <w:tc>
          <w:tcPr>
            <w:tcW w:w="4876" w:type="dxa"/>
          </w:tcPr>
          <w:p w:rsidR="0031315B" w:rsidRPr="00435664" w:rsidRDefault="0031315B" w:rsidP="00D402C2">
            <w:pPr>
              <w:pStyle w:val="Normal6"/>
            </w:pPr>
            <w:r w:rsidRPr="00435664">
              <w:t>(53)</w:t>
            </w:r>
            <w:r w:rsidRPr="00435664">
              <w:tab/>
              <w:t xml:space="preserve">Lai veicinātu starptautiskās aizsardzības saņēmēju integrāciju sabiedrībā, starptautiskās aizsardzības saņēmējiem ir jābūt piekļuvei integrācijas pasākumiem, kuru kārtību nosaka dalībvalstis. Dalībvalstis </w:t>
            </w:r>
            <w:r w:rsidRPr="00435664">
              <w:rPr>
                <w:b/>
                <w:i/>
              </w:rPr>
              <w:t>paredz</w:t>
            </w:r>
            <w:r w:rsidRPr="00435664">
              <w:t xml:space="preserve">, ka iesaistīšanās šādos integrācijas pasākumos, piemēram, valodu kursos </w:t>
            </w:r>
            <w:r w:rsidRPr="00435664">
              <w:rPr>
                <w:b/>
                <w:i/>
              </w:rPr>
              <w:t>un</w:t>
            </w:r>
            <w:r w:rsidRPr="00435664">
              <w:t xml:space="preserve"> pilsoņu integrācijas kursos, ir obligāta.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284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53.</w:t>
      </w:r>
      <w:r w:rsidR="002E1A23"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(53)</w:t>
            </w:r>
            <w:r w:rsidRPr="00435664">
              <w:tab/>
              <w:t>Lai veicinātu starptautiskās aizsardzības saņēmēju integrāciju sabiedrībā, starptautiskās aizsardzības saņēmējiem ir jābūt piekļuvei integrācijas pasākumiem,</w:t>
            </w:r>
            <w:r w:rsidRPr="00435664">
              <w:rPr>
                <w:b/>
                <w:i/>
              </w:rPr>
              <w:t xml:space="preserve"> kuru kārtību nosaka dalībvalstis. Dalībvalstis var paredzēt, ka iesaistīšanās šādos integrācijas pasākumos,</w:t>
            </w:r>
            <w:r w:rsidRPr="00435664">
              <w:t xml:space="preserve"> piemēram, valodu</w:t>
            </w:r>
            <w:r w:rsidRPr="00435664">
              <w:rPr>
                <w:b/>
                <w:i/>
              </w:rPr>
              <w:t xml:space="preserve"> kursos</w:t>
            </w:r>
            <w:r w:rsidRPr="00435664">
              <w:t xml:space="preserve">, pilsoņu integrācijas </w:t>
            </w:r>
            <w:r w:rsidRPr="00435664">
              <w:rPr>
                <w:b/>
                <w:i/>
              </w:rPr>
              <w:t xml:space="preserve">kursos, arodapmācībā un citos </w:t>
            </w:r>
            <w:r w:rsidRPr="00435664">
              <w:t>ar nodarbinātību</w:t>
            </w:r>
            <w:r w:rsidRPr="00435664">
              <w:rPr>
                <w:b/>
                <w:i/>
              </w:rPr>
              <w:t xml:space="preserve"> saistītos kursos, ir obligāta</w:t>
            </w:r>
            <w:r w:rsidRPr="00435664">
              <w:t>.</w:t>
            </w:r>
          </w:p>
        </w:tc>
        <w:tc>
          <w:tcPr>
            <w:tcW w:w="4876" w:type="dxa"/>
          </w:tcPr>
          <w:p w:rsidR="0031315B" w:rsidRPr="00435664" w:rsidRDefault="0031315B" w:rsidP="00D402C2">
            <w:pPr>
              <w:pStyle w:val="Normal6"/>
            </w:pPr>
            <w:r w:rsidRPr="00435664">
              <w:t>(53)</w:t>
            </w:r>
            <w:r w:rsidRPr="00435664">
              <w:tab/>
              <w:t>Lai veicinātu starptautiskās aizsardzības saņēmēju integrāciju sabiedrībā, starptautiskās aizsardzības saņēmējiem ir jābūt piekļuvei integrācijas pasākumiem,</w:t>
            </w:r>
            <w:r w:rsidRPr="00435664">
              <w:rPr>
                <w:b/>
                <w:i/>
              </w:rPr>
              <w:t xml:space="preserve"> </w:t>
            </w:r>
            <w:r w:rsidRPr="00435664">
              <w:t xml:space="preserve">piemēram, valodu </w:t>
            </w:r>
            <w:r w:rsidRPr="00435664">
              <w:rPr>
                <w:b/>
                <w:i/>
              </w:rPr>
              <w:t>kursiem</w:t>
            </w:r>
            <w:r w:rsidRPr="00435664">
              <w:t>, pilsoņu integrācijas kursiem</w:t>
            </w:r>
            <w:r w:rsidRPr="00435664">
              <w:rPr>
                <w:b/>
                <w:i/>
              </w:rPr>
              <w:t>, arodapmācībai un citiem</w:t>
            </w:r>
            <w:r w:rsidRPr="00435664">
              <w:t xml:space="preserve"> ar nodarbinātību </w:t>
            </w:r>
            <w:r w:rsidRPr="00435664">
              <w:rPr>
                <w:b/>
                <w:i/>
              </w:rPr>
              <w:t>saistītiem kursiem, kam jābūt viegli sasniedzamiem, pieejamiem, bezmaksas, nodrošinot bērnu aprūpi</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285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53.</w:t>
      </w:r>
      <w:r w:rsidR="002E1A23"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(53)</w:t>
            </w:r>
            <w:r w:rsidRPr="00435664">
              <w:tab/>
              <w:t xml:space="preserve">Lai veicinātu starptautiskās aizsardzības saņēmēju integrāciju sabiedrībā, starptautiskās aizsardzības saņēmējiem ir jābūt piekļuvei integrācijas pasākumiem, kuru kārtību nosaka dalībvalstis. </w:t>
            </w:r>
            <w:r w:rsidRPr="00435664">
              <w:rPr>
                <w:b/>
                <w:i/>
              </w:rPr>
              <w:t xml:space="preserve">Dalībvalstis var paredzēt, ka iesaistīšanās šādos </w:t>
            </w:r>
            <w:r w:rsidRPr="00435664">
              <w:t>integrācijas pasākumos</w:t>
            </w:r>
            <w:r w:rsidRPr="00435664">
              <w:rPr>
                <w:b/>
                <w:i/>
              </w:rPr>
              <w:t>, piemēram, valodu kursos, pilsoņu integrācijas kursos, arodapmācībā un citos ar nodarbinātību saistītos kursos, ir obligāta</w:t>
            </w:r>
            <w:r w:rsidRPr="00435664">
              <w:t>.</w:t>
            </w:r>
          </w:p>
        </w:tc>
        <w:tc>
          <w:tcPr>
            <w:tcW w:w="4876" w:type="dxa"/>
          </w:tcPr>
          <w:p w:rsidR="0031315B" w:rsidRPr="00435664" w:rsidRDefault="0031315B" w:rsidP="00D402C2">
            <w:pPr>
              <w:pStyle w:val="Normal6"/>
            </w:pPr>
            <w:r w:rsidRPr="00435664">
              <w:t>(53)</w:t>
            </w:r>
            <w:r w:rsidRPr="00435664">
              <w:tab/>
              <w:t xml:space="preserve">Lai veicinātu starptautiskās aizsardzības saņēmēju integrāciju sabiedrībā, starptautiskās aizsardzības saņēmējiem ir jābūt </w:t>
            </w:r>
            <w:r w:rsidRPr="00435664">
              <w:rPr>
                <w:b/>
                <w:i/>
              </w:rPr>
              <w:t xml:space="preserve">neierobežotai un efektīvai </w:t>
            </w:r>
            <w:r w:rsidRPr="00435664">
              <w:t xml:space="preserve">piekļuvei integrācijas pasākumiem, kuru kārtību nosaka dalībvalstis. </w:t>
            </w:r>
            <w:r w:rsidRPr="00435664">
              <w:rPr>
                <w:b/>
                <w:i/>
              </w:rPr>
              <w:t>Būtu jāatzīst, ka iespējamo pārciesto traumu dēļ ne visi starptautiskās aizsardzības saņēmēji varētu būt spējīgi piedalīties</w:t>
            </w:r>
            <w:r w:rsidRPr="00435664">
              <w:t xml:space="preserve"> integrācijas pasākumos.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286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Traian Ungureanu, Artis Pabriks, Kinga Gál, Pál Csáky, Tomáš Zdechovský,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53.</w:t>
      </w:r>
      <w:r w:rsidR="002E1A23"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(53)</w:t>
            </w:r>
            <w:r w:rsidRPr="00435664">
              <w:tab/>
              <w:t xml:space="preserve">Lai veicinātu starptautiskās aizsardzības saņēmēju integrāciju sabiedrībā, starptautiskās aizsardzības saņēmējiem </w:t>
            </w:r>
            <w:r w:rsidRPr="00435664">
              <w:rPr>
                <w:b/>
                <w:i/>
              </w:rPr>
              <w:t xml:space="preserve">ir jābūt </w:t>
            </w:r>
            <w:r w:rsidRPr="00435664">
              <w:t>piekļuvei integrācijas pasākumiem, kuru kārtību nosaka dalībvalstis. Dalībvalstis var paredzēt, ka iesaistīšanās šādos integrācijas pasākumos, piemēram, valodu kursos, pilsoņu integrācijas kursos, arodapmācībā un citos ar nodarbinātību saistītos kursos, ir obligāta.</w:t>
            </w:r>
          </w:p>
        </w:tc>
        <w:tc>
          <w:tcPr>
            <w:tcW w:w="4876" w:type="dxa"/>
          </w:tcPr>
          <w:p w:rsidR="0031315B" w:rsidRPr="00435664" w:rsidRDefault="0031315B" w:rsidP="00D402C2">
            <w:pPr>
              <w:pStyle w:val="Normal6"/>
            </w:pPr>
            <w:r w:rsidRPr="00435664">
              <w:t>(53)</w:t>
            </w:r>
            <w:r w:rsidRPr="00435664">
              <w:tab/>
              <w:t xml:space="preserve">Lai veicinātu starptautiskās aizsardzības saņēmēju integrāciju sabiedrībā, starptautiskās aizsardzības saņēmējiem </w:t>
            </w:r>
            <w:r w:rsidRPr="00435664">
              <w:rPr>
                <w:b/>
                <w:i/>
              </w:rPr>
              <w:t xml:space="preserve">vajadzētu būt </w:t>
            </w:r>
            <w:r w:rsidRPr="00435664">
              <w:t>piekļuvei integrācijas pasākumiem, kuru kārtību nosaka dalībvalstis. Dalībvalstis var paredzēt, ka iesaistīšanās šādos integrācijas pasākumos, piemēram, valodu kursos, pilsoņu integrācijas kursos, arodapmācībā un citos ar nodarbinātību saistītos kursos, ir obligāta.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287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54.</w:t>
      </w:r>
      <w:r w:rsidR="002E1A23"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(54)</w:t>
            </w:r>
            <w:r w:rsidRPr="00435664">
              <w:tab/>
            </w:r>
            <w:r w:rsidRPr="00435664">
              <w:rPr>
                <w:b/>
                <w:i/>
              </w:rPr>
              <w:t>Lai efektīvi pārraudzītu</w:t>
            </w:r>
            <w:r w:rsidRPr="00435664">
              <w:t xml:space="preserve"> šīs regulas </w:t>
            </w:r>
            <w:r w:rsidRPr="00435664">
              <w:rPr>
                <w:b/>
                <w:i/>
              </w:rPr>
              <w:t>piemērošanu,</w:t>
            </w:r>
            <w:r w:rsidRPr="00435664">
              <w:rPr>
                <w:b/>
              </w:rPr>
              <w:t xml:space="preserve"> </w:t>
            </w:r>
            <w:r w:rsidRPr="00435664">
              <w:rPr>
                <w:b/>
                <w:i/>
              </w:rPr>
              <w:t>tā ir</w:t>
            </w:r>
            <w:r w:rsidRPr="00435664">
              <w:rPr>
                <w:b/>
              </w:rPr>
              <w:t xml:space="preserve"> </w:t>
            </w:r>
            <w:r w:rsidRPr="00435664">
              <w:t>regulāri jānovērtē.</w:t>
            </w:r>
          </w:p>
        </w:tc>
        <w:tc>
          <w:tcPr>
            <w:tcW w:w="4876" w:type="dxa"/>
          </w:tcPr>
          <w:p w:rsidR="0031315B" w:rsidRPr="00435664" w:rsidRDefault="0031315B" w:rsidP="002E1A23">
            <w:pPr>
              <w:pStyle w:val="Normal6"/>
            </w:pPr>
            <w:r w:rsidRPr="00435664">
              <w:t>(54)</w:t>
            </w:r>
            <w:r w:rsidRPr="00435664">
              <w:tab/>
              <w:t xml:space="preserve">Šīs regulas </w:t>
            </w:r>
            <w:r w:rsidRPr="00435664">
              <w:rPr>
                <w:b/>
                <w:i/>
              </w:rPr>
              <w:t>piemērošana</w:t>
            </w:r>
            <w:r w:rsidRPr="00435664">
              <w:t xml:space="preserve"> </w:t>
            </w:r>
            <w:r w:rsidRPr="00435664">
              <w:rPr>
                <w:b/>
                <w:i/>
              </w:rPr>
              <w:t>būtu</w:t>
            </w:r>
            <w:r w:rsidRPr="00435664">
              <w:t xml:space="preserve"> regulāri jānovērtē</w:t>
            </w:r>
            <w:r w:rsidRPr="00435664">
              <w:rPr>
                <w:b/>
                <w:i/>
              </w:rPr>
              <w:t>, jo īpaši ņemot vērā dalībvalst</w:t>
            </w:r>
            <w:r w:rsidR="002E1A23" w:rsidRPr="00435664">
              <w:rPr>
                <w:b/>
                <w:i/>
              </w:rPr>
              <w:t>u</w:t>
            </w:r>
            <w:r w:rsidRPr="00435664">
              <w:rPr>
                <w:b/>
                <w:i/>
              </w:rPr>
              <w:t xml:space="preserve"> starptautisko saistību attīstību attiecībā uz neizraidīšanu, darba tirgus attīstību dalībvalstīs, kā arī kopējo integrācijas pamatprincipu attīstību</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Šajā grozījumā atkārtoti iekļauts 2011. gada direktīvas 48. apsvērums, kur </w:t>
      </w:r>
      <w:r w:rsidR="002E1A23" w:rsidRPr="00435664">
        <w:rPr>
          <w:noProof w:val="0"/>
        </w:rPr>
        <w:t>no</w:t>
      </w:r>
      <w:r w:rsidRPr="00435664">
        <w:rPr>
          <w:noProof w:val="0"/>
        </w:rPr>
        <w:t>teikts: “Šīs direktīvas īstenošana būtu regulāri jānovērtē, jo īpaši ņemot vērā dalībvalsts starptautisko saistību attīstību attiecībā uz neizraidīšanu, darba tirgus attīstību dalībvalstīs, kā arī kopējo integrācijas pamatprincipu attīstību</w:t>
      </w:r>
      <w:r w:rsidR="008F260A" w:rsidRPr="00435664">
        <w:rPr>
          <w:noProof w:val="0"/>
        </w:rPr>
        <w:t>”</w:t>
      </w:r>
      <w:r w:rsidRPr="00435664">
        <w:rPr>
          <w:noProof w:val="0"/>
        </w:rPr>
        <w: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288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54.</w:t>
      </w:r>
      <w:r w:rsidR="00F60F47"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(54)</w:t>
            </w:r>
            <w:r w:rsidRPr="00435664">
              <w:tab/>
              <w:t xml:space="preserve">Lai efektīvi pārraudzītu šīs </w:t>
            </w:r>
            <w:r w:rsidRPr="00435664">
              <w:rPr>
                <w:b/>
                <w:i/>
              </w:rPr>
              <w:t>regulas</w:t>
            </w:r>
            <w:r w:rsidRPr="00435664">
              <w:t xml:space="preserve"> piemērošanu, tā ir</w:t>
            </w:r>
            <w:r w:rsidRPr="00435664">
              <w:rPr>
                <w:b/>
              </w:rPr>
              <w:t xml:space="preserve"> </w:t>
            </w:r>
            <w:r w:rsidRPr="00435664">
              <w:t>regulāri jānovērtē.</w:t>
            </w:r>
          </w:p>
        </w:tc>
        <w:tc>
          <w:tcPr>
            <w:tcW w:w="4876" w:type="dxa"/>
          </w:tcPr>
          <w:p w:rsidR="0031315B" w:rsidRPr="00435664" w:rsidRDefault="0031315B" w:rsidP="00D402C2">
            <w:pPr>
              <w:pStyle w:val="Normal6"/>
            </w:pPr>
            <w:r w:rsidRPr="00435664">
              <w:t>(54)</w:t>
            </w:r>
            <w:r w:rsidRPr="00435664">
              <w:tab/>
              <w:t xml:space="preserve">Lai efektīvi pārraudzītu šīs </w:t>
            </w:r>
            <w:r w:rsidRPr="00435664">
              <w:rPr>
                <w:b/>
                <w:i/>
              </w:rPr>
              <w:t>direktīvas transponēšanu un</w:t>
            </w:r>
            <w:r w:rsidRPr="00435664">
              <w:t xml:space="preserve"> piemērošanu, tā ir</w:t>
            </w:r>
            <w:r w:rsidRPr="00435664">
              <w:rPr>
                <w:b/>
              </w:rPr>
              <w:t xml:space="preserve"> </w:t>
            </w:r>
            <w:r w:rsidRPr="00435664">
              <w:t>regulāri jānovērtē.</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289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55.</w:t>
      </w:r>
      <w:r w:rsidR="00F60F47"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(55)</w:t>
            </w:r>
            <w:r w:rsidRPr="00435664">
              <w:tab/>
            </w:r>
            <w:r w:rsidR="003C1625" w:rsidRPr="00435664">
              <w:t xml:space="preserve">Lai nodrošinātu vienotus nosacījumus šīs </w:t>
            </w:r>
            <w:r w:rsidR="003C1625" w:rsidRPr="00435664">
              <w:rPr>
                <w:b/>
                <w:i/>
              </w:rPr>
              <w:t>regulas</w:t>
            </w:r>
            <w:r w:rsidR="003C1625" w:rsidRPr="00435664">
              <w:t xml:space="preserve"> noteikumu īstenošanai saistībā ar sniedzamās informācijas veidu un saturu, īstenošanas pilnvaras būtu jāpiešķir Komisijai. Šīs pilnvaras būtu jāīsteno saskaņā ar Eiropas Parlamenta un Padomes 2011. gada 16. februāra Regulu (ES) Nr. 182/2011, ar ko nosaka normas un vispārīgus principus par dalībvalstu kontroles mehānismiem, kuri attiecas uz Komisijas īstenošanas pilnvaru izmantošanu</w:t>
            </w:r>
            <w:r w:rsidRPr="00435664">
              <w:rPr>
                <w:rStyle w:val="Sup"/>
                <w:color w:val="auto"/>
              </w:rPr>
              <w:t>42</w:t>
            </w:r>
            <w:r w:rsidRPr="00435664">
              <w:t>.</w:t>
            </w:r>
          </w:p>
        </w:tc>
        <w:tc>
          <w:tcPr>
            <w:tcW w:w="4876" w:type="dxa"/>
          </w:tcPr>
          <w:p w:rsidR="0031315B" w:rsidRPr="00435664" w:rsidRDefault="0031315B" w:rsidP="003C1625">
            <w:pPr>
              <w:pStyle w:val="Normal6"/>
            </w:pPr>
            <w:r w:rsidRPr="00435664">
              <w:t>(55)</w:t>
            </w:r>
            <w:r w:rsidRPr="00435664">
              <w:tab/>
            </w:r>
            <w:r w:rsidR="003C1625" w:rsidRPr="00435664">
              <w:t xml:space="preserve">Lai nodrošinātu vienotus nosacījumus šīs </w:t>
            </w:r>
            <w:r w:rsidR="003C1625" w:rsidRPr="00435664">
              <w:rPr>
                <w:b/>
                <w:i/>
              </w:rPr>
              <w:t>direktīvas</w:t>
            </w:r>
            <w:r w:rsidR="003C1625" w:rsidRPr="00435664">
              <w:t xml:space="preserve"> noteikumu īstenošanai saistībā ar sniedzamās informācijas veidu un saturu, īstenošanas pilnvaras būtu jāpiešķir Komisijai. Šīs pilnvaras būtu jāīsteno saskaņā ar Eiropas Parlamenta un Padomes 2011. gada 16. februāra Regulu (ES) Nr. 182/2011, ar ko nosaka normas un vispārīgus principus par dalībvalstu kontroles mehānismiem, kuri attiecas uz Komisijas īstenošanas pilnvaru izmantošanu</w:t>
            </w:r>
            <w:r w:rsidRPr="00435664">
              <w:rPr>
                <w:rStyle w:val="Sup"/>
                <w:color w:val="auto"/>
              </w:rPr>
              <w:t>42</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rStyle w:val="Sup"/>
                <w:color w:val="auto"/>
              </w:rPr>
              <w:t>42</w:t>
            </w:r>
            <w:r w:rsidRPr="00435664">
              <w:t xml:space="preserve"> OV L 55, 28.2.2011., 13. lpp.</w:t>
            </w:r>
          </w:p>
        </w:tc>
        <w:tc>
          <w:tcPr>
            <w:tcW w:w="4876" w:type="dxa"/>
          </w:tcPr>
          <w:p w:rsidR="0031315B" w:rsidRPr="00435664" w:rsidRDefault="0031315B" w:rsidP="00D402C2">
            <w:pPr>
              <w:pStyle w:val="Normal6"/>
            </w:pPr>
            <w:r w:rsidRPr="00435664">
              <w:rPr>
                <w:rStyle w:val="Sup"/>
                <w:color w:val="auto"/>
              </w:rPr>
              <w:t>42</w:t>
            </w:r>
            <w:r w:rsidRPr="00435664">
              <w:t xml:space="preserve"> OV L 55, 28.2.2011., 13. lpp.</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290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56.</w:t>
      </w:r>
      <w:r w:rsidR="00F60F47"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(56)</w:t>
            </w:r>
            <w:r w:rsidRPr="00435664">
              <w:tab/>
            </w:r>
            <w:r w:rsidRPr="00435664">
              <w:rPr>
                <w:b/>
                <w:i/>
              </w:rPr>
              <w:t>Tā kā dalībvalstis nevar pietiekami labi sasniegt šīs regulas mērķi, proti, izveidot standartus dalībvalstu starptautiskās aizsardzības sniegšanai trešo valstu valstspiederīgajiem un bezvalstniekiem, par bēgļu vai personu, kas tiesīgas saņemt alternatīvo aizsardzību, vienotu statusu, un piešķirtās aizsardzības saturu, un šīs regulas mēroga vai iedarbības dēļ šo mērķi labāk var sasniegt Savienības līmenī, Savienība var pieņemt pasākumus saskaņā ar LES 5. pantā noteikto subsidiaritātes principu. Saskaņā ar minētajā pantā noteikto proporcionalitātes principu šajā regulā paredz vienīgi tos pasākumus, kas ir vajadzīgi minēto mērķu sasniegšanai.</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291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56.</w:t>
      </w:r>
      <w:r w:rsidR="00F60F47"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(56)</w:t>
            </w:r>
            <w:r w:rsidRPr="00435664">
              <w:tab/>
            </w:r>
            <w:r w:rsidRPr="00435664">
              <w:rPr>
                <w:b/>
                <w:i/>
              </w:rPr>
              <w:t>Tā kā dalībvalstis nevar pietiekami labi sasniegt šīs regulas mērķi, proti, izveidot standartus dalībvalstu starptautiskās aizsardzības sniegšanai trešo valstu valstspiederīgajiem un bezvalstniekiem, par bēgļu vai personu, kas tiesīgas saņemt alternatīvo aizsardzību, vienotu statusu, un piešķirtās aizsardzības saturu, un šīs regulas mēroga vai iedarbības dēļ šo mērķi labāk var sasniegt Savienības līmenī, Savienība var pieņemt pasākumus saskaņā ar LES 5. pantā noteikto subsidiaritātes principu. Saskaņā ar minētajā pantā noteikto proporcionalitātes principu šajā regulā paredz vienīgi tos pasākumus, kas ir vajadzīgi minēto mērķu sasniegšanai.</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292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56.</w:t>
      </w:r>
      <w:r w:rsidR="00F60F47"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(56)</w:t>
            </w:r>
            <w:r w:rsidRPr="00435664">
              <w:tab/>
              <w:t xml:space="preserve">Tā kā dalībvalstis nevar pietiekami labi sasniegt šīs </w:t>
            </w:r>
            <w:r w:rsidRPr="00435664">
              <w:rPr>
                <w:b/>
                <w:i/>
              </w:rPr>
              <w:t>regulas</w:t>
            </w:r>
            <w:r w:rsidRPr="00435664">
              <w:t xml:space="preserve"> mērķi, proti, izveidot standartus dalībvalstu starptautiskās aizsardzības sniegšanai trešo valstu valstspiederīgajiem un bezvalstniekiem, par bēgļu vai personu, kas tiesīgas saņemt alternatīvo aizsardzību, vienotu statusu, un piešķirtās aizsardzības saturu, un šīs </w:t>
            </w:r>
            <w:r w:rsidRPr="00435664">
              <w:rPr>
                <w:b/>
                <w:i/>
              </w:rPr>
              <w:t>regulas</w:t>
            </w:r>
            <w:r w:rsidRPr="00435664">
              <w:t xml:space="preserve"> mēroga vai iedarbības dēļ šo mērķi labāk var sasniegt Savienības līmenī, Savienība var pieņemt pasākumus saskaņā ar LES 5. pantā noteikto subsidiaritātes principu. Saskaņā ar minētajā pantā noteikto proporcionalitātes principu šajā </w:t>
            </w:r>
            <w:r w:rsidRPr="00435664">
              <w:rPr>
                <w:b/>
                <w:i/>
              </w:rPr>
              <w:t>regulā</w:t>
            </w:r>
            <w:r w:rsidRPr="00435664">
              <w:t xml:space="preserve"> paredz vienīgi tos pasākumus, kas ir vajadzīgi minēto mērķu sasniegšanai.</w:t>
            </w:r>
          </w:p>
        </w:tc>
        <w:tc>
          <w:tcPr>
            <w:tcW w:w="4876" w:type="dxa"/>
          </w:tcPr>
          <w:p w:rsidR="0031315B" w:rsidRPr="00435664" w:rsidRDefault="0031315B" w:rsidP="00D402C2">
            <w:pPr>
              <w:pStyle w:val="Normal6"/>
            </w:pPr>
            <w:r w:rsidRPr="00435664">
              <w:t>(56)</w:t>
            </w:r>
            <w:r w:rsidRPr="00435664">
              <w:tab/>
              <w:t xml:space="preserve">Tā kā dalībvalstis nevar pietiekami labi sasniegt šīs </w:t>
            </w:r>
            <w:r w:rsidRPr="00435664">
              <w:rPr>
                <w:b/>
                <w:i/>
              </w:rPr>
              <w:t>direktīvas</w:t>
            </w:r>
            <w:r w:rsidRPr="00435664">
              <w:t xml:space="preserve"> mērķi, proti, izveidot </w:t>
            </w:r>
            <w:r w:rsidRPr="00435664">
              <w:rPr>
                <w:b/>
                <w:i/>
              </w:rPr>
              <w:t xml:space="preserve">augstus </w:t>
            </w:r>
            <w:r w:rsidRPr="00435664">
              <w:t xml:space="preserve">standartus dalībvalstu starptautiskās aizsardzības sniegšanai trešo valstu valstspiederīgajiem un bezvalstniekiem, par bēgļu vai personu, kas tiesīgas saņemt alternatīvo aizsardzību, vienotu statusu, un piešķirtās aizsardzības saturu, un šīs </w:t>
            </w:r>
            <w:r w:rsidRPr="00435664">
              <w:rPr>
                <w:b/>
                <w:i/>
              </w:rPr>
              <w:t>direktīvas</w:t>
            </w:r>
            <w:r w:rsidRPr="00435664">
              <w:t xml:space="preserve"> mēroga vai iedarbības dēļ šo mērķi labāk var sasniegt Savienības līmenī, Savienība var pieņemt pasākumus saskaņā ar LES 5. pantā noteikto subsidiaritātes principu. Saskaņā ar minētajā pantā noteikto proporcionalitātes principu šajā </w:t>
            </w:r>
            <w:r w:rsidRPr="00435664">
              <w:rPr>
                <w:b/>
                <w:i/>
              </w:rPr>
              <w:t>direktīvā</w:t>
            </w:r>
            <w:r w:rsidRPr="00435664">
              <w:t xml:space="preserve"> paredz vienīgi tos pasākumus, kas ir vajadzīgi minēto mērķu sasniegšanai.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293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57. apsvērums – 1.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 xml:space="preserve">[Saskaņā ar 3. pantu 21. protokolā par Apvienotās Karalistes un Īrijas nostāju saistībā ar brīvības, drošības un tiesiskuma telpu, kas pievienots Līgumam par Eiropas Savienību un Līgumam par Eiropas Savienības darbību, minētās dalībvalstis ir paziņojušas, ka vēlas piedalīties šīs </w:t>
            </w:r>
            <w:r w:rsidRPr="00435664">
              <w:rPr>
                <w:b/>
                <w:i/>
              </w:rPr>
              <w:t>regulas</w:t>
            </w:r>
            <w:r w:rsidRPr="00435664">
              <w:t xml:space="preserve"> pieņemšanā un piemērošanā]</w:t>
            </w:r>
          </w:p>
        </w:tc>
        <w:tc>
          <w:tcPr>
            <w:tcW w:w="4876" w:type="dxa"/>
          </w:tcPr>
          <w:p w:rsidR="0031315B" w:rsidRPr="00435664" w:rsidRDefault="0031315B" w:rsidP="00D402C2">
            <w:pPr>
              <w:pStyle w:val="Normal6"/>
            </w:pPr>
            <w:r w:rsidRPr="00435664">
              <w:t xml:space="preserve">[Saskaņā ar 3. pantu 21. protokolā par Apvienotās Karalistes un Īrijas nostāju saistībā ar brīvības, drošības un tiesiskuma telpu, kas pievienots Līgumam par Eiropas Savienību un Līgumam par Eiropas Savienības darbību, minētās dalībvalstis ir paziņojušas, ka vēlas piedalīties šīs </w:t>
            </w:r>
            <w:r w:rsidRPr="00435664">
              <w:rPr>
                <w:b/>
                <w:i/>
              </w:rPr>
              <w:t>direktīvas</w:t>
            </w:r>
            <w:r w:rsidRPr="00435664">
              <w:t xml:space="preserve"> pieņemšanā un piemērošanā</w:t>
            </w:r>
            <w:r w:rsidR="00E158EA" w:rsidRPr="00435664">
              <w:rPr>
                <w:b/>
                <w:i/>
              </w:rPr>
              <w:t>.</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294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 xml:space="preserve">57. apsvērums – </w:t>
      </w:r>
      <w:r w:rsidR="003E21C8" w:rsidRPr="00435664">
        <w:t>3</w:t>
      </w:r>
      <w:r w:rsidRPr="00435664">
        <w:t>.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 xml:space="preserve">[Saskaņā ar 1. un 2. pantu 21. protokolā par Apvienotās Karalistes un Īrijas nostāju saistībā ar brīvības, drošības un tiesiskuma telpu, kas pievienots Līgumam par Eiropas Savienību un Līgumam par Eiropas Savienības darbību, un neskarot minētā protokola 4. pantu, minētās dalībvalstis nepiedalās šīs regulas pieņemšanā, un šī </w:t>
            </w:r>
            <w:r w:rsidRPr="00435664">
              <w:rPr>
                <w:b/>
                <w:i/>
              </w:rPr>
              <w:t>regula</w:t>
            </w:r>
            <w:r w:rsidRPr="00435664">
              <w:t xml:space="preserve"> tām nav saistoša un nav jāpiemēro.]</w:t>
            </w:r>
          </w:p>
        </w:tc>
        <w:tc>
          <w:tcPr>
            <w:tcW w:w="4876" w:type="dxa"/>
          </w:tcPr>
          <w:p w:rsidR="0031315B" w:rsidRPr="00435664" w:rsidRDefault="0031315B" w:rsidP="00D402C2">
            <w:pPr>
              <w:pStyle w:val="Normal6"/>
            </w:pPr>
            <w:r w:rsidRPr="00435664">
              <w:t xml:space="preserve">[Saskaņā ar 1. un 2. pantu 21. protokolā par Apvienotās Karalistes un Īrijas nostāju saistībā ar brīvības, drošības un tiesiskuma telpu, kas pievienots Līgumam par Eiropas Savienību un Līgumam par Eiropas Savienības darbību, un neskarot minētā protokola 4. pantu, minētās dalībvalstis nepiedalās šīs regulas pieņemšanā, un šī </w:t>
            </w:r>
            <w:r w:rsidRPr="00435664">
              <w:rPr>
                <w:b/>
                <w:i/>
              </w:rPr>
              <w:t>direktīva</w:t>
            </w:r>
            <w:r w:rsidRPr="00435664">
              <w:t xml:space="preserve"> tām nav saistoša un nav jāpiemēro.]</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295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57. apsvērums – 5.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 xml:space="preserve">[(XX) Saskaņā ar 1. un 2. pantu 21. protokolā par Apvienotās Karalistes un Īrijas nostāju saistībā ar brīvības, drošības un tiesiskuma telpu, kas pievienots Līgumam par Eiropas Savienību un Līgumam par Eiropas Savienības darbību, un neskarot minētā protokola 4. pantu, Apvienotā Karaliste nepiedalās šīs regulas pieņemšanā, un šī </w:t>
            </w:r>
            <w:r w:rsidRPr="00435664">
              <w:rPr>
                <w:b/>
                <w:i/>
              </w:rPr>
              <w:t>regula</w:t>
            </w:r>
            <w:r w:rsidRPr="00435664">
              <w:t xml:space="preserve"> tai nav saistoša un nav jāpiemēro.</w:t>
            </w:r>
          </w:p>
        </w:tc>
        <w:tc>
          <w:tcPr>
            <w:tcW w:w="4876" w:type="dxa"/>
          </w:tcPr>
          <w:p w:rsidR="0031315B" w:rsidRPr="00435664" w:rsidRDefault="0031315B" w:rsidP="00D402C2">
            <w:pPr>
              <w:pStyle w:val="Normal6"/>
            </w:pPr>
            <w:r w:rsidRPr="00435664">
              <w:t xml:space="preserve">[(XX) Saskaņā ar 1. un 2. pantu 21. protokolā par Apvienotās Karalistes un Īrijas nostāju saistībā ar brīvības, drošības un tiesiskuma telpu, kas pievienots Līgumam par Eiropas Savienību un Līgumam par Eiropas Savienības darbību, un neskarot minētā protokola 4. pantu, Apvienotā Karaliste nepiedalās šīs regulas pieņemšanā, un šī </w:t>
            </w:r>
            <w:r w:rsidRPr="00435664">
              <w:rPr>
                <w:b/>
                <w:i/>
              </w:rPr>
              <w:t>direktīva</w:t>
            </w:r>
            <w:r w:rsidRPr="00435664">
              <w:t xml:space="preserve"> tai nav saistoša un nav jāpiemēro.</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296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57. apsvērums – 6.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E21C8" w:rsidP="00D402C2">
            <w:pPr>
              <w:pStyle w:val="Normal6"/>
            </w:pPr>
            <w:r w:rsidRPr="00435664">
              <w:t xml:space="preserve">(XX) </w:t>
            </w:r>
            <w:r w:rsidR="0031315B" w:rsidRPr="00435664">
              <w:t xml:space="preserve">Saskaņā ar 3. pantu 21. protokolā par Apvienotās Karalistes un Īrijas nostāju saistībā ar brīvības, drošības un tiesiskuma telpu, kas pievienots Līgumam par Eiropas Savienību un Līgumam par Eiropas Savienības darbību, Īrija (ar... vēstuli) ir paziņojusi, ka vēlas piedalīties šīs </w:t>
            </w:r>
            <w:r w:rsidR="0031315B" w:rsidRPr="00435664">
              <w:rPr>
                <w:b/>
                <w:i/>
              </w:rPr>
              <w:t>regulas</w:t>
            </w:r>
            <w:r w:rsidR="0031315B" w:rsidRPr="00435664">
              <w:t xml:space="preserve"> pieņemšanā un piemērošanā.]</w:t>
            </w:r>
          </w:p>
        </w:tc>
        <w:tc>
          <w:tcPr>
            <w:tcW w:w="4876" w:type="dxa"/>
          </w:tcPr>
          <w:p w:rsidR="0031315B" w:rsidRPr="00435664" w:rsidRDefault="003E21C8" w:rsidP="00D402C2">
            <w:pPr>
              <w:pStyle w:val="Normal6"/>
            </w:pPr>
            <w:r w:rsidRPr="00435664">
              <w:t xml:space="preserve">(XX) </w:t>
            </w:r>
            <w:r w:rsidR="0031315B" w:rsidRPr="00435664">
              <w:t xml:space="preserve">Saskaņā ar 3. pantu 21. protokolā par Apvienotās Karalistes un Īrijas nostāju saistībā ar brīvības, drošības un tiesiskuma telpu, kas pievienots Līgumam par Eiropas Savienību un Līgumam par Eiropas Savienības darbību, Īrija (ar... vēstuli) ir paziņojusi, ka vēlas piedalīties šīs </w:t>
            </w:r>
            <w:r w:rsidR="0031315B" w:rsidRPr="00435664">
              <w:rPr>
                <w:b/>
                <w:i/>
              </w:rPr>
              <w:t>direktīvas</w:t>
            </w:r>
            <w:r w:rsidR="0031315B" w:rsidRPr="00435664">
              <w:t xml:space="preserve"> pieņemšanā un piemērošanā.]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297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57. apsvērums – 8.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 xml:space="preserve">[(XX) Saskaņā ar 3. pantu 21. protokolā par Apvienotās Karalistes un Īrijas nostāju saistībā ar brīvības, drošības un tiesiskuma telpu, kas pievienots Līgumam par Eiropas Savienību un Līgumam par Eiropas Savienības darbību, Apvienotā Karaliste (ar... vēstuli) ir paziņojusi, ka vēlas piedalīties šīs </w:t>
            </w:r>
            <w:r w:rsidRPr="00435664">
              <w:rPr>
                <w:b/>
                <w:i/>
              </w:rPr>
              <w:t>regulas</w:t>
            </w:r>
            <w:r w:rsidRPr="00435664">
              <w:t xml:space="preserve"> pieņemšanā un piemērošanā.</w:t>
            </w:r>
          </w:p>
        </w:tc>
        <w:tc>
          <w:tcPr>
            <w:tcW w:w="4876" w:type="dxa"/>
          </w:tcPr>
          <w:p w:rsidR="0031315B" w:rsidRPr="00435664" w:rsidRDefault="0031315B" w:rsidP="00D402C2">
            <w:pPr>
              <w:pStyle w:val="Normal6"/>
            </w:pPr>
            <w:r w:rsidRPr="00435664">
              <w:t xml:space="preserve">[(XX) Saskaņā ar 3. pantu 21. protokolā par Apvienotās Karalistes un Īrijas nostāju saistībā ar brīvības, drošības un tiesiskuma telpu, kas pievienots Līgumam par Eiropas Savienību un Līgumam par Eiropas Savienības darbību, Apvienotā Karaliste (ar... vēstuli) ir paziņojusi, ka vēlas piedalīties šīs </w:t>
            </w:r>
            <w:r w:rsidRPr="00435664">
              <w:rPr>
                <w:b/>
                <w:i/>
              </w:rPr>
              <w:t>direktīvas</w:t>
            </w:r>
            <w:r w:rsidRPr="00435664">
              <w:t xml:space="preserve"> pieņemšanā un piemērošanā.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298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57. apsvērums – 9.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 xml:space="preserve">(XX) Saskaņā ar 1. un 2. pantu 21. protokolā par Apvienotās Karalistes un Īrijas nostāju saistībā ar brīvības, drošības un tiesiskuma telpu, kas pievienots Līgumam par Eiropas Savienību un Līgumam par Eiropas Savienības darbību, un neskarot minētā protokola 4. pantu, Īrija nepiedalās šīs regulas pieņemšanā, un šī </w:t>
            </w:r>
            <w:r w:rsidRPr="00435664">
              <w:rPr>
                <w:b/>
                <w:i/>
              </w:rPr>
              <w:t>regula</w:t>
            </w:r>
            <w:r w:rsidRPr="00435664">
              <w:t xml:space="preserve"> tai nav saistoša un nav jāpiemēro.]</w:t>
            </w:r>
          </w:p>
        </w:tc>
        <w:tc>
          <w:tcPr>
            <w:tcW w:w="4876" w:type="dxa"/>
          </w:tcPr>
          <w:p w:rsidR="0031315B" w:rsidRPr="00435664" w:rsidRDefault="0031315B" w:rsidP="00D402C2">
            <w:pPr>
              <w:pStyle w:val="Normal6"/>
            </w:pPr>
            <w:r w:rsidRPr="00435664">
              <w:t xml:space="preserve">(XX) Saskaņā ar 1. un 2. pantu 21. protokolā par Apvienotās Karalistes un Īrijas nostāju saistībā ar brīvības, drošības un tiesiskuma telpu, kas pievienots Līgumam par Eiropas Savienību un Līgumam par Eiropas Savienības darbību, un neskarot minētā protokola 4. pantu, Īrija nepiedalās šīs regulas pieņemšanā, un šī </w:t>
            </w:r>
            <w:r w:rsidRPr="00435664">
              <w:rPr>
                <w:b/>
                <w:i/>
              </w:rPr>
              <w:t>direktīva</w:t>
            </w:r>
            <w:r w:rsidRPr="00435664">
              <w:t xml:space="preserve"> tai nav saistoša un nav jāpiemēro.]</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299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58.</w:t>
      </w:r>
      <w:r w:rsidR="005F078D" w:rsidRPr="00435664">
        <w:t> </w:t>
      </w:r>
      <w:r w:rsidRPr="00435664">
        <w:t>apsvērums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(58)</w:t>
            </w:r>
            <w:r w:rsidRPr="00435664">
              <w:tab/>
              <w:t xml:space="preserve">Saskaņā ar 1. un 2. pantu protokolā (Nr. 22) par Dānijas nostāju, kas pievienots LES un LESD, Dānija nepiedalās šīs </w:t>
            </w:r>
            <w:r w:rsidRPr="00435664">
              <w:rPr>
                <w:b/>
                <w:i/>
              </w:rPr>
              <w:t>regulas</w:t>
            </w:r>
            <w:r w:rsidRPr="00435664">
              <w:t xml:space="preserve"> pieņemšanā, un Dānijai šī </w:t>
            </w:r>
            <w:r w:rsidRPr="00435664">
              <w:rPr>
                <w:b/>
                <w:i/>
              </w:rPr>
              <w:t>regula</w:t>
            </w:r>
            <w:r w:rsidRPr="00435664">
              <w:t xml:space="preserve"> nav saistoša un nav jāpiemēro,</w:t>
            </w:r>
          </w:p>
        </w:tc>
        <w:tc>
          <w:tcPr>
            <w:tcW w:w="4876" w:type="dxa"/>
          </w:tcPr>
          <w:p w:rsidR="0031315B" w:rsidRPr="00435664" w:rsidRDefault="0031315B" w:rsidP="00D402C2">
            <w:pPr>
              <w:pStyle w:val="Normal6"/>
            </w:pPr>
            <w:r w:rsidRPr="00435664">
              <w:t>(58)</w:t>
            </w:r>
            <w:r w:rsidRPr="00435664">
              <w:tab/>
              <w:t xml:space="preserve">Saskaņā ar 1. un 2. pantu protokolā (Nr. 22) par Dānijas nostāju, kas pievienots LES un LESD, Dānija nepiedalās šīs </w:t>
            </w:r>
            <w:r w:rsidRPr="00435664">
              <w:rPr>
                <w:b/>
                <w:i/>
              </w:rPr>
              <w:t>direktīvas</w:t>
            </w:r>
            <w:r w:rsidRPr="00435664">
              <w:t xml:space="preserve"> pieņemšanā, un Dānijai šī </w:t>
            </w:r>
            <w:r w:rsidRPr="00435664">
              <w:rPr>
                <w:b/>
                <w:i/>
              </w:rPr>
              <w:t>direktīva</w:t>
            </w:r>
            <w:r w:rsidRPr="00435664">
              <w:t xml:space="preserve"> nav saistoša un nav jāpiemēro,</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300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w:t>
      </w:r>
      <w:r w:rsidR="005F078D" w:rsidRPr="00435664">
        <w:t> </w:t>
      </w:r>
      <w:r w:rsidRPr="00435664">
        <w:t>pants – 1.</w:t>
      </w:r>
      <w:r w:rsidR="005F078D" w:rsidRPr="00435664">
        <w:t> </w:t>
      </w:r>
      <w:r w:rsidR="007E04B2" w:rsidRPr="00435664">
        <w:t>daļa</w:t>
      </w:r>
      <w:r w:rsidRPr="00435664">
        <w:t xml:space="preserve">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 xml:space="preserve">Šajā </w:t>
            </w:r>
            <w:r w:rsidRPr="00435664">
              <w:rPr>
                <w:b/>
                <w:i/>
              </w:rPr>
              <w:t>regulā</w:t>
            </w:r>
            <w:r w:rsidRPr="00435664">
              <w:t xml:space="preserve"> nosaka standartus attiecībā uz:</w:t>
            </w:r>
          </w:p>
        </w:tc>
        <w:tc>
          <w:tcPr>
            <w:tcW w:w="4876" w:type="dxa"/>
          </w:tcPr>
          <w:p w:rsidR="0031315B" w:rsidRPr="00435664" w:rsidRDefault="0031315B" w:rsidP="00D402C2">
            <w:pPr>
              <w:pStyle w:val="Normal6"/>
            </w:pPr>
            <w:r w:rsidRPr="00435664">
              <w:t xml:space="preserve">Šajā </w:t>
            </w:r>
            <w:r w:rsidRPr="00435664">
              <w:rPr>
                <w:b/>
                <w:i/>
              </w:rPr>
              <w:t>direktīvā</w:t>
            </w:r>
            <w:r w:rsidRPr="00435664">
              <w:t xml:space="preserve"> nosaka standartus attiecībā uz:</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301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Birgit Sippel</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1. pant</w:t>
      </w:r>
      <w:r w:rsidR="007E04B2" w:rsidRPr="00435664">
        <w:t>s</w:t>
      </w:r>
      <w:r w:rsidRPr="00435664">
        <w:t xml:space="preserve"> </w:t>
      </w:r>
      <w:r w:rsidR="007E04B2" w:rsidRPr="00435664">
        <w:t xml:space="preserve">– </w:t>
      </w:r>
      <w:r w:rsidRPr="00435664">
        <w:t>1.a daļa (jauna)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7E04B2">
            <w:pPr>
              <w:pStyle w:val="Normal6"/>
            </w:pPr>
            <w:r w:rsidRPr="00435664">
              <w:rPr>
                <w:b/>
                <w:i/>
              </w:rPr>
              <w:t xml:space="preserve">Neskarot </w:t>
            </w:r>
            <w:r w:rsidR="007E04B2" w:rsidRPr="00435664">
              <w:rPr>
                <w:b/>
                <w:i/>
              </w:rPr>
              <w:t xml:space="preserve">pirmo </w:t>
            </w:r>
            <w:r w:rsidRPr="00435664">
              <w:rPr>
                <w:b/>
                <w:i/>
              </w:rPr>
              <w:t>daļu, ir jāsaglabā dalībvalstīm iespēja saskaņā ar valsts tiesību aktiem piešķirt ģimenes locekļiem bēgļa statusu vai alternatīvu aizsardzību neatkarīgi no tā, vai viņus apdraud vajāšana vai viņiem ir nodarīts būtisks kaitējums, lai ģimenei piešķirtu vienādu juridisko statusu.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302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7E04B2" w:rsidRPr="00435664">
        <w:t> </w:t>
      </w:r>
      <w:r w:rsidRPr="00435664">
        <w:t>pants – 1.</w:t>
      </w:r>
      <w:r w:rsidR="007E04B2" w:rsidRPr="00435664">
        <w:t> </w:t>
      </w:r>
      <w:r w:rsidRPr="00435664">
        <w:t>daļa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 xml:space="preserve">Šajā </w:t>
            </w:r>
            <w:r w:rsidRPr="00435664">
              <w:rPr>
                <w:b/>
                <w:i/>
              </w:rPr>
              <w:t>regulā</w:t>
            </w:r>
            <w:r w:rsidRPr="00435664">
              <w:t xml:space="preserve"> piemēro šādas definīcijas:</w:t>
            </w:r>
          </w:p>
        </w:tc>
        <w:tc>
          <w:tcPr>
            <w:tcW w:w="4876" w:type="dxa"/>
          </w:tcPr>
          <w:p w:rsidR="0031315B" w:rsidRPr="00435664" w:rsidRDefault="0031315B" w:rsidP="00D402C2">
            <w:pPr>
              <w:pStyle w:val="Normal6"/>
            </w:pPr>
            <w:r w:rsidRPr="00435664">
              <w:t xml:space="preserve">Šajā </w:t>
            </w:r>
            <w:r w:rsidRPr="00435664">
              <w:rPr>
                <w:b/>
                <w:i/>
              </w:rPr>
              <w:t>direktīvā</w:t>
            </w:r>
            <w:r w:rsidRPr="00435664">
              <w:t xml:space="preserve"> piemēro šādas definīcijas: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303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7E04B2" w:rsidRPr="00435664">
        <w:t> </w:t>
      </w:r>
      <w:r w:rsidRPr="00435664">
        <w:t>pants – 1.</w:t>
      </w:r>
      <w:r w:rsidR="007E04B2" w:rsidRPr="00435664">
        <w:t> </w:t>
      </w:r>
      <w:r w:rsidRPr="00435664">
        <w:t>daļa – 1.</w:t>
      </w:r>
      <w:r w:rsidR="007E04B2"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 xml:space="preserve">“starptautiskā aizsardzība” ir bēgļa statuss </w:t>
            </w:r>
            <w:r w:rsidRPr="00435664">
              <w:rPr>
                <w:b/>
                <w:i/>
              </w:rPr>
              <w:t>un alternatīvās aizsardzības statuss</w:t>
            </w:r>
            <w:r w:rsidRPr="00435664">
              <w:t>, kā noteikts 4.</w:t>
            </w:r>
            <w:r w:rsidRPr="00435664">
              <w:rPr>
                <w:b/>
                <w:i/>
              </w:rPr>
              <w:t xml:space="preserve"> un 6.</w:t>
            </w:r>
            <w:r w:rsidRPr="00435664">
              <w:t> punktā;</w:t>
            </w:r>
          </w:p>
        </w:tc>
        <w:tc>
          <w:tcPr>
            <w:tcW w:w="4876" w:type="dxa"/>
          </w:tcPr>
          <w:p w:rsidR="0031315B" w:rsidRPr="00435664" w:rsidRDefault="0031315B" w:rsidP="00D402C2">
            <w:pPr>
              <w:pStyle w:val="Normal6"/>
            </w:pPr>
            <w:r w:rsidRPr="00435664">
              <w:t>1)</w:t>
            </w:r>
            <w:r w:rsidRPr="00435664">
              <w:tab/>
            </w:r>
            <w:r w:rsidR="00F71D60" w:rsidRPr="00435664">
              <w:t>„</w:t>
            </w:r>
            <w:r w:rsidRPr="00435664">
              <w:t>starptautiskā aizsardzība” ir bēgļa statuss</w:t>
            </w:r>
            <w:r w:rsidR="00F12FCE" w:rsidRPr="00435664">
              <w:t>,</w:t>
            </w:r>
            <w:r w:rsidRPr="00435664">
              <w:t xml:space="preserve"> kā noteikts 4. punktā;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304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1D098D" w:rsidRPr="00435664">
        <w:t> </w:t>
      </w:r>
      <w:r w:rsidRPr="00435664">
        <w:t>pants – 1.</w:t>
      </w:r>
      <w:r w:rsidR="001D098D" w:rsidRPr="00435664">
        <w:t> </w:t>
      </w:r>
      <w:r w:rsidRPr="00435664">
        <w:t>daļa – 2.</w:t>
      </w:r>
      <w:r w:rsidR="001D098D"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 xml:space="preserve">“starptautiskās aizsardzības saņēmējs” ir persona, kurai ir piešķirts bēgļa statuss </w:t>
            </w:r>
            <w:r w:rsidRPr="00435664">
              <w:rPr>
                <w:b/>
                <w:i/>
              </w:rPr>
              <w:t>vai alternatīvās aizsardzības statuss</w:t>
            </w:r>
            <w:r w:rsidRPr="00435664">
              <w:t>, kā noteikts 4.</w:t>
            </w:r>
            <w:r w:rsidRPr="00435664">
              <w:rPr>
                <w:b/>
                <w:i/>
              </w:rPr>
              <w:t xml:space="preserve"> un 6. </w:t>
            </w:r>
            <w:r w:rsidRPr="00435664">
              <w:t>punktā;</w:t>
            </w:r>
          </w:p>
        </w:tc>
        <w:tc>
          <w:tcPr>
            <w:tcW w:w="4876" w:type="dxa"/>
          </w:tcPr>
          <w:p w:rsidR="0031315B" w:rsidRPr="00435664" w:rsidRDefault="0031315B" w:rsidP="00D402C2">
            <w:pPr>
              <w:pStyle w:val="Normal6"/>
            </w:pPr>
            <w:r w:rsidRPr="00435664">
              <w:t>2)</w:t>
            </w:r>
            <w:r w:rsidRPr="00435664">
              <w:tab/>
            </w:r>
            <w:r w:rsidR="00F71D60" w:rsidRPr="00435664">
              <w:t>„</w:t>
            </w:r>
            <w:r w:rsidRPr="00435664">
              <w:t>starptautiskās aizsardzības saņēmējs” ir persona, kurai ir piešķirts bēgļa statuss, kā noteikts 4.</w:t>
            </w:r>
            <w:r w:rsidRPr="00435664">
              <w:rPr>
                <w:b/>
                <w:i/>
              </w:rPr>
              <w:t> </w:t>
            </w:r>
            <w:r w:rsidRPr="00435664">
              <w:t>punktā;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305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1D098D" w:rsidRPr="00435664">
        <w:t> </w:t>
      </w:r>
      <w:r w:rsidRPr="00435664">
        <w:t>pants – 1.</w:t>
      </w:r>
      <w:r w:rsidR="001D098D" w:rsidRPr="00435664">
        <w:t> </w:t>
      </w:r>
      <w:r w:rsidRPr="00435664">
        <w:t>daļa – 3.</w:t>
      </w:r>
      <w:r w:rsidR="001D098D"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t>“bēglis” ir trešās valsts valstspiederīgais, kas, pamatoti baidoties no vajāšanas rases, reliģijas, tautības, politisko uzskatu vai piederības kādai noteiktai sociālai grupai dēļ, atrodas ārpus valsts, kuras valstspiederīgais viņš ir, un kas nespēj vai šādu baiļu dēļ nevēlas pieņemt minētās valsts aizsardzību, vai bezvalstnieks, kas, atrazdamies ārpus savas agrākās pastāvīgās dzīvesvietas valsts, to pašu iepriekš minēto iemeslu dēļ nevar vai šādu baiļu dēļ nevēlas tajā atgriezties, un uz kuru neattiecas 12.</w:t>
            </w:r>
            <w:r w:rsidR="001D098D" w:rsidRPr="00435664">
              <w:t> </w:t>
            </w:r>
            <w:r w:rsidRPr="00435664">
              <w:t>pants</w:t>
            </w:r>
            <w:r w:rsidRPr="00435664">
              <w:rPr>
                <w:b/>
                <w:i/>
              </w:rPr>
              <w:t>.</w:t>
            </w:r>
          </w:p>
        </w:tc>
        <w:tc>
          <w:tcPr>
            <w:tcW w:w="4876" w:type="dxa"/>
          </w:tcPr>
          <w:p w:rsidR="0031315B" w:rsidRPr="00435664" w:rsidRDefault="0031315B" w:rsidP="001D098D">
            <w:pPr>
              <w:pStyle w:val="Normal6"/>
            </w:pPr>
            <w:r w:rsidRPr="00435664">
              <w:t>3)</w:t>
            </w:r>
            <w:r w:rsidRPr="00435664">
              <w:tab/>
            </w:r>
            <w:r w:rsidR="00096496" w:rsidRPr="00435664">
              <w:t>„</w:t>
            </w:r>
            <w:r w:rsidRPr="00435664">
              <w:t>bēglis” ir trešās valsts valstspiederīgais, kas, pamatoti baidoties no vajāšanas rases, reliģijas, tautības, politisko uzskatu</w:t>
            </w:r>
            <w:r w:rsidRPr="00435664">
              <w:rPr>
                <w:b/>
                <w:i/>
              </w:rPr>
              <w:t>, dzimuma, seksuālās orientācijas, dzimumidentitātes, invaliditātes</w:t>
            </w:r>
            <w:r w:rsidRPr="00435664">
              <w:t xml:space="preserve"> vai piederības kādai noteiktai sociālai grupai dēļ, atrodas ārpus valsts, kuras valstspiederīgais viņš ir, un kas nespēj vai šādu baiļu dēļ nevēlas pieņemt minētās valsts aizsardzību, vai bezvalstnieks, kas, atrazdamies ārpus savas agrākās pastāvīgās dzīvesvietas valsts, to pašu iepriekš minēto iemeslu dēļ nevar vai šādu baiļu dēļ nevēlas tajā atgriezties, un uz kuru neattiecas 12.</w:t>
            </w:r>
            <w:r w:rsidR="001D098D" w:rsidRPr="00435664">
              <w:t> p</w:t>
            </w:r>
            <w:r w:rsidRPr="00435664">
              <w:t>ants</w:t>
            </w:r>
            <w:r w:rsidR="001D098D" w:rsidRPr="00435664">
              <w:rPr>
                <w:b/>
                <w:i/>
              </w:rPr>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306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4B3F21" w:rsidRPr="00435664">
        <w:t> </w:t>
      </w:r>
      <w:r w:rsidRPr="00435664">
        <w:t>pants – 1.</w:t>
      </w:r>
      <w:r w:rsidR="004B3F21" w:rsidRPr="00435664">
        <w:t> </w:t>
      </w:r>
      <w:r w:rsidRPr="00435664">
        <w:t>daļa – 6.</w:t>
      </w:r>
      <w:r w:rsidR="004B3F21"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6)</w:t>
            </w:r>
            <w:r w:rsidRPr="00435664">
              <w:tab/>
            </w:r>
            <w:r w:rsidRPr="00435664">
              <w:rPr>
                <w:b/>
                <w:i/>
              </w:rPr>
              <w:t>“alternatīvās aizsardzības statuss” nozīmē, ka dalībvalsts atzīst trešās valsts valstspiederīgo vai bezvalstnieku kā personu, kas ir tiesīga saņemt alternatīvo aizsardzību;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307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4B3F21" w:rsidRPr="00435664">
        <w:t> </w:t>
      </w:r>
      <w:r w:rsidRPr="00435664">
        <w:t>pants – 1.</w:t>
      </w:r>
      <w:r w:rsidR="004B3F21" w:rsidRPr="00435664">
        <w:t> </w:t>
      </w:r>
      <w:r w:rsidRPr="00435664">
        <w:t>daļa – 7.</w:t>
      </w:r>
      <w:r w:rsidR="004B3F21"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7)</w:t>
            </w:r>
            <w:r w:rsidRPr="00435664">
              <w:tab/>
              <w:t xml:space="preserve">“starptautiskās aizsardzības pieteikums” ir pieprasījums, ko dalībvalstij paudis trešās valsts valstspiederīgais vai bezvalstnieks un no kura var saprast nolūku saņemt bēgļa </w:t>
            </w:r>
            <w:r w:rsidRPr="00435664">
              <w:rPr>
                <w:b/>
                <w:i/>
              </w:rPr>
              <w:t>vai alternatīvās aizsardzības</w:t>
            </w:r>
            <w:r w:rsidRPr="00435664">
              <w:t xml:space="preserve"> statusu</w:t>
            </w:r>
            <w:r w:rsidRPr="00435664">
              <w:rPr>
                <w:b/>
                <w:i/>
              </w:rPr>
              <w:t>.</w:t>
            </w:r>
          </w:p>
        </w:tc>
        <w:tc>
          <w:tcPr>
            <w:tcW w:w="4876" w:type="dxa"/>
          </w:tcPr>
          <w:p w:rsidR="0031315B" w:rsidRPr="00435664" w:rsidRDefault="0031315B" w:rsidP="004B3F21">
            <w:pPr>
              <w:pStyle w:val="Normal6"/>
            </w:pPr>
            <w:r w:rsidRPr="00435664">
              <w:t>7)</w:t>
            </w:r>
            <w:r w:rsidRPr="00435664">
              <w:tab/>
            </w:r>
            <w:r w:rsidR="00096496" w:rsidRPr="00435664">
              <w:t>„</w:t>
            </w:r>
            <w:r w:rsidRPr="00435664">
              <w:t>starptautiskās aizsardzības pieteikums” ir pieprasījums, ko dalībvalstij paudis trešās valsts valstspiederīgais vai bezvalstnieks un no kura var saprast nolūku saņemt bēgļa statusu</w:t>
            </w:r>
            <w:r w:rsidR="004B3F21" w:rsidRPr="00435664">
              <w:rPr>
                <w:b/>
                <w:i/>
              </w:rPr>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308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 pants – 1. daļa – 9. punkts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9)</w:t>
            </w:r>
            <w:r w:rsidRPr="00435664">
              <w:tab/>
              <w:t>“ģimenes locekļi”</w:t>
            </w:r>
            <w:r w:rsidRPr="00435664">
              <w:rPr>
                <w:b/>
                <w:i/>
              </w:rPr>
              <w:t>, ciktāl šāda ģimene jau pastāvējusi pirms pieteikuma iesniedzēja ieceļošanas dalībvalstu teritorijā,</w:t>
            </w:r>
            <w:r w:rsidRPr="00435664">
              <w:t xml:space="preserve"> ir šādi starptautiskās aizsardzības saņēmēja ģimenes locekļi, kas atrodas </w:t>
            </w:r>
            <w:r w:rsidRPr="00435664">
              <w:rPr>
                <w:b/>
                <w:i/>
              </w:rPr>
              <w:t>tajā pašā dalībvalstī saistībā ar starptautiskās aizsardzības pieteikumu</w:t>
            </w:r>
            <w:r w:rsidRPr="00435664">
              <w:t>:</w:t>
            </w:r>
          </w:p>
        </w:tc>
        <w:tc>
          <w:tcPr>
            <w:tcW w:w="4876" w:type="dxa"/>
          </w:tcPr>
          <w:p w:rsidR="0031315B" w:rsidRPr="00435664" w:rsidRDefault="0031315B" w:rsidP="00D402C2">
            <w:pPr>
              <w:pStyle w:val="Normal6"/>
            </w:pPr>
            <w:r w:rsidRPr="00435664">
              <w:t>9)</w:t>
            </w:r>
            <w:r w:rsidRPr="00435664">
              <w:tab/>
              <w:t xml:space="preserve">„ģimenes locekļi” ir šādi starptautiskās aizsardzības saņēmēja ģimenes locekļi, kas atrodas </w:t>
            </w:r>
            <w:r w:rsidRPr="00435664">
              <w:rPr>
                <w:b/>
                <w:i/>
              </w:rPr>
              <w:t>dalībvalstu teritorijā</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309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 pants – 1. daļa – 9. punkts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9)</w:t>
            </w:r>
            <w:r w:rsidRPr="00435664">
              <w:tab/>
              <w:t>“ģimenes locekļi”</w:t>
            </w:r>
            <w:r w:rsidRPr="00435664">
              <w:rPr>
                <w:b/>
                <w:i/>
              </w:rPr>
              <w:t>, ciktāl šāda ģimene jau pastāvējusi pirms pieteikuma iesniedzēja ieceļošanas dalībvalstu teritorijā,</w:t>
            </w:r>
            <w:r w:rsidRPr="00435664">
              <w:t xml:space="preserve"> ir šādi starptautiskās aizsardzības saņēmēja ģimenes locekļi, kas atrodas </w:t>
            </w:r>
            <w:r w:rsidRPr="00435664">
              <w:rPr>
                <w:b/>
                <w:i/>
              </w:rPr>
              <w:t>tajā pašā dalībvalstī saistībā ar starptautiskās aizsardzības pieteikumu</w:t>
            </w:r>
            <w:r w:rsidRPr="00435664">
              <w:t>:</w:t>
            </w:r>
          </w:p>
        </w:tc>
        <w:tc>
          <w:tcPr>
            <w:tcW w:w="4876" w:type="dxa"/>
          </w:tcPr>
          <w:p w:rsidR="0031315B" w:rsidRPr="00435664" w:rsidRDefault="0031315B" w:rsidP="00D402C2">
            <w:pPr>
              <w:pStyle w:val="Normal6"/>
            </w:pPr>
            <w:r w:rsidRPr="00435664">
              <w:t>9)</w:t>
            </w:r>
            <w:r w:rsidRPr="00435664">
              <w:tab/>
              <w:t xml:space="preserve">„ģimenes locekļi” ir šādi starptautiskās aizsardzības </w:t>
            </w:r>
            <w:r w:rsidRPr="00435664">
              <w:rPr>
                <w:b/>
                <w:i/>
              </w:rPr>
              <w:t xml:space="preserve">pieteikuma iesniedzēja vai </w:t>
            </w:r>
            <w:r w:rsidRPr="00435664">
              <w:t xml:space="preserve">saņēmēja ģimenes locekļi, kas atrodas </w:t>
            </w:r>
            <w:r w:rsidRPr="00435664">
              <w:rPr>
                <w:b/>
                <w:i/>
              </w:rPr>
              <w:t>dalībvalstu teritorijā</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Ir ierosināts iekļaut </w:t>
      </w:r>
      <w:r w:rsidR="004B3F21" w:rsidRPr="00435664">
        <w:rPr>
          <w:noProof w:val="0"/>
        </w:rPr>
        <w:t>redakcij</w:t>
      </w:r>
      <w:r w:rsidRPr="00435664">
        <w:rPr>
          <w:noProof w:val="0"/>
        </w:rPr>
        <w:t xml:space="preserve">u, kas attiecas ne </w:t>
      </w:r>
      <w:r w:rsidR="004B3F21" w:rsidRPr="00435664">
        <w:rPr>
          <w:noProof w:val="0"/>
        </w:rPr>
        <w:t>tikai</w:t>
      </w:r>
      <w:r w:rsidRPr="00435664">
        <w:rPr>
          <w:noProof w:val="0"/>
        </w:rPr>
        <w:t xml:space="preserve"> uz starptautiskās aizsardzības saņēmēju, bet arī uz pieteikuma iesniedzēju, jo šī ģimenes locekļa definīcija ir izmantota arī Uzņemšanas nosacījumu direktīvā (2. panta 3. punkts: definīcijas; 3. pants: </w:t>
      </w:r>
      <w:r w:rsidR="004B3F21" w:rsidRPr="00435664">
        <w:rPr>
          <w:noProof w:val="0"/>
        </w:rPr>
        <w:t>darbīb</w:t>
      </w:r>
      <w:r w:rsidRPr="00435664">
        <w:rPr>
          <w:noProof w:val="0"/>
        </w:rPr>
        <w:t>as joma) attiecībā uz situāciju, kad pieteikuma iesniedzējiem vēl nav piešķirta starptautiskā aizsardzība.</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310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 pants – 1. daļa – 9. punkts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9)</w:t>
            </w:r>
            <w:r w:rsidRPr="00435664">
              <w:tab/>
              <w:t>“ģimenes locekļi”, ciktāl šāda ģimene jau pastāvējusi</w:t>
            </w:r>
            <w:r w:rsidRPr="00435664">
              <w:rPr>
                <w:b/>
                <w:i/>
              </w:rPr>
              <w:t xml:space="preserve"> pirms pieteikuma iesniedzēja ieceļošanas dalībvalstu teritorijā</w:t>
            </w:r>
            <w:r w:rsidRPr="00435664">
              <w:t>, ir šādi starptautiskās aizsardzības saņēmēja ģimenes locekļi, kas atrodas tajā pašā dalībvalstī saistībā ar starptautiskās aizsardzības pieteikumu:</w:t>
            </w:r>
          </w:p>
        </w:tc>
        <w:tc>
          <w:tcPr>
            <w:tcW w:w="4876" w:type="dxa"/>
          </w:tcPr>
          <w:p w:rsidR="0031315B" w:rsidRPr="00435664" w:rsidRDefault="0031315B" w:rsidP="00D402C2">
            <w:pPr>
              <w:pStyle w:val="Normal6"/>
            </w:pPr>
            <w:r w:rsidRPr="00435664">
              <w:t>9)</w:t>
            </w:r>
            <w:r w:rsidRPr="00435664">
              <w:tab/>
            </w:r>
            <w:r w:rsidR="00096496" w:rsidRPr="00435664">
              <w:t>„</w:t>
            </w:r>
            <w:r w:rsidRPr="00435664">
              <w:t>ģimenes locekļi”, ciktāl šāda ģimene jau pastāvējusi</w:t>
            </w:r>
            <w:r w:rsidRPr="00435664">
              <w:rPr>
                <w:b/>
                <w:i/>
              </w:rPr>
              <w:t xml:space="preserve"> izcelsmes valstī vai bezvalstnieku gadījumā — iepriekšējā pastāvīgās dzīvesvietas valstī</w:t>
            </w:r>
            <w:r w:rsidRPr="00435664">
              <w:t>, ir šādi starptautiskās aizsardzības saņēmēja ģimenes locekļi, kas atrodas tajā pašā dalībvalstī saistībā ar starptautiskās aizsardzības pieteikumu: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311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4B3F21" w:rsidRPr="00435664">
        <w:t> </w:t>
      </w:r>
      <w:r w:rsidRPr="00435664">
        <w:t>pants – 1.</w:t>
      </w:r>
      <w:r w:rsidR="004B3F21" w:rsidRPr="00435664">
        <w:t> </w:t>
      </w:r>
      <w:r w:rsidRPr="00435664">
        <w:t>daļa – 9.</w:t>
      </w:r>
      <w:r w:rsidR="004B3F21" w:rsidRPr="00435664">
        <w:t> </w:t>
      </w:r>
      <w:r w:rsidRPr="00435664">
        <w:t>punkts – a</w:t>
      </w:r>
      <w:r w:rsidR="004B3F21"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a)</w:t>
            </w:r>
            <w:r w:rsidRPr="00435664">
              <w:tab/>
              <w:t xml:space="preserve">starptautiskās aizsardzības saņēmēja laulātais vai neprecējies partneris </w:t>
            </w:r>
            <w:r w:rsidRPr="00435664">
              <w:rPr>
                <w:b/>
                <w:i/>
              </w:rPr>
              <w:t>stabilās attiecībās, ja atbilstīgi dalībvalsts tiesību aktiem attiecībā uz trešo valstu valstspiederīgajiem neprecētus pārus uzskata par pielīdzināmiem precētiem pāriem saskaņā ar attiecīgās dalībvalsts tiesību aktiem vai praksi</w:t>
            </w:r>
            <w:r w:rsidRPr="00435664">
              <w:t>,</w:t>
            </w:r>
          </w:p>
        </w:tc>
        <w:tc>
          <w:tcPr>
            <w:tcW w:w="4876" w:type="dxa"/>
          </w:tcPr>
          <w:p w:rsidR="0031315B" w:rsidRPr="00435664" w:rsidRDefault="0031315B" w:rsidP="00D402C2">
            <w:pPr>
              <w:pStyle w:val="Normal6"/>
            </w:pPr>
            <w:r w:rsidRPr="00435664">
              <w:t>a)</w:t>
            </w:r>
            <w:r w:rsidRPr="00435664">
              <w:tab/>
              <w:t>starptautiskās aizsardzības saņēmēja laulātais vai neprecējies partneris,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312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4B3F21" w:rsidRPr="00435664">
        <w:t> </w:t>
      </w:r>
      <w:r w:rsidRPr="00435664">
        <w:t>pants – 1.</w:t>
      </w:r>
      <w:r w:rsidR="004B3F21" w:rsidRPr="00435664">
        <w:t> </w:t>
      </w:r>
      <w:r w:rsidRPr="00435664">
        <w:t>daļa – 9.</w:t>
      </w:r>
      <w:r w:rsidR="004B3F21" w:rsidRPr="00435664">
        <w:t> </w:t>
      </w:r>
      <w:r w:rsidRPr="00435664">
        <w:t>punkts – a</w:t>
      </w:r>
      <w:r w:rsidR="004B3F21"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a)</w:t>
            </w:r>
            <w:r w:rsidRPr="00435664">
              <w:tab/>
              <w:t>starptautiskās aizsardzības saņēmēja laulātais vai neprecējies partneris stabilās attiecībās,</w:t>
            </w:r>
            <w:r w:rsidRPr="00435664">
              <w:rPr>
                <w:b/>
                <w:i/>
              </w:rPr>
              <w:t xml:space="preserve"> ja atbilstīgi dalībvalsts tiesību aktiem attiecībā uz trešo valstu valstspiederīgajiem neprecētus pārus uzskata par pielīdzināmiem precētiem pāriem saskaņā ar attiecīgās dalībvalsts tiesību aktiem vai praksi,</w:t>
            </w:r>
          </w:p>
        </w:tc>
        <w:tc>
          <w:tcPr>
            <w:tcW w:w="4876" w:type="dxa"/>
          </w:tcPr>
          <w:p w:rsidR="0031315B" w:rsidRPr="00435664" w:rsidRDefault="0031315B" w:rsidP="00D402C2">
            <w:pPr>
              <w:pStyle w:val="Normal6"/>
            </w:pPr>
            <w:r w:rsidRPr="00435664">
              <w:t>a)</w:t>
            </w:r>
            <w:r w:rsidRPr="00435664">
              <w:tab/>
              <w:t>starptautiskās aizsardzības saņēmēja laulātais vai neprecējies partneris stabilās attiecībās,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313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4B3F21" w:rsidRPr="00435664">
        <w:t> </w:t>
      </w:r>
      <w:r w:rsidRPr="00435664">
        <w:t>pants – 1.</w:t>
      </w:r>
      <w:r w:rsidR="004B3F21" w:rsidRPr="00435664">
        <w:t> </w:t>
      </w:r>
      <w:r w:rsidRPr="00435664">
        <w:t>daļa – 9.</w:t>
      </w:r>
      <w:r w:rsidR="004B3F21" w:rsidRPr="00435664">
        <w:t> </w:t>
      </w:r>
      <w:r w:rsidRPr="00435664">
        <w:t>punkts</w:t>
      </w:r>
      <w:r w:rsidR="003E21C8" w:rsidRPr="00435664">
        <w:t xml:space="preserve"> </w:t>
      </w:r>
      <w:r w:rsidRPr="00435664">
        <w:t>– b</w:t>
      </w:r>
      <w:r w:rsidR="004B3F21"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b)</w:t>
            </w:r>
            <w:r w:rsidRPr="00435664">
              <w:tab/>
              <w:t xml:space="preserve">šā punkta a) apakšpunktā minēto pāru vai starptautiskās aizsardzības saņēmēja </w:t>
            </w:r>
            <w:r w:rsidRPr="00435664">
              <w:rPr>
                <w:b/>
                <w:i/>
              </w:rPr>
              <w:t>nepilngadīgie</w:t>
            </w:r>
            <w:r w:rsidRPr="00435664">
              <w:t xml:space="preserve"> bērni </w:t>
            </w:r>
            <w:r w:rsidRPr="00435664">
              <w:rPr>
                <w:b/>
                <w:i/>
              </w:rPr>
              <w:t>ar nosacījumu, ka viņi ir neprecējušies, un</w:t>
            </w:r>
            <w:r w:rsidRPr="00435664">
              <w:t xml:space="preserve"> neatkarīgi no tā, vai viņi ir dzimuši laulībā vai ārlaulībā, vai arī ir adoptēti, kā noteikts attiecīgās valsts tiesību aktos,</w:t>
            </w:r>
          </w:p>
        </w:tc>
        <w:tc>
          <w:tcPr>
            <w:tcW w:w="4876" w:type="dxa"/>
          </w:tcPr>
          <w:p w:rsidR="0031315B" w:rsidRPr="00435664" w:rsidRDefault="0031315B" w:rsidP="00D402C2">
            <w:pPr>
              <w:pStyle w:val="Normal6"/>
            </w:pPr>
            <w:r w:rsidRPr="00435664">
              <w:t>b)</w:t>
            </w:r>
            <w:r w:rsidRPr="00435664">
              <w:tab/>
              <w:t xml:space="preserve">šā punkta a) apakšpunktā minēto pāru vai starptautiskās aizsardzības </w:t>
            </w:r>
            <w:r w:rsidRPr="00435664">
              <w:rPr>
                <w:b/>
                <w:i/>
              </w:rPr>
              <w:t xml:space="preserve">pieteikuma iesniedzēja vai </w:t>
            </w:r>
            <w:r w:rsidRPr="00435664">
              <w:t>saņēmēja bērni neatkarīgi no tā, vai viņi ir dzimuši laulībā vai ārlaulībā, vai arī ir adoptēti, kā noteikts attiecīgās valsts tiesību aktos,</w:t>
            </w:r>
            <w:r w:rsidRPr="00435664">
              <w:rPr>
                <w:b/>
                <w:i/>
              </w:rPr>
              <w:t xml:space="preserve"> un bērni attiecībā uz kuriem viņiem ir juridiska vai parasta primārā atbildība,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314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4B3F21" w:rsidRPr="00435664">
        <w:t> </w:t>
      </w:r>
      <w:r w:rsidRPr="00435664">
        <w:t>pants – 1.</w:t>
      </w:r>
      <w:r w:rsidR="004B3F21" w:rsidRPr="00435664">
        <w:t> </w:t>
      </w:r>
      <w:r w:rsidRPr="00435664">
        <w:t>daļa – 9.</w:t>
      </w:r>
      <w:r w:rsidR="004B3F21" w:rsidRPr="00435664">
        <w:t> </w:t>
      </w:r>
      <w:r w:rsidRPr="00435664">
        <w:t>punkts</w:t>
      </w:r>
      <w:r w:rsidR="003E21C8" w:rsidRPr="00435664">
        <w:t xml:space="preserve"> </w:t>
      </w:r>
      <w:r w:rsidRPr="00435664">
        <w:t>– b</w:t>
      </w:r>
      <w:r w:rsidR="004B3F21"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b)</w:t>
            </w:r>
            <w:r w:rsidRPr="00435664">
              <w:tab/>
              <w:t xml:space="preserve">šā punkta a) apakšpunktā minēto pāru vai starptautiskās aizsardzības saņēmēja </w:t>
            </w:r>
            <w:r w:rsidRPr="00435664">
              <w:rPr>
                <w:b/>
                <w:i/>
              </w:rPr>
              <w:t>nepilngadīgie</w:t>
            </w:r>
            <w:r w:rsidRPr="00435664">
              <w:t xml:space="preserve"> bērni </w:t>
            </w:r>
            <w:r w:rsidRPr="00435664">
              <w:rPr>
                <w:b/>
                <w:i/>
              </w:rPr>
              <w:t>ar nosacījumu, ka viņi ir neprecējušies, un</w:t>
            </w:r>
            <w:r w:rsidRPr="00435664">
              <w:t xml:space="preserve"> neatkarīgi no tā, vai viņi ir dzimuši laulībā vai ārlaulībā, vai arī ir adoptēti, kā noteikts attiecīgās valsts tiesību aktos,</w:t>
            </w:r>
          </w:p>
        </w:tc>
        <w:tc>
          <w:tcPr>
            <w:tcW w:w="4876" w:type="dxa"/>
          </w:tcPr>
          <w:p w:rsidR="0031315B" w:rsidRPr="00435664" w:rsidRDefault="004B3F21" w:rsidP="00D402C2">
            <w:pPr>
              <w:pStyle w:val="Normal6"/>
            </w:pPr>
            <w:r w:rsidRPr="00435664">
              <w:t>b)</w:t>
            </w:r>
            <w:r w:rsidRPr="00435664">
              <w:tab/>
            </w:r>
            <w:r w:rsidR="0031315B" w:rsidRPr="00435664">
              <w:t>šā punkta a) apakšpunktā minēto pāru vai starptautiskās aizsardzības saņēmēja bērni neatkarīgi no tā, vai viņi ir dzimuši laulībā vai ārlaulībā, vai arī ir adoptēti, kā noteikts attiecīgās valsts tiesību aktos,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315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Elly Schlein</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7946C8" w:rsidRPr="00435664">
        <w:t> </w:t>
      </w:r>
      <w:r w:rsidRPr="00435664">
        <w:t>pants – 1.</w:t>
      </w:r>
      <w:r w:rsidR="007946C8" w:rsidRPr="00435664">
        <w:t> </w:t>
      </w:r>
      <w:r w:rsidRPr="00435664">
        <w:t>daļa – 9.</w:t>
      </w:r>
      <w:r w:rsidR="007946C8" w:rsidRPr="00435664">
        <w:t> </w:t>
      </w:r>
      <w:r w:rsidRPr="00435664">
        <w:t>punkts</w:t>
      </w:r>
      <w:r w:rsidR="003E21C8" w:rsidRPr="00435664">
        <w:t xml:space="preserve"> </w:t>
      </w:r>
      <w:r w:rsidRPr="00435664">
        <w:t>– b</w:t>
      </w:r>
      <w:r w:rsidR="007946C8"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b)</w:t>
            </w:r>
            <w:r w:rsidRPr="00435664">
              <w:tab/>
              <w:t xml:space="preserve">šā punkta a) apakšpunktā minēto pāru vai starptautiskās aizsardzības saņēmēja </w:t>
            </w:r>
            <w:r w:rsidRPr="00435664">
              <w:rPr>
                <w:b/>
                <w:i/>
              </w:rPr>
              <w:t>nepilngadīgie</w:t>
            </w:r>
            <w:r w:rsidRPr="00435664">
              <w:t xml:space="preserve"> </w:t>
            </w:r>
            <w:r w:rsidRPr="00435664">
              <w:rPr>
                <w:b/>
                <w:i/>
              </w:rPr>
              <w:t>bērni</w:t>
            </w:r>
            <w:r w:rsidRPr="00435664">
              <w:t xml:space="preserve"> </w:t>
            </w:r>
            <w:r w:rsidRPr="00435664">
              <w:rPr>
                <w:b/>
                <w:i/>
              </w:rPr>
              <w:t>ar nosacījumu, ka viņi ir neprecējušies, un</w:t>
            </w:r>
            <w:r w:rsidRPr="00435664">
              <w:t xml:space="preserve"> neatkarīgi no tā, vai viņi ir dzimuši laulībā vai ārlaulībā, vai arī ir adoptēti, kā noteikts attiecīgās valsts tiesību aktos,</w:t>
            </w:r>
          </w:p>
        </w:tc>
        <w:tc>
          <w:tcPr>
            <w:tcW w:w="4876" w:type="dxa"/>
          </w:tcPr>
          <w:p w:rsidR="0031315B" w:rsidRPr="00435664" w:rsidRDefault="0031315B" w:rsidP="00D402C2">
            <w:pPr>
              <w:pStyle w:val="Normal6"/>
            </w:pPr>
            <w:r w:rsidRPr="00435664">
              <w:t>b)</w:t>
            </w:r>
            <w:r w:rsidRPr="00435664">
              <w:tab/>
              <w:t xml:space="preserve">šā punkta a) apakšpunktā minēto pāru vai starptautiskās aizsardzības saņēmēja </w:t>
            </w:r>
            <w:r w:rsidRPr="00435664">
              <w:rPr>
                <w:b/>
                <w:i/>
              </w:rPr>
              <w:t>dēli un meitas</w:t>
            </w:r>
            <w:r w:rsidRPr="00435664">
              <w:t xml:space="preserve"> neatkarīgi no tā, vai viņi ir dzimuši laulībā vai ārlaulībā, vai arī ir adoptēti, kā noteikts attiecīgās valsts tiesību aktos,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Pieteikuma iesniedzēja dēli un meitas neatkarīgi no vecuma vai laulības statusa būtu jāuzskata par ģimenes locekļiem.</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316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Elly Schlein</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 pants – 1. daļa – 9. punkts – c 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c)</w:t>
            </w:r>
            <w:r w:rsidRPr="00435664">
              <w:tab/>
              <w:t>tēvs</w:t>
            </w:r>
            <w:r w:rsidRPr="00435664">
              <w:rPr>
                <w:b/>
                <w:i/>
              </w:rPr>
              <w:t>, māte</w:t>
            </w:r>
            <w:r w:rsidRPr="00435664">
              <w:t xml:space="preserve"> vai cits pieaugušais, kas ir atbildīgs par starptautiskās aizsardzības saņēmēju saskaņā ar attiecīgās dalībv</w:t>
            </w:r>
            <w:r w:rsidR="001D09CC" w:rsidRPr="00435664">
              <w:t>alsts tiesību aktiem vai praksi</w:t>
            </w:r>
            <w:r w:rsidRPr="00435664">
              <w:t xml:space="preserve">, ja minētais starptautiskās aizsardzības saņēmējs ir nepilngadīgs </w:t>
            </w:r>
            <w:r w:rsidRPr="00435664">
              <w:rPr>
                <w:b/>
                <w:i/>
              </w:rPr>
              <w:t>un neprecējies</w:t>
            </w:r>
            <w:r w:rsidRPr="00435664">
              <w:t>;</w:t>
            </w:r>
          </w:p>
        </w:tc>
        <w:tc>
          <w:tcPr>
            <w:tcW w:w="4876" w:type="dxa"/>
          </w:tcPr>
          <w:p w:rsidR="0031315B" w:rsidRPr="00435664" w:rsidRDefault="0031315B" w:rsidP="00D402C2">
            <w:pPr>
              <w:pStyle w:val="Normal6"/>
            </w:pPr>
            <w:r w:rsidRPr="00435664">
              <w:t>c)</w:t>
            </w:r>
            <w:r w:rsidRPr="00435664">
              <w:tab/>
            </w:r>
            <w:r w:rsidRPr="00435664">
              <w:rPr>
                <w:b/>
                <w:i/>
              </w:rPr>
              <w:t xml:space="preserve">pieteikuma iesniedzēja māte un </w:t>
            </w:r>
            <w:r w:rsidRPr="00435664">
              <w:t>tēvs vai cits pieaugušais, kas ir atbildīgs par starptautiskās aizsardzības saņēmēju saskaņā ar attiecīgās dalībv</w:t>
            </w:r>
            <w:r w:rsidR="001D09CC" w:rsidRPr="00435664">
              <w:t>alsts tiesību aktiem vai praksi</w:t>
            </w:r>
            <w:r w:rsidRPr="00435664">
              <w:t>, ja minētais starptautiskās aizsardzības saņēmējs ir nepilngadīgs;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Ir ierosināts vienkāršot noteikumus un garantijas attiecībā uz ģimenes atkalapvienošanos, paplašinot arī ģimenes locekļu definīciju.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317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 pants – 1. daļa – 9. punkts – c 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c)</w:t>
            </w:r>
            <w:r w:rsidRPr="00435664">
              <w:tab/>
              <w:t>tēvs, māte vai cits pieaugušais, kas ir atbildīgs par starptautiskās aizsardzības saņēmēju saskaņā ar attiecīgās dalībvalsts tiesību aktiem vai praksi</w:t>
            </w:r>
            <w:r w:rsidRPr="00435664">
              <w:rPr>
                <w:b/>
                <w:i/>
              </w:rPr>
              <w:t>, ja minētais starptautiskās aizsardzības saņēmējs ir nepilngadīgs</w:t>
            </w:r>
            <w:r w:rsidRPr="00435664">
              <w:t xml:space="preserve"> </w:t>
            </w:r>
            <w:r w:rsidRPr="00435664">
              <w:rPr>
                <w:b/>
                <w:i/>
              </w:rPr>
              <w:t>un neprecējies</w:t>
            </w:r>
            <w:r w:rsidRPr="00435664">
              <w:t>;</w:t>
            </w:r>
          </w:p>
        </w:tc>
        <w:tc>
          <w:tcPr>
            <w:tcW w:w="4876" w:type="dxa"/>
          </w:tcPr>
          <w:p w:rsidR="0031315B" w:rsidRPr="00435664" w:rsidRDefault="0031315B" w:rsidP="003F3A83">
            <w:pPr>
              <w:pStyle w:val="Normal6"/>
            </w:pPr>
            <w:r w:rsidRPr="00435664">
              <w:t>c)</w:t>
            </w:r>
            <w:r w:rsidRPr="00435664">
              <w:tab/>
              <w:t xml:space="preserve">tēvs, māte vai cits pieaugušais, kas ir atbildīgs par starptautiskās aizsardzības </w:t>
            </w:r>
            <w:r w:rsidRPr="00435664">
              <w:rPr>
                <w:b/>
                <w:i/>
              </w:rPr>
              <w:t xml:space="preserve">pieteikuma iesniedzēju vai </w:t>
            </w:r>
            <w:r w:rsidRPr="00435664">
              <w:t xml:space="preserve">saņēmēju saskaņā ar </w:t>
            </w:r>
            <w:r w:rsidRPr="00435664">
              <w:rPr>
                <w:b/>
                <w:i/>
              </w:rPr>
              <w:t xml:space="preserve">izcelsmes dalībvalsts vai </w:t>
            </w:r>
            <w:r w:rsidRPr="00435664">
              <w:t>attiecīgās dalībvalsts tiesību aktiem vai praksi</w:t>
            </w:r>
            <w:r w:rsidR="003F3A83"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Ēnu referent</w:t>
      </w:r>
      <w:r w:rsidR="007629B4" w:rsidRPr="00435664">
        <w:rPr>
          <w:noProof w:val="0"/>
        </w:rPr>
        <w:t>s</w:t>
      </w:r>
      <w:r w:rsidRPr="00435664">
        <w:rPr>
          <w:noProof w:val="0"/>
        </w:rPr>
        <w:t xml:space="preserve"> piekrīt referentei, ka tam, vai bērni ir precēti vai neprecēti, vajadzētu būt faktoram, nosakot ģimenes locekļus.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318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 pants – 1. daļa – 9. punkts – c 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c)</w:t>
            </w:r>
            <w:r w:rsidRPr="00435664">
              <w:tab/>
              <w:t>tēvs, māte vai cits pieaugušais, kas ir atbildīgs par starptautiskās aizsardzības saņēmēju saskaņā ar attiecīgās dalībv</w:t>
            </w:r>
            <w:r w:rsidR="002F353E" w:rsidRPr="00435664">
              <w:t>alsts tiesību aktiem vai praksi</w:t>
            </w:r>
            <w:r w:rsidRPr="00435664">
              <w:t xml:space="preserve">, ja minētais starptautiskās aizsardzības saņēmējs ir nepilngadīgs </w:t>
            </w:r>
            <w:r w:rsidRPr="00435664">
              <w:rPr>
                <w:b/>
                <w:i/>
              </w:rPr>
              <w:t>un neprecējies</w:t>
            </w:r>
            <w:r w:rsidRPr="00435664">
              <w:t>;</w:t>
            </w:r>
          </w:p>
        </w:tc>
        <w:tc>
          <w:tcPr>
            <w:tcW w:w="4876" w:type="dxa"/>
          </w:tcPr>
          <w:p w:rsidR="0031315B" w:rsidRPr="00435664" w:rsidRDefault="0031315B" w:rsidP="00D402C2">
            <w:pPr>
              <w:pStyle w:val="Normal6"/>
            </w:pPr>
            <w:r w:rsidRPr="00435664">
              <w:t>c)</w:t>
            </w:r>
            <w:r w:rsidRPr="00435664">
              <w:tab/>
              <w:t>tēvs, māte vai cits pieaugušais, kas ir atbildīgs par starptautiskās aizsardzības saņēmēju saskaņā ar attiecīgās dalībv</w:t>
            </w:r>
            <w:r w:rsidR="002F353E" w:rsidRPr="00435664">
              <w:t>alsts tiesību aktiem vai praksi</w:t>
            </w:r>
            <w:r w:rsidRPr="00435664">
              <w:t>, ja minētais starptautiskās aizsardzības saņēmējs ir nepilngadīgs;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319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 pants – 1. daļa – 9. punkts – c 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c)</w:t>
            </w:r>
            <w:r w:rsidRPr="00435664">
              <w:tab/>
              <w:t>tēvs, māte vai cits pieaugušais, kas ir atbildīgs par starptautiskās aizsardzības saņēmēju saskaņā ar attiecīgās dalībv</w:t>
            </w:r>
            <w:r w:rsidR="00A12878" w:rsidRPr="00435664">
              <w:t>alsts tiesību aktiem vai praksi</w:t>
            </w:r>
            <w:r w:rsidRPr="00435664">
              <w:t xml:space="preserve">, ja minētais starptautiskās aizsardzības saņēmējs ir nepilngadīgs </w:t>
            </w:r>
            <w:r w:rsidRPr="00435664">
              <w:rPr>
                <w:b/>
                <w:i/>
              </w:rPr>
              <w:t>un neprecējies</w:t>
            </w:r>
            <w:r w:rsidRPr="00435664">
              <w:t>;</w:t>
            </w:r>
          </w:p>
        </w:tc>
        <w:tc>
          <w:tcPr>
            <w:tcW w:w="4876" w:type="dxa"/>
          </w:tcPr>
          <w:p w:rsidR="0031315B" w:rsidRPr="00435664" w:rsidRDefault="0031315B" w:rsidP="00D402C2">
            <w:pPr>
              <w:pStyle w:val="Normal6"/>
            </w:pPr>
            <w:r w:rsidRPr="00435664">
              <w:t>c)</w:t>
            </w:r>
            <w:r w:rsidRPr="00435664">
              <w:tab/>
              <w:t>tēvs, māte vai cits pieaugušais, kas ir atbildīgs par starptautiskās aizsardzības saņēmēju saskaņā ar attiecīgās dalībv</w:t>
            </w:r>
            <w:r w:rsidR="00A12878" w:rsidRPr="00435664">
              <w:t>alsts tiesību aktiem vai praksi</w:t>
            </w:r>
            <w:r w:rsidRPr="00435664">
              <w:t>, ja minētais starptautiskās aizsardzības saņēmējs ir nepilngadīgs;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320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w:t>
      </w:r>
      <w:r w:rsidR="003930D3" w:rsidRPr="00435664">
        <w:t xml:space="preserve"> </w:t>
      </w:r>
      <w:r w:rsidRPr="00435664">
        <w:t>– 9.</w:t>
      </w:r>
      <w:r w:rsidR="003F3A83" w:rsidRPr="00435664">
        <w:t> </w:t>
      </w:r>
      <w:r w:rsidRPr="00435664">
        <w:t>punkts – ca apakšpunkts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ca)</w:t>
            </w:r>
            <w:r w:rsidRPr="00435664">
              <w:rPr>
                <w:b/>
                <w:i/>
              </w:rPr>
              <w:tab/>
              <w:t>starptautiskās aizsardzības pieteikuma iesniedzēja vai saņēmēja māsa(-as) vai brālis(-</w:t>
            </w:r>
            <w:r w:rsidR="00BF0ECF" w:rsidRPr="00435664">
              <w:rPr>
                <w:b/>
                <w:i/>
              </w:rPr>
              <w:t>ļ</w:t>
            </w:r>
            <w:r w:rsidRPr="00435664">
              <w:rPr>
                <w:b/>
                <w:i/>
              </w:rPr>
              <w:t>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321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w:t>
      </w:r>
      <w:r w:rsidR="003930D3" w:rsidRPr="00435664">
        <w:t xml:space="preserve"> </w:t>
      </w:r>
      <w:r w:rsidRPr="00435664">
        <w:t>– 9.</w:t>
      </w:r>
      <w:r w:rsidR="003F3A83" w:rsidRPr="00435664">
        <w:t> </w:t>
      </w:r>
      <w:r w:rsidRPr="00435664">
        <w:t>punkts – ca apakšpunkts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ca)</w:t>
            </w:r>
            <w:r w:rsidRPr="00435664">
              <w:rPr>
                <w:b/>
                <w:i/>
              </w:rPr>
              <w:tab/>
              <w:t>starptautiskās aizsardzības saņēmēja māsa(-as) vai brālis(-</w:t>
            </w:r>
            <w:r w:rsidR="00AF7607" w:rsidRPr="00435664">
              <w:rPr>
                <w:b/>
                <w:i/>
              </w:rPr>
              <w:t>ļ</w:t>
            </w:r>
            <w:r w:rsidRPr="00435664">
              <w:rPr>
                <w:b/>
                <w:i/>
              </w:rPr>
              <w:t>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322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Elly Schlein</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w:t>
      </w:r>
      <w:r w:rsidR="00B52D6D" w:rsidRPr="00435664">
        <w:t xml:space="preserve"> </w:t>
      </w:r>
      <w:r w:rsidRPr="00435664">
        <w:t>– 9.</w:t>
      </w:r>
      <w:r w:rsidR="003F3A83" w:rsidRPr="00435664">
        <w:t> </w:t>
      </w:r>
      <w:r w:rsidRPr="00435664">
        <w:t>punkts – ca apakšpunkts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ca)</w:t>
            </w:r>
            <w:r w:rsidRPr="00435664">
              <w:rPr>
                <w:b/>
                <w:i/>
              </w:rPr>
              <w:tab/>
              <w:t>starptautiskās aizsardzības pieteikuma iesniedzēja vai saņēmēja vecvecāki;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Ir ierosināts vienkāršot noteikumus un garantijas attiecībā uz ģimenes atkalapvienošanos, paplašinot arī ģimenes locekļu definīciju.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323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w:t>
      </w:r>
      <w:r w:rsidR="00B52D6D" w:rsidRPr="00435664">
        <w:t xml:space="preserve"> </w:t>
      </w:r>
      <w:r w:rsidRPr="00435664">
        <w:t>– 9.</w:t>
      </w:r>
      <w:r w:rsidR="003F3A83" w:rsidRPr="00435664">
        <w:t> </w:t>
      </w:r>
      <w:r w:rsidRPr="00435664">
        <w:t>punkts – ca apakšpunkts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ca)</w:t>
            </w:r>
            <w:r w:rsidRPr="00435664">
              <w:rPr>
                <w:b/>
                <w:i/>
              </w:rPr>
              <w:tab/>
              <w:t>starptautisk</w:t>
            </w:r>
            <w:r w:rsidR="00BF7A4B" w:rsidRPr="00435664">
              <w:rPr>
                <w:b/>
                <w:i/>
              </w:rPr>
              <w:t>ās aizsardzības saņēmēja māsa(-a</w:t>
            </w:r>
            <w:r w:rsidRPr="00435664">
              <w:rPr>
                <w:b/>
                <w:i/>
              </w:rPr>
              <w:t>s) vai brālis(-</w:t>
            </w:r>
            <w:r w:rsidR="00BF7A4B" w:rsidRPr="00435664">
              <w:rPr>
                <w:b/>
                <w:i/>
              </w:rPr>
              <w:t>ļ</w:t>
            </w:r>
            <w:r w:rsidRPr="00435664">
              <w:rPr>
                <w:b/>
                <w:i/>
              </w:rPr>
              <w:t>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324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w:t>
      </w:r>
      <w:r w:rsidR="00700009" w:rsidRPr="00435664">
        <w:t xml:space="preserve"> </w:t>
      </w:r>
      <w:r w:rsidRPr="00435664">
        <w:t>– 9.</w:t>
      </w:r>
      <w:r w:rsidR="003F3A83" w:rsidRPr="00435664">
        <w:t> </w:t>
      </w:r>
      <w:r w:rsidRPr="00435664">
        <w:t>punkts – cb apakšpunkts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3F3A83">
            <w:pPr>
              <w:pStyle w:val="Normal6"/>
            </w:pPr>
            <w:r w:rsidRPr="00435664">
              <w:rPr>
                <w:b/>
                <w:i/>
              </w:rPr>
              <w:t>cb)</w:t>
            </w:r>
            <w:r w:rsidRPr="00435664">
              <w:rPr>
                <w:b/>
                <w:i/>
              </w:rPr>
              <w:tab/>
              <w:t>starptautiskās aizsardzības saņēmēja tēvs, māte, vecmā</w:t>
            </w:r>
            <w:r w:rsidR="003F3A83" w:rsidRPr="00435664">
              <w:rPr>
                <w:b/>
                <w:i/>
              </w:rPr>
              <w:t>miņa, vec</w:t>
            </w:r>
            <w:r w:rsidRPr="00435664">
              <w:rPr>
                <w:b/>
                <w:i/>
              </w:rPr>
              <w:t>tēvs, tante vai onkulis neatkarīgi no tā, vai starptautiskās aizsardzības saņēmējs ir dzimis laulībā vai ārlaulībā, vai arī ir adoptēts, kā noteikts attiecīgās valsts tiesību aktos;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325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w:t>
      </w:r>
      <w:r w:rsidR="00700009" w:rsidRPr="00435664">
        <w:t xml:space="preserve"> </w:t>
      </w:r>
      <w:r w:rsidRPr="00435664">
        <w:t>– 9.</w:t>
      </w:r>
      <w:r w:rsidR="003F3A83" w:rsidRPr="00435664">
        <w:t> </w:t>
      </w:r>
      <w:r w:rsidRPr="00435664">
        <w:t>punkts – cb apakšpunkts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cb)</w:t>
            </w:r>
            <w:r w:rsidRPr="00435664">
              <w:rPr>
                <w:b/>
                <w:i/>
              </w:rPr>
              <w:tab/>
              <w:t>starptautiskās aizsardzības pieteikuma iesniedzēja vai saņēmēja tiešie radinieki augšupējā līnijā</w:t>
            </w:r>
            <w:r w:rsidR="003F3A83" w:rsidRPr="00435664">
              <w:rPr>
                <w:b/>
                <w:i/>
              </w:rPr>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326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Elly Schlein</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w:t>
      </w:r>
      <w:r w:rsidR="00700009" w:rsidRPr="00435664">
        <w:t xml:space="preserve"> </w:t>
      </w:r>
      <w:r w:rsidRPr="00435664">
        <w:t>– 9.</w:t>
      </w:r>
      <w:r w:rsidR="003F3A83" w:rsidRPr="00435664">
        <w:t> </w:t>
      </w:r>
      <w:r w:rsidRPr="00435664">
        <w:t>punkts – cb apakšpunkts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cb)</w:t>
            </w:r>
            <w:r w:rsidRPr="00435664">
              <w:rPr>
                <w:b/>
                <w:i/>
              </w:rPr>
              <w:tab/>
              <w:t>pieteikuma iesniedzēja mazbērni;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Ir ierosināts vienkāršot noteikumus un garantijas attiecībā uz ģimenes atkalapvienošanos, paplašinot arī ģimenes locekļu definīciju.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327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w:t>
      </w:r>
      <w:r w:rsidR="00700009" w:rsidRPr="00435664">
        <w:t xml:space="preserve"> </w:t>
      </w:r>
      <w:r w:rsidRPr="00435664">
        <w:t>– 9.</w:t>
      </w:r>
      <w:r w:rsidR="003F3A83" w:rsidRPr="00435664">
        <w:t> </w:t>
      </w:r>
      <w:r w:rsidRPr="00435664">
        <w:t>punkts – cc apakšpunkts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3F3A83">
            <w:pPr>
              <w:pStyle w:val="Normal6"/>
            </w:pPr>
            <w:r w:rsidRPr="00435664">
              <w:rPr>
                <w:b/>
                <w:i/>
              </w:rPr>
              <w:t>cc)</w:t>
            </w:r>
            <w:r w:rsidRPr="00435664">
              <w:rPr>
                <w:b/>
                <w:i/>
              </w:rPr>
              <w:tab/>
              <w:t>„sponsors” ir dalībvalsts valstspiederīgais vai trešās valsts valstspiederīgais, ko dalībvalsts ir pilnvarojusi uzturēties tās teritorijā kā turētāju uzturēšanās atļaujai, kas saskaņā ar Savienības vai tās dalībvalsts tiesību aktiem iz</w:t>
            </w:r>
            <w:r w:rsidR="003F3A83" w:rsidRPr="00435664">
              <w:rPr>
                <w:b/>
                <w:i/>
              </w:rPr>
              <w:t>snieg</w:t>
            </w:r>
            <w:r w:rsidRPr="00435664">
              <w:rPr>
                <w:b/>
                <w:i/>
              </w:rPr>
              <w:t>ta uz gadu vai ilgāku laikposmu</w:t>
            </w:r>
            <w:r w:rsidR="003F3A83" w:rsidRPr="00435664">
              <w:rPr>
                <w:b/>
                <w:i/>
              </w:rPr>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328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 – 10.</w:t>
      </w:r>
      <w:r w:rsidR="003F3A83"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10)</w:t>
            </w:r>
            <w:r w:rsidRPr="00435664">
              <w:tab/>
              <w:t>“nepilngadīgais” ir trešās valsts valstspiederīgais vai bezvalstnieks, kas ir jaunāks par 18 gadiem;</w:t>
            </w:r>
          </w:p>
        </w:tc>
        <w:tc>
          <w:tcPr>
            <w:tcW w:w="4876" w:type="dxa"/>
          </w:tcPr>
          <w:p w:rsidR="0031315B" w:rsidRPr="00435664" w:rsidRDefault="0031315B" w:rsidP="00D402C2">
            <w:pPr>
              <w:pStyle w:val="Normal6"/>
            </w:pPr>
            <w:r w:rsidRPr="00435664">
              <w:t>10)</w:t>
            </w:r>
            <w:r w:rsidRPr="00435664">
              <w:tab/>
            </w:r>
            <w:r w:rsidR="00096496" w:rsidRPr="00435664">
              <w:t>„</w:t>
            </w:r>
            <w:r w:rsidRPr="00435664">
              <w:t xml:space="preserve">nepilngadīgais” ir trešās valsts valstspiederīgais vai bezvalstnieks, kas </w:t>
            </w:r>
            <w:r w:rsidRPr="00435664">
              <w:rPr>
                <w:b/>
                <w:i/>
              </w:rPr>
              <w:t xml:space="preserve">starptautiskās aizsardzības pieteikuma iesniegšanas brīdī </w:t>
            </w:r>
            <w:r w:rsidRPr="00435664">
              <w:t>ir jaunāks par 18 gadiem;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329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 – 10.a</w:t>
      </w:r>
      <w:r w:rsidR="003F3A83" w:rsidRPr="00435664">
        <w:t> </w:t>
      </w:r>
      <w:r w:rsidRPr="00435664">
        <w:t>punkts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700009" w:rsidP="00D402C2">
            <w:pPr>
              <w:pStyle w:val="Normal6"/>
            </w:pPr>
            <w:r w:rsidRPr="00435664">
              <w:rPr>
                <w:b/>
                <w:i/>
              </w:rPr>
              <w:t>10</w:t>
            </w:r>
            <w:r w:rsidR="0031315B" w:rsidRPr="00435664">
              <w:rPr>
                <w:b/>
                <w:i/>
              </w:rPr>
              <w:t>a)</w:t>
            </w:r>
            <w:r w:rsidR="0031315B" w:rsidRPr="00435664">
              <w:rPr>
                <w:b/>
                <w:i/>
              </w:rPr>
              <w:tab/>
            </w:r>
            <w:r w:rsidR="00096496" w:rsidRPr="00435664">
              <w:rPr>
                <w:b/>
                <w:i/>
              </w:rPr>
              <w:t>„</w:t>
            </w:r>
            <w:r w:rsidR="0031315B" w:rsidRPr="00435664">
              <w:rPr>
                <w:b/>
                <w:i/>
              </w:rPr>
              <w:t>bērns” ir trešās valsts valstspiederīgais vai bezvalstnieks, kas starptautiskās aizsardzības pieteikuma iesniegšanas brīdī ir jaunāks par 18 gadiem;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330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 – 11.</w:t>
      </w:r>
      <w:r w:rsidR="003F3A83"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11)</w:t>
            </w:r>
            <w:r w:rsidRPr="00435664">
              <w:tab/>
              <w:t>“nepavadīts nepilngadīgais” ir nepilngadīgais, kas ieceļojis dalībvalstu teritorijā bez tāda pieaugušā pavadības, kurš ir atbildīgs par nepilngadīgo saskaņā ar attiecīgās dalībvalsts tiesību aktiem vai praksi, un kamēr šāda persona nav par viņu uzņēmusies aizgādību;</w:t>
            </w:r>
            <w:r w:rsidRPr="00435664">
              <w:rPr>
                <w:b/>
                <w:i/>
              </w:rPr>
              <w:t xml:space="preserve"> tas ietver arī nepilngadīgo, kas palicis bez pavadības pēc ieceļošanas dalībvalstu teritorijā;</w:t>
            </w:r>
          </w:p>
        </w:tc>
        <w:tc>
          <w:tcPr>
            <w:tcW w:w="4876" w:type="dxa"/>
          </w:tcPr>
          <w:p w:rsidR="0031315B" w:rsidRPr="00435664" w:rsidRDefault="0031315B" w:rsidP="00D402C2">
            <w:pPr>
              <w:pStyle w:val="Normal6"/>
            </w:pPr>
            <w:r w:rsidRPr="00435664">
              <w:t>11)</w:t>
            </w:r>
            <w:r w:rsidRPr="00435664">
              <w:tab/>
            </w:r>
            <w:r w:rsidR="00096496" w:rsidRPr="00435664">
              <w:t>„</w:t>
            </w:r>
            <w:r w:rsidRPr="00435664">
              <w:t>nepavadīts nepilngadīgais” ir nepilngadīgais, kas ieceļojis dalībvalstu teritorijā bez tāda pieaugušā pavadības, kurš ir atbildīgs par nepilngadīgo saskaņā ar attiecīgās dalībvalsts tiesību aktiem vai praksi, un kamēr šāda persona nav par viņu uzņēmusies aizgādību;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331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 – 14.</w:t>
      </w:r>
      <w:r w:rsidR="003F3A83"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14)</w:t>
            </w:r>
            <w:r w:rsidR="003F3A83" w:rsidRPr="00435664">
              <w:tab/>
            </w:r>
            <w:r w:rsidRPr="00435664">
              <w:t xml:space="preserve">“starptautiskās aizsardzības atņemšana” ir kompetentas iestādes lēmums atcelt, izbeigt vai atteikties pagarināt personas bēgļa </w:t>
            </w:r>
            <w:r w:rsidRPr="00435664">
              <w:rPr>
                <w:b/>
                <w:i/>
              </w:rPr>
              <w:t>vai alternatīvās aizsardzības</w:t>
            </w:r>
            <w:r w:rsidRPr="00435664">
              <w:t xml:space="preserve"> statusu;</w:t>
            </w:r>
          </w:p>
        </w:tc>
        <w:tc>
          <w:tcPr>
            <w:tcW w:w="4876" w:type="dxa"/>
          </w:tcPr>
          <w:p w:rsidR="0031315B" w:rsidRPr="00435664" w:rsidRDefault="0031315B" w:rsidP="00D402C2">
            <w:pPr>
              <w:pStyle w:val="Normal6"/>
            </w:pPr>
            <w:r w:rsidRPr="00435664">
              <w:t>14)</w:t>
            </w:r>
            <w:r w:rsidR="003F3A83" w:rsidRPr="00435664">
              <w:tab/>
            </w:r>
            <w:r w:rsidR="00096496" w:rsidRPr="00435664">
              <w:t>„</w:t>
            </w:r>
            <w:r w:rsidRPr="00435664">
              <w:t>starptautiskās aizsardzības atņemšana” ir kompetentas iestādes lēmums atcelt, izbeigt vai atteikties pagarināt personas bēgļa statusu;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332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 – 15.</w:t>
      </w:r>
      <w:r w:rsidR="003F3A83"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15)</w:t>
            </w:r>
            <w:r w:rsidR="003F3A83" w:rsidRPr="00435664">
              <w:tab/>
            </w:r>
            <w:r w:rsidRPr="00435664">
              <w:t>“turpmāks pieteikums” ir starptautiskās aizsardzības turpmāks pieteikums, kas pausts jebkurā dalībvalstī pēc tam, kad ir pieņemts galīgais lēmums par iepriekšēju pieteikumu, tostarp gadījumos, kad pieteikuma iesniedzējs ir skaidri atsaucis savu pieteikumu</w:t>
            </w:r>
            <w:r w:rsidRPr="00435664">
              <w:rPr>
                <w:b/>
                <w:i/>
              </w:rPr>
              <w:t>, un gadījumos, kad atbildīgā iestāde ir noraidījusi pieteikumu pēc tā netiešas atsaukšanas.</w:t>
            </w:r>
          </w:p>
        </w:tc>
        <w:tc>
          <w:tcPr>
            <w:tcW w:w="4876" w:type="dxa"/>
          </w:tcPr>
          <w:p w:rsidR="0031315B" w:rsidRPr="00435664" w:rsidRDefault="0031315B" w:rsidP="00D402C2">
            <w:pPr>
              <w:pStyle w:val="Normal6"/>
            </w:pPr>
            <w:r w:rsidRPr="00435664">
              <w:t>15)</w:t>
            </w:r>
            <w:r w:rsidR="003F3A83" w:rsidRPr="00435664">
              <w:tab/>
            </w:r>
            <w:r w:rsidR="00096496" w:rsidRPr="00435664">
              <w:t>„</w:t>
            </w:r>
            <w:r w:rsidRPr="00435664">
              <w:t>turpmāks pieteikums” ir starptautiskās aizsardzības turpmāks pieteikums, kas pausts jebkurā dalībvalstī pēc tam, kad ir pieņemts galīgais lēmums par iepriekšēju pieteikumu, tostarp gadījumos, kad pieteikuma iesniedzējs ir skaidri atsaucis savu pieteikumu</w:t>
            </w:r>
            <w:r w:rsidRPr="00435664">
              <w:rPr>
                <w:b/>
                <w:i/>
              </w:rPr>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333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 – 16.</w:t>
      </w:r>
      <w:r w:rsidR="003F3A83"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16)</w:t>
            </w:r>
            <w:r w:rsidRPr="00435664">
              <w:tab/>
              <w:t>“atbildīgā iestāde” ir jebkura ar tieslietām saistīta vai administratīva struktūra dalībvalstī, kas ir atbildīga par starptautiskās aizsardzības pieteikumu izskatīšanu un kas ir kompetenta šādās lietās pieņemt lēmumus pirmajā instancē;</w:t>
            </w:r>
          </w:p>
        </w:tc>
        <w:tc>
          <w:tcPr>
            <w:tcW w:w="4876" w:type="dxa"/>
          </w:tcPr>
          <w:p w:rsidR="0031315B" w:rsidRPr="00435664" w:rsidRDefault="0031315B" w:rsidP="00D402C2">
            <w:pPr>
              <w:pStyle w:val="Normal6"/>
            </w:pPr>
            <w:r w:rsidRPr="00435664">
              <w:t>16)</w:t>
            </w:r>
            <w:r w:rsidRPr="00435664">
              <w:tab/>
            </w:r>
            <w:r w:rsidR="00096496" w:rsidRPr="00435664">
              <w:t>„</w:t>
            </w:r>
            <w:r w:rsidRPr="00435664">
              <w:t xml:space="preserve">atbildīgā iestāde” ir jebkura </w:t>
            </w:r>
            <w:r w:rsidRPr="00435664">
              <w:rPr>
                <w:b/>
                <w:i/>
              </w:rPr>
              <w:t xml:space="preserve">tiesa, </w:t>
            </w:r>
            <w:r w:rsidRPr="00435664">
              <w:t>ar tieslietām saistīta vai administratīva struktūra dalībvalstī, kas ir atbildīga par starptautiskās aizsardzības pieteikumu izskatīšanu un kas ir kompetenta šādās lietās pieņemt lēmumus pirmajā instancē;</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334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 Helga Stevens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3F3A83" w:rsidRPr="00435664">
        <w:t> </w:t>
      </w:r>
      <w:r w:rsidRPr="00435664">
        <w:t>pants – 1.</w:t>
      </w:r>
      <w:r w:rsidR="003F3A83" w:rsidRPr="00435664">
        <w:t> </w:t>
      </w:r>
      <w:r w:rsidRPr="00435664">
        <w:t>daļa – 17.</w:t>
      </w:r>
      <w:r w:rsidR="003F3A83"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17)</w:t>
            </w:r>
            <w:r w:rsidRPr="00435664">
              <w:tab/>
              <w:t xml:space="preserve">“sociālais nodrošinājums“ ir sociālā nodrošinājuma pabalsti, kā </w:t>
            </w:r>
            <w:r w:rsidRPr="00435664">
              <w:rPr>
                <w:b/>
                <w:i/>
              </w:rPr>
              <w:t>noteikts</w:t>
            </w:r>
            <w:r w:rsidRPr="00435664">
              <w:t xml:space="preserve"> </w:t>
            </w:r>
            <w:r w:rsidRPr="00435664">
              <w:rPr>
                <w:b/>
                <w:i/>
              </w:rPr>
              <w:t>Eiropas Parlamenta un Padomes Regulā (EK) Nr. 883/2004</w:t>
            </w:r>
            <w:r w:rsidRPr="00435664">
              <w:rPr>
                <w:rStyle w:val="SupBoldItalic"/>
                <w:color w:val="auto"/>
              </w:rPr>
              <w:t>44</w:t>
            </w:r>
            <w:r w:rsidRPr="00435664">
              <w:rPr>
                <w:b/>
                <w:i/>
              </w:rPr>
              <w:t>, kas ietver slimības pabalstus, maternitātes un līdzvērtīgus paternitātes pabalstus, invaliditātes pabalstus, vecuma pabalstus, apgādnieka zaudējuma pabalstus, pabalstus sakarā ar nelaimes gadījumiem darbā un arodslimībām, apbedīšanas pabalstus, bezdarbnieka pabalstus, priekšlaicīgas pensionēšanās pabalstus un ģimenes pabalstus</w:t>
            </w:r>
            <w:r w:rsidRPr="00435664">
              <w:t>;</w:t>
            </w:r>
          </w:p>
        </w:tc>
        <w:tc>
          <w:tcPr>
            <w:tcW w:w="4876" w:type="dxa"/>
          </w:tcPr>
          <w:p w:rsidR="0031315B" w:rsidRPr="00435664" w:rsidRDefault="0031315B" w:rsidP="00D402C2">
            <w:pPr>
              <w:pStyle w:val="Normal6"/>
            </w:pPr>
            <w:r w:rsidRPr="00435664">
              <w:t>17)</w:t>
            </w:r>
            <w:r w:rsidRPr="00435664">
              <w:tab/>
            </w:r>
            <w:r w:rsidR="00096496" w:rsidRPr="00435664">
              <w:t>„</w:t>
            </w:r>
            <w:r w:rsidRPr="00435664">
              <w:t>sociālais nodrošinājums</w:t>
            </w:r>
            <w:r w:rsidR="0057245E" w:rsidRPr="00435664">
              <w:t>”</w:t>
            </w:r>
            <w:r w:rsidRPr="00435664">
              <w:t xml:space="preserve"> ir sociālā nodrošinājuma pabalsti, kā </w:t>
            </w:r>
            <w:r w:rsidRPr="00435664">
              <w:rPr>
                <w:b/>
                <w:i/>
              </w:rPr>
              <w:t>noteikusi dalībvalsts</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rStyle w:val="SupBoldItalic"/>
                <w:color w:val="auto"/>
              </w:rPr>
              <w:t>44</w:t>
            </w:r>
            <w:r w:rsidRPr="00435664">
              <w:t xml:space="preserve"> </w:t>
            </w:r>
            <w:r w:rsidR="00EA61CD" w:rsidRPr="00435664">
              <w:rPr>
                <w:b/>
                <w:i/>
              </w:rPr>
              <w:t>2004. gada 29. aprīļa Eiropas Parlamenta un Padomes Regula (EK) Nr. 883/2004 par sociālās nodrošināšanas sistēmu koordinēšanu (OV L 166, 30.4.2004., 1. lpp.).</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Dalībvalstis, neiesaistot ES, var brīvi izlemt, kuras personas tiks apdrošinātas saskaņā ar valsts tiesību aktiem, kādi pabalsti un </w:t>
      </w:r>
      <w:r w:rsidR="004853E0" w:rsidRPr="00435664">
        <w:rPr>
          <w:noProof w:val="0"/>
        </w:rPr>
        <w:t>ar</w:t>
      </w:r>
      <w:r w:rsidRPr="00435664">
        <w:rPr>
          <w:noProof w:val="0"/>
        </w:rPr>
        <w:t xml:space="preserve"> kādiem noteikumiem tiks piešķirti. Regula (EK) Nr. 883/2004 par sociālās nodrošināšanas sistēmu koordinēšanu ir viens no </w:t>
      </w:r>
      <w:r w:rsidR="004853E0" w:rsidRPr="00435664">
        <w:rPr>
          <w:noProof w:val="0"/>
        </w:rPr>
        <w:t>instrument</w:t>
      </w:r>
      <w:r w:rsidRPr="00435664">
        <w:rPr>
          <w:noProof w:val="0"/>
        </w:rPr>
        <w:t>iem, kas dalībvalstīm pieejams, lai noteiktu piedāvātā sociālā nodrošinājuma tvērumu.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335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Pál Csáky,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4853E0" w:rsidRPr="00435664">
        <w:t> </w:t>
      </w:r>
      <w:r w:rsidRPr="00435664">
        <w:t>pants – 1.</w:t>
      </w:r>
      <w:r w:rsidR="004853E0" w:rsidRPr="00435664">
        <w:t> </w:t>
      </w:r>
      <w:r w:rsidRPr="00435664">
        <w:t>daļa – 17.</w:t>
      </w:r>
      <w:r w:rsidR="004853E0"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17)</w:t>
            </w:r>
            <w:r w:rsidRPr="00435664">
              <w:tab/>
              <w:t>“sociālais nodrošinājums“ ir sociālā nodrošinājuma pabalsti, kā noteikts Eiropas Parlamenta un P</w:t>
            </w:r>
            <w:r w:rsidR="004853E0" w:rsidRPr="00435664">
              <w:t>adomes Regulā (EK) Nr. 883/200</w:t>
            </w:r>
            <w:r w:rsidRPr="00435664">
              <w:t>4</w:t>
            </w:r>
            <w:r w:rsidR="00BD3645" w:rsidRPr="00435664">
              <w:rPr>
                <w:vertAlign w:val="superscript"/>
              </w:rPr>
              <w:t>44</w:t>
            </w:r>
            <w:r w:rsidRPr="00435664">
              <w:rPr>
                <w:b/>
                <w:i/>
              </w:rPr>
              <w:t>, kas ietver slimības pabalstus, maternitātes un līdzvērtīgus paternitātes pabalstus, invaliditātes pabalstus, vecuma pabalstus, apgādnieka zaudējuma pabalstus, pabalstus sakarā ar nelaimes gadījumiem darbā un arodslimībām, apbedīšanas pabalstus, bezdarbnieka pabalstus, priekšlaicīgas pensionēšanās pabalstus un ģimenes pabalstus</w:t>
            </w:r>
            <w:r w:rsidRPr="00435664">
              <w:t>;</w:t>
            </w:r>
          </w:p>
        </w:tc>
        <w:tc>
          <w:tcPr>
            <w:tcW w:w="4876" w:type="dxa"/>
          </w:tcPr>
          <w:p w:rsidR="0031315B" w:rsidRPr="00435664" w:rsidRDefault="0031315B" w:rsidP="00D402C2">
            <w:pPr>
              <w:pStyle w:val="Normal6"/>
            </w:pPr>
            <w:r w:rsidRPr="00435664">
              <w:t>17)</w:t>
            </w:r>
            <w:r w:rsidRPr="00435664">
              <w:tab/>
            </w:r>
            <w:r w:rsidR="00C177FE" w:rsidRPr="00435664">
              <w:t>„</w:t>
            </w:r>
            <w:r w:rsidR="004853E0" w:rsidRPr="00435664">
              <w:t>sociālais nodrošinājums</w:t>
            </w:r>
            <w:r w:rsidR="0057245E" w:rsidRPr="00435664">
              <w:t>”</w:t>
            </w:r>
            <w:r w:rsidR="004853E0" w:rsidRPr="00435664">
              <w:t xml:space="preserve"> ir sociālā nodrošinājuma pabalsti, kā noteikts</w:t>
            </w:r>
            <w:r w:rsidRPr="00435664">
              <w:t xml:space="preserve"> Eiropas Parlamenta un Padomes Regulā (EK) Nr. 883/2004</w:t>
            </w:r>
            <w:r w:rsidRPr="00435664">
              <w:rPr>
                <w:rStyle w:val="Sup"/>
                <w:color w:val="auto"/>
              </w:rPr>
              <w:t>44</w:t>
            </w:r>
            <w:r w:rsidRPr="00435664">
              <w:t>;</w:t>
            </w:r>
          </w:p>
        </w:tc>
      </w:tr>
      <w:tr w:rsidR="0031315B" w:rsidRPr="00435664" w:rsidTr="00D402C2">
        <w:trPr>
          <w:jc w:val="center"/>
        </w:trPr>
        <w:tc>
          <w:tcPr>
            <w:tcW w:w="4876" w:type="dxa"/>
          </w:tcPr>
          <w:p w:rsidR="0031315B" w:rsidRPr="00435664" w:rsidRDefault="0031315B" w:rsidP="00D402C2">
            <w:pPr>
              <w:pStyle w:val="Normal6"/>
            </w:pPr>
            <w:r w:rsidRPr="00435664">
              <w:t>_________________</w:t>
            </w:r>
          </w:p>
        </w:tc>
        <w:tc>
          <w:tcPr>
            <w:tcW w:w="4876" w:type="dxa"/>
          </w:tcPr>
          <w:p w:rsidR="0031315B" w:rsidRPr="00435664" w:rsidRDefault="0031315B" w:rsidP="00D402C2">
            <w:pPr>
              <w:pStyle w:val="Normal6"/>
            </w:pPr>
            <w:r w:rsidRPr="00435664">
              <w:t>_________________</w:t>
            </w:r>
          </w:p>
        </w:tc>
      </w:tr>
      <w:tr w:rsidR="0031315B" w:rsidRPr="00435664" w:rsidTr="00D402C2">
        <w:trPr>
          <w:jc w:val="center"/>
        </w:trPr>
        <w:tc>
          <w:tcPr>
            <w:tcW w:w="4876" w:type="dxa"/>
          </w:tcPr>
          <w:p w:rsidR="0031315B" w:rsidRPr="00435664" w:rsidRDefault="0031315B" w:rsidP="00D402C2">
            <w:pPr>
              <w:pStyle w:val="Normal6"/>
            </w:pPr>
            <w:r w:rsidRPr="00435664">
              <w:rPr>
                <w:rStyle w:val="Sup"/>
                <w:color w:val="auto"/>
              </w:rPr>
              <w:t>44</w:t>
            </w:r>
            <w:r w:rsidRPr="00435664">
              <w:t xml:space="preserve"> </w:t>
            </w:r>
            <w:r w:rsidR="00752C69" w:rsidRPr="00435664">
              <w:t>2004. gada 29. aprīļa Eiropas Parlamenta un Padomes Regula (EK) Nr. 883/2004 par sociālās nodrošināšanas sistēmu koordinēšanu (OV L 166, 30.4.2004., 1. lpp.).</w:t>
            </w:r>
          </w:p>
        </w:tc>
        <w:tc>
          <w:tcPr>
            <w:tcW w:w="4876" w:type="dxa"/>
          </w:tcPr>
          <w:p w:rsidR="0031315B" w:rsidRPr="00435664" w:rsidRDefault="0031315B" w:rsidP="00D402C2">
            <w:pPr>
              <w:pStyle w:val="Normal6"/>
            </w:pPr>
            <w:r w:rsidRPr="00435664">
              <w:rPr>
                <w:rStyle w:val="Sup"/>
                <w:color w:val="auto"/>
              </w:rPr>
              <w:t>44</w:t>
            </w:r>
            <w:r w:rsidRPr="00435664">
              <w:t xml:space="preserve"> </w:t>
            </w:r>
            <w:r w:rsidR="00752C69" w:rsidRPr="00435664">
              <w:t>2004. gada 29. aprīļa Eiropas Parlamenta un Padomes Regula (EK) Nr. 883/2004 par sociālās nodrošināšanas sistēmu koordinēšanu (OV L 166, 30.4.2004., 1. lpp.).</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336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C177FE" w:rsidRPr="00435664">
        <w:t> </w:t>
      </w:r>
      <w:r w:rsidRPr="00435664">
        <w:t>pants – 1.</w:t>
      </w:r>
      <w:r w:rsidR="00C177FE" w:rsidRPr="00435664">
        <w:t> </w:t>
      </w:r>
      <w:r w:rsidRPr="00435664">
        <w:t>daļa – 19.</w:t>
      </w:r>
      <w:r w:rsidR="00C177FE"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19)</w:t>
            </w:r>
            <w:r w:rsidRPr="00435664">
              <w:tab/>
              <w:t xml:space="preserve">“aizbildnis” ir persona vai organizācija, ko kompetentās struktūras ir norīkojušas, lai tā palīdzētu nepavadītam nepilngadīgajam un pārstāvētu viņu šajā </w:t>
            </w:r>
            <w:r w:rsidRPr="00435664">
              <w:rPr>
                <w:b/>
                <w:i/>
              </w:rPr>
              <w:t>regulā</w:t>
            </w:r>
            <w:r w:rsidRPr="00435664">
              <w:t xml:space="preserve"> noteiktajās procedūrās nolūkā nodrošināt bērna intereses un vajadzības gadījumā īstenot nepilngadīgās personas tiesībspēju un rīcībspēju.</w:t>
            </w:r>
          </w:p>
        </w:tc>
        <w:tc>
          <w:tcPr>
            <w:tcW w:w="4876" w:type="dxa"/>
          </w:tcPr>
          <w:p w:rsidR="0031315B" w:rsidRPr="00435664" w:rsidRDefault="0031315B" w:rsidP="00C177FE">
            <w:pPr>
              <w:pStyle w:val="Normal6"/>
            </w:pPr>
            <w:r w:rsidRPr="00435664">
              <w:t>19)</w:t>
            </w:r>
            <w:r w:rsidRPr="00435664">
              <w:tab/>
            </w:r>
            <w:r w:rsidR="00096496" w:rsidRPr="00435664">
              <w:t>„</w:t>
            </w:r>
            <w:r w:rsidRPr="00435664">
              <w:t xml:space="preserve">aizbildnis” ir persona vai organizācija, ko kompetentās struktūras ir norīkojušas, lai tā palīdzētu nepavadītam nepilngadīgajam un pārstāvētu viņu šajā </w:t>
            </w:r>
            <w:r w:rsidRPr="00435664">
              <w:rPr>
                <w:b/>
                <w:i/>
              </w:rPr>
              <w:t>direktīvā</w:t>
            </w:r>
            <w:r w:rsidRPr="00435664">
              <w:t xml:space="preserve"> noteiktajās procedūrās nolūkā </w:t>
            </w:r>
            <w:r w:rsidR="00C177FE" w:rsidRPr="00435664">
              <w:t>nodrošinā</w:t>
            </w:r>
            <w:r w:rsidRPr="00435664">
              <w:t xml:space="preserve">t bērna intereses un </w:t>
            </w:r>
            <w:r w:rsidRPr="00435664">
              <w:rPr>
                <w:b/>
                <w:i/>
              </w:rPr>
              <w:t xml:space="preserve">viņa vispārējo labklājību, kā arī </w:t>
            </w:r>
            <w:r w:rsidRPr="00435664">
              <w:t>vajadzības gadījumā īstenot nepilngadīgās personas tiesībspēju un rīcībspēju.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337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C177FE" w:rsidRPr="00435664">
        <w:t> </w:t>
      </w:r>
      <w:r w:rsidRPr="00435664">
        <w:t>pants – 1.</w:t>
      </w:r>
      <w:r w:rsidR="00C177FE" w:rsidRPr="00435664">
        <w:t> </w:t>
      </w:r>
      <w:r w:rsidRPr="00435664">
        <w:t>daļa – 19.</w:t>
      </w:r>
      <w:r w:rsidR="00C177FE"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19)</w:t>
            </w:r>
            <w:r w:rsidRPr="00435664">
              <w:tab/>
              <w:t>“aizbildnis” ir persona vai organizācija, ko kompetentās struktūras ir norīkojušas, lai tā palīdzētu nepavadītam nepilngadīgajam un pārstāvētu viņu šajā regulā noteiktajās procedūrās nolūkā nodrošināt bērna intereses un vajadzības gadījumā īstenot nepilngadīgās personas tiesībspēju un rīcībspēju.</w:t>
            </w:r>
          </w:p>
        </w:tc>
        <w:tc>
          <w:tcPr>
            <w:tcW w:w="4876" w:type="dxa"/>
          </w:tcPr>
          <w:p w:rsidR="0031315B" w:rsidRPr="00435664" w:rsidRDefault="0031315B" w:rsidP="00C177FE">
            <w:pPr>
              <w:pStyle w:val="Normal6"/>
            </w:pPr>
            <w:r w:rsidRPr="00435664">
              <w:t>19)</w:t>
            </w:r>
            <w:r w:rsidRPr="00435664">
              <w:tab/>
            </w:r>
            <w:r w:rsidR="00096496" w:rsidRPr="00435664">
              <w:t>„</w:t>
            </w:r>
            <w:r w:rsidRPr="00435664">
              <w:t xml:space="preserve">aizbildnis” ir persona vai organizācija, ko kompetentās struktūras ir norīkojušas, lai tā palīdzētu nepavadītam nepilngadīgajam un pārstāvētu viņu šajā regulā noteiktajās procedūrās nolūkā </w:t>
            </w:r>
            <w:r w:rsidR="00C177FE" w:rsidRPr="00435664">
              <w:t>nodrošinā</w:t>
            </w:r>
            <w:r w:rsidRPr="00435664">
              <w:t xml:space="preserve">t bērna intereses un </w:t>
            </w:r>
            <w:r w:rsidRPr="00435664">
              <w:rPr>
                <w:b/>
                <w:i/>
              </w:rPr>
              <w:t xml:space="preserve">viņa labklājību, kā arī </w:t>
            </w:r>
            <w:r w:rsidRPr="00435664">
              <w:t>vajadzības gadījumā īstenot nepilngadīgās personas tiesībspēju un rīcībspēju.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Definīciju saskaņošana un atsauce uz ANO Konvencijas par bērna tiesībām (UNCRC) 3. pantu.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338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Kinga Gál</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2.</w:t>
      </w:r>
      <w:r w:rsidR="00C177FE" w:rsidRPr="00435664">
        <w:t> </w:t>
      </w:r>
      <w:r w:rsidRPr="00435664">
        <w:t>pants – 1.</w:t>
      </w:r>
      <w:r w:rsidR="00C177FE" w:rsidRPr="00435664">
        <w:t> </w:t>
      </w:r>
      <w:r w:rsidRPr="00435664">
        <w:t>daļa – 19.</w:t>
      </w:r>
      <w:r w:rsidR="00C177FE" w:rsidRPr="00435664">
        <w:t> </w:t>
      </w:r>
      <w:r w:rsidRPr="00435664">
        <w:t>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446586">
            <w:pPr>
              <w:pStyle w:val="Normal6"/>
            </w:pPr>
            <w:r w:rsidRPr="00435664">
              <w:t>19)</w:t>
            </w:r>
            <w:r w:rsidRPr="00435664">
              <w:tab/>
              <w:t xml:space="preserve">“aizbildnis” ir persona vai organizācija, </w:t>
            </w:r>
            <w:r w:rsidRPr="00435664">
              <w:rPr>
                <w:b/>
                <w:i/>
              </w:rPr>
              <w:t>ko kompetentās struktūras ir norīkojušas,</w:t>
            </w:r>
            <w:r w:rsidRPr="00435664">
              <w:rPr>
                <w:b/>
              </w:rPr>
              <w:t xml:space="preserve"> </w:t>
            </w:r>
            <w:r w:rsidRPr="00435664">
              <w:rPr>
                <w:b/>
                <w:i/>
              </w:rPr>
              <w:t>lai tā palīdzētu</w:t>
            </w:r>
            <w:r w:rsidRPr="00435664">
              <w:t xml:space="preserve"> nepavadītam nepilngadīgajam un </w:t>
            </w:r>
            <w:r w:rsidRPr="00435664">
              <w:rPr>
                <w:b/>
                <w:i/>
              </w:rPr>
              <w:t>pārstāvētu</w:t>
            </w:r>
            <w:r w:rsidRPr="00435664">
              <w:t xml:space="preserve"> viņu šajā regulā </w:t>
            </w:r>
            <w:r w:rsidRPr="00435664">
              <w:rPr>
                <w:b/>
                <w:i/>
              </w:rPr>
              <w:t xml:space="preserve">noteiktajās </w:t>
            </w:r>
            <w:r w:rsidRPr="00435664">
              <w:t>procedūrās nolūkā nodrošināt bērna intereses un vajadzības gadījumā īstenot nepilngadīgās personas tiesībspēju un rīcībspēju</w:t>
            </w:r>
            <w:r w:rsidR="00446586" w:rsidRPr="00435664">
              <w:t>.</w:t>
            </w:r>
          </w:p>
        </w:tc>
        <w:tc>
          <w:tcPr>
            <w:tcW w:w="4876" w:type="dxa"/>
          </w:tcPr>
          <w:p w:rsidR="0031315B" w:rsidRPr="00435664" w:rsidRDefault="0031315B" w:rsidP="00446586">
            <w:pPr>
              <w:pStyle w:val="Normal6"/>
            </w:pPr>
            <w:r w:rsidRPr="00435664">
              <w:t>19)</w:t>
            </w:r>
            <w:r w:rsidRPr="00435664">
              <w:tab/>
            </w:r>
            <w:r w:rsidR="00096496" w:rsidRPr="00435664">
              <w:t>„</w:t>
            </w:r>
            <w:r w:rsidRPr="00435664">
              <w:t xml:space="preserve">aizbildnis” ir persona vai organizācija, </w:t>
            </w:r>
            <w:r w:rsidRPr="00435664">
              <w:rPr>
                <w:b/>
                <w:i/>
              </w:rPr>
              <w:t xml:space="preserve">kas </w:t>
            </w:r>
            <w:r w:rsidR="00446586" w:rsidRPr="00435664">
              <w:rPr>
                <w:b/>
                <w:i/>
              </w:rPr>
              <w:t>izraudzī</w:t>
            </w:r>
            <w:r w:rsidRPr="00435664">
              <w:rPr>
                <w:b/>
                <w:i/>
              </w:rPr>
              <w:t>ta palīdzēt</w:t>
            </w:r>
            <w:r w:rsidRPr="00435664">
              <w:t xml:space="preserve"> nepavadīt</w:t>
            </w:r>
            <w:r w:rsidR="00446586" w:rsidRPr="00435664">
              <w:t>a</w:t>
            </w:r>
            <w:r w:rsidRPr="00435664">
              <w:t xml:space="preserve">m nepilngadīgajam un </w:t>
            </w:r>
            <w:r w:rsidRPr="00435664">
              <w:rPr>
                <w:b/>
                <w:i/>
              </w:rPr>
              <w:t>pārstāvēt</w:t>
            </w:r>
            <w:r w:rsidRPr="00435664">
              <w:t xml:space="preserve"> viņu šajā regulā </w:t>
            </w:r>
            <w:r w:rsidRPr="00435664">
              <w:rPr>
                <w:b/>
                <w:i/>
              </w:rPr>
              <w:t>paredzētajās</w:t>
            </w:r>
            <w:r w:rsidRPr="00435664">
              <w:t xml:space="preserve"> procedūrās nolūkā </w:t>
            </w:r>
            <w:r w:rsidR="00C177FE" w:rsidRPr="00435664">
              <w:t>nodrošinā</w:t>
            </w:r>
            <w:r w:rsidRPr="00435664">
              <w:t xml:space="preserve">t bērna intereses un </w:t>
            </w:r>
            <w:r w:rsidRPr="00435664">
              <w:rPr>
                <w:b/>
                <w:i/>
              </w:rPr>
              <w:t>vispārējo</w:t>
            </w:r>
            <w:r w:rsidRPr="00435664">
              <w:t xml:space="preserve"> </w:t>
            </w:r>
            <w:r w:rsidRPr="00435664">
              <w:rPr>
                <w:b/>
                <w:i/>
              </w:rPr>
              <w:t>labklājību un</w:t>
            </w:r>
            <w:r w:rsidRPr="00435664">
              <w:t xml:space="preserve"> vajadzības gadījumā īstenot nepilngadīgās personas tiesībspēju un rīcībspēju</w:t>
            </w:r>
            <w:r w:rsidR="00446586"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339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 pants – 1.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Šo regulu piemēro trešo valstu valstspiederīgo vai bezvalstnieku kvalificēšanai par starptautiskās aizsardzības saņēmējiem un piešķirtās starptautiskās aizsardzības saturam.</w:t>
            </w:r>
          </w:p>
        </w:tc>
        <w:tc>
          <w:tcPr>
            <w:tcW w:w="4876" w:type="dxa"/>
          </w:tcPr>
          <w:p w:rsidR="0031315B" w:rsidRPr="00435664" w:rsidRDefault="0031315B" w:rsidP="00D402C2">
            <w:pPr>
              <w:pStyle w:val="Normal6"/>
            </w:pPr>
            <w:r w:rsidRPr="00435664">
              <w:t>1.</w:t>
            </w:r>
            <w:r w:rsidRPr="00435664">
              <w:tab/>
              <w:t xml:space="preserve">Šo regulu piemēro trešo valstu valstspiederīgo vai bezvalstnieku kvalificēšanai par starptautiskās aizsardzības saņēmējiem un piešķirtās starptautiskās aizsardzības saturam. </w:t>
            </w:r>
            <w:r w:rsidRPr="00435664">
              <w:rPr>
                <w:b/>
                <w:i/>
              </w:rPr>
              <w:t>Šīs regulas 15. un 21. panta noteikumus retrospektīvi piemēro starptautiskās aizsardzības saņēmējiem, kuru uzturēšanās atļauju derīguma termiņš vēl nav beidzies.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340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 pants – 1.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 xml:space="preserve">Šo </w:t>
            </w:r>
            <w:r w:rsidRPr="00435664">
              <w:rPr>
                <w:b/>
                <w:i/>
              </w:rPr>
              <w:t>regulu</w:t>
            </w:r>
            <w:r w:rsidRPr="00435664">
              <w:t xml:space="preserve"> piemēro trešo valstu valstspiederīgo vai bezvalstnieku kvalificēšanai par starptautiskās aizsardzības saņēmējiem un piešķirtās starptautiskās aizsardzības saturam.</w:t>
            </w:r>
          </w:p>
        </w:tc>
        <w:tc>
          <w:tcPr>
            <w:tcW w:w="4876" w:type="dxa"/>
          </w:tcPr>
          <w:p w:rsidR="0031315B" w:rsidRPr="00435664" w:rsidRDefault="0031315B" w:rsidP="00D402C2">
            <w:pPr>
              <w:pStyle w:val="Normal6"/>
            </w:pPr>
            <w:r w:rsidRPr="00435664">
              <w:t>1.</w:t>
            </w:r>
            <w:r w:rsidRPr="00435664">
              <w:tab/>
              <w:t xml:space="preserve">Šo </w:t>
            </w:r>
            <w:r w:rsidRPr="00435664">
              <w:rPr>
                <w:b/>
                <w:i/>
              </w:rPr>
              <w:t>direktīvu</w:t>
            </w:r>
            <w:r w:rsidRPr="00435664">
              <w:t xml:space="preserve"> piemēro trešo valstu valstspiederīgo vai bezvalstnieku kvalificēšanai par starptautiskās aizsardzības saņēmējiem un piešķirtās starptautiskās aizsardzības saturam.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341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 xml:space="preserve">Šo </w:t>
            </w:r>
            <w:r w:rsidRPr="00435664">
              <w:rPr>
                <w:b/>
                <w:i/>
              </w:rPr>
              <w:t>regulu</w:t>
            </w:r>
            <w:r w:rsidRPr="00435664">
              <w:t xml:space="preserve"> nepiemēro citiem valstu līmeņa humanitārajiem statusiem, ko dalībvalstis saskaņā ar valstu tiesību aktiem piešķīrušas personām, kuras nekvalificējas bēgļa statusam vai alternatīvās aizsardzības statusam. </w:t>
            </w:r>
            <w:r w:rsidRPr="00435664">
              <w:rPr>
                <w:b/>
                <w:i/>
              </w:rPr>
              <w:t>Ja šie statusi tiek piešķirti, tas darāms tādā veidā, lai nepastāvētu risks tos sajaukt ar starptautisko aizsardzību.</w:t>
            </w:r>
          </w:p>
        </w:tc>
        <w:tc>
          <w:tcPr>
            <w:tcW w:w="4876" w:type="dxa"/>
          </w:tcPr>
          <w:p w:rsidR="0031315B" w:rsidRPr="00435664" w:rsidRDefault="0031315B" w:rsidP="00D402C2">
            <w:pPr>
              <w:pStyle w:val="Normal6"/>
            </w:pPr>
            <w:r w:rsidRPr="00435664">
              <w:t>2.</w:t>
            </w:r>
            <w:r w:rsidRPr="00435664">
              <w:tab/>
              <w:t xml:space="preserve">Šo </w:t>
            </w:r>
            <w:r w:rsidRPr="00435664">
              <w:rPr>
                <w:b/>
                <w:i/>
              </w:rPr>
              <w:t>direktīvu</w:t>
            </w:r>
            <w:r w:rsidRPr="00435664">
              <w:t xml:space="preserve"> nepiemēro citiem valstu līmeņa humanitārajiem statusiem, ko dalībvalstis saskaņā ar valstu tiesību aktiem piešķīrušas personām, kuras nekvalificējas bēgļa statusam vai alternatīvās aizsardzības statusam.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342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 xml:space="preserve">Šo regulu nepiemēro citiem valstu līmeņa humanitārajiem statusiem, ko dalībvalstis saskaņā ar valstu tiesību aktiem piešķīrušas personām, kuras nekvalificējas bēgļa statusam vai alternatīvās aizsardzības statusam. </w:t>
            </w:r>
            <w:r w:rsidRPr="00435664">
              <w:rPr>
                <w:b/>
                <w:i/>
              </w:rPr>
              <w:t>Ja šie statusi tiek piešķirti, tas darāms tādā veidā, lai nepastāvētu risks tos sajaukt ar starptautisko aizsardzību.</w:t>
            </w:r>
          </w:p>
        </w:tc>
        <w:tc>
          <w:tcPr>
            <w:tcW w:w="4876" w:type="dxa"/>
          </w:tcPr>
          <w:p w:rsidR="0031315B" w:rsidRPr="00435664" w:rsidRDefault="0031315B" w:rsidP="00D402C2">
            <w:pPr>
              <w:pStyle w:val="Normal6"/>
            </w:pPr>
            <w:r w:rsidRPr="00435664">
              <w:t>2.</w:t>
            </w:r>
            <w:r w:rsidRPr="00435664">
              <w:tab/>
              <w:t>Šo regulu nepiemēro citiem valstu līmeņa humanitārajiem statusiem, ko dalībvalstis saskaņā ar valstu tiesību aktiem piešķīrušas personām, kuras nekvalificējas bēgļa statusam vai alternatīvās aizsardzības statusam.</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Grozījums atbilstīgi</w:t>
      </w:r>
      <w:r w:rsidR="001D0EF4" w:rsidRPr="00435664">
        <w:rPr>
          <w:noProof w:val="0"/>
        </w:rPr>
        <w:t xml:space="preserve"> iepriekšējam</w:t>
      </w:r>
      <w:r w:rsidRPr="00435664">
        <w:rPr>
          <w:noProof w:val="0"/>
        </w:rPr>
        <w:t xml:space="preserve"> 9. apsvēruma grozījumam.</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343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3. pants – 2.a punkts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D402C2">
            <w:pPr>
              <w:pStyle w:val="Normal6"/>
            </w:pPr>
            <w:r w:rsidRPr="00435664">
              <w:rPr>
                <w:b/>
                <w:i/>
              </w:rPr>
              <w:t>2.a</w:t>
            </w:r>
            <w:r w:rsidRPr="00435664">
              <w:rPr>
                <w:b/>
                <w:i/>
              </w:rPr>
              <w:tab/>
              <w:t>Lai gan Savienības līmenī jēdzienam „vides apstākļu dēļ pārvietotās personas” nav vispārējas definīcijas, dalībvalstīm nav aizliegts sni</w:t>
            </w:r>
            <w:r w:rsidR="006B2B50" w:rsidRPr="00435664">
              <w:rPr>
                <w:b/>
                <w:i/>
              </w:rPr>
              <w:t>e</w:t>
            </w:r>
            <w:r w:rsidRPr="00435664">
              <w:rPr>
                <w:b/>
                <w:i/>
              </w:rPr>
              <w:t>gt aizsardzību šādām personām saskaņā ar saviem valsts tiesību aktiem vai praksi.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344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 Helga Stevens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1.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Pieteikuma iesniedzējs iesniedz visus tam pieejamos elementus, kuri pamato starptautiskās aizsardzības pieteikumu. Pieteikuma iesniedzējs sadarbojas ar atbildīgo iestādi un paliek uz vietas un pieejams visā procedūras laikā.</w:t>
            </w:r>
          </w:p>
        </w:tc>
        <w:tc>
          <w:tcPr>
            <w:tcW w:w="4876" w:type="dxa"/>
          </w:tcPr>
          <w:p w:rsidR="0031315B" w:rsidRPr="00435664" w:rsidRDefault="0031315B" w:rsidP="00D402C2">
            <w:pPr>
              <w:pStyle w:val="Normal6"/>
            </w:pPr>
            <w:r w:rsidRPr="00435664">
              <w:t>1.</w:t>
            </w:r>
            <w:r w:rsidRPr="00435664">
              <w:tab/>
              <w:t xml:space="preserve">Pieteikuma iesniedzējs </w:t>
            </w:r>
            <w:r w:rsidRPr="00435664">
              <w:rPr>
                <w:b/>
                <w:i/>
              </w:rPr>
              <w:t xml:space="preserve">nekavējoties </w:t>
            </w:r>
            <w:r w:rsidRPr="00435664">
              <w:t xml:space="preserve">iesniedz visus tam pieejamos elementus, kuri pamato starptautiskās aizsardzības pieteikumu. Pieteikuma iesniedzējs sadarbojas ar atbildīgo iestādi un paliek uz vietas un pieejams visā procedūras laikā. </w:t>
            </w:r>
            <w:r w:rsidRPr="00435664">
              <w:rPr>
                <w:b/>
                <w:i/>
              </w:rPr>
              <w:t>Jebkurš nelegālas uzturēšanās laikposms dalībvalstu teritorijā līdz starptautiskās aizsardzības pieteikuma ieniegšanai ir jāizmeklē kā iespējamais pierādījums tam, ka motīvi palikšanai Savienībā nav vēlme likumīgi iegūt starptautisku aizsardzību.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345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1.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 xml:space="preserve">Pieteikuma iesniedzējs iesniedz visus tam pieejamos elementus, kuri pamato starptautiskās aizsardzības pieteikumu. Pieteikuma iesniedzējs sadarbojas </w:t>
            </w:r>
            <w:r w:rsidRPr="00435664">
              <w:rPr>
                <w:b/>
                <w:i/>
              </w:rPr>
              <w:t>ar atbildīgo iestādi un</w:t>
            </w:r>
            <w:r w:rsidRPr="00435664">
              <w:t xml:space="preserve"> paliek uz vietas un pieejams visā procedūras laikā.</w:t>
            </w:r>
          </w:p>
        </w:tc>
        <w:tc>
          <w:tcPr>
            <w:tcW w:w="4876" w:type="dxa"/>
          </w:tcPr>
          <w:p w:rsidR="0031315B" w:rsidRPr="00435664" w:rsidRDefault="0031315B" w:rsidP="00D402C2">
            <w:pPr>
              <w:pStyle w:val="Normal6"/>
            </w:pPr>
            <w:r w:rsidRPr="00435664">
              <w:t>1.</w:t>
            </w:r>
            <w:r w:rsidRPr="00435664">
              <w:tab/>
              <w:t xml:space="preserve">Pieteikuma iesniedzējs iesniedz visus tam pieejamos elementus, kuri pamato starptautiskās aizsardzības pieteikumu. </w:t>
            </w:r>
            <w:r w:rsidRPr="00435664">
              <w:rPr>
                <w:b/>
                <w:i/>
              </w:rPr>
              <w:t xml:space="preserve">Atbildīgā iestāde un </w:t>
            </w:r>
            <w:r w:rsidRPr="00435664">
              <w:t xml:space="preserve">pieteikuma iesniedzējs sadarbojas </w:t>
            </w:r>
            <w:r w:rsidRPr="00435664">
              <w:rPr>
                <w:b/>
                <w:i/>
              </w:rPr>
              <w:t>visā procedūras laikā. Pieteikuma iesniedzējs</w:t>
            </w:r>
            <w:r w:rsidRPr="00435664">
              <w:rPr>
                <w:b/>
              </w:rPr>
              <w:t xml:space="preserve"> </w:t>
            </w:r>
            <w:r w:rsidRPr="00435664">
              <w:t xml:space="preserve">paliek uz vietas un pieejams visā procedūras laikā. </w:t>
            </w:r>
            <w:r w:rsidRPr="00435664">
              <w:rPr>
                <w:b/>
                <w:i/>
              </w:rPr>
              <w:t>Ja procedūras laikā attaisnojošu iemeslu dēļ pieteikuma iesniedzējs nekur nav pieejams, konkrētie iemesli būtu jāņem vērā.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346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 Carlos Coelho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1.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Pieteikuma</w:t>
            </w:r>
            <w:r w:rsidRPr="00435664">
              <w:rPr>
                <w:b/>
                <w:i/>
              </w:rPr>
              <w:t xml:space="preserve"> iesniedzējs</w:t>
            </w:r>
            <w:r w:rsidRPr="00435664">
              <w:rPr>
                <w:b/>
              </w:rPr>
              <w:t xml:space="preserve"> </w:t>
            </w:r>
            <w:r w:rsidRPr="00435664">
              <w:rPr>
                <w:b/>
                <w:i/>
              </w:rPr>
              <w:t xml:space="preserve">iesniedz </w:t>
            </w:r>
            <w:r w:rsidRPr="00435664">
              <w:t>visus</w:t>
            </w:r>
            <w:r w:rsidRPr="00435664">
              <w:rPr>
                <w:b/>
                <w:i/>
              </w:rPr>
              <w:t xml:space="preserve"> tam pieejamos </w:t>
            </w:r>
            <w:r w:rsidRPr="00435664">
              <w:t xml:space="preserve">elementus, </w:t>
            </w:r>
            <w:r w:rsidRPr="00435664">
              <w:rPr>
                <w:b/>
                <w:i/>
              </w:rPr>
              <w:t>kuri</w:t>
            </w:r>
            <w:r w:rsidRPr="00435664">
              <w:t xml:space="preserve"> </w:t>
            </w:r>
            <w:r w:rsidRPr="00435664">
              <w:rPr>
                <w:b/>
                <w:i/>
              </w:rPr>
              <w:t>pamato</w:t>
            </w:r>
            <w:r w:rsidRPr="00435664">
              <w:t xml:space="preserve"> starptautiskās aizsardzības pieteikumu. Pieteikuma iesniedzējs</w:t>
            </w:r>
            <w:r w:rsidRPr="00435664">
              <w:rPr>
                <w:b/>
                <w:i/>
              </w:rPr>
              <w:t xml:space="preserve"> sadarbojas</w:t>
            </w:r>
            <w:r w:rsidRPr="00435664">
              <w:t xml:space="preserve"> </w:t>
            </w:r>
            <w:r w:rsidRPr="00435664">
              <w:rPr>
                <w:b/>
                <w:i/>
              </w:rPr>
              <w:t>ar atbildīgo iestādi</w:t>
            </w:r>
            <w:r w:rsidRPr="00435664">
              <w:t xml:space="preserve"> </w:t>
            </w:r>
            <w:r w:rsidRPr="00435664">
              <w:rPr>
                <w:b/>
                <w:i/>
              </w:rPr>
              <w:t>un</w:t>
            </w:r>
            <w:r w:rsidRPr="00435664">
              <w:t xml:space="preserve"> paliek uz vietas un pieejams visā procedūras laikā.</w:t>
            </w:r>
          </w:p>
        </w:tc>
        <w:tc>
          <w:tcPr>
            <w:tcW w:w="4876" w:type="dxa"/>
          </w:tcPr>
          <w:p w:rsidR="0031315B" w:rsidRPr="00435664" w:rsidRDefault="0031315B" w:rsidP="00D402C2">
            <w:pPr>
              <w:pStyle w:val="Normal6"/>
            </w:pPr>
            <w:r w:rsidRPr="00435664">
              <w:t>1.</w:t>
            </w:r>
            <w:r w:rsidRPr="00435664">
              <w:tab/>
            </w:r>
            <w:r w:rsidRPr="00435664">
              <w:rPr>
                <w:b/>
                <w:i/>
              </w:rPr>
              <w:t xml:space="preserve">Atbildīgā iestāde uzskata par </w:t>
            </w:r>
            <w:r w:rsidRPr="00435664">
              <w:t xml:space="preserve">pieteikuma </w:t>
            </w:r>
            <w:r w:rsidRPr="00435664">
              <w:rPr>
                <w:b/>
                <w:i/>
              </w:rPr>
              <w:t xml:space="preserve">iesniedzēja pienākumu iespējami ātrāk iesniegt </w:t>
            </w:r>
            <w:r w:rsidRPr="00435664">
              <w:t>visus</w:t>
            </w:r>
            <w:r w:rsidRPr="00435664">
              <w:rPr>
                <w:b/>
                <w:i/>
              </w:rPr>
              <w:t xml:space="preserve"> </w:t>
            </w:r>
            <w:r w:rsidRPr="00435664">
              <w:t xml:space="preserve">elementus, </w:t>
            </w:r>
            <w:r w:rsidRPr="00435664">
              <w:rPr>
                <w:b/>
                <w:i/>
              </w:rPr>
              <w:t>kas nepieciešami, lai pamatotu</w:t>
            </w:r>
            <w:r w:rsidRPr="00435664">
              <w:t xml:space="preserve"> starptautiskās aizsardzības pieteikumu. </w:t>
            </w:r>
            <w:r w:rsidRPr="00435664">
              <w:rPr>
                <w:b/>
                <w:i/>
              </w:rPr>
              <w:t xml:space="preserve">Atbildīgās iestādes pienākums ir, sadarbojoties ar pieteikuma iesniedzēju, novērtēt attiecīgos pieteikuma elementus. </w:t>
            </w:r>
            <w:r w:rsidRPr="00435664">
              <w:t>Pieteikuma iesniedzējs</w:t>
            </w:r>
            <w:r w:rsidRPr="00435664">
              <w:rPr>
                <w:b/>
              </w:rPr>
              <w:t xml:space="preserve"> </w:t>
            </w:r>
            <w:r w:rsidRPr="00435664">
              <w:t>paliek uz vietas un pieejams visā procedūras laikā.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Šķiet, ka </w:t>
      </w:r>
      <w:r w:rsidR="00605514" w:rsidRPr="00435664">
        <w:rPr>
          <w:noProof w:val="0"/>
        </w:rPr>
        <w:t>redakcija</w:t>
      </w:r>
      <w:r w:rsidRPr="00435664">
        <w:rPr>
          <w:noProof w:val="0"/>
        </w:rPr>
        <w:t>, kas izmantot</w:t>
      </w:r>
      <w:r w:rsidR="00605514" w:rsidRPr="00435664">
        <w:rPr>
          <w:noProof w:val="0"/>
        </w:rPr>
        <w:t>a</w:t>
      </w:r>
      <w:r w:rsidRPr="00435664">
        <w:rPr>
          <w:noProof w:val="0"/>
        </w:rPr>
        <w:t xml:space="preserve"> Direktīvas 2011/95/ES 4. panta 1. punktā, labāk apraksta pieteikuma iesniedzēja un atbildīgās iestādes atbildību faktu un apstākļu novērtēšanas procesā.</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347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1.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 xml:space="preserve">Pieteikuma </w:t>
            </w:r>
            <w:r w:rsidRPr="00435664">
              <w:rPr>
                <w:b/>
                <w:i/>
              </w:rPr>
              <w:t xml:space="preserve">iesniedzējs iesniedz visus tam pieejamos </w:t>
            </w:r>
            <w:r w:rsidRPr="00435664">
              <w:t>elementus</w:t>
            </w:r>
            <w:r w:rsidRPr="00435664">
              <w:rPr>
                <w:b/>
                <w:i/>
              </w:rPr>
              <w:t>, kuri pamato starptautiskās aizsardzības pieteikumu</w:t>
            </w:r>
            <w:r w:rsidRPr="00435664">
              <w:t>.</w:t>
            </w:r>
            <w:r w:rsidRPr="00435664">
              <w:rPr>
                <w:b/>
                <w:i/>
              </w:rPr>
              <w:t xml:space="preserve"> Pieteikuma iesniedzējs sadarbojas ar atbildīgo iestādi un paliek uz vietas un pieejams visā procedūras laikā.</w:t>
            </w:r>
          </w:p>
        </w:tc>
        <w:tc>
          <w:tcPr>
            <w:tcW w:w="4876" w:type="dxa"/>
          </w:tcPr>
          <w:p w:rsidR="0031315B" w:rsidRPr="00435664" w:rsidRDefault="0031315B" w:rsidP="00D402C2">
            <w:pPr>
              <w:pStyle w:val="Normal6"/>
            </w:pPr>
            <w:r w:rsidRPr="00435664">
              <w:t>1.</w:t>
            </w:r>
            <w:r w:rsidRPr="00435664">
              <w:tab/>
            </w:r>
            <w:r w:rsidRPr="00435664">
              <w:rPr>
                <w:b/>
                <w:i/>
              </w:rPr>
              <w:t xml:space="preserve">Dalībvalsts pienākums ir, sadarbojoties ar </w:t>
            </w:r>
            <w:r w:rsidRPr="00435664">
              <w:t xml:space="preserve">pieteikuma </w:t>
            </w:r>
            <w:r w:rsidRPr="00435664">
              <w:rPr>
                <w:b/>
                <w:i/>
              </w:rPr>
              <w:t xml:space="preserve">iesniedzēju, novērtēt attiecīgos pieteikuma </w:t>
            </w:r>
            <w:r w:rsidRPr="00435664">
              <w:t>elementus.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348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1.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Pieteikuma iesniedzējs iesniedz visus tam pieejamos elementus, kuri pamato starptautiskās aizsardzības pieteikumu. Pieteikuma</w:t>
            </w:r>
            <w:r w:rsidRPr="00435664">
              <w:rPr>
                <w:b/>
                <w:i/>
              </w:rPr>
              <w:t xml:space="preserve"> </w:t>
            </w:r>
            <w:r w:rsidRPr="00435664">
              <w:t>iesniedzējs</w:t>
            </w:r>
            <w:r w:rsidRPr="00435664">
              <w:rPr>
                <w:b/>
                <w:i/>
              </w:rPr>
              <w:t xml:space="preserve"> sadarbojas ar</w:t>
            </w:r>
            <w:r w:rsidRPr="00435664">
              <w:t xml:space="preserve"> </w:t>
            </w:r>
            <w:r w:rsidRPr="00435664">
              <w:rPr>
                <w:b/>
                <w:i/>
              </w:rPr>
              <w:t>atbildīgo iestādi</w:t>
            </w:r>
            <w:r w:rsidRPr="00435664">
              <w:t xml:space="preserve"> </w:t>
            </w:r>
            <w:r w:rsidRPr="00435664">
              <w:rPr>
                <w:b/>
                <w:i/>
              </w:rPr>
              <w:t>un</w:t>
            </w:r>
            <w:r w:rsidRPr="00435664">
              <w:t xml:space="preserve"> paliek uz vietas un pieejams visā procedūras laikā.</w:t>
            </w:r>
          </w:p>
        </w:tc>
        <w:tc>
          <w:tcPr>
            <w:tcW w:w="4876" w:type="dxa"/>
          </w:tcPr>
          <w:p w:rsidR="0031315B" w:rsidRPr="00435664" w:rsidRDefault="0031315B" w:rsidP="00D402C2">
            <w:pPr>
              <w:pStyle w:val="Normal6"/>
            </w:pPr>
            <w:r w:rsidRPr="00435664">
              <w:t>1.</w:t>
            </w:r>
            <w:r w:rsidRPr="00435664">
              <w:tab/>
              <w:t>Pieteikuma iesniedzējs</w:t>
            </w:r>
            <w:r w:rsidRPr="00435664">
              <w:rPr>
                <w:b/>
                <w:i/>
              </w:rPr>
              <w:t>, sadarbojoties ar attiecīgajām valsts iestādēm,</w:t>
            </w:r>
            <w:r w:rsidRPr="00435664">
              <w:t xml:space="preserve"> iesniedz visus tam pieejamos elementus, kuri pamato starptautiskās aizsardzības pieteikumu.</w:t>
            </w:r>
            <w:r w:rsidRPr="00435664">
              <w:rPr>
                <w:b/>
                <w:i/>
              </w:rPr>
              <w:t xml:space="preserve"> Attiecīgajām atbildīgajām valsts iestādēm būtu jāsadarbojas</w:t>
            </w:r>
            <w:r w:rsidRPr="00435664">
              <w:rPr>
                <w:b/>
              </w:rPr>
              <w:t xml:space="preserve"> </w:t>
            </w:r>
            <w:r w:rsidRPr="00435664">
              <w:rPr>
                <w:b/>
                <w:i/>
              </w:rPr>
              <w:t>ar pieteikuma</w:t>
            </w:r>
            <w:r w:rsidRPr="00435664">
              <w:t xml:space="preserve"> </w:t>
            </w:r>
            <w:r w:rsidRPr="00435664">
              <w:rPr>
                <w:b/>
                <w:i/>
              </w:rPr>
              <w:t>iesniedzēju,</w:t>
            </w:r>
            <w:r w:rsidRPr="00435664">
              <w:rPr>
                <w:b/>
              </w:rPr>
              <w:t xml:space="preserve"> </w:t>
            </w:r>
            <w:r w:rsidRPr="00435664">
              <w:rPr>
                <w:b/>
                <w:i/>
              </w:rPr>
              <w:t>un</w:t>
            </w:r>
            <w:r w:rsidRPr="00435664">
              <w:rPr>
                <w:b/>
              </w:rPr>
              <w:t xml:space="preserve"> </w:t>
            </w:r>
            <w:r w:rsidRPr="00435664">
              <w:t>pieteikuma iesniedzējs paliek uz vietas un pieejams visā procedūras laikā.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349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 xml:space="preserve">Šā panta 1. punktā minētie elementi ir pieteikuma iesniedzēja paziņojumi un visa dokumentācija, kas ir pieteikuma iesniedzēja rīcībā, attiecībā uz pieteikuma iesniedzēja vecumu, izcelsmi, tostarp attiecīgo radinieku datiem, personu, valstspiederību(-ām) un agrākās dzīvesvietas valsti(-īm) un vietu(-ām), iepriekšējiem </w:t>
            </w:r>
            <w:r w:rsidRPr="00435664">
              <w:rPr>
                <w:b/>
                <w:i/>
              </w:rPr>
              <w:t xml:space="preserve">[starptautiskās aizsardzības </w:t>
            </w:r>
            <w:r w:rsidRPr="00435664">
              <w:t xml:space="preserve">pieteikumiem </w:t>
            </w:r>
            <w:r w:rsidRPr="00435664">
              <w:rPr>
                <w:b/>
                <w:i/>
              </w:rPr>
              <w:t>un jebkādas paātrinātas pārmitināšanas procedūras rezultātiem, kā noteikts Regulā (ES) Nr.</w:t>
            </w:r>
            <w:r w:rsidR="00605514" w:rsidRPr="00435664">
              <w:rPr>
                <w:b/>
                <w:i/>
              </w:rPr>
              <w:t> </w:t>
            </w:r>
            <w:r w:rsidRPr="00435664">
              <w:rPr>
                <w:b/>
                <w:i/>
              </w:rPr>
              <w:t>XXX/XX [Pārmitināšanas regula]]</w:t>
            </w:r>
            <w:r w:rsidRPr="00435664">
              <w:t>, ceļojumu maršrutiem, ceļošanas dokumentiem un iemesliem, kādēļ tiek lūgta starptautiskā aizsardzība.</w:t>
            </w:r>
          </w:p>
        </w:tc>
        <w:tc>
          <w:tcPr>
            <w:tcW w:w="4876" w:type="dxa"/>
          </w:tcPr>
          <w:p w:rsidR="0031315B" w:rsidRPr="00435664" w:rsidRDefault="0031315B" w:rsidP="00D402C2">
            <w:pPr>
              <w:pStyle w:val="Normal6"/>
            </w:pPr>
            <w:r w:rsidRPr="00435664">
              <w:t>2.</w:t>
            </w:r>
            <w:r w:rsidRPr="00435664">
              <w:tab/>
              <w:t>Šā panta 1. punktā minētie elementi ir pieteikuma iesniedzēja paziņojumi un visa dokumentācija, kas ir pieteikuma iesniedzēja rīcībā, attiecībā uz pieteikuma iesniedzēja vecumu, izcelsmi, tostarp attiecīgo radinieku datiem, personu, valstspiederību(-ām) un agrākās dzīvesvietas valsti(-īm) un vietu(-ām), iepriekšējiem</w:t>
            </w:r>
            <w:r w:rsidR="00605514" w:rsidRPr="00435664">
              <w:t xml:space="preserve"> pieteikumiem</w:t>
            </w:r>
            <w:r w:rsidRPr="00435664">
              <w:t>, ceļojumu maršrutiem, ceļošanas dokumentiem un iemesliem, kādēļ tiek lūgta starptautiskā aizsardzība.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350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r>
            <w:r w:rsidR="001D2256" w:rsidRPr="00435664">
              <w:t>Šā panta 1. punktā minētie elementi ir pieteikuma iesniedzēja paziņojumi un visa dokumentācija, kas ir pieteikuma iesniedzēja rīcībā, attiecībā uz pieteikuma iesniedzēja vecumu, izcelsmi, tostarp attiecīgo radinieku datiem, personu, valstspiederību(-ām)</w:t>
            </w:r>
            <w:r w:rsidRPr="00435664">
              <w:t xml:space="preserve"> un agrākās dzīvesvietas valsti(-īm) un vietu(-ām), iepriekšējiem [starptautiskās aizsardzības pieteikumiem un jebkādas paātrinātas pārmitināšanas procedūras rezultātiem</w:t>
            </w:r>
            <w:r w:rsidRPr="00435664">
              <w:rPr>
                <w:b/>
                <w:i/>
              </w:rPr>
              <w:t>, kā noteikts Regulā (ES) Nr.</w:t>
            </w:r>
            <w:r w:rsidR="00605514" w:rsidRPr="00435664">
              <w:rPr>
                <w:b/>
                <w:i/>
              </w:rPr>
              <w:t> </w:t>
            </w:r>
            <w:r w:rsidRPr="00435664">
              <w:rPr>
                <w:b/>
                <w:i/>
              </w:rPr>
              <w:t>XXX/XX [Pārmitināšanas regula]</w:t>
            </w:r>
            <w:r w:rsidRPr="00435664">
              <w:t>], ceļojumu maršrutiem, ceļošanas dokumentiem un iemesliem, kādēļ tiek lūgta starptautiskā aizsardzība.</w:t>
            </w:r>
          </w:p>
        </w:tc>
        <w:tc>
          <w:tcPr>
            <w:tcW w:w="4876" w:type="dxa"/>
          </w:tcPr>
          <w:p w:rsidR="0031315B" w:rsidRPr="00435664" w:rsidRDefault="0031315B" w:rsidP="00D402C2">
            <w:pPr>
              <w:pStyle w:val="Normal6"/>
            </w:pPr>
            <w:r w:rsidRPr="00435664">
              <w:t>2.</w:t>
            </w:r>
            <w:r w:rsidRPr="00435664">
              <w:tab/>
            </w:r>
            <w:r w:rsidR="001D2256" w:rsidRPr="00435664">
              <w:t>Šā panta 1. punktā minētie elementi ir pieteikuma iesniedzēja paziņojumi un visa dokumentācija, kas ir pieteikuma iesniedzēja rīcībā, attiecībā uz pieteikuma iesniedzēja vecumu, izcelsmi, tostarp attiecīgo radinieku datiem, personu, valstspiederību(-ām)</w:t>
            </w:r>
            <w:r w:rsidRPr="00435664">
              <w:t xml:space="preserve"> un agrākās dzīvesvietas valsti(-īm) un vietu(-ām), iepriekšējiem [starptautiskās aizsardzības pieteikumiem un jebkādas paātrinātas pārmitināšanas procedūras rezultātiem], ceļojumu maršrutiem, ceļošanas dokumentiem un iemesliem, kādēļ tiek lūgta starptautiskā aizsardzība.</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351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r>
            <w:r w:rsidR="00D62C2A" w:rsidRPr="00435664">
              <w:t>Atbildīgā iestāde izvērtē pieteikuma attiecīgos elementus saskaņā ar Regulas (ES)XXX/XXX [Procedūru regula] 33. pantu.</w:t>
            </w:r>
          </w:p>
        </w:tc>
        <w:tc>
          <w:tcPr>
            <w:tcW w:w="4876" w:type="dxa"/>
          </w:tcPr>
          <w:p w:rsidR="0031315B" w:rsidRPr="00435664" w:rsidRDefault="0031315B" w:rsidP="00B842BA">
            <w:pPr>
              <w:pStyle w:val="Normal6"/>
            </w:pPr>
            <w:r w:rsidRPr="00435664">
              <w:t>3.</w:t>
            </w:r>
            <w:r w:rsidRPr="00435664">
              <w:tab/>
              <w:t>Atbildīgā iestāde izvērtē pieteikuma attiecīgos elementus saskaņā ar Regulas (ES)</w:t>
            </w:r>
            <w:r w:rsidR="00605514" w:rsidRPr="00435664">
              <w:t xml:space="preserve"> </w:t>
            </w:r>
            <w:r w:rsidRPr="00435664">
              <w:t xml:space="preserve">XXX/XXX [Procedūru regula] 33. pantu. </w:t>
            </w:r>
            <w:r w:rsidRPr="00435664">
              <w:rPr>
                <w:b/>
                <w:i/>
              </w:rPr>
              <w:t>Pieteikuma iesniedzēja vecumu pārbauda, izmantojot jaunākās zinātnes metodes, ja ir iemesls aizdomām, ka pieteikuma iesniedzējs ir pieaugušais, lai gan viņš bez pamatotiem pierādījumiem apgalvo, ka ir 15 līdz 17 gadus vecs.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352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r>
            <w:r w:rsidR="00D62C2A" w:rsidRPr="00435664">
              <w:t>Atbildīgā iestāde izvērtē pieteikuma attiecīgos elementus saskaņā ar Regulas (ES)XXX/XXX [Procedūru regula] 33. pantu.</w:t>
            </w:r>
          </w:p>
        </w:tc>
        <w:tc>
          <w:tcPr>
            <w:tcW w:w="4876" w:type="dxa"/>
          </w:tcPr>
          <w:p w:rsidR="0031315B" w:rsidRPr="00435664" w:rsidRDefault="0031315B" w:rsidP="00D402C2">
            <w:pPr>
              <w:pStyle w:val="Normal6"/>
            </w:pPr>
            <w:r w:rsidRPr="00435664">
              <w:t>3.</w:t>
            </w:r>
            <w:r w:rsidRPr="00435664">
              <w:tab/>
            </w:r>
            <w:r w:rsidRPr="00435664">
              <w:rPr>
                <w:b/>
                <w:i/>
              </w:rPr>
              <w:t xml:space="preserve">Sadarbojoties ar pieteikuma iesniedzēju, </w:t>
            </w:r>
            <w:r w:rsidRPr="00435664">
              <w:t xml:space="preserve">atbildīgā iestāde izvērtē </w:t>
            </w:r>
            <w:r w:rsidRPr="00435664">
              <w:rPr>
                <w:b/>
                <w:i/>
              </w:rPr>
              <w:t>starptautiskās aizsardzības</w:t>
            </w:r>
            <w:r w:rsidRPr="00435664">
              <w:t xml:space="preserve"> pieteikuma attiecīgos elementus saskaņā ar Regulas (ES)</w:t>
            </w:r>
            <w:r w:rsidR="00141188" w:rsidRPr="00435664">
              <w:t xml:space="preserve"> </w:t>
            </w:r>
            <w:r w:rsidRPr="00435664">
              <w:t xml:space="preserve">XXX/XXX [Procedūru regula] 33. pantu </w:t>
            </w:r>
            <w:r w:rsidRPr="00435664">
              <w:rPr>
                <w:b/>
                <w:i/>
              </w:rPr>
              <w:t xml:space="preserve">un iegūst visu vajadzīgo informāciju, lai </w:t>
            </w:r>
            <w:r w:rsidR="00141188" w:rsidRPr="00435664">
              <w:rPr>
                <w:b/>
                <w:i/>
              </w:rPr>
              <w:t xml:space="preserve">rūpīgi </w:t>
            </w:r>
            <w:r w:rsidRPr="00435664">
              <w:rPr>
                <w:b/>
                <w:i/>
              </w:rPr>
              <w:t>novērtētu starptautiskās aizsardzības pieteikumu</w:t>
            </w:r>
            <w:r w:rsidR="00141188"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353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r>
            <w:r w:rsidR="00D62C2A" w:rsidRPr="00435664">
              <w:t>Atbildīgā iestāde izvērtē pieteikuma attiecīgos elementus saskaņā ar Regulas (ES)XXX/XXX [Procedūru regula] 33. pantu.</w:t>
            </w:r>
          </w:p>
        </w:tc>
        <w:tc>
          <w:tcPr>
            <w:tcW w:w="4876" w:type="dxa"/>
          </w:tcPr>
          <w:p w:rsidR="0031315B" w:rsidRPr="00435664" w:rsidRDefault="0031315B" w:rsidP="00D402C2">
            <w:pPr>
              <w:pStyle w:val="Normal6"/>
            </w:pPr>
            <w:r w:rsidRPr="00435664">
              <w:t>3.</w:t>
            </w:r>
            <w:r w:rsidRPr="00435664">
              <w:tab/>
            </w:r>
            <w:r w:rsidRPr="00435664">
              <w:rPr>
                <w:b/>
                <w:i/>
              </w:rPr>
              <w:t xml:space="preserve">Sadarbojoties ar pieteikuma iesniedzēju, </w:t>
            </w:r>
            <w:r w:rsidRPr="00435664">
              <w:t>atbildīgā iestāde izvērtē pieteikuma attiecīgos elementus saskaņā ar Regulas (ES)</w:t>
            </w:r>
            <w:r w:rsidR="00141188" w:rsidRPr="00435664">
              <w:t xml:space="preserve"> </w:t>
            </w:r>
            <w:r w:rsidRPr="00435664">
              <w:t>XXX/XXX [Procedūru regula] 33. pantu.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Precizējot šā panta </w:t>
      </w:r>
      <w:r w:rsidR="00141188" w:rsidRPr="00435664">
        <w:rPr>
          <w:noProof w:val="0"/>
        </w:rPr>
        <w:t>redakcij</w:t>
      </w:r>
      <w:r w:rsidRPr="00435664">
        <w:rPr>
          <w:noProof w:val="0"/>
        </w:rPr>
        <w:t>u, būtu jānodrošina, ka patvēruma procedūrā tiek saglabāta abu pušu sadarbība, tādējādi joprojām ievērojot ECT standartus.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354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4.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w:t>
            </w:r>
            <w:r w:rsidRPr="00435664">
              <w:tab/>
              <w:t>Faktu, ka pieteikuma iesniedzējs jau bijis pakļauts vajāšanai vai būtiskam kaitējumam, vai tiešiem šādas vajāšanas vai šāda kaitējuma draudiem, uzskata par nopietnu norādi uz pieteikuma iesniedzēja pamatotajām bailēm no vajāšanas vai uz reālu risku ciest būtisku kaitējumu</w:t>
            </w:r>
            <w:r w:rsidRPr="00435664">
              <w:rPr>
                <w:b/>
                <w:i/>
              </w:rPr>
              <w:t>, ja vien nav dibinātu iemeslu uzskatīt, ka šāda vajāšana vai būtisks kaitējums netiks atkārtoti</w:t>
            </w:r>
            <w:r w:rsidRPr="00435664">
              <w:t>.</w:t>
            </w:r>
          </w:p>
        </w:tc>
        <w:tc>
          <w:tcPr>
            <w:tcW w:w="4876" w:type="dxa"/>
          </w:tcPr>
          <w:p w:rsidR="0031315B" w:rsidRPr="00435664" w:rsidRDefault="0031315B" w:rsidP="00D402C2">
            <w:pPr>
              <w:pStyle w:val="Normal6"/>
            </w:pPr>
            <w:r w:rsidRPr="00435664">
              <w:t>4.</w:t>
            </w:r>
            <w:r w:rsidRPr="00435664">
              <w:tab/>
              <w:t>Faktu, ka pieteikuma iesniedzējs jau bijis pakļauts vajāšanai vai būtiskam kaitējumam, vai tiešiem šādas vajāšanas vai šāda kaitējuma draudiem, uzskata par nopietnu norādi uz pieteikuma iesniedzēja pamatotajām bailēm no vajāšanas vai uz reālu risku ciest būtisku kaitējumu.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355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4.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w:t>
            </w:r>
            <w:r w:rsidRPr="00435664">
              <w:tab/>
              <w:t>Faktu, ka pieteikuma iesniedzējs jau bijis pakļauts vajāšanai vai būtiskam kaitējumam, vai tiešiem šādas vajāšanas vai šāda kaitējuma draudiem, uzskata par nopietnu norādi uz pieteikuma iesniedzēja pamatotajām bailēm no vajāšanas vai uz reālu risku ciest būtisku kaitējumu</w:t>
            </w:r>
            <w:r w:rsidRPr="00435664">
              <w:rPr>
                <w:b/>
                <w:i/>
              </w:rPr>
              <w:t>, ja vien nav dibinātu iemeslu uzskatīt, ka šāda vajāšana vai būtisks kaitējums netiks atkārtoti</w:t>
            </w:r>
            <w:r w:rsidRPr="00435664">
              <w:t>.</w:t>
            </w:r>
          </w:p>
        </w:tc>
        <w:tc>
          <w:tcPr>
            <w:tcW w:w="4876" w:type="dxa"/>
          </w:tcPr>
          <w:p w:rsidR="0031315B" w:rsidRPr="00435664" w:rsidRDefault="0031315B" w:rsidP="00D402C2">
            <w:pPr>
              <w:pStyle w:val="Normal6"/>
            </w:pPr>
            <w:r w:rsidRPr="00435664">
              <w:t>4.</w:t>
            </w:r>
            <w:r w:rsidRPr="00435664">
              <w:tab/>
              <w:t>Faktu, ka pieteikuma iesniedzējs jau bijis pakļauts vajāšanai vai būtiskam kaitējumam, vai tiešiem šādas vajāšanas vai šāda kaitējuma draudiem, uzskata par nopietnu norādi uz pieteikuma iesniedzēja pamatotajām bailēm no vajāšanas vai uz reālu risku ciest būtisku kaitējumu.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356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4.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4.</w:t>
            </w:r>
            <w:r w:rsidRPr="00435664">
              <w:tab/>
              <w:t>Faktu, ka pieteikuma iesniedzējs jau bijis pakļauts vajāšanai vai būtiskam kaitējumam, vai tiešiem šādas vajāšanas vai šāda kaitējuma draudiem, uzskata par nopietnu norādi uz pieteikuma iesniedzēja pamatotajām bailēm no vajāšanas vai uz reālu risku ciest būtisku kaitējumu, ja vien nav dibinātu iemeslu uzskatīt, ka šāda vajāšana vai būtisks kaitējums netiks atkārtoti.</w:t>
            </w:r>
          </w:p>
        </w:tc>
        <w:tc>
          <w:tcPr>
            <w:tcW w:w="4876" w:type="dxa"/>
          </w:tcPr>
          <w:p w:rsidR="0031315B" w:rsidRPr="00435664" w:rsidRDefault="0031315B" w:rsidP="00D402C2">
            <w:pPr>
              <w:pStyle w:val="Normal6"/>
            </w:pPr>
            <w:r w:rsidRPr="00435664">
              <w:t>4.</w:t>
            </w:r>
            <w:r w:rsidRPr="00435664">
              <w:tab/>
              <w:t xml:space="preserve">Faktu, ka pieteikuma iesniedzējs </w:t>
            </w:r>
            <w:r w:rsidRPr="00435664">
              <w:rPr>
                <w:b/>
                <w:i/>
              </w:rPr>
              <w:t>savā izcelsmes valstī</w:t>
            </w:r>
            <w:r w:rsidRPr="00435664">
              <w:t xml:space="preserve"> jau bijis pakļauts vajāšanai vai būtiskam kaitējumam, vai tiešiem šādas vajāšanas vai šāda kaitējuma draudiem, uzskata par nopietnu norādi uz pieteikuma iesniedzēja pamatotajām bailēm no vajāšanas vai uz reālu risku ciest būtisku kaitējumu, ja vien nav dibinātu iemeslu uzskatīt, ka šāda vajāšana vai būtisks kaitējums netiks atkārtoti.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357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w:t>
      </w:r>
      <w:r w:rsidR="00141188" w:rsidRPr="00435664">
        <w:t> </w:t>
      </w:r>
      <w:r w:rsidRPr="00435664">
        <w:t>pants – 5.</w:t>
      </w:r>
      <w:r w:rsidR="00141188" w:rsidRPr="00435664">
        <w:t> </w:t>
      </w:r>
      <w:r w:rsidRPr="00435664">
        <w:t>punkts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w:t>
            </w:r>
            <w:r w:rsidRPr="00435664">
              <w:tab/>
              <w:t>Ja pieteikuma iesniedzēja apgalvojumu aspektus neapliecina dokumentāri vai citi pierādījumi, saistībā ar šādiem aspektiem nepieprasa papildu pierādījumus, kad izpildīti šādi nosacījumi:</w:t>
            </w:r>
          </w:p>
        </w:tc>
        <w:tc>
          <w:tcPr>
            <w:tcW w:w="4876" w:type="dxa"/>
          </w:tcPr>
          <w:p w:rsidR="0031315B" w:rsidRPr="00435664" w:rsidRDefault="0031315B" w:rsidP="00D402C2">
            <w:pPr>
              <w:pStyle w:val="Normal6"/>
            </w:pPr>
            <w:r w:rsidRPr="00435664">
              <w:t>5.</w:t>
            </w:r>
            <w:r w:rsidRPr="00435664">
              <w:tab/>
              <w:t xml:space="preserve">Ja pieteikuma iesniedzēja apgalvojumu aspektus neapliecina dokumentāri vai citi pierādījumi, saistībā ar šādiem aspektiem nepieprasa papildu pierādījumus </w:t>
            </w:r>
            <w:r w:rsidRPr="00435664">
              <w:rPr>
                <w:b/>
                <w:i/>
              </w:rPr>
              <w:t>un interpretē tos par labu pieteikuma iesniedzējam</w:t>
            </w:r>
            <w:r w:rsidRPr="00435664">
              <w:t>, kad izpildīti šādi nosacījumi: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358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w:t>
      </w:r>
      <w:r w:rsidR="00141188" w:rsidRPr="00435664">
        <w:t> </w:t>
      </w:r>
      <w:r w:rsidRPr="00435664">
        <w:t>pants – 5.</w:t>
      </w:r>
      <w:r w:rsidR="00141188" w:rsidRPr="00435664">
        <w:t> </w:t>
      </w:r>
      <w:r w:rsidRPr="00435664">
        <w:t>punkts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w:t>
            </w:r>
            <w:r w:rsidRPr="00435664">
              <w:tab/>
              <w:t>Ja pieteikuma iesniedzēja apgalvojumu aspektus neapliecina dokumentāri vai citi pierādījumi, saistībā ar šādiem aspektiem nepieprasa papildu pierādījumus, kad izpildīti šādi nosacījumi:</w:t>
            </w:r>
          </w:p>
        </w:tc>
        <w:tc>
          <w:tcPr>
            <w:tcW w:w="4876" w:type="dxa"/>
          </w:tcPr>
          <w:p w:rsidR="0031315B" w:rsidRPr="00435664" w:rsidRDefault="0031315B" w:rsidP="00D402C2">
            <w:pPr>
              <w:pStyle w:val="Normal6"/>
            </w:pPr>
            <w:r w:rsidRPr="00435664">
              <w:t>5.</w:t>
            </w:r>
            <w:r w:rsidRPr="00435664">
              <w:tab/>
              <w:t xml:space="preserve">Ja pieteikuma iesniedzēja apgalvojumu aspektus neapliecina dokumentāri vai citi pierādījumi, saistībā ar šādiem aspektiem nepieprasa papildu pierādījumus </w:t>
            </w:r>
            <w:r w:rsidRPr="00435664">
              <w:rPr>
                <w:b/>
                <w:i/>
              </w:rPr>
              <w:t>un interpretē tos par labu pieteikuma iesniedzējam</w:t>
            </w:r>
            <w:r w:rsidRPr="00435664">
              <w:t>, kad izpildīti šādi nosacījumi: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359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w:t>
      </w:r>
      <w:r w:rsidR="00141188" w:rsidRPr="00435664">
        <w:t> </w:t>
      </w:r>
      <w:r w:rsidRPr="00435664">
        <w:t>pants – 5.</w:t>
      </w:r>
      <w:r w:rsidR="00141188" w:rsidRPr="00435664">
        <w:t> </w:t>
      </w:r>
      <w:r w:rsidRPr="00435664">
        <w:t>punkts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w:t>
            </w:r>
            <w:r w:rsidRPr="00435664">
              <w:tab/>
              <w:t>Ja pieteikuma iesniedzēja apgalvojumu aspektus neapliecina dokumentāri vai citi pierādījumi, saistībā ar šādiem aspektiem nepieprasa papildu pierādījumus, kad izpildīti šādi nosacījumi:</w:t>
            </w:r>
          </w:p>
        </w:tc>
        <w:tc>
          <w:tcPr>
            <w:tcW w:w="4876" w:type="dxa"/>
          </w:tcPr>
          <w:p w:rsidR="0031315B" w:rsidRPr="00435664" w:rsidRDefault="0031315B" w:rsidP="00D402C2">
            <w:pPr>
              <w:pStyle w:val="Normal6"/>
            </w:pPr>
            <w:r w:rsidRPr="00435664">
              <w:t>5.</w:t>
            </w:r>
            <w:r w:rsidRPr="00435664">
              <w:tab/>
              <w:t xml:space="preserve">Ja pieteikuma iesniedzēja apgalvojumu aspektus neapliecina dokumentāri vai citi pierādījumi, saistībā ar šādiem aspektiem nepieprasa papildu pierādījumus </w:t>
            </w:r>
            <w:r w:rsidRPr="00435664">
              <w:rPr>
                <w:b/>
                <w:i/>
              </w:rPr>
              <w:t>un interpretē tos par labu pieteikuma iesniedzējam</w:t>
            </w:r>
            <w:r w:rsidRPr="00435664">
              <w:t>, kad izpildīti šādi nosacījumi: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360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w:t>
      </w:r>
      <w:r w:rsidR="00141188" w:rsidRPr="00435664">
        <w:t> </w:t>
      </w:r>
      <w:r w:rsidRPr="00435664">
        <w:t>pants – 5.</w:t>
      </w:r>
      <w:r w:rsidR="00141188" w:rsidRPr="00435664">
        <w:t> </w:t>
      </w:r>
      <w:r w:rsidRPr="00435664">
        <w:t>punkts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5.</w:t>
            </w:r>
            <w:r w:rsidRPr="00435664">
              <w:tab/>
              <w:t xml:space="preserve">Ja pieteikuma iesniedzēja apgalvojumu aspektus neapliecina dokumentāri vai citi pierādījumi, saistībā ar šādiem aspektiem </w:t>
            </w:r>
            <w:r w:rsidRPr="00435664">
              <w:rPr>
                <w:b/>
                <w:i/>
              </w:rPr>
              <w:t>nepieprasa</w:t>
            </w:r>
            <w:r w:rsidRPr="00435664">
              <w:t xml:space="preserve"> papildu pierādījumus, </w:t>
            </w:r>
            <w:r w:rsidRPr="00435664">
              <w:rPr>
                <w:b/>
                <w:i/>
              </w:rPr>
              <w:t>kad</w:t>
            </w:r>
            <w:r w:rsidRPr="00435664">
              <w:t xml:space="preserve"> izpildīti šādi nosacījumi:</w:t>
            </w:r>
          </w:p>
        </w:tc>
        <w:tc>
          <w:tcPr>
            <w:tcW w:w="4876" w:type="dxa"/>
          </w:tcPr>
          <w:p w:rsidR="0031315B" w:rsidRPr="00435664" w:rsidRDefault="0031315B" w:rsidP="00D402C2">
            <w:pPr>
              <w:pStyle w:val="Normal6"/>
            </w:pPr>
            <w:r w:rsidRPr="00435664">
              <w:t>5.</w:t>
            </w:r>
            <w:r w:rsidRPr="00435664">
              <w:tab/>
              <w:t xml:space="preserve">Ja pieteikuma iesniedzēja apgalvojumu aspektus neapliecina dokumentāri vai citi pierādījumi, saistībā ar šādiem aspektiem </w:t>
            </w:r>
            <w:r w:rsidRPr="00435664">
              <w:rPr>
                <w:b/>
                <w:i/>
              </w:rPr>
              <w:t>var pieprasīt</w:t>
            </w:r>
            <w:r w:rsidRPr="00435664">
              <w:t xml:space="preserve"> papildu pierādījumus, </w:t>
            </w:r>
            <w:r w:rsidRPr="00435664">
              <w:rPr>
                <w:b/>
                <w:i/>
              </w:rPr>
              <w:t>ja</w:t>
            </w:r>
            <w:r w:rsidRPr="00435664">
              <w:t xml:space="preserve"> </w:t>
            </w:r>
            <w:r w:rsidRPr="00435664">
              <w:rPr>
                <w:b/>
                <w:i/>
              </w:rPr>
              <w:t xml:space="preserve">nav </w:t>
            </w:r>
            <w:r w:rsidRPr="00435664">
              <w:t>izpildīti šādi nosacījumi: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361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w:t>
      </w:r>
      <w:r w:rsidR="00141188" w:rsidRPr="00435664">
        <w:t> </w:t>
      </w:r>
      <w:r w:rsidRPr="00435664">
        <w:t>pants – 5.</w:t>
      </w:r>
      <w:r w:rsidR="00141188" w:rsidRPr="00435664">
        <w:t> </w:t>
      </w:r>
      <w:r w:rsidRPr="00435664">
        <w:t>punkts – a</w:t>
      </w:r>
      <w:r w:rsidR="00141188"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a)</w:t>
            </w:r>
            <w:r w:rsidRPr="00435664">
              <w:rPr>
                <w:b/>
                <w:i/>
              </w:rPr>
              <w:tab/>
              <w:t>pieteikuma iesniedzējs pielicis patiesas pūles, lai pamatotu savu pieteikumu;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Termins „patiesas pūles” ir pārāk nenoteikts un subjektīvs.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362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w:t>
      </w:r>
      <w:r w:rsidR="00141188" w:rsidRPr="00435664">
        <w:t> </w:t>
      </w:r>
      <w:r w:rsidRPr="00435664">
        <w:t>pants – 5.</w:t>
      </w:r>
      <w:r w:rsidR="00141188" w:rsidRPr="00435664">
        <w:t> </w:t>
      </w:r>
      <w:r w:rsidRPr="00435664">
        <w:t>punkts – b</w:t>
      </w:r>
      <w:r w:rsidR="00141188"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b)</w:t>
            </w:r>
            <w:r w:rsidRPr="00435664">
              <w:tab/>
              <w:t>ir iesniegti visi attiecīgie elementi, kas ir pieteikuma iesniedzēja rīcībā</w:t>
            </w:r>
            <w:r w:rsidRPr="00435664">
              <w:rPr>
                <w:b/>
                <w:i/>
              </w:rPr>
              <w:t>, un ir sniegts pietiekams pamatojums attiecībā uz jebkādu citu attiecīgu elementu neesamību</w:t>
            </w:r>
            <w:r w:rsidRPr="00435664">
              <w:t>;</w:t>
            </w:r>
          </w:p>
        </w:tc>
        <w:tc>
          <w:tcPr>
            <w:tcW w:w="4876" w:type="dxa"/>
          </w:tcPr>
          <w:p w:rsidR="0031315B" w:rsidRPr="00435664" w:rsidRDefault="0031315B" w:rsidP="00D402C2">
            <w:pPr>
              <w:pStyle w:val="Normal6"/>
            </w:pPr>
            <w:r w:rsidRPr="00435664">
              <w:t>b)</w:t>
            </w:r>
            <w:r w:rsidRPr="00435664">
              <w:tab/>
              <w:t>ir iesniegti visi attiecīgie elementi, kas ir pieteikuma iesniedzēja rīcībā</w:t>
            </w:r>
            <w:r w:rsidR="00141188"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Sk. 4. panta 5. punkta pamatojumu.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363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w:t>
      </w:r>
      <w:r w:rsidR="00141188" w:rsidRPr="00435664">
        <w:t> </w:t>
      </w:r>
      <w:r w:rsidRPr="00435664">
        <w:t>pants – 5.</w:t>
      </w:r>
      <w:r w:rsidR="00141188" w:rsidRPr="00435664">
        <w:t> </w:t>
      </w:r>
      <w:r w:rsidRPr="00435664">
        <w:t>punkts – b</w:t>
      </w:r>
      <w:r w:rsidR="00141188"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b)</w:t>
            </w:r>
            <w:r w:rsidRPr="00435664">
              <w:tab/>
              <w:t>ir iesniegti visi attiecīgie elementi, kas ir pieteikuma iesniedzēja rīcībā</w:t>
            </w:r>
            <w:r w:rsidRPr="00435664">
              <w:rPr>
                <w:b/>
                <w:i/>
              </w:rPr>
              <w:t>, un ir sniegts pietiekams pamatojums attiecībā uz jebkādu citu attiecīgu elementu neesamību</w:t>
            </w:r>
            <w:r w:rsidRPr="00435664">
              <w:t>;</w:t>
            </w:r>
          </w:p>
        </w:tc>
        <w:tc>
          <w:tcPr>
            <w:tcW w:w="4876" w:type="dxa"/>
          </w:tcPr>
          <w:p w:rsidR="0031315B" w:rsidRPr="00435664" w:rsidRDefault="0031315B" w:rsidP="00D402C2">
            <w:pPr>
              <w:pStyle w:val="Normal6"/>
            </w:pPr>
            <w:r w:rsidRPr="00435664">
              <w:t>b)</w:t>
            </w:r>
            <w:r w:rsidRPr="00435664">
              <w:tab/>
              <w:t>ir iesniegti visi attiecīgie elementi, kas ir pieteikuma iesniedzēja rīcībā;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364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5. punkts – d 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d)</w:t>
            </w:r>
            <w:r w:rsidRPr="00435664">
              <w:rPr>
                <w:b/>
                <w:i/>
              </w:rPr>
              <w:tab/>
              <w:t>pieteikuma iesniedzējs pieteicies starptautiskajai aizsardzībai pie pirmās iespējas, ja vien pieteikuma iesniedzējs nevar apliecināt, ka viņam bijuši dibināti iemesli, kāpēc tas nav izdarīts;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365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5. punkts – d 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d)</w:t>
            </w:r>
            <w:r w:rsidRPr="00435664">
              <w:rPr>
                <w:b/>
                <w:i/>
              </w:rPr>
              <w:tab/>
              <w:t>pieteikuma iesniedzējs pieteicies starptautiskajai aizsardzībai pie pirmās iespējas, ja vien pieteikuma iesniedzējs nevar apliecināt, ka viņam bijuši dibināti iemesli, kāpēc tas nav izdarīts;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366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5. punkts – d 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d)</w:t>
            </w:r>
            <w:r w:rsidRPr="00435664">
              <w:rPr>
                <w:b/>
                <w:i/>
              </w:rPr>
              <w:tab/>
              <w:t>pieteikuma iesniedzējs pieteicies starptautiskajai aizsardzībai pie pirmās iespējas, ja vien pieteikuma iesniedzējs nevar apliecināt, ka viņam bijuši dibināti iemesli, kāpēc tas nav izdarīts;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Ēnu referent</w:t>
      </w:r>
      <w:r w:rsidR="007629B4" w:rsidRPr="00435664">
        <w:rPr>
          <w:noProof w:val="0"/>
        </w:rPr>
        <w:t>s</w:t>
      </w:r>
      <w:r w:rsidRPr="00435664">
        <w:rPr>
          <w:noProof w:val="0"/>
        </w:rPr>
        <w:t xml:space="preserve"> piekrīt referentes novērtējumam, ka ir daudzi iemesli, kādēļ pieteikuma iesniedzējs nekavējoties neiesniedz pieteikumu starptautiskajai aizsardzībai. Tam, vai pieteikuma iesniedzējs ir pieteicies uz starptautisko aizsardzību pēc iespējas ātri, nevajadzētu noteikt to, cik svarīgus uzskata viņa apgalvojumus.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367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Monika Hohlmeier</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5. punkts – d 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d)</w:t>
            </w:r>
            <w:r w:rsidRPr="00435664">
              <w:tab/>
              <w:t>pieteikuma iesniedzējs pieteicies starptautiskajai aizsardzībai pie pirmās iespējas</w:t>
            </w:r>
            <w:r w:rsidRPr="00435664">
              <w:rPr>
                <w:b/>
                <w:i/>
              </w:rPr>
              <w:t>,</w:t>
            </w:r>
            <w:r w:rsidRPr="00435664">
              <w:t xml:space="preserve"> </w:t>
            </w:r>
            <w:r w:rsidRPr="00435664">
              <w:rPr>
                <w:b/>
                <w:i/>
              </w:rPr>
              <w:t>ja vien pieteikuma iesniedzējs nevar apliecināt, ka viņam bijuši dibināti iemesli, kāpēc tas nav izdarīts</w:t>
            </w:r>
            <w:r w:rsidRPr="00435664">
              <w:t>;</w:t>
            </w:r>
          </w:p>
        </w:tc>
        <w:tc>
          <w:tcPr>
            <w:tcW w:w="4876" w:type="dxa"/>
          </w:tcPr>
          <w:p w:rsidR="0031315B" w:rsidRPr="00435664" w:rsidRDefault="0031315B" w:rsidP="00D402C2">
            <w:pPr>
              <w:pStyle w:val="Normal6"/>
            </w:pPr>
            <w:r w:rsidRPr="00435664">
              <w:t>d)</w:t>
            </w:r>
            <w:r w:rsidRPr="00435664">
              <w:tab/>
              <w:t>pieteikuma iesniedzējs pieteicies starptautiskajai aizsardzībai pie pirmās iespējas;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368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 Helga Stevens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 pants – 5. punkts – d 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d)</w:t>
            </w:r>
            <w:r w:rsidRPr="00435664">
              <w:tab/>
              <w:t>pieteikuma iesniedzējs pieteicies starptautiskajai aizsardzībai pie pirmās iespējas</w:t>
            </w:r>
            <w:r w:rsidRPr="00435664">
              <w:rPr>
                <w:b/>
                <w:i/>
              </w:rPr>
              <w:t>,</w:t>
            </w:r>
            <w:r w:rsidRPr="00435664">
              <w:t xml:space="preserve"> </w:t>
            </w:r>
            <w:r w:rsidRPr="00435664">
              <w:rPr>
                <w:b/>
                <w:i/>
              </w:rPr>
              <w:t>ja vien pieteikuma iesniedzējs nevar apliecināt, ka viņam bijuši dibināti iemesli, kāpēc tas nav izdarīts</w:t>
            </w:r>
            <w:r w:rsidRPr="00435664">
              <w:t>;</w:t>
            </w:r>
          </w:p>
        </w:tc>
        <w:tc>
          <w:tcPr>
            <w:tcW w:w="4876" w:type="dxa"/>
          </w:tcPr>
          <w:p w:rsidR="0031315B" w:rsidRPr="00435664" w:rsidRDefault="0031315B" w:rsidP="00D402C2">
            <w:pPr>
              <w:pStyle w:val="Normal6"/>
            </w:pPr>
            <w:r w:rsidRPr="00435664">
              <w:t>d)</w:t>
            </w:r>
            <w:r w:rsidRPr="00435664">
              <w:tab/>
              <w:t>pieteikuma iesniedzējs pieteicies starptautiskajai aizsardzībai pie pirmās iespējas;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369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4.</w:t>
      </w:r>
      <w:r w:rsidR="00141188" w:rsidRPr="00435664">
        <w:t> </w:t>
      </w:r>
      <w:r w:rsidRPr="00435664">
        <w:t>pants – 5.</w:t>
      </w:r>
      <w:r w:rsidR="00141188" w:rsidRPr="00435664">
        <w:t> </w:t>
      </w:r>
      <w:r w:rsidRPr="00435664">
        <w:t>punkts – e</w:t>
      </w:r>
      <w:r w:rsidR="00141188"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e)</w:t>
            </w:r>
            <w:r w:rsidRPr="00435664">
              <w:rPr>
                <w:b/>
                <w:i/>
              </w:rPr>
              <w:tab/>
              <w:t>konstatēts, ka pieteikuma iesniedzējam kopumā var uzticēties.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370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pants – 1.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r>
            <w:r w:rsidRPr="00435664">
              <w:rPr>
                <w:b/>
                <w:i/>
              </w:rPr>
              <w:t>Pamatotas</w:t>
            </w:r>
            <w:r w:rsidRPr="00435664">
              <w:t xml:space="preserve"> bailes no vajāšanas vai reāls risks ciest būtisku kaitējumu var pamatoties uz notikumiem, kas notikuši, kopš pieteikuma iesniedzējs atstājis izcelsmes valsti.</w:t>
            </w:r>
          </w:p>
        </w:tc>
        <w:tc>
          <w:tcPr>
            <w:tcW w:w="4876" w:type="dxa"/>
          </w:tcPr>
          <w:p w:rsidR="0031315B" w:rsidRPr="00435664" w:rsidRDefault="0031315B" w:rsidP="00D402C2">
            <w:pPr>
              <w:pStyle w:val="Normal6"/>
            </w:pPr>
            <w:r w:rsidRPr="00435664">
              <w:t>1.</w:t>
            </w:r>
            <w:r w:rsidRPr="00435664">
              <w:tab/>
              <w:t>Bailes no vajāšanas vai reāls risks ciest būtisku kaitējumu var pamatoties uz notikumiem, kas notikuši, kopš pieteikuma iesniedzējs atstājis izcelsmes valsti.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371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pants – 1.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Pamatotas bailes no vajāšanas vai reāls risks ciest būtisku kaitējumu var pamatoties uz notikumiem, kas notikuši</w:t>
            </w:r>
            <w:r w:rsidRPr="00435664">
              <w:rPr>
                <w:b/>
                <w:i/>
              </w:rPr>
              <w:t>, kopš pieteikuma iesniedzējs atstājis</w:t>
            </w:r>
            <w:r w:rsidRPr="00435664">
              <w:t xml:space="preserve"> izcelsmes </w:t>
            </w:r>
            <w:r w:rsidRPr="00435664">
              <w:rPr>
                <w:b/>
                <w:i/>
              </w:rPr>
              <w:t>valsti</w:t>
            </w:r>
            <w:r w:rsidRPr="00435664">
              <w:t>.</w:t>
            </w:r>
          </w:p>
        </w:tc>
        <w:tc>
          <w:tcPr>
            <w:tcW w:w="4876" w:type="dxa"/>
          </w:tcPr>
          <w:p w:rsidR="0031315B" w:rsidRPr="00435664" w:rsidRDefault="0031315B" w:rsidP="00D402C2">
            <w:pPr>
              <w:pStyle w:val="Normal6"/>
            </w:pPr>
            <w:r w:rsidRPr="00435664">
              <w:t>1.</w:t>
            </w:r>
            <w:r w:rsidRPr="00435664">
              <w:tab/>
              <w:t xml:space="preserve">Pamatotas bailes no vajāšanas vai reāls risks ciest būtisku kaitējumu var pamatoties </w:t>
            </w:r>
            <w:r w:rsidRPr="00435664">
              <w:rPr>
                <w:b/>
                <w:i/>
              </w:rPr>
              <w:t>tikai</w:t>
            </w:r>
            <w:r w:rsidRPr="00435664">
              <w:t xml:space="preserve"> uz notikumiem, kas notikuši izcelsmes </w:t>
            </w:r>
            <w:r w:rsidRPr="00435664">
              <w:rPr>
                <w:b/>
                <w:i/>
              </w:rPr>
              <w:t>valstī</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372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Beatrix von Storch</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2.</w:t>
            </w:r>
            <w:r w:rsidRPr="00435664">
              <w:tab/>
            </w:r>
            <w:r w:rsidRPr="00435664">
              <w:rPr>
                <w:b/>
                <w:i/>
              </w:rPr>
              <w:t>Pamatotas bailes no vajāšanas vai reāls risks ciest būtisku kaitējumu var pamatoties darbībās, kādās pieteikuma iesniedzējs iesaistījies kopš izcelsmes valsts atstāšanas, jo īpaši, ja konstatēts, ka šīs darbības, uz kurām pamatotas bailes, izsaka un turpina izteikt izcelsmes valstī pastāvējušo pārliecību vai orientāciju.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Svītrojums atbilst 5. panta 1. punkta grozījumam.</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373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 Helga Stevens</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2.</w:t>
            </w:r>
            <w:r w:rsidRPr="00435664">
              <w:tab/>
            </w:r>
            <w:r w:rsidRPr="00435664">
              <w:rPr>
                <w:b/>
                <w:i/>
              </w:rPr>
              <w:t>Pamatotas bailes no vajāšanas vai reāls risks ciest būtisku kaitējumu var pamatoties darbībās, kādās pieteikuma iesniedzējs iesaistījies kopš izcelsmes valsts atstāšanas, jo īpaši, ja konstatēts, ka šīs darbības, uz kurām pamatotas bailes, izsaka un turpina izteikt izcelsmes valstī pastāvējušo pārliecību vai orientāciju.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374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 Emil Radev</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pants – 2.a punkts (jauns)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p>
        </w:tc>
        <w:tc>
          <w:tcPr>
            <w:tcW w:w="4876" w:type="dxa"/>
          </w:tcPr>
          <w:p w:rsidR="0031315B" w:rsidRPr="00435664" w:rsidRDefault="0031315B" w:rsidP="00BE32A9">
            <w:pPr>
              <w:pStyle w:val="Normal6"/>
            </w:pPr>
            <w:r w:rsidRPr="00435664">
              <w:rPr>
                <w:b/>
                <w:i/>
              </w:rPr>
              <w:t>2.a</w:t>
            </w:r>
            <w:r w:rsidRPr="00435664">
              <w:rPr>
                <w:b/>
                <w:i/>
              </w:rPr>
              <w:tab/>
              <w:t xml:space="preserve">Pārbaudot starptautiskās aizsardzības pieteikumu, atbildīgā iestāde </w:t>
            </w:r>
            <w:r w:rsidR="00BE32A9" w:rsidRPr="00435664">
              <w:rPr>
                <w:b/>
                <w:i/>
              </w:rPr>
              <w:t>no</w:t>
            </w:r>
            <w:r w:rsidRPr="00435664">
              <w:rPr>
                <w:b/>
                <w:i/>
              </w:rPr>
              <w:t>vērtē, vai pieteikuma iesniedzējs tīši ir rīkojies tā, lai ietekmētu viņa/viņas vajāšanu izcelsmes valstī tikai un vienīgi nolūkā radīt apstākļus, kas nepieciešami, lai iesniegtu pieteikumu starptautiskajai aizsardzībai.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Ir jā</w:t>
      </w:r>
      <w:r w:rsidR="00FE108E" w:rsidRPr="00435664">
        <w:rPr>
          <w:noProof w:val="0"/>
        </w:rPr>
        <w:t>paredz</w:t>
      </w:r>
      <w:r w:rsidRPr="00435664">
        <w:rPr>
          <w:noProof w:val="0"/>
        </w:rPr>
        <w:t xml:space="preserve"> tādi nosacījumi, kas novērstu, ka starptautiskās aizsardzības pieteikumu iesniedzēji ļaunprātīgi izmanto KEPS.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375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3.</w:t>
            </w:r>
            <w:r w:rsidRPr="00435664">
              <w:tab/>
            </w:r>
            <w:r w:rsidRPr="00435664">
              <w:rPr>
                <w:b/>
                <w:i/>
              </w:rPr>
              <w:t>Neierobežojot Ženēvas konvenciju un Eiropas Cilvēktiesību Konvenciju, pieteikuma iesniedzējam, kas iesniedz turpmāku pieteikumu saskaņā ar Regulas (ES)XXX/XXX [Procedūru regula] 42. pantu, parasti nepiešķir bēgļa statusu vai alternatīvās aizsardzības statusu, ja vajāšanas vai būtiska kaitējuma riska pamatā ir apstākļi, kurus pieteikuma iesniedzējs paša pieņemta lēmuma rezultātā radījis kopš izcelsmes valsts atstāšanas.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376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3.</w:t>
            </w:r>
            <w:r w:rsidRPr="00435664">
              <w:rPr>
                <w:b/>
                <w:i/>
              </w:rPr>
              <w:tab/>
              <w:t>Neierobežojot Ženēvas konvenciju un Eiropas Cilvēktiesību Konvenciju, pieteikuma iesniedzējam, kas iesniedz turpmāku pieteikumu saskaņā ar Regulas (ES)XXX/XXX [Procedūru regula] 42. pantu, parasti nepiešķir bēgļa statusu vai alternatīvās aizsardzības statusu, ja vajāšanas vai būtiska kaitējuma riska pamatā ir apstākļi, kurus pieteikuma iesniedzējs paša pieņemta lēmuma rezultātā radījis kopš izcelsmes valsts atstāšanas.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Priekšlikuma 5. panta 3. punkts, lai gan </w:t>
      </w:r>
      <w:r w:rsidR="00FE108E" w:rsidRPr="00435664">
        <w:rPr>
          <w:noProof w:val="0"/>
        </w:rPr>
        <w:t>paredz</w:t>
      </w:r>
      <w:r w:rsidRPr="00435664">
        <w:rPr>
          <w:noProof w:val="0"/>
        </w:rPr>
        <w:t>ēts kā orientējošs noteikums, var radīt situāciju, kad personām, kurām ir pamatotas bailes no vajāšanas vai reāls risks ciest būtisku kaitējumu, tiek liegta starptautiskā aizsardzība, pamatojoties uz neatbilstīgu un būtībā ārkārtīgi subjektīvu novērtējumu attiecībā uz mēģinājumu pašam radīt apstākļus, kuru dēļ viņam ir tiesības uz starptautisko aizsardzību.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377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r>
            <w:r w:rsidRPr="00435664">
              <w:rPr>
                <w:b/>
                <w:i/>
              </w:rPr>
              <w:t>Neierobežojot</w:t>
            </w:r>
            <w:r w:rsidRPr="00435664">
              <w:t xml:space="preserve"> Ženēvas </w:t>
            </w:r>
            <w:r w:rsidRPr="00435664">
              <w:rPr>
                <w:b/>
                <w:i/>
              </w:rPr>
              <w:t>konvenciju</w:t>
            </w:r>
            <w:r w:rsidRPr="00435664">
              <w:t xml:space="preserve"> </w:t>
            </w:r>
            <w:r w:rsidRPr="00435664">
              <w:rPr>
                <w:b/>
                <w:i/>
              </w:rPr>
              <w:t>un</w:t>
            </w:r>
            <w:r w:rsidRPr="00435664">
              <w:t xml:space="preserve"> Eiropas Cilvēktiesību </w:t>
            </w:r>
            <w:r w:rsidRPr="00435664">
              <w:rPr>
                <w:b/>
                <w:i/>
              </w:rPr>
              <w:t>Konvenciju</w:t>
            </w:r>
            <w:r w:rsidRPr="00435664">
              <w:t xml:space="preserve">, pieteikuma iesniedzējam, kas iesniedz turpmāku pieteikumu saskaņā ar Regulas (ES)XXX/XXX [Procedūru regula] 42. pantu, </w:t>
            </w:r>
            <w:r w:rsidRPr="00435664">
              <w:rPr>
                <w:b/>
                <w:i/>
              </w:rPr>
              <w:t>parasti nepiešķir</w:t>
            </w:r>
            <w:r w:rsidRPr="00435664">
              <w:t xml:space="preserve"> bēgļa statusu vai alternatīvās aizsardzības statusu, ja vajāšanas vai būtiska kaitējuma riska pamatā ir apstākļi, kurus pieteikuma iesniedzējs paša pieņemta lēmuma rezultātā radījis kopš izcelsmes valsts atstāšanas.</w:t>
            </w:r>
          </w:p>
        </w:tc>
        <w:tc>
          <w:tcPr>
            <w:tcW w:w="4876" w:type="dxa"/>
          </w:tcPr>
          <w:p w:rsidR="0031315B" w:rsidRPr="00435664" w:rsidRDefault="0031315B" w:rsidP="00E00A2B">
            <w:pPr>
              <w:pStyle w:val="Normal6"/>
            </w:pPr>
            <w:r w:rsidRPr="00435664">
              <w:t>3.</w:t>
            </w:r>
            <w:r w:rsidRPr="00435664">
              <w:tab/>
            </w:r>
            <w:r w:rsidRPr="00435664">
              <w:rPr>
                <w:b/>
                <w:i/>
              </w:rPr>
              <w:t>Ar nosacījumu, ka visi lēmumi tiek pieņemti pilnīgā saskaņā ar</w:t>
            </w:r>
            <w:r w:rsidRPr="00435664">
              <w:rPr>
                <w:b/>
              </w:rPr>
              <w:t xml:space="preserve"> </w:t>
            </w:r>
            <w:r w:rsidRPr="00435664">
              <w:t xml:space="preserve">Ženēvas </w:t>
            </w:r>
            <w:r w:rsidR="00E00A2B" w:rsidRPr="00435664">
              <w:rPr>
                <w:b/>
                <w:i/>
              </w:rPr>
              <w:t>K</w:t>
            </w:r>
            <w:r w:rsidRPr="00435664">
              <w:rPr>
                <w:b/>
                <w:i/>
              </w:rPr>
              <w:t>onvenciju,</w:t>
            </w:r>
            <w:r w:rsidRPr="00435664">
              <w:rPr>
                <w:b/>
              </w:rPr>
              <w:t xml:space="preserve"> </w:t>
            </w:r>
            <w:r w:rsidRPr="00435664">
              <w:t xml:space="preserve">Eiropas Cilvēktiesību </w:t>
            </w:r>
            <w:r w:rsidRPr="00435664">
              <w:rPr>
                <w:b/>
                <w:i/>
              </w:rPr>
              <w:t>un pamatbrīvību aizsardzības</w:t>
            </w:r>
            <w:r w:rsidRPr="00435664">
              <w:t xml:space="preserve"> </w:t>
            </w:r>
            <w:r w:rsidRPr="00435664">
              <w:rPr>
                <w:b/>
                <w:i/>
              </w:rPr>
              <w:t>konvenciju un Eiropas Savienības Pamattiesību hartu</w:t>
            </w:r>
            <w:r w:rsidRPr="00435664">
              <w:t>, pieteikuma iesniedzējam, kas iesniedz turpmāku pieteikumu saskaņā ar Regulas (ES)</w:t>
            </w:r>
            <w:r w:rsidR="00FE108E" w:rsidRPr="00435664">
              <w:t xml:space="preserve"> </w:t>
            </w:r>
            <w:r w:rsidRPr="00435664">
              <w:t xml:space="preserve">XXX/XXX [Procedūru regula] 42. pantu, </w:t>
            </w:r>
            <w:r w:rsidRPr="00435664">
              <w:rPr>
                <w:b/>
                <w:i/>
              </w:rPr>
              <w:t>var nepiešķirt</w:t>
            </w:r>
            <w:r w:rsidRPr="00435664">
              <w:t xml:space="preserve"> bēgļa statusu vai alternatīvās aizsardzības statusu, ja vajāšanas vai būtiska kaitējuma riska pamatā ir apstākļi, kurus pieteikuma iesniedzējs paša pieņemta lēmuma rezultātā radījis kopš izcelsmes valsts atstāšanas. </w:t>
            </w:r>
            <w:r w:rsidRPr="00435664">
              <w:rPr>
                <w:b/>
                <w:i/>
              </w:rPr>
              <w:t>Tas neattiecas uz apstākļiem, kas nav atkarīgi no pieteikuma iesniedzēja lēmuma pieņemšanas, tostarp, viņa seksuālā orientācija un reliģiskā pārliecība, ko viņš vai viņa ir atklāti paudis/paudusi izcelsmes valstī.</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378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t xml:space="preserve">Neierobežojot Ženēvas </w:t>
            </w:r>
            <w:r w:rsidRPr="00435664">
              <w:rPr>
                <w:b/>
                <w:i/>
              </w:rPr>
              <w:t>konvenciju</w:t>
            </w:r>
            <w:r w:rsidRPr="00435664">
              <w:t xml:space="preserve"> un Eiropas Cilvēktiesību </w:t>
            </w:r>
            <w:r w:rsidRPr="00435664">
              <w:rPr>
                <w:b/>
                <w:i/>
              </w:rPr>
              <w:t>Konvenciju</w:t>
            </w:r>
            <w:r w:rsidRPr="00435664">
              <w:t xml:space="preserve">, pieteikuma iesniedzējam, kas iesniedz </w:t>
            </w:r>
            <w:r w:rsidRPr="00435664">
              <w:rPr>
                <w:b/>
                <w:i/>
              </w:rPr>
              <w:t>turpmāku</w:t>
            </w:r>
            <w:r w:rsidRPr="00435664">
              <w:t xml:space="preserve"> pieteikumu </w:t>
            </w:r>
            <w:r w:rsidRPr="00435664">
              <w:rPr>
                <w:b/>
                <w:i/>
              </w:rPr>
              <w:t>saskaņā ar Regulas (ES)XXX/XXX [Procedūru regula] 42. pantu</w:t>
            </w:r>
            <w:r w:rsidRPr="00435664">
              <w:t>, parasti nepiešķir bēgļa statusu vai alternatīvās aizsardzības statusu, ja vajāšanas vai būtiska kaitējuma riska pamatā ir apstākļi, kurus pieteikuma iesniedzējs paša pieņemta lēmuma rezultātā radījis kopš izcelsmes valsts atstāšanas.</w:t>
            </w:r>
          </w:p>
        </w:tc>
        <w:tc>
          <w:tcPr>
            <w:tcW w:w="4876" w:type="dxa"/>
          </w:tcPr>
          <w:p w:rsidR="0031315B" w:rsidRPr="00435664" w:rsidRDefault="0031315B" w:rsidP="00E43D7C">
            <w:pPr>
              <w:pStyle w:val="Normal6"/>
            </w:pPr>
            <w:r w:rsidRPr="00435664">
              <w:t>3.</w:t>
            </w:r>
            <w:r w:rsidRPr="00435664">
              <w:tab/>
              <w:t xml:space="preserve">Neierobežojot Ženēvas </w:t>
            </w:r>
            <w:r w:rsidR="00E00A2B" w:rsidRPr="00435664">
              <w:rPr>
                <w:b/>
                <w:i/>
              </w:rPr>
              <w:t>K</w:t>
            </w:r>
            <w:r w:rsidRPr="00435664">
              <w:rPr>
                <w:b/>
                <w:i/>
              </w:rPr>
              <w:t>onvenciju</w:t>
            </w:r>
            <w:r w:rsidRPr="00435664">
              <w:t xml:space="preserve"> un Eiropas Cilvēktiesību </w:t>
            </w:r>
            <w:r w:rsidR="00E43D7C" w:rsidRPr="00435664">
              <w:rPr>
                <w:b/>
                <w:i/>
              </w:rPr>
              <w:t>k</w:t>
            </w:r>
            <w:r w:rsidRPr="00435664">
              <w:rPr>
                <w:b/>
                <w:i/>
              </w:rPr>
              <w:t>onvenciju</w:t>
            </w:r>
            <w:r w:rsidRPr="00435664">
              <w:t xml:space="preserve">, pieteikuma iesniedzējam, kas iesniedz </w:t>
            </w:r>
            <w:r w:rsidRPr="00435664">
              <w:rPr>
                <w:b/>
                <w:i/>
              </w:rPr>
              <w:t>starptautiskās aizsardzības</w:t>
            </w:r>
            <w:r w:rsidRPr="00435664">
              <w:t xml:space="preserve"> pieteikumu, parasti nepiešķir bēgļa statusu vai alternatīvās aizsardzības statusu, ja vajāšanas vai būtiska kaitējuma riska pamatā ir apstākļi, kurus pieteikuma iesniedzējs paša pieņemta lēmuma rezultātā radījis kopš izcelsmes valsts atstāšanas.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379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 Emil Radev</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5.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t xml:space="preserve">Neierobežojot Ženēvas </w:t>
            </w:r>
            <w:r w:rsidRPr="00435664">
              <w:rPr>
                <w:b/>
                <w:i/>
              </w:rPr>
              <w:t>konvenciju</w:t>
            </w:r>
            <w:r w:rsidRPr="00435664">
              <w:t xml:space="preserve"> un Eiropas Cilvēktiesību </w:t>
            </w:r>
            <w:r w:rsidRPr="00435664">
              <w:rPr>
                <w:b/>
                <w:i/>
              </w:rPr>
              <w:t>Konvenciju</w:t>
            </w:r>
            <w:r w:rsidRPr="00435664">
              <w:t xml:space="preserve">, pieteikuma iesniedzējam, kas iesniedz turpmāku pieteikumu </w:t>
            </w:r>
            <w:r w:rsidRPr="00435664">
              <w:rPr>
                <w:b/>
                <w:i/>
              </w:rPr>
              <w:t>saskaņā ar Regulas (ES)XXX/XXX [Procedūru regula] 42. pantu</w:t>
            </w:r>
            <w:r w:rsidRPr="00435664">
              <w:t>, parasti nepiešķir bēgļa statusu vai alternatīvās aizsardzības statusu, ja vajāšanas vai būtiska kaitējuma riska pamatā ir apstākļi, kurus pieteikuma iesniedzējs paša pieņemta lēmuma rezultātā radījis kopš izcelsmes valsts atstāšanas.</w:t>
            </w:r>
          </w:p>
        </w:tc>
        <w:tc>
          <w:tcPr>
            <w:tcW w:w="4876" w:type="dxa"/>
          </w:tcPr>
          <w:p w:rsidR="0031315B" w:rsidRPr="00435664" w:rsidRDefault="0031315B" w:rsidP="0015311D">
            <w:pPr>
              <w:pStyle w:val="Normal6"/>
            </w:pPr>
            <w:r w:rsidRPr="00435664">
              <w:t>3.</w:t>
            </w:r>
            <w:r w:rsidRPr="00435664">
              <w:tab/>
              <w:t xml:space="preserve">Neierobežojot Ženēvas </w:t>
            </w:r>
            <w:r w:rsidR="00E00A2B" w:rsidRPr="00435664">
              <w:rPr>
                <w:b/>
                <w:i/>
              </w:rPr>
              <w:t>K</w:t>
            </w:r>
            <w:r w:rsidRPr="00435664">
              <w:rPr>
                <w:b/>
                <w:i/>
              </w:rPr>
              <w:t>onvenciju</w:t>
            </w:r>
            <w:r w:rsidRPr="00435664">
              <w:t xml:space="preserve"> un Eiropas Cilvēktiesību </w:t>
            </w:r>
            <w:r w:rsidR="0015311D" w:rsidRPr="00435664">
              <w:rPr>
                <w:b/>
                <w:i/>
              </w:rPr>
              <w:t>k</w:t>
            </w:r>
            <w:r w:rsidRPr="00435664">
              <w:rPr>
                <w:b/>
                <w:i/>
              </w:rPr>
              <w:t>onvenciju</w:t>
            </w:r>
            <w:r w:rsidRPr="00435664">
              <w:t xml:space="preserve">, pieteikuma iesniedzējam, kas iesniedz turpmāku pieteikumu, parasti nepiešķir bēgļa statusu vai alternatīvās aizsardzības statusu, ja vajāšanas vai būtiska kaitējuma riska pamatā ir apstākļi, kurus pieteikuma iesniedzējs paša pieņemta lēmuma rezultātā radījis kopš izcelsmes valsts atstāšanas </w:t>
            </w:r>
            <w:r w:rsidRPr="00435664">
              <w:rPr>
                <w:b/>
                <w:i/>
              </w:rPr>
              <w:t>tikai un vienīgi, lai saņemtu starptautisko aizsardzību</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Ir jā</w:t>
      </w:r>
      <w:r w:rsidR="00FE108E" w:rsidRPr="00435664">
        <w:rPr>
          <w:noProof w:val="0"/>
        </w:rPr>
        <w:t>paredz</w:t>
      </w:r>
      <w:r w:rsidRPr="00435664">
        <w:rPr>
          <w:noProof w:val="0"/>
        </w:rPr>
        <w:t xml:space="preserve"> tādi nosacījumi, kas novērstu, ka starptautiskās aizsa</w:t>
      </w:r>
      <w:r w:rsidR="00FE108E" w:rsidRPr="00435664">
        <w:rPr>
          <w:noProof w:val="0"/>
        </w:rPr>
        <w:t xml:space="preserve">rdzības pieteikumu iesniedzēji </w:t>
      </w:r>
      <w:r w:rsidRPr="00435664">
        <w:rPr>
          <w:noProof w:val="0"/>
        </w:rPr>
        <w:t>ļaunprātīgi izmanto KEPS.</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380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6.</w:t>
      </w:r>
      <w:r w:rsidR="00FE108E" w:rsidRPr="00435664">
        <w:t> </w:t>
      </w:r>
      <w:r w:rsidRPr="00435664">
        <w:t>pants – 1.</w:t>
      </w:r>
      <w:r w:rsidR="00FE108E" w:rsidRPr="00435664">
        <w:t> daļa</w:t>
      </w:r>
      <w:r w:rsidRPr="00435664">
        <w:t xml:space="preserve">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 xml:space="preserve">Vajāšanas vai būtiska kaitējuma nodarītāji var būt </w:t>
            </w:r>
            <w:r w:rsidRPr="00435664">
              <w:rPr>
                <w:b/>
                <w:i/>
              </w:rPr>
              <w:t>vienīgi</w:t>
            </w:r>
            <w:r w:rsidRPr="00435664">
              <w:t>:</w:t>
            </w:r>
          </w:p>
        </w:tc>
        <w:tc>
          <w:tcPr>
            <w:tcW w:w="4876" w:type="dxa"/>
          </w:tcPr>
          <w:p w:rsidR="0031315B" w:rsidRPr="00435664" w:rsidRDefault="0031315B" w:rsidP="00D402C2">
            <w:pPr>
              <w:pStyle w:val="Normal6"/>
            </w:pPr>
            <w:r w:rsidRPr="00435664">
              <w:t>Vajāšanas vai būtiska kaitējuma nodarītāji var būt: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381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6.</w:t>
      </w:r>
      <w:r w:rsidR="00FE108E" w:rsidRPr="00435664">
        <w:t> </w:t>
      </w:r>
      <w:r w:rsidRPr="00435664">
        <w:t>pants – 1.</w:t>
      </w:r>
      <w:r w:rsidR="00FE108E" w:rsidRPr="00435664">
        <w:t> daļa</w:t>
      </w:r>
      <w:r w:rsidRPr="00435664">
        <w:t xml:space="preserve">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 xml:space="preserve">Vajāšanas vai būtiska kaitējuma nodarītāji </w:t>
            </w:r>
            <w:r w:rsidRPr="00435664">
              <w:rPr>
                <w:b/>
                <w:i/>
              </w:rPr>
              <w:t>var būt vienīgi</w:t>
            </w:r>
            <w:r w:rsidRPr="00435664">
              <w:t>:</w:t>
            </w:r>
          </w:p>
        </w:tc>
        <w:tc>
          <w:tcPr>
            <w:tcW w:w="4876" w:type="dxa"/>
          </w:tcPr>
          <w:p w:rsidR="0031315B" w:rsidRPr="00435664" w:rsidRDefault="0031315B" w:rsidP="00D402C2">
            <w:pPr>
              <w:pStyle w:val="Normal6"/>
            </w:pPr>
            <w:r w:rsidRPr="00435664">
              <w:t xml:space="preserve">Vajāšanas vai būtiska kaitējuma nodarītāji </w:t>
            </w:r>
            <w:r w:rsidRPr="00435664">
              <w:rPr>
                <w:b/>
                <w:i/>
              </w:rPr>
              <w:t>ir jo īpaši</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382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Lorenzo Fontana</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6. pants – 1. daļa – b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b)</w:t>
            </w:r>
            <w:r w:rsidRPr="00435664">
              <w:tab/>
              <w:t>puses vai organizācijas, kas kontrolē valsti vai būtisku valsts teritorijas daļu;</w:t>
            </w:r>
          </w:p>
        </w:tc>
        <w:tc>
          <w:tcPr>
            <w:tcW w:w="4876" w:type="dxa"/>
          </w:tcPr>
          <w:p w:rsidR="0031315B" w:rsidRPr="00435664" w:rsidRDefault="0031315B" w:rsidP="00D402C2">
            <w:pPr>
              <w:pStyle w:val="Normal6"/>
            </w:pPr>
            <w:r w:rsidRPr="00435664">
              <w:t>b)</w:t>
            </w:r>
            <w:r w:rsidRPr="00435664">
              <w:tab/>
              <w:t xml:space="preserve">puses vai </w:t>
            </w:r>
            <w:r w:rsidRPr="00435664">
              <w:rPr>
                <w:b/>
                <w:i/>
              </w:rPr>
              <w:t>teroristiskas</w:t>
            </w:r>
            <w:r w:rsidRPr="00435664">
              <w:t xml:space="preserve"> organizācijas, kas kontrolē valsti vai būtisku valsts teritorijas daļu;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383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6. pants – 1. </w:t>
      </w:r>
      <w:r w:rsidR="00D62C2A" w:rsidRPr="00435664">
        <w:t>daļa</w:t>
      </w:r>
      <w:r w:rsidRPr="00435664">
        <w:t xml:space="preserve"> – c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c)</w:t>
            </w:r>
            <w:r w:rsidRPr="00435664">
              <w:tab/>
              <w:t>nevalstiski dalībnieki, ja ir iespējams pierādīt, ka a) un b) apakšpunktā minētie dalībnieki, tostarp starptautiskās organizācijas, nav spējīgi vai nevēlas nodrošināt aizsardzību pret vajāšanu vai būtisku kaitējumu, kā noteikts 7. pantā.</w:t>
            </w:r>
          </w:p>
        </w:tc>
        <w:tc>
          <w:tcPr>
            <w:tcW w:w="4876" w:type="dxa"/>
          </w:tcPr>
          <w:p w:rsidR="0031315B" w:rsidRPr="00435664" w:rsidRDefault="0031315B" w:rsidP="00D402C2">
            <w:pPr>
              <w:pStyle w:val="Normal6"/>
            </w:pPr>
            <w:r w:rsidRPr="00435664">
              <w:t>c)</w:t>
            </w:r>
            <w:r w:rsidRPr="00435664">
              <w:tab/>
              <w:t xml:space="preserve">nevalstiski dalībnieki, </w:t>
            </w:r>
            <w:r w:rsidRPr="00435664">
              <w:rPr>
                <w:b/>
                <w:i/>
              </w:rPr>
              <w:t>izņemot noziedznieku vai teroristu organizācijas, kurās pieteikuma iesniedzējs ir bijis brīvprātīgi iesaistīts,</w:t>
            </w:r>
            <w:r w:rsidRPr="00435664">
              <w:rPr>
                <w:i/>
              </w:rPr>
              <w:t xml:space="preserve"> </w:t>
            </w:r>
            <w:r w:rsidRPr="00435664">
              <w:t>ja ir iespējams pierādīt, ka a) un b) apakšpunktā minētie dalībnieki, tostarp starptautiskās organizācijas, nav spējīgi vai nevēlas nodrošināt aizsardzību pret vajāšanu vai būtisku kaitējumu, kā noteikts 7. pantā.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384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w:t>
      </w:r>
      <w:r w:rsidR="00EE1D60" w:rsidRPr="00435664">
        <w:t> </w:t>
      </w:r>
      <w:r w:rsidRPr="00435664">
        <w:t>pants – 1.</w:t>
      </w:r>
      <w:r w:rsidR="00EE1D60" w:rsidRPr="00435664">
        <w:t> </w:t>
      </w:r>
      <w:r w:rsidRPr="00435664">
        <w:t>punkts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 xml:space="preserve">Aizsardzību pret vajāšanu vai būtisku kaitējumu var nodrošināt </w:t>
            </w:r>
            <w:r w:rsidRPr="00435664">
              <w:rPr>
                <w:b/>
                <w:i/>
              </w:rPr>
              <w:t>vienīgi</w:t>
            </w:r>
            <w:r w:rsidRPr="00435664">
              <w:t>:</w:t>
            </w:r>
          </w:p>
        </w:tc>
        <w:tc>
          <w:tcPr>
            <w:tcW w:w="4876" w:type="dxa"/>
          </w:tcPr>
          <w:p w:rsidR="0031315B" w:rsidRPr="00435664" w:rsidRDefault="0031315B" w:rsidP="00D402C2">
            <w:pPr>
              <w:pStyle w:val="Normal6"/>
            </w:pPr>
            <w:r w:rsidRPr="00435664">
              <w:t>1.</w:t>
            </w:r>
            <w:r w:rsidRPr="00435664">
              <w:tab/>
              <w:t>Aizsardzību pret vajāšanu vai būtisku kaitējumu var nodrošināt: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385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w:t>
      </w:r>
      <w:r w:rsidR="00EE1D60" w:rsidRPr="00435664">
        <w:t> </w:t>
      </w:r>
      <w:r w:rsidRPr="00435664">
        <w:t>pants – 1.</w:t>
      </w:r>
      <w:r w:rsidR="00EE1D60" w:rsidRPr="00435664">
        <w:t> </w:t>
      </w:r>
      <w:r w:rsidRPr="00435664">
        <w:t>punkts – b</w:t>
      </w:r>
      <w:r w:rsidR="00EE1D60"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b)</w:t>
            </w:r>
            <w:r w:rsidRPr="00435664">
              <w:rPr>
                <w:b/>
                <w:i/>
              </w:rPr>
              <w:tab/>
              <w:t>puses vai organizācijas, tostarp starptautiskas organizācijas, kas kontrolē valsti vai būtisku valsts teritorijas daļu,</w:t>
            </w:r>
          </w:p>
        </w:tc>
        <w:tc>
          <w:tcPr>
            <w:tcW w:w="4876" w:type="dxa"/>
          </w:tcPr>
          <w:p w:rsidR="0031315B" w:rsidRPr="00435664" w:rsidRDefault="0031315B" w:rsidP="00D402C2">
            <w:pPr>
              <w:pStyle w:val="Normal6"/>
            </w:pPr>
            <w:r w:rsidRPr="00435664">
              <w:rPr>
                <w:b/>
                <w:i/>
              </w:rPr>
              <w:t>svītrots</w:t>
            </w:r>
          </w:p>
        </w:tc>
      </w:tr>
      <w:tr w:rsidR="0031315B" w:rsidRPr="00435664" w:rsidTr="00D402C2">
        <w:trPr>
          <w:jc w:val="center"/>
        </w:trPr>
        <w:tc>
          <w:tcPr>
            <w:tcW w:w="4876" w:type="dxa"/>
          </w:tcPr>
          <w:p w:rsidR="0031315B" w:rsidRPr="00435664" w:rsidRDefault="0031315B" w:rsidP="00D402C2">
            <w:pPr>
              <w:pStyle w:val="Normal6"/>
            </w:pPr>
            <w:r w:rsidRPr="00435664">
              <w:rPr>
                <w:b/>
                <w:i/>
              </w:rPr>
              <w:t>ja tās vēlas un spēj nodrošināt aizsardzību saskaņā ar 2.</w:t>
            </w:r>
            <w:r w:rsidR="00EE1D60" w:rsidRPr="00435664">
              <w:rPr>
                <w:b/>
                <w:i/>
              </w:rPr>
              <w:t> </w:t>
            </w:r>
            <w:r w:rsidRPr="00435664">
              <w:rPr>
                <w:b/>
                <w:i/>
              </w:rPr>
              <w:t>punktu.</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Saskaņā ar Ženēvas 1951. gada 28. jūlija Konvencijas par bēgļa statusu, kas grozīta ar Ņujorkas 1967. gada 31. janvāra protokolu, 1. panta A daļas 2. punktu.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386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w:t>
      </w:r>
      <w:r w:rsidR="00EE1D60" w:rsidRPr="00435664">
        <w:t> </w:t>
      </w:r>
      <w:r w:rsidRPr="00435664">
        <w:t>pants – 1.</w:t>
      </w:r>
      <w:r w:rsidR="00EE1D60" w:rsidRPr="00435664">
        <w:t> </w:t>
      </w:r>
      <w:r w:rsidRPr="00435664">
        <w:t>punkts – b</w:t>
      </w:r>
      <w:r w:rsidR="00EE1D60"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b)</w:t>
            </w:r>
            <w:r w:rsidRPr="00435664">
              <w:rPr>
                <w:b/>
                <w:i/>
              </w:rPr>
              <w:tab/>
              <w:t>puses vai organizācijas, tostarp starptautiskas organizācijas, kas kontrolē valsti vai būtisku valsts teritorijas daļu,</w:t>
            </w:r>
          </w:p>
        </w:tc>
        <w:tc>
          <w:tcPr>
            <w:tcW w:w="4876" w:type="dxa"/>
          </w:tcPr>
          <w:p w:rsidR="0031315B" w:rsidRPr="00435664" w:rsidRDefault="0031315B" w:rsidP="00D402C2">
            <w:pPr>
              <w:pStyle w:val="Normal6"/>
            </w:pPr>
            <w:r w:rsidRPr="00435664">
              <w:rPr>
                <w:b/>
                <w:i/>
              </w:rPr>
              <w:t>svītrots</w:t>
            </w:r>
          </w:p>
        </w:tc>
      </w:tr>
      <w:tr w:rsidR="0031315B" w:rsidRPr="00435664" w:rsidTr="00D402C2">
        <w:trPr>
          <w:jc w:val="center"/>
        </w:trPr>
        <w:tc>
          <w:tcPr>
            <w:tcW w:w="4876" w:type="dxa"/>
          </w:tcPr>
          <w:p w:rsidR="0031315B" w:rsidRPr="00435664" w:rsidRDefault="0031315B" w:rsidP="00D402C2">
            <w:pPr>
              <w:pStyle w:val="Normal6"/>
            </w:pPr>
            <w:r w:rsidRPr="00435664">
              <w:rPr>
                <w:b/>
                <w:i/>
              </w:rPr>
              <w:t>ja tās vēlas un spēj nodrošināt aizsardzību saskaņā ar 2.</w:t>
            </w:r>
            <w:r w:rsidR="00EE1D60" w:rsidRPr="00435664">
              <w:rPr>
                <w:b/>
                <w:i/>
              </w:rPr>
              <w:t> </w:t>
            </w:r>
            <w:r w:rsidRPr="00435664">
              <w:rPr>
                <w:b/>
                <w:i/>
              </w:rPr>
              <w:t>punktu.</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According to the 1951 refugee convention, as amended in 1967, the only protection actor is the State [Art. 1A(2)]:</w:t>
      </w:r>
    </w:p>
    <w:p w:rsidR="0031315B" w:rsidRPr="00435664" w:rsidRDefault="0031315B" w:rsidP="0031315B">
      <w:pPr>
        <w:pStyle w:val="Normal12Italic"/>
        <w:rPr>
          <w:noProof w:val="0"/>
        </w:rPr>
      </w:pPr>
      <w:r w:rsidRPr="00435664">
        <w:rPr>
          <w:noProof w:val="0"/>
        </w:rPr>
        <w:t>“For the purposes of the present Convention, the term “refugee” shall apply to any person who:</w:t>
      </w:r>
    </w:p>
    <w:p w:rsidR="0031315B" w:rsidRPr="00435664" w:rsidRDefault="0031315B" w:rsidP="0031315B">
      <w:pPr>
        <w:pStyle w:val="Normal12Italic"/>
        <w:rPr>
          <w:noProof w:val="0"/>
        </w:rPr>
      </w:pPr>
      <w:r w:rsidRPr="00435664">
        <w:rPr>
          <w:noProof w:val="0"/>
        </w:rPr>
        <w:t>…</w:t>
      </w:r>
    </w:p>
    <w:p w:rsidR="0031315B" w:rsidRPr="00435664" w:rsidRDefault="0031315B" w:rsidP="0031315B">
      <w:pPr>
        <w:pStyle w:val="Normal12Italic"/>
        <w:rPr>
          <w:noProof w:val="0"/>
        </w:rPr>
      </w:pPr>
      <w:r w:rsidRPr="00435664">
        <w:rPr>
          <w:noProof w:val="0"/>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387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1. punkts – b apakšpunkts – 1.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puses vai organizācijas, tostarp starptautiskas organizācijas, kas kontrolē valsti vai būtisku valsts teritorijas daļu,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388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008D12B9" w:rsidRPr="00435664">
        <w:t>7. pants – 1. punkts – b</w:t>
      </w:r>
      <w:r w:rsidRPr="00435664">
        <w:t> apakšpunkts – 1.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puses vai organizācijas, tostarp starptautiskas organizācijas, kas kontrolē valsti vai būtisku valsts teritorijas daļu,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 xml:space="preserve">Saskaņā ar 1951. gada Konvenciju par bēgļa statusu tikai valsts var nodrošināt aizsardzību </w:t>
      </w:r>
      <w:r w:rsidR="00A261F0" w:rsidRPr="00435664">
        <w:rPr>
          <w:noProof w:val="0"/>
        </w:rPr>
        <w:t>[1. panta A</w:t>
      </w:r>
      <w:r w:rsidRPr="00435664">
        <w:rPr>
          <w:noProof w:val="0"/>
        </w:rPr>
        <w:t xml:space="preserve"> daļas 2. punkts]: bēglis ir jebkura persona, kas „[..] sakarā ar labi pamatotām bailēm no vajāšanas [..] </w:t>
      </w:r>
      <w:r w:rsidR="007806CD" w:rsidRPr="00435664">
        <w:rPr>
          <w:noProof w:val="0"/>
        </w:rPr>
        <w:t>nespēj vai sakarā ar šādām bailēm nevēlas izmantot šīs valsts aizsardzību; vai personu, kam nav pilsonības un kas, atrodoties ārpus savas iepriekšējās mītnes zemes, šādu notikumu rezultātā nespēj vai šādu baiļu dēļ nevēlas tajā atgriezties</w:t>
      </w:r>
      <w:r w:rsidR="00116073" w:rsidRPr="00435664">
        <w:rPr>
          <w:noProof w:val="0"/>
        </w:rPr>
        <w:t>”</w:t>
      </w:r>
      <w:r w:rsidRPr="00435664">
        <w:rPr>
          <w:noProof w:val="0"/>
        </w:rPr>
        <w: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389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1. punkts – b apakšpunkts – 1.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puses vai organizācijas, tostarp starptautiskas organizācijas, kas kontrolē valsti vai būtisku valsts teritorijas daļu,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Saskaņā ar Ženēvas 1951. gada 28. jūlija Konvencijas par bēgļa statusu, kas grozīta ar Ņujorkas 1967. gada 31. janvāra protokolu, 1. panta A daļas 2. punktu.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390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1. punkts – b apakšpunkts – 2.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ja tās vēlas un spēj nodrošināt aizsardzību saskaņā ar 2.</w:t>
            </w:r>
            <w:r w:rsidR="00661898" w:rsidRPr="00435664">
              <w:rPr>
                <w:b/>
                <w:i/>
              </w:rPr>
              <w:t> </w:t>
            </w:r>
            <w:r w:rsidRPr="00435664">
              <w:rPr>
                <w:b/>
                <w:i/>
              </w:rPr>
              <w:t>punktu.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Saskaņā ar Ženēvas 1951. gada 28. jūlija Konvencijas par bēgļa statusu, kas grozīta ar Ņujorkas 1967. gada 31</w:t>
      </w:r>
      <w:r w:rsidR="00B35919" w:rsidRPr="00435664">
        <w:rPr>
          <w:noProof w:val="0"/>
        </w:rPr>
        <w:t>. janvāra protokolu, 1. panta A</w:t>
      </w:r>
      <w:r w:rsidRPr="00435664">
        <w:rPr>
          <w:noProof w:val="0"/>
        </w:rPr>
        <w:t> daļas 2. punktu.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391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1. punkts – b apakšpunkts – 2.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 xml:space="preserve">ja </w:t>
            </w:r>
            <w:r w:rsidRPr="00435664">
              <w:t xml:space="preserve">tās vēlas un spēj </w:t>
            </w:r>
            <w:r w:rsidRPr="00435664">
              <w:rPr>
                <w:b/>
                <w:i/>
              </w:rPr>
              <w:t>nodrošināt</w:t>
            </w:r>
            <w:r w:rsidRPr="00435664">
              <w:t xml:space="preserve"> aizsardzību saskaņā ar 2. punktu.</w:t>
            </w:r>
          </w:p>
        </w:tc>
        <w:tc>
          <w:tcPr>
            <w:tcW w:w="4876" w:type="dxa"/>
          </w:tcPr>
          <w:p w:rsidR="0031315B" w:rsidRPr="00435664" w:rsidRDefault="0031315B" w:rsidP="00D402C2">
            <w:pPr>
              <w:pStyle w:val="Normal6"/>
            </w:pPr>
            <w:r w:rsidRPr="00435664">
              <w:rPr>
                <w:b/>
                <w:i/>
              </w:rPr>
              <w:t>ciktāl</w:t>
            </w:r>
            <w:r w:rsidRPr="00435664">
              <w:t xml:space="preserve"> tās vēlas un spēj </w:t>
            </w:r>
            <w:r w:rsidRPr="00435664">
              <w:rPr>
                <w:b/>
                <w:i/>
              </w:rPr>
              <w:t>piedāvāt</w:t>
            </w:r>
            <w:r w:rsidRPr="00435664">
              <w:t xml:space="preserve"> aizsardzību saskaņā ar 2. punktu.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392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1. punkts – b apakšpunkts – 2.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 xml:space="preserve">ja </w:t>
            </w:r>
            <w:r w:rsidRPr="00435664">
              <w:t xml:space="preserve">tās vēlas un spēj </w:t>
            </w:r>
            <w:r w:rsidRPr="00435664">
              <w:rPr>
                <w:b/>
                <w:i/>
              </w:rPr>
              <w:t>nodrošināt</w:t>
            </w:r>
            <w:r w:rsidRPr="00435664">
              <w:t xml:space="preserve"> aizsardzību saskaņā ar 2. punktu.</w:t>
            </w:r>
          </w:p>
        </w:tc>
        <w:tc>
          <w:tcPr>
            <w:tcW w:w="4876" w:type="dxa"/>
          </w:tcPr>
          <w:p w:rsidR="0031315B" w:rsidRPr="00435664" w:rsidRDefault="0031315B" w:rsidP="00D402C2">
            <w:pPr>
              <w:pStyle w:val="Normal6"/>
            </w:pPr>
            <w:r w:rsidRPr="00435664">
              <w:rPr>
                <w:b/>
                <w:i/>
              </w:rPr>
              <w:t>ciktāl</w:t>
            </w:r>
            <w:r w:rsidRPr="00435664">
              <w:t xml:space="preserve"> tās vēlas un spēj </w:t>
            </w:r>
            <w:r w:rsidRPr="00435664">
              <w:rPr>
                <w:b/>
                <w:i/>
              </w:rPr>
              <w:t>sniegt</w:t>
            </w:r>
            <w:r w:rsidRPr="00435664">
              <w:t xml:space="preserve"> aizsardzību saskaņā ar 2. punktu.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Ēnu referent</w:t>
      </w:r>
      <w:r w:rsidR="007629B4" w:rsidRPr="00435664">
        <w:rPr>
          <w:noProof w:val="0"/>
        </w:rPr>
        <w:t>s</w:t>
      </w:r>
      <w:r w:rsidRPr="00435664">
        <w:rPr>
          <w:noProof w:val="0"/>
        </w:rPr>
        <w:t xml:space="preserve"> piekrīt referentei, ka pieteikuma iesniedzēja aizsardzība ir jāapliecina praksē un konkrētajā gadījumā, nevis tikai būtībā vai vispārīgi. Kompetentajai iestādei ir jāpierāda, ka aizsardzība nav tikai uz pagaidu laiku un ar ierobežotu spēkā es</w:t>
      </w:r>
      <w:r w:rsidR="00985334" w:rsidRPr="00435664">
        <w:rPr>
          <w:noProof w:val="0"/>
        </w:rPr>
        <w:t>am</w:t>
      </w:r>
      <w:r w:rsidRPr="00435664">
        <w:rPr>
          <w:noProof w:val="0"/>
        </w:rPr>
        <w:t>ību.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393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1. punkts – b apakšpunkts – 2. 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ja tās vēlas un spēj nodrošināt aizsardzību saskaņā ar 2. punktu.</w:t>
            </w:r>
          </w:p>
        </w:tc>
        <w:tc>
          <w:tcPr>
            <w:tcW w:w="4876" w:type="dxa"/>
          </w:tcPr>
          <w:p w:rsidR="0031315B" w:rsidRPr="00435664" w:rsidRDefault="00AB5BA3" w:rsidP="00D402C2">
            <w:pPr>
              <w:pStyle w:val="Normal6"/>
              <w:rPr>
                <w:i/>
              </w:rPr>
            </w:pPr>
            <w:r w:rsidRPr="00435664">
              <w:rPr>
                <w:i/>
              </w:rPr>
              <w:t>(Neattiecas uz tekstu latviešu valodā.)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394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 xml:space="preserve">Aizsardzībai pret vajāšanu vai būtisku kaitējumu jābūt efektīvai un neierobežotai laikā. </w:t>
            </w:r>
            <w:r w:rsidRPr="00435664">
              <w:rPr>
                <w:b/>
                <w:i/>
              </w:rPr>
              <w:t>Aizsardzība ir uzskatāma par nodrošinātu, kad 1. punktā minētie dalībnieki veic pamatotus pasākumus, lai novērstu vajāšanu vai smaga kaitējuma ciešanu, cita starpā, uzturot efektīvu tiesību sistēmu, kuras ietvaros atklātu, darbības, kas veido vajāšanu vai smagu kaitējumu, pret tām vērstu kriminālvajāšanu un sodītu par to izdarīšanu, un pieteikuma iesniedzējam ir pieeja šādai aizsardzībai.</w:t>
            </w:r>
          </w:p>
        </w:tc>
        <w:tc>
          <w:tcPr>
            <w:tcW w:w="4876" w:type="dxa"/>
          </w:tcPr>
          <w:p w:rsidR="0031315B" w:rsidRPr="00435664" w:rsidRDefault="0031315B" w:rsidP="00D402C2">
            <w:pPr>
              <w:pStyle w:val="Normal6"/>
            </w:pPr>
            <w:r w:rsidRPr="00435664">
              <w:t>2.</w:t>
            </w:r>
            <w:r w:rsidRPr="00435664">
              <w:tab/>
              <w:t>Aizsardzībai pret vajāšanu vai būtisku kaitējumu jābūt efektīvai un neierobežotai laikā.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395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 xml:space="preserve">Aizsardzībai pret vajāšanu vai būtisku kaitējumu jābūt efektīvai un neierobežotai laikā. </w:t>
            </w:r>
            <w:r w:rsidRPr="00435664">
              <w:rPr>
                <w:b/>
                <w:i/>
              </w:rPr>
              <w:t>Aizsardzība ir uzskatāma par nodrošinātu, kad 1. punktā minētie dalībnieki veic pamatotus pasākumus, lai novērstu vajāšanu vai smaga kaitējuma ciešanu, cita starpā, uzturot efektīvu tiesību sistēmu, kuras ietvaros atklātu, darbības, kas veido vajāšanu vai smagu kaitējumu, pret tām vērstu kriminālvajāšanu un sodītu par to izdarīšanu, un pieteikuma iesniedzējam ir pieeja šādai aizsardzībai.</w:t>
            </w:r>
          </w:p>
        </w:tc>
        <w:tc>
          <w:tcPr>
            <w:tcW w:w="4876" w:type="dxa"/>
          </w:tcPr>
          <w:p w:rsidR="0031315B" w:rsidRPr="00435664" w:rsidRDefault="0031315B" w:rsidP="00D402C2">
            <w:pPr>
              <w:pStyle w:val="Normal6"/>
            </w:pPr>
            <w:r w:rsidRPr="00435664">
              <w:t>2.</w:t>
            </w:r>
            <w:r w:rsidRPr="00435664">
              <w:tab/>
              <w:t>Aizsardzībai pret vajāšanu vai būtisku kaitējumu jābūt efektīvai un neierobežotai laikā.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396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 xml:space="preserve">Aizsardzībai pret vajāšanu vai būtisku kaitējumu jābūt efektīvai </w:t>
            </w:r>
            <w:r w:rsidRPr="00435664">
              <w:rPr>
                <w:b/>
                <w:i/>
              </w:rPr>
              <w:t>un neierobežotai laikā</w:t>
            </w:r>
            <w:r w:rsidRPr="00435664">
              <w:t>. Aizsardzība ir uzskatāma par nodrošinātu, kad 1. punktā minētie dalībnieki veic pamatotus pasākumus, lai novērstu vajāšanu vai smaga kaitējuma ciešanu, cita starpā, uzturot efektīvu tiesību sistēmu, kuras ietvaros atklātu, darbības, kas veido vajāšanu vai smagu kaitējumu, pret tām vērstu kriminālvajāšanu un sodītu par to izdarīšanu, un pieteikuma iesniedzējam ir pieeja šādai aizsardzībai.</w:t>
            </w:r>
          </w:p>
        </w:tc>
        <w:tc>
          <w:tcPr>
            <w:tcW w:w="4876" w:type="dxa"/>
          </w:tcPr>
          <w:p w:rsidR="0031315B" w:rsidRPr="00435664" w:rsidRDefault="0031315B" w:rsidP="00D402C2">
            <w:pPr>
              <w:pStyle w:val="Normal6"/>
            </w:pPr>
            <w:r w:rsidRPr="00435664">
              <w:t>2.</w:t>
            </w:r>
            <w:r w:rsidRPr="00435664">
              <w:tab/>
              <w:t>Aizsardzībai pret vajāšanu vai būtisku kaitējumu jābūt efektīvai. Aizsardzība ir uzskatāma par nodrošinātu, kad 1. punktā minētie dalībnieki veic pamatotus pasākumus, lai novērstu vajāšanu vai smaga kaitējuma ciešanu, cita starpā, uzturot efektīvu tiesību sistēmu, kuras ietvaros atklātu, darbības, kas veido vajāšanu vai smagu kaitējumu, pret tām vērstu kriminālvajāšanu un sodītu par to izdarīšanu, un pieteikuma iesniedzējam ir pieeja šādai aizsardzībai.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397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 xml:space="preserve">Aizsardzībai pret vajāšanu vai būtisku kaitējumu jābūt efektīvai un neierobežotai laikā. Aizsardzība ir uzskatāma par nodrošinātu, kad </w:t>
            </w:r>
            <w:r w:rsidRPr="00435664">
              <w:rPr>
                <w:b/>
                <w:i/>
              </w:rPr>
              <w:t xml:space="preserve">1. punktā minētie dalībnieki </w:t>
            </w:r>
            <w:r w:rsidRPr="00435664">
              <w:t>veic pamatotus pasākumus, lai novērstu vajāšanu vai smaga kaitējuma ciešanu, cita starpā, uzturot efektīvu tiesību sistēmu, kuras ietvaros atklātu, darbības, kas veido vajāšanu vai smagu kaitējumu, pret tām vērstu kriminālvajāšanu un sodītu par to izdarīšanu, un pieteikuma iesniedzējam ir pieeja šādai aizsardzībai.</w:t>
            </w:r>
          </w:p>
        </w:tc>
        <w:tc>
          <w:tcPr>
            <w:tcW w:w="4876" w:type="dxa"/>
          </w:tcPr>
          <w:p w:rsidR="0031315B" w:rsidRPr="00435664" w:rsidRDefault="0031315B" w:rsidP="00D402C2">
            <w:pPr>
              <w:pStyle w:val="Normal6"/>
            </w:pPr>
            <w:r w:rsidRPr="00435664">
              <w:t>2.</w:t>
            </w:r>
            <w:r w:rsidRPr="00435664">
              <w:tab/>
              <w:t xml:space="preserve">Aizsardzībai pret vajāšanu vai būtisku kaitējumu jābūt efektīvai un neierobežotai laikā. Aizsardzība ir uzskatāma par nodrošinātu, kad </w:t>
            </w:r>
            <w:r w:rsidRPr="00435664">
              <w:rPr>
                <w:b/>
                <w:i/>
              </w:rPr>
              <w:t xml:space="preserve">valsts </w:t>
            </w:r>
            <w:r w:rsidRPr="00435664">
              <w:t>veic pamatotus pasākumus, lai novērstu vajāšanu vai smaga kaitējuma ciešanu, cita starpā, uzturot efektīvu tiesību sistēmu, kuras ietvaros atklātu, darbības, kas veido vajāšanu vai smagu kaitējumu, pret tām vērstu kriminālvajāšanu un sodītu par to izdarīšanu, un pieteikuma iesniedzējam ir pieeja šādai aizsardzībai.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398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3.</w:t>
            </w:r>
            <w:r w:rsidRPr="00435664">
              <w:tab/>
            </w:r>
            <w:r w:rsidRPr="00435664">
              <w:rPr>
                <w:b/>
                <w:i/>
              </w:rPr>
              <w:t>Izvērtējot, vai kāda starptautiska organizācija kontrolē valsti vai ievērojamu tās teritorijas daļu un nodrošina 2. punktā paredzēto aizsardzību, atbildīgās iestādes ievēro visus norādījumus, kas sniegti attiecīgajos Savienības tiesību aktos, jo īpaši pieejamajā Savienības līmeņa informācijā par izcelsmes valsti un izcelsmes valstu situācijas kopējā analīzē, kas minētas Regulas (ES) Nr. XXX/XX [Eiropas Savienības Patvēruma aģentūras regula] 8. un 10. pantā.</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399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r>
            <w:r w:rsidRPr="00435664">
              <w:rPr>
                <w:b/>
                <w:i/>
              </w:rPr>
              <w:t>Izvērtējot, vai kāda starptautiska organizācija kontrolē valsti vai ievērojamu tās teritorijas daļu un nodrošina 2.</w:t>
            </w:r>
            <w:r w:rsidR="00A7534E" w:rsidRPr="00435664">
              <w:rPr>
                <w:b/>
                <w:i/>
              </w:rPr>
              <w:t> </w:t>
            </w:r>
            <w:r w:rsidRPr="00435664">
              <w:rPr>
                <w:b/>
                <w:i/>
              </w:rPr>
              <w:t xml:space="preserve">punktā paredzēto aizsardzību, </w:t>
            </w:r>
            <w:r w:rsidRPr="00435664">
              <w:t>atbildīgās iestādes</w:t>
            </w:r>
            <w:r w:rsidRPr="00435664">
              <w:rPr>
                <w:b/>
                <w:i/>
              </w:rPr>
              <w:t xml:space="preserve"> ievēro visus norādījumus, kas sniegti attiecīgajos </w:t>
            </w:r>
            <w:r w:rsidRPr="00435664">
              <w:t xml:space="preserve">Savienības </w:t>
            </w:r>
            <w:r w:rsidRPr="00435664">
              <w:rPr>
                <w:b/>
                <w:i/>
              </w:rPr>
              <w:t>tiesību aktos, jo īpaši pieejamajā Savienības līmeņa informācijā par</w:t>
            </w:r>
            <w:r w:rsidRPr="00435664">
              <w:rPr>
                <w:b/>
              </w:rPr>
              <w:t xml:space="preserve"> </w:t>
            </w:r>
            <w:r w:rsidRPr="00435664">
              <w:t xml:space="preserve">izcelsmes </w:t>
            </w:r>
            <w:r w:rsidRPr="00435664">
              <w:rPr>
                <w:b/>
                <w:i/>
              </w:rPr>
              <w:t>valsti un</w:t>
            </w:r>
            <w:r w:rsidRPr="00435664">
              <w:t xml:space="preserve"> izcelsmes </w:t>
            </w:r>
            <w:r w:rsidRPr="00435664">
              <w:rPr>
                <w:b/>
                <w:i/>
              </w:rPr>
              <w:t>valstu</w:t>
            </w:r>
            <w:r w:rsidRPr="00435664">
              <w:t xml:space="preserve"> </w:t>
            </w:r>
            <w:r w:rsidRPr="00435664">
              <w:rPr>
                <w:b/>
                <w:i/>
              </w:rPr>
              <w:t>situācijas</w:t>
            </w:r>
            <w:r w:rsidRPr="00435664">
              <w:t xml:space="preserve"> </w:t>
            </w:r>
            <w:r w:rsidRPr="00435664">
              <w:rPr>
                <w:b/>
                <w:i/>
              </w:rPr>
              <w:t>kopējā analīzē, kas</w:t>
            </w:r>
            <w:r w:rsidRPr="00435664">
              <w:t xml:space="preserve"> </w:t>
            </w:r>
            <w:r w:rsidRPr="00435664">
              <w:rPr>
                <w:b/>
                <w:i/>
              </w:rPr>
              <w:t>minētas</w:t>
            </w:r>
            <w:r w:rsidRPr="00435664">
              <w:t xml:space="preserve"> Regulas (ES) Nr. XXX/XX [Eiropas Savienības Patvēruma aģentūras regula] 8. un 10. pantā.</w:t>
            </w:r>
          </w:p>
        </w:tc>
        <w:tc>
          <w:tcPr>
            <w:tcW w:w="4876" w:type="dxa"/>
          </w:tcPr>
          <w:p w:rsidR="0031315B" w:rsidRPr="00435664" w:rsidRDefault="0031315B" w:rsidP="00D402C2">
            <w:pPr>
              <w:pStyle w:val="Normal6"/>
            </w:pPr>
            <w:r w:rsidRPr="00435664">
              <w:t>3.</w:t>
            </w:r>
            <w:r w:rsidRPr="00435664">
              <w:tab/>
              <w:t>Atbildīgās iestādes</w:t>
            </w:r>
            <w:r w:rsidRPr="00435664">
              <w:rPr>
                <w:b/>
                <w:i/>
              </w:rPr>
              <w:t xml:space="preserve"> nodrošina, lai no visiem attiecīgajiem valsts, </w:t>
            </w:r>
            <w:r w:rsidRPr="00435664">
              <w:t xml:space="preserve">Savienības </w:t>
            </w:r>
            <w:r w:rsidRPr="00435664">
              <w:rPr>
                <w:b/>
                <w:i/>
              </w:rPr>
              <w:t xml:space="preserve">un starptautiskajiem avotiem, tostarp no Eiropas Savienības Patvēruma aģentūras, UNHCR cilvēktiesību ekspertiem un NVO, tiktu iegūta un ņemta vērā precīza informācija un norādījumi par situāciju </w:t>
            </w:r>
            <w:r w:rsidRPr="00435664">
              <w:t>izcelsmes</w:t>
            </w:r>
            <w:r w:rsidRPr="00435664">
              <w:rPr>
                <w:b/>
                <w:i/>
              </w:rPr>
              <w:t xml:space="preserve"> valstī. Atbildīgās iestādes var nolemt Savienības līmenī īpašu uzmanību pievērst informācijai par </w:t>
            </w:r>
            <w:r w:rsidRPr="00435664">
              <w:t xml:space="preserve">izcelsmes </w:t>
            </w:r>
            <w:r w:rsidRPr="00435664">
              <w:rPr>
                <w:b/>
                <w:i/>
              </w:rPr>
              <w:t>valstīm</w:t>
            </w:r>
            <w:r w:rsidRPr="00435664">
              <w:rPr>
                <w:b/>
              </w:rPr>
              <w:t xml:space="preserve"> </w:t>
            </w:r>
            <w:r w:rsidRPr="00435664">
              <w:rPr>
                <w:b/>
                <w:i/>
              </w:rPr>
              <w:t>un situācijai konkrētās izcelsmes valstīs, kā arī</w:t>
            </w:r>
            <w:r w:rsidRPr="00435664">
              <w:rPr>
                <w:b/>
              </w:rPr>
              <w:t xml:space="preserve"> </w:t>
            </w:r>
            <w:r w:rsidRPr="00435664">
              <w:rPr>
                <w:b/>
                <w:i/>
              </w:rPr>
              <w:t>norādījumiem, kas</w:t>
            </w:r>
            <w:r w:rsidRPr="00435664">
              <w:t xml:space="preserve"> </w:t>
            </w:r>
            <w:r w:rsidRPr="00435664">
              <w:rPr>
                <w:b/>
                <w:i/>
              </w:rPr>
              <w:t>minēti</w:t>
            </w:r>
            <w:r w:rsidRPr="00435664">
              <w:t xml:space="preserve"> Regulas (ES) Nr. XXX/XX [Eiropas Savienības Patvēruma aģentūras regula] 8. un 10. pantā.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400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t xml:space="preserve">Izvērtējot, vai kāda starptautiska organizācija kontrolē valsti vai ievērojamu tās teritorijas daļu un nodrošina 2. punktā paredzēto aizsardzību, atbildīgās iestādes </w:t>
            </w:r>
            <w:r w:rsidRPr="00435664">
              <w:rPr>
                <w:b/>
                <w:i/>
              </w:rPr>
              <w:t>ievēro</w:t>
            </w:r>
            <w:r w:rsidRPr="00435664">
              <w:t xml:space="preserve"> visus norādījumus, kas sniegti attiecīgajos Savienības tiesību aktos, jo īpaši pieejamajā Savienības līmeņa informācijā par izcelsmes valsti un izcelsmes valstu situācijas kopējā analīzē, kas minētas Regulas (ES) Nr. XXX/XX [Eiropas Savienības Patvēruma aģentūras regula] 8. un 10. pantā.</w:t>
            </w:r>
          </w:p>
        </w:tc>
        <w:tc>
          <w:tcPr>
            <w:tcW w:w="4876" w:type="dxa"/>
          </w:tcPr>
          <w:p w:rsidR="0031315B" w:rsidRPr="00435664" w:rsidRDefault="0031315B" w:rsidP="00D402C2">
            <w:pPr>
              <w:pStyle w:val="Normal6"/>
            </w:pPr>
            <w:r w:rsidRPr="00435664">
              <w:t>3.</w:t>
            </w:r>
            <w:r w:rsidRPr="00435664">
              <w:tab/>
              <w:t xml:space="preserve">Izvērtējot, vai kāda starptautiska organizācija kontrolē valsti vai ievērojamu tās teritorijas daļu un nodrošina 2. punktā paredzēto aizsardzību, atbildīgās iestādes </w:t>
            </w:r>
            <w:r w:rsidRPr="00435664">
              <w:rPr>
                <w:b/>
                <w:i/>
              </w:rPr>
              <w:t>ņem vērā un var ievērot</w:t>
            </w:r>
            <w:r w:rsidRPr="00435664">
              <w:t xml:space="preserve"> visus norādījumus, kas sniegti attiecīgajos Savienības tiesību aktos, jo īpaši pieejamajā Savienības līmeņa informācijā par izcelsmes valsti un izcelsmes valstu situācijas kopējā analīzē, kas minētas Regulas (ES) Nr. XXX/XX [Eiropas Savienības Patvēruma aģentūras regula] 8. un 10. pantā.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401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Pál Csáky,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7.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t xml:space="preserve">Izvērtējot, vai kāda starptautiska organizācija kontrolē valsti vai ievērojamu tās teritorijas daļu un nodrošina 2. punktā paredzēto aizsardzību, atbildīgās iestādes </w:t>
            </w:r>
            <w:r w:rsidRPr="00435664">
              <w:rPr>
                <w:b/>
                <w:i/>
              </w:rPr>
              <w:t>ievēro</w:t>
            </w:r>
            <w:r w:rsidRPr="00435664">
              <w:t xml:space="preserve"> visus norādījumus, kas sniegti attiecīgajos Savienības tiesību aktos, jo īpaši pieejamajā Savienības līmeņa informācijā par izcelsmes valsti un izcelsmes valstu situācijas kopējā analīzē, kas minētas Regulas (ES) Nr. XXX/XX [Eiropas Savienības Patvēruma aģentūras regula] 8. un 10. pantā.</w:t>
            </w:r>
          </w:p>
        </w:tc>
        <w:tc>
          <w:tcPr>
            <w:tcW w:w="4876" w:type="dxa"/>
          </w:tcPr>
          <w:p w:rsidR="0031315B" w:rsidRPr="00435664" w:rsidRDefault="0031315B" w:rsidP="00D402C2">
            <w:pPr>
              <w:pStyle w:val="Normal6"/>
            </w:pPr>
            <w:r w:rsidRPr="00435664">
              <w:t>3.</w:t>
            </w:r>
            <w:r w:rsidRPr="00435664">
              <w:tab/>
              <w:t xml:space="preserve">Izvērtējot, vai kāda starptautiska organizācija kontrolē valsti vai ievērojamu tās teritorijas daļu un nodrošina 2. punktā paredzēto aizsardzību, atbildīgās iestādes </w:t>
            </w:r>
            <w:r w:rsidRPr="00435664">
              <w:rPr>
                <w:b/>
                <w:i/>
              </w:rPr>
              <w:t>var ņemt vērā</w:t>
            </w:r>
            <w:r w:rsidRPr="00435664">
              <w:t xml:space="preserve"> visus norādījumus, kas sniegti attiecīgajos Savienības tiesību aktos, jo īpaši pieejamajā Savienības līmeņa informācijā par izcelsmes valsti un izcelsmes valstu situācijas kopējā analīzē, kas minētas Regulas (ES) Nr. XXX/XX [Eiropas Savienības Patvēruma aģentūras regula] 8. un 10. pantā.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402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Barbara Spinelli, Cornelia Ernst</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w:t>
      </w:r>
      <w:r w:rsidR="00A7534E" w:rsidRPr="00435664">
        <w:t> </w:t>
      </w:r>
      <w:r w:rsidRPr="00435664">
        <w:t>pants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w:t>
            </w:r>
            <w:r w:rsidR="00A7534E" w:rsidRPr="00435664">
              <w:rPr>
                <w:b/>
                <w:i/>
              </w:rPr>
              <w:t>.</w:t>
            </w:r>
            <w:r w:rsidRPr="00435664">
              <w:rPr>
                <w:b/>
                <w:i/>
              </w:rPr>
              <w:t>]</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Iekšējās aizsardzības jēdziens nav minēts 1951. gada Konvencijā par bēgļu statusu un papildus kritērijiem, kas paredzēti Konvencij</w:t>
      </w:r>
      <w:r w:rsidR="001131D4" w:rsidRPr="00435664">
        <w:rPr>
          <w:noProof w:val="0"/>
        </w:rPr>
        <w:t>as par bēgļu statusu 1. panta A</w:t>
      </w:r>
      <w:r w:rsidRPr="00435664">
        <w:rPr>
          <w:noProof w:val="0"/>
        </w:rPr>
        <w:t> daļā, pievieno jaunu kritēriju tiesību uz bēgļa statusu noteikšanai, tādējādi, iespējams, liedzot ES tiesību aktos paredzēto aizsardzību pieteikumu iesniedzējiem, kuriem ir tiesības uz aizsardzību saskaņā ar Konvenciju.</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403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w:t>
      </w:r>
      <w:r w:rsidR="003A081B" w:rsidRPr="00435664">
        <w:t> </w:t>
      </w:r>
      <w:r w:rsidRPr="00435664">
        <w:t>pants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w:t>
            </w:r>
            <w:r w:rsidR="003A081B" w:rsidRPr="00435664">
              <w:rPr>
                <w:b/>
                <w:i/>
              </w:rPr>
              <w:t>.</w:t>
            </w:r>
            <w:r w:rsidRPr="00435664">
              <w:rPr>
                <w:b/>
                <w:i/>
              </w:rPr>
              <w:t>.]</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404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Fabio Massimo Castaldo, Laura Ferrara, Ignazio Corrao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pants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{IT}</w:t>
      </w:r>
      <w:r w:rsidRPr="00435664">
        <w:rPr>
          <w:noProof w:val="0"/>
        </w:rPr>
        <w:t>it</w:t>
      </w:r>
      <w:r w:rsidRPr="00435664">
        <w:rPr>
          <w:rStyle w:val="HideTWBExt"/>
          <w:noProof w:val="0"/>
        </w:rPr>
        <w:t>&lt;/Original&gt;</w:t>
      </w:r>
    </w:p>
    <w:p w:rsidR="008D288C" w:rsidRPr="00435664" w:rsidRDefault="008D288C" w:rsidP="008D288C">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405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pants – 1.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1.</w:t>
            </w:r>
            <w:r w:rsidRPr="00435664">
              <w:tab/>
            </w:r>
            <w:r w:rsidRPr="00435664">
              <w:rPr>
                <w:b/>
                <w:i/>
              </w:rPr>
              <w:t>Starptautiskās aizsardzības pieteikuma izvērtējuma ietvaros atbildīgā iestāde nosaka, ka pieteikuma iesniedzējam nav nepieciešama starptautiskā aizsardzība, ja šī persona var droši un likumīgi ieceļot izcelsmes valsts daļā un tikt tajā uzņemta, un var pamatoti sagaidīt, ka šī persona var tur apmesties, un ja šajā valsts daļā šai personai:</w:t>
            </w:r>
          </w:p>
        </w:tc>
        <w:tc>
          <w:tcPr>
            <w:tcW w:w="4876" w:type="dxa"/>
          </w:tcPr>
          <w:p w:rsidR="0031315B" w:rsidRPr="00435664" w:rsidRDefault="0031315B" w:rsidP="00D402C2">
            <w:pPr>
              <w:pStyle w:val="Normal6"/>
            </w:pPr>
            <w:r w:rsidRPr="00435664">
              <w:rPr>
                <w:b/>
                <w:i/>
              </w:rPr>
              <w:t>svītrots</w:t>
            </w:r>
          </w:p>
        </w:tc>
      </w:tr>
      <w:tr w:rsidR="0031315B" w:rsidRPr="00435664" w:rsidTr="00D402C2">
        <w:trPr>
          <w:jc w:val="center"/>
        </w:trPr>
        <w:tc>
          <w:tcPr>
            <w:tcW w:w="4876" w:type="dxa"/>
          </w:tcPr>
          <w:p w:rsidR="0031315B" w:rsidRPr="00435664" w:rsidRDefault="0031315B" w:rsidP="00D402C2">
            <w:pPr>
              <w:pStyle w:val="Normal6"/>
            </w:pPr>
            <w:r w:rsidRPr="00435664">
              <w:rPr>
                <w:b/>
                <w:i/>
              </w:rPr>
              <w:t>a)</w:t>
            </w:r>
            <w:r w:rsidRPr="00435664">
              <w:rPr>
                <w:b/>
                <w:i/>
              </w:rPr>
              <w:tab/>
            </w:r>
            <w:r w:rsidR="00A90BB8" w:rsidRPr="00435664">
              <w:rPr>
                <w:b/>
                <w:i/>
              </w:rPr>
              <w:t>nav pamatoti jābaidās no vajāšanas un nepastāv būtiska kaitējuma risks; vai</w:t>
            </w:r>
          </w:p>
        </w:tc>
        <w:tc>
          <w:tcPr>
            <w:tcW w:w="4876" w:type="dxa"/>
          </w:tcPr>
          <w:p w:rsidR="0031315B" w:rsidRPr="00435664" w:rsidRDefault="0031315B" w:rsidP="00D402C2">
            <w:pPr>
              <w:pStyle w:val="Normal6"/>
            </w:pPr>
          </w:p>
        </w:tc>
      </w:tr>
      <w:tr w:rsidR="0031315B" w:rsidRPr="00435664" w:rsidTr="00D402C2">
        <w:trPr>
          <w:jc w:val="center"/>
        </w:trPr>
        <w:tc>
          <w:tcPr>
            <w:tcW w:w="4876" w:type="dxa"/>
          </w:tcPr>
          <w:p w:rsidR="0031315B" w:rsidRPr="00435664" w:rsidRDefault="0031315B" w:rsidP="00D402C2">
            <w:pPr>
              <w:pStyle w:val="Normal6"/>
            </w:pPr>
            <w:r w:rsidRPr="00435664">
              <w:rPr>
                <w:b/>
                <w:i/>
              </w:rPr>
              <w:t>b)</w:t>
            </w:r>
            <w:r w:rsidRPr="00435664">
              <w:rPr>
                <w:b/>
                <w:i/>
              </w:rPr>
              <w:tab/>
              <w:t>ir pieejama aizsardzība pret vajāšanu vai būtisku kaitējumu.</w:t>
            </w:r>
          </w:p>
        </w:tc>
        <w:tc>
          <w:tcPr>
            <w:tcW w:w="4876" w:type="dxa"/>
          </w:tcPr>
          <w:p w:rsidR="0031315B" w:rsidRPr="00435664" w:rsidRDefault="0031315B" w:rsidP="00D402C2">
            <w:pPr>
              <w:pStyle w:val="Normal6"/>
            </w:pP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406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w:t>
      </w:r>
      <w:r w:rsidR="003A081B" w:rsidRPr="00435664">
        <w:t> </w:t>
      </w:r>
      <w:r w:rsidRPr="00435664">
        <w:t>pants – 1.</w:t>
      </w:r>
      <w:r w:rsidR="003A081B" w:rsidRPr="00435664">
        <w:t> </w:t>
      </w:r>
      <w:r w:rsidRPr="00435664">
        <w:t>punkts – ievaddaļa</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1.</w:t>
            </w:r>
            <w:r w:rsidRPr="00435664">
              <w:tab/>
              <w:t xml:space="preserve">Starptautiskās aizsardzības pieteikuma izvērtējuma ietvaros atbildīgā iestāde </w:t>
            </w:r>
            <w:r w:rsidRPr="00435664">
              <w:rPr>
                <w:b/>
                <w:i/>
              </w:rPr>
              <w:t>nosaka</w:t>
            </w:r>
            <w:r w:rsidRPr="00435664">
              <w:t>, ka pieteikuma iesniedzējam nav nepieciešama starptautiskā aizsardzība, ja šī persona var droši un likumīgi ieceļot izcelsmes valsts daļā un tikt tajā uzņemta, un var pamatoti sagaidīt, ka šī persona var tur apmesties, un ja šajā valsts daļā šai personai:</w:t>
            </w:r>
          </w:p>
        </w:tc>
        <w:tc>
          <w:tcPr>
            <w:tcW w:w="4876" w:type="dxa"/>
          </w:tcPr>
          <w:p w:rsidR="0031315B" w:rsidRPr="00435664" w:rsidRDefault="0031315B" w:rsidP="00D402C2">
            <w:pPr>
              <w:pStyle w:val="Normal6"/>
            </w:pPr>
            <w:r w:rsidRPr="00435664">
              <w:t>1.</w:t>
            </w:r>
            <w:r w:rsidRPr="00435664">
              <w:tab/>
              <w:t xml:space="preserve">Starptautiskās aizsardzības pieteikuma izvērtējuma ietvaros </w:t>
            </w:r>
            <w:r w:rsidRPr="00435664">
              <w:rPr>
                <w:b/>
                <w:i/>
              </w:rPr>
              <w:t>un ar nosacījumu, ka valsts vai valsti pārstāvošas personas neīsteno vajāšanu un nenodara būtisku kaitējumu,</w:t>
            </w:r>
            <w:r w:rsidRPr="00435664">
              <w:t xml:space="preserve"> atbildīgā iestāde </w:t>
            </w:r>
            <w:r w:rsidRPr="00435664">
              <w:rPr>
                <w:b/>
                <w:i/>
              </w:rPr>
              <w:t>var noteikt</w:t>
            </w:r>
            <w:r w:rsidRPr="00435664">
              <w:t>, ka pieteikuma iesniedzējam nav nepieciešama starptautiskā aizsardzība, ja šī persona var droši un likumīgi ieceļot izcelsmes valsts daļā un tikt tajā uzņemta, un var pamatoti sagaidīt, ka šī persona var tur apmesties, un ja šajā valsts daļā šai personai: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407</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w:t>
      </w:r>
      <w:r w:rsidR="003A081B" w:rsidRPr="00435664">
        <w:t> </w:t>
      </w:r>
      <w:r w:rsidRPr="00435664">
        <w:t>pants – 1.</w:t>
      </w:r>
      <w:r w:rsidR="003A081B" w:rsidRPr="00435664">
        <w:t> </w:t>
      </w:r>
      <w:r w:rsidRPr="00435664">
        <w:t>punkts – a</w:t>
      </w:r>
      <w:r w:rsidR="003A081B"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a)</w:t>
            </w:r>
            <w:r w:rsidRPr="00435664">
              <w:rPr>
                <w:b/>
                <w:i/>
              </w:rPr>
              <w:tab/>
            </w:r>
            <w:r w:rsidR="00F43ACB" w:rsidRPr="00435664">
              <w:rPr>
                <w:b/>
                <w:i/>
              </w:rPr>
              <w:t>nav pamatoti jābaidās no vajāšanas un nepastāv būtiska kaitējuma risks; vai</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408</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w:t>
      </w:r>
      <w:r w:rsidR="003A081B" w:rsidRPr="00435664">
        <w:t> </w:t>
      </w:r>
      <w:r w:rsidRPr="00435664">
        <w:t>pants – 1.</w:t>
      </w:r>
      <w:r w:rsidR="003A081B" w:rsidRPr="00435664">
        <w:t> </w:t>
      </w:r>
      <w:r w:rsidRPr="00435664">
        <w:t>punkts – b</w:t>
      </w:r>
      <w:r w:rsidR="003A081B"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b)</w:t>
            </w:r>
            <w:r w:rsidRPr="00435664">
              <w:rPr>
                <w:b/>
                <w:i/>
              </w:rPr>
              <w:tab/>
              <w:t>ir pieejama aizsardzība pret vajāšanu vai būtisku kaitējumu.</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409</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Angelika Mlinar, Cecilia Wikström, Maite Pagazaurtundúa Ruiz</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w:t>
      </w:r>
      <w:r w:rsidR="003A081B" w:rsidRPr="00435664">
        <w:t> </w:t>
      </w:r>
      <w:r w:rsidRPr="00435664">
        <w:t>pants – 1.</w:t>
      </w:r>
      <w:r w:rsidR="003A081B" w:rsidRPr="00435664">
        <w:t> </w:t>
      </w:r>
      <w:r w:rsidRPr="00435664">
        <w:t>punkts – b</w:t>
      </w:r>
      <w:r w:rsidR="003A081B" w:rsidRPr="00435664">
        <w:t> </w:t>
      </w:r>
      <w:r w:rsidRPr="00435664">
        <w:t>apakšpunkts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b)</w:t>
            </w:r>
            <w:r w:rsidRPr="00435664">
              <w:tab/>
              <w:t>ir pieejama aizsardzība pret vajāšanu vai būtisku kaitējumu.</w:t>
            </w:r>
          </w:p>
        </w:tc>
        <w:tc>
          <w:tcPr>
            <w:tcW w:w="4876" w:type="dxa"/>
          </w:tcPr>
          <w:p w:rsidR="0031315B" w:rsidRPr="00435664" w:rsidRDefault="0031315B" w:rsidP="00D402C2">
            <w:pPr>
              <w:pStyle w:val="Normal6"/>
            </w:pPr>
            <w:r w:rsidRPr="00435664">
              <w:t>b)</w:t>
            </w:r>
            <w:r w:rsidRPr="00435664">
              <w:tab/>
              <w:t xml:space="preserve">ir pieejama </w:t>
            </w:r>
            <w:r w:rsidRPr="00435664">
              <w:rPr>
                <w:b/>
                <w:i/>
              </w:rPr>
              <w:t>pilnīgi efektīva un ilgstoša</w:t>
            </w:r>
            <w:r w:rsidRPr="00435664">
              <w:rPr>
                <w:b/>
              </w:rPr>
              <w:t xml:space="preserve"> </w:t>
            </w:r>
            <w:r w:rsidRPr="00435664">
              <w:t>aizsardzība pret vajāšanu vai būtisku kaitējumu.</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410</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2.</w:t>
            </w:r>
            <w:r w:rsidRPr="00435664">
              <w:tab/>
            </w:r>
            <w:r w:rsidRPr="00435664">
              <w:rPr>
                <w:b/>
                <w:i/>
              </w:rPr>
              <w:t>Iekšējās aizsardzības pieejamības izvērtējumu veic, tiklīdz atbildīgā iestāde ir noteikusi, ka pretējā gadījumā būtu piemērojami kvalifikācijas kritēriji. Pierādīšanas pienākumu par iekšējās aizsardzības pieejamību uzņemas atbildīgā iestāde. Pieteikuma iesniedzējam nepieprasa pierādīt, ka pirms starptautiskās aizsardzības lūgšanas ir izmantotas visas iespējas, lai iegūtu aizsardzību savā izcelsmes valstī.</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411</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Pál Csáky,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 xml:space="preserve">Iekšējās aizsardzības pieejamības izvērtējumu veic, tiklīdz atbildīgā iestāde ir noteikusi, ka pretējā gadījumā būtu piemērojami kvalifikācijas kritēriji. </w:t>
            </w:r>
            <w:r w:rsidRPr="00435664">
              <w:rPr>
                <w:b/>
                <w:i/>
              </w:rPr>
              <w:t>Pierādīšanas pienākumu par iekšējās aizsardzības pieejamību uzņemas atbildīgā iestāde. Pieteikuma iesniedzējam nepieprasa pierādīt, ka pirms starptautiskās aizsardzības lūgšanas ir izmantotas visas iespējas, lai iegūtu aizsardzību savā izcelsmes valstī.</w:t>
            </w:r>
          </w:p>
        </w:tc>
        <w:tc>
          <w:tcPr>
            <w:tcW w:w="4876" w:type="dxa"/>
          </w:tcPr>
          <w:p w:rsidR="0031315B" w:rsidRPr="00435664" w:rsidRDefault="0031315B" w:rsidP="00D402C2">
            <w:pPr>
              <w:pStyle w:val="Normal6"/>
            </w:pPr>
            <w:r w:rsidRPr="00435664">
              <w:t>2.</w:t>
            </w:r>
            <w:r w:rsidRPr="00435664">
              <w:tab/>
              <w:t>Iekšējās aizsardzības pieejamības izvērtējumu veic, tiklīdz atbildīgā iestāde ir noteikusi, ka pretējā gadījumā būtu piemērojami kvalifikācijas kritēriji.</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412</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Iekšējās aizsardzības pieejamības izvērtējumu veic</w:t>
            </w:r>
            <w:r w:rsidRPr="00435664">
              <w:rPr>
                <w:b/>
                <w:i/>
              </w:rPr>
              <w:t>,</w:t>
            </w:r>
            <w:r w:rsidRPr="00435664">
              <w:rPr>
                <w:b/>
              </w:rPr>
              <w:t xml:space="preserve"> </w:t>
            </w:r>
            <w:r w:rsidRPr="00435664">
              <w:rPr>
                <w:b/>
                <w:i/>
              </w:rPr>
              <w:t>tiklīdz</w:t>
            </w:r>
            <w:r w:rsidRPr="00435664">
              <w:t xml:space="preserve"> atbildīgā iestāde ir noteikusi, ka pretējā gadījumā būtu piemērojami kvalifikācijas kritēriji. Pierādīšanas pienākumu par iekšējās aizsardzības </w:t>
            </w:r>
            <w:r w:rsidRPr="00435664">
              <w:rPr>
                <w:b/>
                <w:i/>
              </w:rPr>
              <w:t>pieejamību</w:t>
            </w:r>
            <w:r w:rsidRPr="00435664">
              <w:t xml:space="preserve"> uzņemas </w:t>
            </w:r>
            <w:r w:rsidRPr="00435664">
              <w:rPr>
                <w:b/>
                <w:i/>
              </w:rPr>
              <w:t>atbildīgā iestāde</w:t>
            </w:r>
            <w:r w:rsidRPr="00435664">
              <w:t xml:space="preserve">. Pieteikuma iesniedzējam </w:t>
            </w:r>
            <w:r w:rsidRPr="00435664">
              <w:rPr>
                <w:b/>
                <w:i/>
              </w:rPr>
              <w:t>nepieprasa</w:t>
            </w:r>
            <w:r w:rsidRPr="00435664">
              <w:t xml:space="preserve"> pierādīt, ka pirms starptautiskās aizsardzības lūgšanas ir izmantotas visas iespējas, lai iegūtu aizsardzību savā izcelsmes valstī.</w:t>
            </w:r>
          </w:p>
        </w:tc>
        <w:tc>
          <w:tcPr>
            <w:tcW w:w="4876" w:type="dxa"/>
          </w:tcPr>
          <w:p w:rsidR="0031315B" w:rsidRPr="00435664" w:rsidRDefault="0031315B" w:rsidP="007402D6">
            <w:pPr>
              <w:pStyle w:val="Normal6"/>
            </w:pPr>
            <w:r w:rsidRPr="00435664">
              <w:t>2.</w:t>
            </w:r>
            <w:r w:rsidRPr="00435664">
              <w:tab/>
              <w:t xml:space="preserve">Iekšējās aizsardzības pieejamības izvērtējumu veic </w:t>
            </w:r>
            <w:r w:rsidR="007402D6" w:rsidRPr="00435664">
              <w:rPr>
                <w:b/>
                <w:i/>
              </w:rPr>
              <w:t>pēc</w:t>
            </w:r>
            <w:r w:rsidRPr="00435664">
              <w:rPr>
                <w:b/>
                <w:i/>
              </w:rPr>
              <w:t xml:space="preserve"> </w:t>
            </w:r>
            <w:r w:rsidR="007402D6" w:rsidRPr="00435664">
              <w:rPr>
                <w:b/>
                <w:i/>
              </w:rPr>
              <w:t>iespēja</w:t>
            </w:r>
            <w:r w:rsidRPr="00435664">
              <w:rPr>
                <w:b/>
                <w:i/>
              </w:rPr>
              <w:t>s</w:t>
            </w:r>
            <w:r w:rsidRPr="00435664">
              <w:t xml:space="preserve"> </w:t>
            </w:r>
            <w:r w:rsidR="007402D6" w:rsidRPr="00435664">
              <w:rPr>
                <w:b/>
                <w:i/>
              </w:rPr>
              <w:t xml:space="preserve">ātri </w:t>
            </w:r>
            <w:r w:rsidRPr="00435664">
              <w:rPr>
                <w:b/>
                <w:i/>
              </w:rPr>
              <w:t xml:space="preserve">un vēlākais, līdz </w:t>
            </w:r>
            <w:r w:rsidRPr="00435664">
              <w:t xml:space="preserve">atbildīgā iestāde ir noteikusi, ka pretējā gadījumā būtu piemērojami kvalifikācijas kritēriji. Pierādīšanas pienākumu par iekšējās aizsardzības </w:t>
            </w:r>
            <w:r w:rsidRPr="00435664">
              <w:rPr>
                <w:b/>
                <w:i/>
              </w:rPr>
              <w:t>nepieejamību</w:t>
            </w:r>
            <w:r w:rsidRPr="00435664">
              <w:t xml:space="preserve"> uzņemas </w:t>
            </w:r>
            <w:r w:rsidRPr="00435664">
              <w:rPr>
                <w:b/>
                <w:i/>
              </w:rPr>
              <w:t>pieteikuma iesniedzējs</w:t>
            </w:r>
            <w:r w:rsidRPr="00435664">
              <w:t xml:space="preserve">. Pieteikuma iesniedzējam </w:t>
            </w:r>
            <w:r w:rsidRPr="00435664">
              <w:rPr>
                <w:b/>
                <w:i/>
              </w:rPr>
              <w:t>pieprasa</w:t>
            </w:r>
            <w:r w:rsidRPr="00435664">
              <w:t xml:space="preserve"> pierādīt, ka pirms starptautiskās aizsardzības lūgšanas ir izmantotas visas iespējas, lai iegūtu aizsardzību savā izcelsmes valstī.</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Jo īpaši tad, ja ir skaidras norādes, ka starptautiskās aizsardzības pieteikuma iesniedzējam savā izcelsmes valstī ir pieejama iekšējā aizsardzība, nav lieki jāpagarina kvalifikācijas kritēriju sākotnējās novērtēšanas procedūra. Tādēļ šo novērtējumu kārtībai vajadzētu būt elastīgai.</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413</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Alessandra Mussolini, Elissavet Vozemberg-Vrionidi, Frank Engel, Barbara Matera, Salvatore Domenico Pogliese, Carlos Coelho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pants – 2.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2.</w:t>
            </w:r>
            <w:r w:rsidRPr="00435664">
              <w:tab/>
              <w:t xml:space="preserve">Iekšējās aizsardzības pieejamības izvērtējumu </w:t>
            </w:r>
            <w:r w:rsidRPr="00435664">
              <w:rPr>
                <w:b/>
                <w:i/>
              </w:rPr>
              <w:t>veic</w:t>
            </w:r>
            <w:r w:rsidRPr="00435664">
              <w:t xml:space="preserve">, tiklīdz atbildīgā iestāde ir noteikusi, ka pretējā gadījumā būtu piemērojami kvalifikācijas kritēriji. </w:t>
            </w:r>
            <w:r w:rsidR="007402D6" w:rsidRPr="00435664">
              <w:t>Pierādīšanas pienākumu par iekšējās aizsardzības pieejamību</w:t>
            </w:r>
            <w:r w:rsidRPr="00435664">
              <w:t xml:space="preserve"> uzņemas atbildīgā iestāde. Pieteikuma </w:t>
            </w:r>
            <w:r w:rsidRPr="00435664">
              <w:rPr>
                <w:b/>
                <w:i/>
              </w:rPr>
              <w:t>iesniedzējam</w:t>
            </w:r>
            <w:r w:rsidRPr="00435664">
              <w:t xml:space="preserve"> </w:t>
            </w:r>
            <w:r w:rsidRPr="00435664">
              <w:rPr>
                <w:b/>
                <w:i/>
              </w:rPr>
              <w:t>nepieprasa</w:t>
            </w:r>
            <w:r w:rsidRPr="00435664">
              <w:t xml:space="preserve"> </w:t>
            </w:r>
            <w:r w:rsidRPr="00435664">
              <w:rPr>
                <w:b/>
                <w:i/>
              </w:rPr>
              <w:t>pierādīt, ka pirms starptautiskās aizsardzības lūgšanas ir izmantotas visas iespējas, lai iegūtu aizsardzību</w:t>
            </w:r>
            <w:r w:rsidRPr="00435664">
              <w:t xml:space="preserve"> </w:t>
            </w:r>
            <w:r w:rsidRPr="00435664">
              <w:rPr>
                <w:b/>
                <w:i/>
              </w:rPr>
              <w:t>savā</w:t>
            </w:r>
            <w:r w:rsidRPr="00435664">
              <w:t xml:space="preserve"> izcelsmes</w:t>
            </w:r>
            <w:r w:rsidRPr="00435664">
              <w:rPr>
                <w:b/>
                <w:i/>
              </w:rPr>
              <w:t xml:space="preserve"> valstī</w:t>
            </w:r>
            <w:r w:rsidRPr="00435664">
              <w:t>.</w:t>
            </w:r>
          </w:p>
        </w:tc>
        <w:tc>
          <w:tcPr>
            <w:tcW w:w="4876" w:type="dxa"/>
          </w:tcPr>
          <w:p w:rsidR="0031315B" w:rsidRPr="00435664" w:rsidRDefault="0031315B" w:rsidP="00D402C2">
            <w:pPr>
              <w:pStyle w:val="Normal6"/>
            </w:pPr>
            <w:r w:rsidRPr="00435664">
              <w:t>2.</w:t>
            </w:r>
            <w:r w:rsidRPr="00435664">
              <w:tab/>
              <w:t xml:space="preserve">Iekšējās aizsardzības pieejamības izvērtējumu </w:t>
            </w:r>
            <w:r w:rsidRPr="00435664">
              <w:rPr>
                <w:b/>
                <w:i/>
              </w:rPr>
              <w:t>var veikt</w:t>
            </w:r>
            <w:r w:rsidRPr="00435664">
              <w:t xml:space="preserve">, tiklīdz atbildīgā iestāde ir noteikusi, ka pretējā gadījumā būtu piemērojami kvalifikācijas kritēriji. Pierādīšanas pienākumu par iekšējās aizsardzības pieejamību uzņemas atbildīgā iestāde. </w:t>
            </w:r>
            <w:r w:rsidRPr="00435664">
              <w:rPr>
                <w:b/>
                <w:i/>
              </w:rPr>
              <w:t>Tomēr</w:t>
            </w:r>
            <w:r w:rsidRPr="00435664">
              <w:t xml:space="preserve"> pieteikuma </w:t>
            </w:r>
            <w:r w:rsidRPr="00435664">
              <w:rPr>
                <w:b/>
                <w:i/>
              </w:rPr>
              <w:t>iesniedzējs sadarbojas</w:t>
            </w:r>
            <w:r w:rsidRPr="00435664">
              <w:t xml:space="preserve"> </w:t>
            </w:r>
            <w:r w:rsidRPr="00435664">
              <w:rPr>
                <w:b/>
                <w:i/>
              </w:rPr>
              <w:t>ar atbildīgo iestādi, lai noteiktu, vai</w:t>
            </w:r>
            <w:r w:rsidRPr="00435664">
              <w:t xml:space="preserve"> </w:t>
            </w:r>
            <w:r w:rsidRPr="00435664">
              <w:rPr>
                <w:b/>
                <w:i/>
              </w:rPr>
              <w:t xml:space="preserve">viņa/viņas </w:t>
            </w:r>
            <w:r w:rsidRPr="00435664">
              <w:t xml:space="preserve">izcelsmes </w:t>
            </w:r>
            <w:r w:rsidRPr="00435664">
              <w:rPr>
                <w:b/>
                <w:i/>
              </w:rPr>
              <w:t>valsts daļā ir spēkā nosacījumi attiecībā uz starptautisko aizsardzību</w:t>
            </w:r>
            <w:r w:rsidRPr="00435664">
              <w:t>.</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pPr>
        <w:pStyle w:val="JustificationTitle"/>
        <w:rPr>
          <w:noProof w:val="0"/>
        </w:rPr>
      </w:pPr>
      <w:r w:rsidRPr="00435664">
        <w:rPr>
          <w:rStyle w:val="HideTWBExt"/>
          <w:i w:val="0"/>
          <w:noProof w:val="0"/>
        </w:rPr>
        <w:t>&lt;TitreJust&gt;</w:t>
      </w:r>
      <w:r w:rsidRPr="00435664">
        <w:rPr>
          <w:noProof w:val="0"/>
        </w:rPr>
        <w:t>Pamatojums</w:t>
      </w:r>
      <w:r w:rsidRPr="00435664">
        <w:rPr>
          <w:rStyle w:val="HideTWBExt"/>
          <w:i w:val="0"/>
          <w:noProof w:val="0"/>
        </w:rPr>
        <w:t>&lt;/TitreJust&gt;</w:t>
      </w:r>
    </w:p>
    <w:p w:rsidR="0031315B" w:rsidRPr="00435664" w:rsidRDefault="0031315B" w:rsidP="0031315B">
      <w:pPr>
        <w:pStyle w:val="Normal12Italic"/>
        <w:rPr>
          <w:noProof w:val="0"/>
        </w:rPr>
      </w:pPr>
      <w:r w:rsidRPr="00435664">
        <w:rPr>
          <w:noProof w:val="0"/>
        </w:rPr>
        <w:t>Lai gan iekšējās aizsardzības pieejamības pierādīšanas pienākums būtu jāpilda atbildīgajai iestādei, tāpat ir nepieciešams, lai pieteikuma iesniedzējs, sniedzot attiecīgo informāciju un atbildot uz uzdotajiem jautājumiem, palīdzētu atbildīgajai iestādei secināt, vai ir izpildīti iekšējās aizsardzības nosacījumi.</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414</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Jean Lambert</w:t>
      </w:r>
      <w:r w:rsidRPr="00435664">
        <w:rPr>
          <w:rStyle w:val="HideTWBExt"/>
          <w:b w:val="0"/>
          <w:noProof w:val="0"/>
        </w:rPr>
        <w:t>&lt;/Members&gt;</w:t>
      </w:r>
    </w:p>
    <w:p w:rsidR="0031315B" w:rsidRPr="00435664" w:rsidRDefault="0031315B" w:rsidP="0031315B">
      <w:r w:rsidRPr="00435664">
        <w:rPr>
          <w:rStyle w:val="HideTWBExt"/>
          <w:noProof w:val="0"/>
        </w:rPr>
        <w:t>&lt;AuNomDe&gt;</w:t>
      </w:r>
      <w:r w:rsidRPr="00435664">
        <w:rPr>
          <w:rStyle w:val="HideTWBInt"/>
        </w:rPr>
        <w:t>{Verts/ALE}</w:t>
      </w:r>
      <w:r w:rsidRPr="00435664">
        <w:t>Verts/ALE grupas vārdā</w:t>
      </w:r>
      <w:r w:rsidRPr="00435664">
        <w:rPr>
          <w:rStyle w:val="HideTWBExt"/>
          <w:noProof w:val="0"/>
        </w:rPr>
        <w:t>&lt;/AuNomDe&gt;</w:t>
      </w:r>
    </w:p>
    <w:p w:rsidR="0031315B" w:rsidRPr="00435664" w:rsidRDefault="0031315B" w:rsidP="0031315B">
      <w:r w:rsidRPr="00435664">
        <w:rPr>
          <w:rStyle w:val="HideTWBExt"/>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rPr>
                <w:b/>
                <w:i/>
              </w:rPr>
              <w:t>3.</w:t>
            </w:r>
            <w:r w:rsidRPr="00435664">
              <w:tab/>
            </w:r>
            <w:r w:rsidRPr="00435664">
              <w:rPr>
                <w:b/>
                <w:i/>
              </w:rPr>
              <w:t>Pārbaudot, vai pieteikuma iesniedzējam ir pamats bailēm no vajāšanas vai pastāv reāls risks, ka tiks nodarīts būtisks kaitējums, vai ir pieejama aizsardzība pret vajāšanu vai būtisku kaitējumu izcelsmes valsts daļā saskaņā ar 1.</w:t>
            </w:r>
            <w:r w:rsidR="00E37641" w:rsidRPr="00435664">
              <w:rPr>
                <w:b/>
                <w:i/>
              </w:rPr>
              <w:t> </w:t>
            </w:r>
            <w:r w:rsidRPr="00435664">
              <w:rPr>
                <w:b/>
                <w:i/>
              </w:rPr>
              <w:t>punktu, atbildīgās iestādes, pieņemot lēmumu par pieteikumu, ņem vērā vispārējos apstākļus, kādi dominē attiecīgajā valsts daļā, un pieteikuma iesniedzēja personīgos apstākļus, ievērojot 4.</w:t>
            </w:r>
            <w:r w:rsidR="00E37641" w:rsidRPr="00435664">
              <w:rPr>
                <w:b/>
                <w:i/>
              </w:rPr>
              <w:t> </w:t>
            </w:r>
            <w:r w:rsidRPr="00435664">
              <w:rPr>
                <w:b/>
                <w:i/>
              </w:rPr>
              <w:t>pantu. Šajā nolūkā atbildīgās iestādes nodrošina, ka iegūta precīza un aktuāla informācija no visiem attiecīgajiem avotiem, tostarp pieejamā Savienības līmeņa izcelsmes valsts informācija un izcelsmes valsts situācijas kopējā analīze, kas minētas Regulas (ES) Nr.</w:t>
            </w:r>
            <w:r w:rsidR="00E37641" w:rsidRPr="00435664">
              <w:rPr>
                <w:b/>
                <w:i/>
              </w:rPr>
              <w:t> </w:t>
            </w:r>
            <w:r w:rsidRPr="00435664">
              <w:rPr>
                <w:b/>
                <w:i/>
              </w:rPr>
              <w:t>XXX/XX [Eiropas Savienības Patvēruma aģentūras regula] 8. un 10.</w:t>
            </w:r>
            <w:r w:rsidR="00E37641" w:rsidRPr="00435664">
              <w:rPr>
                <w:b/>
                <w:i/>
              </w:rPr>
              <w:t> </w:t>
            </w:r>
            <w:r w:rsidRPr="00435664">
              <w:rPr>
                <w:b/>
                <w:i/>
              </w:rPr>
              <w:t>pantā, kā arī informācija un norādījumi, kurus sniedzis Apvienoto Nāciju Augstais komisārs bēgļu jautājumos.</w:t>
            </w:r>
          </w:p>
        </w:tc>
        <w:tc>
          <w:tcPr>
            <w:tcW w:w="4876" w:type="dxa"/>
          </w:tcPr>
          <w:p w:rsidR="0031315B" w:rsidRPr="00435664" w:rsidRDefault="0031315B" w:rsidP="00D402C2">
            <w:pPr>
              <w:pStyle w:val="Normal6"/>
            </w:pPr>
            <w:r w:rsidRPr="00435664">
              <w:rPr>
                <w:b/>
                <w:i/>
              </w:rPr>
              <w:t>svītrots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415</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Jussi Halla-aho</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t>Pārbaudot, vai pieteikuma iesniedzējam ir pamats bailēm no vajāšanas vai pastāv reāls risks, ka tiks nodarīts būtisks kaitējums, vai ir pieejama aizsardzība pret vajāšanu vai būtisku kaitējumu izcelsmes valsts daļā saskaņā ar 1. punktu, atbildīgās iestādes, pieņemot lēmumu par pieteikumu, ņem vērā vispārējos apstākļus, kādi dominē attiecīgajā valsts daļā, un pieteikuma iesniedzēja personīgos apstākļus, ievērojot 4. pantu. Šajā nolūkā atbildīgās iestādes nodrošina, ka iegūta precīza un aktuāla informācija no visiem attiecīgajiem avotiem, tostarp pieejamā Savienības līmeņa izcelsmes valsts informācija un izcelsmes valsts situācijas kopējā analīze, kas minētas Regulas (ES) Nr. XXX/XX [Eiropas Savienības Patvēruma aģentūras regula]</w:t>
            </w:r>
            <w:r w:rsidRPr="00435664">
              <w:rPr>
                <w:b/>
              </w:rPr>
              <w:t xml:space="preserve"> </w:t>
            </w:r>
            <w:r w:rsidRPr="00435664">
              <w:t>8. un 10. pantā</w:t>
            </w:r>
            <w:r w:rsidRPr="00435664">
              <w:rPr>
                <w:b/>
                <w:i/>
              </w:rPr>
              <w:t>, kā arī informācija un norādījumi, kurus sniedzis Apvienoto Nāciju Augstais komisārs bēgļu jautājumos</w:t>
            </w:r>
            <w:r w:rsidRPr="00435664">
              <w:t>.</w:t>
            </w:r>
          </w:p>
        </w:tc>
        <w:tc>
          <w:tcPr>
            <w:tcW w:w="4876" w:type="dxa"/>
          </w:tcPr>
          <w:p w:rsidR="0031315B" w:rsidRPr="00435664" w:rsidRDefault="0031315B" w:rsidP="00D402C2">
            <w:pPr>
              <w:pStyle w:val="Normal6"/>
            </w:pPr>
            <w:r w:rsidRPr="00435664">
              <w:t>3.</w:t>
            </w:r>
            <w:r w:rsidRPr="00435664">
              <w:tab/>
              <w:t>Pārbaudot, vai pieteikuma iesniedzējam ir pamats bailēm no vajāšanas vai pastāv reāls risks, ka tiks nodarīts būtisks kaitējums, vai ir pieejama aizsardzība pret vajāšanu vai būtisku kaitējumu izcelsmes valsts daļā saskaņā ar 1. punktu, atbildīgās iestādes, pieņemot lēmumu par pieteikumu, ņem vērā vispārējos apstākļus, kādi dominē attiecīgajā valsts daļā, un pieteikuma iesniedzēja personīgos apstākļus, ievērojot 4. pantu. Šajā nolūkā atbildīgās iestādes nodrošina, ka iegūta precīza un aktuāla informācija no visiem attiecīgajiem avotiem, tostarp pieejamā Savienības līmeņa izcelsmes valsts informācija un izcelsmes valsts situācijas kopējā analīze, kas minētas Regulas (ES) Nr. XXX/XX [Eiropas Savienības Patvēruma aģentūras regula]</w:t>
            </w:r>
            <w:r w:rsidRPr="00435664">
              <w:rPr>
                <w:b/>
              </w:rPr>
              <w:t xml:space="preserve"> </w:t>
            </w:r>
            <w:r w:rsidRPr="00435664">
              <w:t>8. un 10. pantā.</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31315B" w:rsidRPr="00435664" w:rsidRDefault="0031315B" w:rsidP="0031315B">
      <w:r w:rsidRPr="00435664">
        <w:rPr>
          <w:rStyle w:val="HideTWBExt"/>
          <w:noProof w:val="0"/>
        </w:rPr>
        <w:t>&lt;/AmendB&gt;</w:t>
      </w:r>
    </w:p>
    <w:p w:rsidR="0031315B" w:rsidRPr="00435664" w:rsidRDefault="0031315B" w:rsidP="0031315B">
      <w:pPr>
        <w:pStyle w:val="AMNumberTabs"/>
      </w:pPr>
      <w:r w:rsidRPr="00435664">
        <w:rPr>
          <w:rStyle w:val="HideTWBExt"/>
          <w:b w:val="0"/>
          <w:noProof w:val="0"/>
        </w:rPr>
        <w:t>&lt;AmendB&gt;</w:t>
      </w:r>
      <w:r w:rsidR="00977F7E" w:rsidRPr="00435664">
        <w:t xml:space="preserve">Grozījums Nr. </w:t>
      </w:r>
      <w:r w:rsidR="00977F7E" w:rsidRPr="00435664">
        <w:tab/>
      </w:r>
      <w:r w:rsidR="00977F7E" w:rsidRPr="00435664">
        <w:tab/>
      </w:r>
      <w:r w:rsidRPr="00435664">
        <w:rPr>
          <w:rStyle w:val="HideTWBExt"/>
          <w:b w:val="0"/>
          <w:noProof w:val="0"/>
        </w:rPr>
        <w:t>&lt;NumAmB&gt;</w:t>
      </w:r>
      <w:r w:rsidRPr="00435664">
        <w:t>416</w:t>
      </w:r>
      <w:r w:rsidRPr="00435664">
        <w:rPr>
          <w:rStyle w:val="HideTWBExt"/>
          <w:b w:val="0"/>
          <w:noProof w:val="0"/>
        </w:rPr>
        <w:t>&lt;/NumAmB&gt;</w:t>
      </w:r>
    </w:p>
    <w:p w:rsidR="0031315B" w:rsidRPr="00435664" w:rsidRDefault="0031315B" w:rsidP="0031315B">
      <w:pPr>
        <w:pStyle w:val="NormalBold"/>
      </w:pPr>
      <w:r w:rsidRPr="00435664">
        <w:rPr>
          <w:rStyle w:val="HideTWBExt"/>
          <w:b w:val="0"/>
          <w:noProof w:val="0"/>
        </w:rPr>
        <w:t>&lt;RepeatBlock-By&gt;&lt;Members&gt;</w:t>
      </w:r>
      <w:r w:rsidRPr="00435664">
        <w:t>Artis Pabriks, Traian Ungureanu, Tomáš Zdechovský, Kinga Gál, Pál Csáky, Monica Macovei</w:t>
      </w:r>
      <w:r w:rsidRPr="00435664">
        <w:rPr>
          <w:rStyle w:val="HideTWBExt"/>
          <w:b w:val="0"/>
          <w:noProof w:val="0"/>
        </w:rPr>
        <w:t>&lt;/Members&gt;</w:t>
      </w:r>
    </w:p>
    <w:p w:rsidR="0031315B" w:rsidRPr="00435664" w:rsidRDefault="0031315B" w:rsidP="0031315B">
      <w:pPr>
        <w:pStyle w:val="NormalBold"/>
      </w:pPr>
      <w:r w:rsidRPr="00435664">
        <w:rPr>
          <w:rStyle w:val="HideTWBExt"/>
          <w:b w:val="0"/>
          <w:noProof w:val="0"/>
        </w:rPr>
        <w:t>&lt;/RepeatBlock-By&gt;</w:t>
      </w:r>
    </w:p>
    <w:p w:rsidR="0031315B" w:rsidRPr="00435664" w:rsidRDefault="0031315B" w:rsidP="0031315B">
      <w:pPr>
        <w:pStyle w:val="NormalBold"/>
      </w:pPr>
      <w:r w:rsidRPr="00435664">
        <w:rPr>
          <w:rStyle w:val="HideTWBExt"/>
          <w:b w:val="0"/>
          <w:noProof w:val="0"/>
        </w:rPr>
        <w:t>&lt;DocAmend&gt;</w:t>
      </w:r>
      <w:r w:rsidRPr="00435664">
        <w:t>Regulas priekšlikums</w:t>
      </w:r>
      <w:r w:rsidRPr="00435664">
        <w:rPr>
          <w:rStyle w:val="HideTWBExt"/>
          <w:b w:val="0"/>
          <w:noProof w:val="0"/>
        </w:rPr>
        <w:t>&lt;/DocAmend&gt;</w:t>
      </w:r>
    </w:p>
    <w:p w:rsidR="0031315B" w:rsidRPr="00435664" w:rsidRDefault="0031315B" w:rsidP="0031315B">
      <w:pPr>
        <w:pStyle w:val="NormalBold"/>
      </w:pPr>
      <w:r w:rsidRPr="00435664">
        <w:rPr>
          <w:rStyle w:val="HideTWBExt"/>
          <w:b w:val="0"/>
          <w:noProof w:val="0"/>
        </w:rPr>
        <w:t>&lt;Article&gt;</w:t>
      </w:r>
      <w:r w:rsidRPr="00435664">
        <w:t>8. pants – 3. punkts</w:t>
      </w:r>
      <w:r w:rsidRPr="00435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15B" w:rsidRPr="00435664" w:rsidTr="00D402C2">
        <w:trPr>
          <w:trHeight w:hRule="exact" w:val="240"/>
          <w:jc w:val="center"/>
        </w:trPr>
        <w:tc>
          <w:tcPr>
            <w:tcW w:w="9752" w:type="dxa"/>
            <w:gridSpan w:val="2"/>
          </w:tcPr>
          <w:p w:rsidR="0031315B" w:rsidRPr="00435664" w:rsidRDefault="0031315B" w:rsidP="00D402C2"/>
        </w:tc>
      </w:tr>
      <w:tr w:rsidR="0031315B" w:rsidRPr="00435664" w:rsidTr="00D402C2">
        <w:trPr>
          <w:trHeight w:val="240"/>
          <w:jc w:val="center"/>
        </w:trPr>
        <w:tc>
          <w:tcPr>
            <w:tcW w:w="4876" w:type="dxa"/>
          </w:tcPr>
          <w:p w:rsidR="0031315B" w:rsidRPr="00435664" w:rsidRDefault="0031315B" w:rsidP="00D402C2">
            <w:pPr>
              <w:pStyle w:val="ColumnHeading"/>
            </w:pPr>
            <w:r w:rsidRPr="00435664">
              <w:t>Komisijas ierosinātais teksts</w:t>
            </w:r>
          </w:p>
        </w:tc>
        <w:tc>
          <w:tcPr>
            <w:tcW w:w="4876" w:type="dxa"/>
          </w:tcPr>
          <w:p w:rsidR="0031315B" w:rsidRPr="00435664" w:rsidRDefault="0031315B" w:rsidP="00D402C2">
            <w:pPr>
              <w:pStyle w:val="ColumnHeading"/>
            </w:pPr>
            <w:r w:rsidRPr="00435664">
              <w:t>Grozījums</w:t>
            </w:r>
          </w:p>
        </w:tc>
      </w:tr>
      <w:tr w:rsidR="0031315B" w:rsidRPr="00435664" w:rsidTr="00D402C2">
        <w:trPr>
          <w:jc w:val="center"/>
        </w:trPr>
        <w:tc>
          <w:tcPr>
            <w:tcW w:w="4876" w:type="dxa"/>
          </w:tcPr>
          <w:p w:rsidR="0031315B" w:rsidRPr="00435664" w:rsidRDefault="0031315B" w:rsidP="00D402C2">
            <w:pPr>
              <w:pStyle w:val="Normal6"/>
            </w:pPr>
            <w:r w:rsidRPr="00435664">
              <w:t>3.</w:t>
            </w:r>
            <w:r w:rsidRPr="00435664">
              <w:tab/>
              <w:t xml:space="preserve">Pārbaudot, vai pieteikuma iesniedzējam ir pamats bailēm no vajāšanas vai pastāv reāls risks, ka tiks nodarīts būtisks kaitējums, vai ir pieejama aizsardzība pret vajāšanu vai būtisku kaitējumu izcelsmes valsts daļā saskaņā ar 1. punktu, atbildīgās iestādes, pieņemot lēmumu par pieteikumu, </w:t>
            </w:r>
            <w:r w:rsidRPr="00435664">
              <w:rPr>
                <w:b/>
                <w:i/>
              </w:rPr>
              <w:t xml:space="preserve">ņem </w:t>
            </w:r>
            <w:r w:rsidRPr="00435664">
              <w:t>vērā vispārējos apstākļus, kādi dominē attiecīgajā valsts daļā, un pieteikuma iesniedzēja personīgos apstākļus, ievērojot 4. pantu. Šajā nolūkā atbildīgās iestādes nodrošina, ka iegūta precīza un aktuāla informācija no visiem attiecīgajiem avotiem, tostarp pieejamā Savienības līmeņa izcelsmes valsts informācija un izcelsmes valsts situācijas kopējā analīze, kas minētas Regulas (ES) Nr.</w:t>
            </w:r>
            <w:r w:rsidR="00E37641" w:rsidRPr="00435664">
              <w:t> </w:t>
            </w:r>
            <w:r w:rsidRPr="00435664">
              <w:t>XXX/XX [Eiropas Savienības Patvēruma aģentūras regula] 8. un 10.</w:t>
            </w:r>
            <w:r w:rsidR="00E37641" w:rsidRPr="00435664">
              <w:t> </w:t>
            </w:r>
            <w:r w:rsidRPr="00435664">
              <w:t>pantā, kā arī informācija un norādījumi, kurus sniedzis Apvienoto Nāciju Augstais komisārs bēgļu jautājumos.</w:t>
            </w:r>
          </w:p>
        </w:tc>
        <w:tc>
          <w:tcPr>
            <w:tcW w:w="4876" w:type="dxa"/>
          </w:tcPr>
          <w:p w:rsidR="0031315B" w:rsidRPr="00435664" w:rsidRDefault="0031315B" w:rsidP="00D402C2">
            <w:pPr>
              <w:pStyle w:val="Normal6"/>
            </w:pPr>
            <w:r w:rsidRPr="00435664">
              <w:t>3.</w:t>
            </w:r>
            <w:r w:rsidRPr="00435664">
              <w:tab/>
              <w:t xml:space="preserve">Pārbaudot, vai pieteikuma iesniedzējam ir pamats bailēm no vajāšanas vai pastāv reāls risks, ka tiks nodarīts būtisks kaitējums, vai ir pieejama aizsardzība pret vajāšanu vai būtisku kaitējumu izcelsmes valsts daļā saskaņā ar 1. punktu, atbildīgās iestādes, pieņemot lēmumu par pieteikumu, </w:t>
            </w:r>
            <w:r w:rsidRPr="00435664">
              <w:rPr>
                <w:b/>
                <w:i/>
              </w:rPr>
              <w:t xml:space="preserve">var ņemt </w:t>
            </w:r>
            <w:r w:rsidRPr="00435664">
              <w:t>vērā vispārējos apstākļus, kādi dominē attiecīgajā valsts daļā, un pieteikuma iesniedzēja personīgos apstākļus, ievērojot 4. pantu. Šajā nolūkā atbildīgās iestādes nodrošina, ka iegūta precīza un aktuāla informācija no visiem attiecīgajiem avotiem, tostarp pieejamā Savienības līmeņa izcelsmes valsts informācija un izcelsmes valsts situācijas kopējā analīze, kas minētas Regulas (ES) Nr.</w:t>
            </w:r>
            <w:r w:rsidR="00E37641" w:rsidRPr="00435664">
              <w:t> </w:t>
            </w:r>
            <w:r w:rsidRPr="00435664">
              <w:t>XXX/XX [Eiropas Savienības Patvēruma aģentūras regula] 8. un 10.</w:t>
            </w:r>
            <w:r w:rsidR="00E37641" w:rsidRPr="00435664">
              <w:t> </w:t>
            </w:r>
            <w:r w:rsidRPr="00435664">
              <w:t>pantā, kā arī informācija un norādījumi, kurus sniedzis Apvienoto Nāciju Augstais komisārs bēgļu jautājumos.</w:t>
            </w:r>
          </w:p>
        </w:tc>
      </w:tr>
    </w:tbl>
    <w:p w:rsidR="0031315B" w:rsidRPr="00435664" w:rsidRDefault="0031315B" w:rsidP="0031315B">
      <w:pPr>
        <w:pStyle w:val="Olang"/>
        <w:rPr>
          <w:noProof w:val="0"/>
        </w:rPr>
      </w:pPr>
      <w:r w:rsidRPr="00435664">
        <w:rPr>
          <w:noProof w:val="0"/>
        </w:rPr>
        <w:t xml:space="preserve">Or. </w:t>
      </w:r>
      <w:r w:rsidRPr="00435664">
        <w:rPr>
          <w:rStyle w:val="HideTWBExt"/>
          <w:noProof w:val="0"/>
        </w:rPr>
        <w:t>&lt;Original&gt;</w:t>
      </w:r>
      <w:r w:rsidRPr="00435664">
        <w:rPr>
          <w:rStyle w:val="HideTWBInt"/>
          <w:noProof w:val="0"/>
        </w:rPr>
        <w:t>{EN}</w:t>
      </w:r>
      <w:r w:rsidRPr="00435664">
        <w:rPr>
          <w:noProof w:val="0"/>
        </w:rPr>
        <w:t>en</w:t>
      </w:r>
      <w:r w:rsidRPr="00435664">
        <w:rPr>
          <w:rStyle w:val="HideTWBExt"/>
          <w:noProof w:val="0"/>
        </w:rPr>
        <w:t>&lt;/Original&gt;</w:t>
      </w:r>
    </w:p>
    <w:p w:rsidR="008363E4" w:rsidRPr="00435664" w:rsidRDefault="0031315B" w:rsidP="0031315B">
      <w:r w:rsidRPr="00435664">
        <w:rPr>
          <w:rStyle w:val="HideTWBExt"/>
          <w:noProof w:val="0"/>
        </w:rPr>
        <w:t>&lt;/AmendB&gt;&lt;/RepeatBlock-AmendB&gt;</w:t>
      </w:r>
    </w:p>
    <w:sectPr w:rsidR="008363E4" w:rsidRPr="00435664" w:rsidSect="007923C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519" w:rsidRPr="00435664" w:rsidRDefault="00E34519">
      <w:r w:rsidRPr="00435664">
        <w:separator/>
      </w:r>
    </w:p>
  </w:endnote>
  <w:endnote w:type="continuationSeparator" w:id="0">
    <w:p w:rsidR="00E34519" w:rsidRPr="00435664" w:rsidRDefault="00E34519">
      <w:r w:rsidRPr="004356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3C2" w:rsidRPr="00435664" w:rsidRDefault="007923C2" w:rsidP="007923C2">
    <w:pPr>
      <w:pStyle w:val="Footer"/>
    </w:pPr>
    <w:r w:rsidRPr="00435664">
      <w:t>PE</w:t>
    </w:r>
    <w:r w:rsidRPr="00435664">
      <w:rPr>
        <w:rStyle w:val="HideTWBExt"/>
        <w:noProof w:val="0"/>
      </w:rPr>
      <w:t>&lt;NoPE&gt;</w:t>
    </w:r>
    <w:r w:rsidRPr="00435664">
      <w:t>602.739</w:t>
    </w:r>
    <w:r w:rsidRPr="00435664">
      <w:rPr>
        <w:rStyle w:val="HideTWBExt"/>
        <w:noProof w:val="0"/>
      </w:rPr>
      <w:t>&lt;/NoPE&gt;&lt;Version&gt;</w:t>
    </w:r>
    <w:r w:rsidRPr="00435664">
      <w:t>v01-00</w:t>
    </w:r>
    <w:r w:rsidRPr="00435664">
      <w:rPr>
        <w:rStyle w:val="HideTWBExt"/>
        <w:noProof w:val="0"/>
      </w:rPr>
      <w:t>&lt;/Version&gt;</w:t>
    </w:r>
    <w:r w:rsidRPr="00435664">
      <w:tab/>
    </w:r>
    <w:r w:rsidRPr="00435664">
      <w:fldChar w:fldCharType="begin"/>
    </w:r>
    <w:r w:rsidRPr="00435664">
      <w:instrText xml:space="preserve"> PAGE  \* MERGEFORMAT </w:instrText>
    </w:r>
    <w:r w:rsidRPr="00435664">
      <w:fldChar w:fldCharType="separate"/>
    </w:r>
    <w:r w:rsidR="00283D9C">
      <w:rPr>
        <w:noProof/>
      </w:rPr>
      <w:t>2</w:t>
    </w:r>
    <w:r w:rsidRPr="00435664">
      <w:fldChar w:fldCharType="end"/>
    </w:r>
    <w:r w:rsidRPr="00435664">
      <w:t>/</w:t>
    </w:r>
    <w:fldSimple w:instr=" NUMPAGES  \* MERGEFORMAT ">
      <w:r w:rsidR="00283D9C">
        <w:rPr>
          <w:noProof/>
        </w:rPr>
        <w:t>12</w:t>
      </w:r>
    </w:fldSimple>
    <w:r w:rsidRPr="00435664">
      <w:tab/>
    </w:r>
    <w:r w:rsidRPr="00435664">
      <w:rPr>
        <w:rStyle w:val="HideTWBExt"/>
        <w:noProof w:val="0"/>
      </w:rPr>
      <w:t>&lt;PathFdR&gt;</w:t>
    </w:r>
    <w:r w:rsidR="00435664" w:rsidRPr="00435664">
      <w:t>AM\1121329LV.docx</w:t>
    </w:r>
    <w:r w:rsidRPr="00435664">
      <w:rPr>
        <w:rStyle w:val="HideTWBExt"/>
        <w:noProof w:val="0"/>
      </w:rPr>
      <w:t>&lt;/PathFdR&gt;</w:t>
    </w:r>
  </w:p>
  <w:p w:rsidR="003F3A83" w:rsidRPr="00435664" w:rsidRDefault="007923C2" w:rsidP="007923C2">
    <w:pPr>
      <w:pStyle w:val="Footer2"/>
    </w:pPr>
    <w:r w:rsidRPr="00435664">
      <w:t>LV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3C2" w:rsidRPr="00435664" w:rsidRDefault="007923C2" w:rsidP="007923C2">
    <w:pPr>
      <w:pStyle w:val="Footer"/>
    </w:pPr>
    <w:r w:rsidRPr="00435664">
      <w:rPr>
        <w:rStyle w:val="HideTWBExt"/>
        <w:noProof w:val="0"/>
      </w:rPr>
      <w:t>&lt;PathFdR&gt;</w:t>
    </w:r>
    <w:r w:rsidR="00435664" w:rsidRPr="00435664">
      <w:t>AM\1121329LV.docx</w:t>
    </w:r>
    <w:r w:rsidRPr="00435664">
      <w:rPr>
        <w:rStyle w:val="HideTWBExt"/>
        <w:noProof w:val="0"/>
      </w:rPr>
      <w:t>&lt;/PathFdR&gt;</w:t>
    </w:r>
    <w:r w:rsidRPr="00435664">
      <w:tab/>
    </w:r>
    <w:r w:rsidRPr="00435664">
      <w:fldChar w:fldCharType="begin"/>
    </w:r>
    <w:r w:rsidRPr="00435664">
      <w:instrText xml:space="preserve"> PAGE  \* MERGEFORMAT </w:instrText>
    </w:r>
    <w:r w:rsidRPr="00435664">
      <w:fldChar w:fldCharType="separate"/>
    </w:r>
    <w:r w:rsidR="00283D9C">
      <w:rPr>
        <w:noProof/>
      </w:rPr>
      <w:t>3</w:t>
    </w:r>
    <w:r w:rsidRPr="00435664">
      <w:fldChar w:fldCharType="end"/>
    </w:r>
    <w:r w:rsidRPr="00435664">
      <w:t>/</w:t>
    </w:r>
    <w:fldSimple w:instr=" NUMPAGES  \* MERGEFORMAT ">
      <w:r w:rsidR="00283D9C">
        <w:rPr>
          <w:noProof/>
        </w:rPr>
        <w:t>12</w:t>
      </w:r>
    </w:fldSimple>
    <w:r w:rsidRPr="00435664">
      <w:tab/>
      <w:t>PE</w:t>
    </w:r>
    <w:r w:rsidRPr="00435664">
      <w:rPr>
        <w:rStyle w:val="HideTWBExt"/>
        <w:noProof w:val="0"/>
      </w:rPr>
      <w:t>&lt;NoPE&gt;</w:t>
    </w:r>
    <w:r w:rsidRPr="00435664">
      <w:t>602.739</w:t>
    </w:r>
    <w:r w:rsidRPr="00435664">
      <w:rPr>
        <w:rStyle w:val="HideTWBExt"/>
        <w:noProof w:val="0"/>
      </w:rPr>
      <w:t>&lt;/NoPE&gt;&lt;Version&gt;</w:t>
    </w:r>
    <w:r w:rsidRPr="00435664">
      <w:t>v01-00</w:t>
    </w:r>
    <w:r w:rsidRPr="00435664">
      <w:rPr>
        <w:rStyle w:val="HideTWBExt"/>
        <w:noProof w:val="0"/>
      </w:rPr>
      <w:t>&lt;/Version&gt;</w:t>
    </w:r>
  </w:p>
  <w:p w:rsidR="003F3A83" w:rsidRPr="00435664" w:rsidRDefault="007923C2" w:rsidP="007923C2">
    <w:pPr>
      <w:pStyle w:val="Footer2"/>
    </w:pPr>
    <w:r w:rsidRPr="00435664">
      <w:tab/>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3C2" w:rsidRPr="00435664" w:rsidRDefault="007923C2" w:rsidP="007923C2">
    <w:pPr>
      <w:pStyle w:val="Footer"/>
    </w:pPr>
    <w:r w:rsidRPr="00435664">
      <w:rPr>
        <w:rStyle w:val="HideTWBExt"/>
        <w:noProof w:val="0"/>
      </w:rPr>
      <w:t>&lt;PathFdR&gt;</w:t>
    </w:r>
    <w:r w:rsidR="00435664" w:rsidRPr="00435664">
      <w:t>AM\1121329LV.docx</w:t>
    </w:r>
    <w:r w:rsidRPr="00435664">
      <w:rPr>
        <w:rStyle w:val="HideTWBExt"/>
        <w:noProof w:val="0"/>
      </w:rPr>
      <w:t>&lt;/PathFdR&gt;</w:t>
    </w:r>
    <w:r w:rsidRPr="00435664">
      <w:tab/>
    </w:r>
    <w:r w:rsidRPr="00435664">
      <w:tab/>
      <w:t>PE</w:t>
    </w:r>
    <w:r w:rsidRPr="00435664">
      <w:rPr>
        <w:rStyle w:val="HideTWBExt"/>
        <w:noProof w:val="0"/>
      </w:rPr>
      <w:t>&lt;NoPE&gt;</w:t>
    </w:r>
    <w:r w:rsidRPr="00435664">
      <w:t>602.739</w:t>
    </w:r>
    <w:r w:rsidRPr="00435664">
      <w:rPr>
        <w:rStyle w:val="HideTWBExt"/>
        <w:noProof w:val="0"/>
      </w:rPr>
      <w:t>&lt;/NoPE&gt;&lt;Version&gt;</w:t>
    </w:r>
    <w:r w:rsidRPr="00435664">
      <w:t>v01-00</w:t>
    </w:r>
    <w:r w:rsidRPr="00435664">
      <w:rPr>
        <w:rStyle w:val="HideTWBExt"/>
        <w:noProof w:val="0"/>
      </w:rPr>
      <w:t>&lt;/Version&gt;</w:t>
    </w:r>
  </w:p>
  <w:p w:rsidR="003F3A83" w:rsidRPr="00435664" w:rsidRDefault="007923C2" w:rsidP="007923C2">
    <w:pPr>
      <w:pStyle w:val="Footer2"/>
      <w:tabs>
        <w:tab w:val="center" w:pos="4535"/>
        <w:tab w:val="right" w:pos="9921"/>
      </w:tabs>
    </w:pPr>
    <w:r w:rsidRPr="00435664">
      <w:t>LV</w:t>
    </w:r>
    <w:r w:rsidRPr="00435664">
      <w:tab/>
    </w:r>
    <w:r w:rsidRPr="00435664">
      <w:rPr>
        <w:b w:val="0"/>
        <w:i/>
        <w:color w:val="C0C0C0"/>
        <w:sz w:val="22"/>
      </w:rPr>
      <w:t>Vienoti daudzveidībā</w:t>
    </w:r>
    <w:r w:rsidRPr="00435664">
      <w:tab/>
      <w:t>LV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519" w:rsidRPr="00435664" w:rsidRDefault="00E34519">
      <w:r w:rsidRPr="00435664">
        <w:separator/>
      </w:r>
    </w:p>
  </w:footnote>
  <w:footnote w:type="continuationSeparator" w:id="0">
    <w:p w:rsidR="00E34519" w:rsidRPr="00435664" w:rsidRDefault="00E34519">
      <w:r w:rsidRPr="0043566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D9C" w:rsidRDefault="00283D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D9C" w:rsidRDefault="00283D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D9C" w:rsidRDefault="00283D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2"/>
  </w:compat>
  <w:docVars>
    <w:docVar w:name="AMACT2MNU" w:val=" 1"/>
    <w:docVar w:name="AMACTMNU" w:val=" 1"/>
    <w:docVar w:name="AMPLURMNU" w:val=" 1"/>
    <w:docVar w:name="CODEMNU" w:val=" 1"/>
    <w:docVar w:name="COMMKEY" w:val="LIBE"/>
    <w:docVar w:name="CopyToNetwork" w:val="-1"/>
    <w:docVar w:name="DOCMNU" w:val=" 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MNU" w:val=" 1"/>
    <w:docVar w:name="RepeatBlock-AmendALV" w:val="{\rtf1\adeflang1025\ansi\ansicpg1252\uc1\adeff0\deff0\stshfdbch0\stshfloch0\stshfhich0\stshfbi0\deflang1033\deflangfe1033\themelang103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33\langfe1033\cgrid\langnp1033\langfenp1033 \snext11 \ssemihidden \spriority0 Normal Table;}{\*\cs15 \additive _x000d__x000a_\v\f1\fs20\cf9\lang1024\langfe1024\noproof \spriority0 \styrsid4922409 HideTWBExt;}{\*\cs16 \additive \v\cf15 \spriority0 \styrsid4922409 HideTWBInt;}{\s17\ql \li0\ri0\sa120\nowidctlpar\wrapdefault\aspalpha\aspnum\faauto\adjustright\rin0\lin0\itap0 _x000d__x000a_\rtlch\fcs1 \af0\afs20\alang1025 \ltrch\fcs0 \fs24\lang1062\langfe2057\cgrid\langnp1062\langfenp2057 \sbasedon0 \snext17 \slink18 \spriority0 \styrsid4922409 Normal6;}{\*\cs18 \additive \fs24\lang1062\langfe2057\langnp1062\langfenp2057 _x000d__x000a_\slink17 \slocked \spriority0 \styrsid4922409 Normal6 Char;}{\s19\ql \li0\ri0\nowidctlpar\wrapdefault\aspalpha\aspnum\faauto\adjustright\rin0\lin0\itap0 \rtlch\fcs1 \af0\afs20\alang1025 \ltrch\fcs0 _x000d__x000a_\b\fs24\lang1062\langfe2057\cgrid\langnp1062\langfenp2057 \sbasedon0 \snext19 \slink20 \spriority0 \styrsid4922409 NormalBold;}{\*\cs20 \additive \b\fs24\lang1062\langfe2057\langnp1062\langfenp2057 \slink19 \slocked \spriority0 \styrsid4922409 _x000d__x000a_NormalBold Char;}{\s21\ql \li0\ri0\sa240\nowidctlpar\wrapdefault\aspalpha\aspnum\faauto\adjustright\rin0\lin0\itap0 \rtlch\fcs1 \af0\afs20\alang1025 \ltrch\fcs0 \i\fs24\lang1024\langfe1024\cgrid\noproof\langnp1062\langfenp2057 _x000d__x000a_\sbasedon0 \snext21 \spriority0 \styrsid4922409 Normal12Italic;}{\s22\qc \li0\ri0\sb240\sa240\keepn\nowidctlpar\wrapdefault\aspalpha\aspnum\faauto\adjustright\rin0\lin0\itap0 \rtlch\fcs1 \af0\afs20\alang1025 \ltrch\fcs0 _x000d__x000a_\i\fs24\lang1024\langfe1024\cgrid\noproof\langnp1062\langfenp2057 \sbasedon0 \snext0 \spriority0 \styrsid4922409 JustificationTitle;}{\s23\qr \li0\ri0\sb240\sa240\nowidctlpar\wrapdefault\aspalpha\aspnum\faauto\adjustright\rin0\lin0\itap0 \rtlch\fcs1 _x000d__x000a_\af0\afs20\alang1025 \ltrch\fcs0 \fs24\lang1024\langfe1024\cgrid\noproof\langnp1062\langfenp2057 \sbasedon0 \snext23 \spriority0 \styrsid4922409 Olang;}{\s24\qc \li0\ri0\sa240\nowidctlpar\wrapdefault\aspalpha\aspnum\faauto\adjustright\rin0\lin0\itap0 _x000d__x000a_\rtlch\fcs1 \af0\afs20\alang1025 \ltrch\fcs0 \i\fs24\lang1062\langfe2057\cgrid\langnp1062\langfenp2057 \sbasedon0 \snext24 \spriority0 \styrsid492240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5 \spriority0 \styrsid4922409 AMNumberTabs;}}{\*\rsidtbl \rsid24658\rsid735077\rsid2892074\rsid4666813\rsid4922409\rsid6641733\rsid8543381\rsid9636012\rsid11215221_x000d__x000a_\rsid12154954\rsid14424199\rsid15204470\rsid15285974\rsid15950462\rsid16324206\rsid16662270}{\mmathPr\mmathFont34\mbrkBin0\mbrkBinSub0\msmallFrac0\mdispDef1\mlMargin0\mrMargin0\mdefJc1\mwrapIndent1440\mintLim0\mnaryLim1}{\info{\author Rudzate, Lasma}_x000d__x000a_{\operator Rudzate, Lasma}{\creatim\yr2015\mo6\dy26\hr12\min49}{\revtim\yr2015\mo6\dy26\hr12\min49}{\version1}{\edmins0}{\nofpages1}{\nofwords45}{\nofchars497}{\*\company European Parliament}{\nofcharsws497}{\vern49167}}{\*\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4922409\utinl \donotshowinsdel1\donotshowcomments1\fet0{\*\wgrffmtfilter 013f}\ilfomacatclnup0{\*\template C:\\Users\\rudzatel\\AppData\\Local\\DocEP\\DOCS\\Blank1.dot}_x000d__x000a_{\*\ftnsep \ltrpar \pard\plain \ltrpar\ql \li0\ri0\widctlpar\wrapdefault\aspalpha\aspnum\faauto\adjustright\rin0\lin0\itap0 \rtlch\fcs1 \af0\afs20\alang1025 \ltrch\fcs0 \fs24\lang2057\langfe2057\cgrid\langnp2057\langfenp2057 {\rtlch\fcs1 \af0 \ltrch\fcs0 _x000d__x000a_\insrsid8543381 \chftnsep _x000d__x000a_\par }}{\*\ftnsepc \ltrpar \pard\plain \ltrpar\ql \li0\ri0\widctlpar\wrapdefault\aspalpha\aspnum\faauto\adjustright\rin0\lin0\itap0 \rtlch\fcs1 \af0\afs20\alang1025 \ltrch\fcs0 \fs24\lang2057\langfe2057\cgrid\langnp2057\langfenp2057 {\rtlch\fcs1 \af0 _x000d__x000a_\ltrch\fcs0 \insrsid8543381 \chftnsepc _x000d__x000a_\par }}{\*\aftnsep \ltrpar \pard\plain \ltrpar\ql \li0\ri0\widctlpar\wrapdefault\aspalpha\aspnum\faauto\adjustright\rin0\lin0\itap0 \rtlch\fcs1 \af0\afs20\alang1025 \ltrch\fcs0 \fs24\lang2057\langfe2057\cgrid\langnp2057\langfenp2057 {\rtlch\fcs1 \af0 _x000d__x000a_\ltrch\fcs0 \insrsid8543381 \chftnsep _x000d__x000a_\par }}{\*\aftnsepc \ltrpar \pard\plain \ltrpar\ql \li0\ri0\widctlpar\wrapdefault\aspalpha\aspnum\faauto\adjustright\rin0\lin0\itap0 \rtlch\fcs1 \af0\afs20\alang1025 \ltrch\fcs0 \fs24\lang2057\langfe2057\cgrid\langnp2057\langfenp2057 {\rtlch\fcs1 \af0 _x000d__x000a_\ltrch\fcs0 \insrsid854338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62\langfe2057\cgrid\langnp1062\langfenp2057 {\rtlch\fcs1 \af0 \ltrch\fcs0 \cs15\b0\v\f1\fs20\cf9\insrsid4922409\charrsid11422604 {\*\bkmkstart restartA}&lt;AmendA&gt;}{_x000d__x000a_\rtlch\fcs1 \af48 \ltrch\fcs0 \f48\insrsid4922409\charrsid11422604 Groz\'eejums Nr.}{\rtlch\fcs1 \af0 \ltrch\fcs0 \insrsid4922409\charrsid11422604 \tab \tab }{\rtlch\fcs1 \af0 \ltrch\fcs0 \cs15\b0\v\f1\fs20\cf9\insrsid4922409\charrsid11422604 &lt;NumAmA&gt;}{_x000d__x000a_\rtlch\fcs1 \af0 \ltrch\fcs0 \insrsid4922409\charrsid11422604 #}{\rtlch\fcs1 \af0 \ltrch\fcs0 \cs16\v\cf15\insrsid4922409\charrsid11422604 ENMIENDA@NRAM@}{\rtlch\fcs1 \af0 \ltrch\fcs0 \insrsid4922409\charrsid11422604 #}{\rtlch\fcs1 \af0 \ltrch\fcs0 _x000d__x000a_\cs15\b0\v\f1\fs20\cf9\insrsid4922409\charrsid11422604 &lt;/NumAmA&gt;}{\rtlch\fcs1 \af0 \ltrch\fcs0 \insrsid4922409\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4922409\charrsid11422604 &lt;RepeatBlock-By&gt;}{\rtlch\fcs1 \af0 \ltrch\fcs0 \insrsid4922409\charrsid11422604 #}{\rtlch\fcs1 \af0 \ltrch\fcs0 \cs16\v\cf15\insrsid4922409\charrsid11422604 &gt;&gt;&gt;@[ZMEMBERSMSG]@}{_x000d__x000a_\rtlch\fcs1 \af0 \ltrch\fcs0 \insrsid4922409\charrsid11422604 #}{\rtlch\fcs1 \af0 \ltrch\fcs0 \cs15\b0\v\f1\fs20\cf9\insrsid4922409\charrsid11422604 &lt;Members&gt;}{\rtlch\fcs1 \af0 \ltrch\fcs0 \cf10\insrsid4922409\charrsid11422604 \u9668\'3f}{\rtlch\fcs1 _x000d__x000a_\af0 \ltrch\fcs0 \insrsid4922409\charrsid11422604 #}{\rtlch\fcs1 \af0 \ltrch\fcs0 \cs16\v\cf15\insrsid4922409\charrsid11422604 TVTMEMBERS@MEMBERS@}{\rtlch\fcs1 \af0 \ltrch\fcs0 \insrsid4922409\charrsid11422604 #}{\rtlch\fcs1 \af0 \ltrch\fcs0 _x000d__x000a_\cf10\insrsid4922409\charrsid11422604 \u9658\'3f}{\rtlch\fcs1 \af0 \ltrch\fcs0 \cs15\b0\v\f1\fs20\cf9\insrsid4922409\charrsid11422604 &lt;/Members&gt;}{\rtlch\fcs1 \af0 \ltrch\fcs0 \insrsid4922409\charrsid11422604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4922409\charrsid11422604 &lt;AuNomDe&gt;&lt;OptDel&gt;}{\rtlch\fcs1 \af0 \ltrch\fcs0 \lang1062\langfe2057\langnp1062\insrsid4922409\charrsid11422604 #}{\rtlch\fcs1 \af0 \ltrch\fcs0 _x000d__x000a_\cs16\v\cf15\lang1062\langfe2057\langnp1062\insrsid4922409\charrsid11422604 MNU[ONBEHALFYES][NOTAPP]@CHOICE@}{\rtlch\fcs1 \af0 \ltrch\fcs0 \lang1062\langfe2057\langnp1062\insrsid4922409\charrsid11422604 #}{\rtlch\fcs1 \af0 \ltrch\fcs0 _x000d__x000a_\cs15\v\f1\fs20\cf9\lang1062\langfe2057\langnp1062\insrsid4922409\charrsid11422604 &lt;/OptDel&gt;&lt;/AuNomDe&gt;}{\rtlch\fcs1 \af0 \ltrch\fcs0 \lang1062\langfe2057\langnp1062\insrsid4922409\charrsid11422604 _x000d__x000a_\par &lt;&lt;&lt;}{\rtlch\fcs1 \af0 \ltrch\fcs0 \cs15\v\f1\fs20\cf9\lang1062\langfe2057\langnp1062\insrsid4922409\charrsid11422604 &lt;/RepeatBlock-By&gt;}{\rtlch\fcs1 \af0 \ltrch\fcs0 \lang1062\langfe2057\langnp1062\insrsid4922409\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4922409\charrsid11422604 &lt;DocAmend&gt;}{\rtlch\fcs1 \af48 \ltrch\fcs0 \f48\insrsid4922409\charrsid11422604 Normat\'eev\'e2s rezol\'fbcijas projekts}{\rtlch\fcs1 \af0 \ltrch\fcs0 _x000d__x000a_\cs15\b0\v\f1\fs20\cf9\insrsid4922409\charrsid11422604 &lt;/DocAmend&gt;}{\rtlch\fcs1 \af0 \ltrch\fcs0 \insrsid4922409\charrsid11422604 _x000d__x000a_\par }\pard \ltrpar\s19\ql \li0\ri0\nowidctlpar\wrapdefault\aspalpha\aspnum\faauto\adjustright\rin0\lin0\itap0\pararsid16013815 {\rtlch\fcs1 \af0 \ltrch\fcs0 \cs15\b0\v\f1\fs20\cf9\insrsid4922409\charrsid11422604 &lt;Article&gt;}{\rtlch\fcs1 \af0 \ltrch\fcs0 _x000d__x000a_\cf10\insrsid4922409\charrsid11422604 \u9668\'3f}{\rtlch\fcs1 \af0 \ltrch\fcs0 \insrsid4922409\charrsid11422604 #}{\rtlch\fcs1 \af0 \ltrch\fcs0 \cs16\v\cf15\insrsid4922409\charrsid11422604 TVTRESPART@RESPART@}{\rtlch\fcs1 \af0 \ltrch\fcs0 _x000d__x000a_\insrsid4922409\charrsid11422604 #}{\rtlch\fcs1 \af0 \ltrch\fcs0 \cf10\insrsid4922409\charrsid11422604 \u9658\'3f}{\rtlch\fcs1 \af0 \ltrch\fcs0 \cs15\b0\v\f1\fs20\cf9\insrsid4922409\charrsid11422604 &lt;/Article&gt;}{\rtlch\fcs1 \af0 \ltrch\fcs0 _x000d__x000a_\insrsid4922409\charrsid11422604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2\langfe2057\langnp1062\insrsid4922409\charrsid11422604 \cell }\pard \ltrpar_x000d__x000a_\ql \li0\ri0\widctlpar\intbl\wrapdefault\aspalpha\aspnum\faauto\adjustright\rin0\lin0 {\rtlch\fcs1 \af0 \ltrch\fcs0 \lang1062\langfe2057\langnp1062\insrsid4922409\charrsid11422604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62\langfe2057\cgrid\langnp1062\langfenp2057 {\rtlch\fcs1 \af48 \ltrch\fcs0 _x000d__x000a_\f48\insrsid4922409\charrsid11422604 Normat\'eev\'e2s rezol\'fbcijas projekts}{\rtlch\fcs1 \af0 \ltrch\fcs0 \insrsid4922409\charrsid11422604 \cell }{\rtlch\fcs1 \af48 \ltrch\fcs0 \f48\insrsid4922409\charrsid11422604 Groz\'eejums}{\rtlch\fcs1 \af0 _x000d__x000a_\ltrch\fcs0 \insrsid4922409\charrsid11422604 \cell }\pard\plain \ltrpar\ql \li0\ri0\widctlpar\intbl\wrapdefault\aspalpha\aspnum\faauto\adjustright\rin0\lin0 \rtlch\fcs1 \af0\afs20\alang1025 \ltrch\fcs0 _x000d__x000a_\fs24\lang2057\langfe2057\cgrid\langnp2057\langfenp2057 {\rtlch\fcs1 \af0 \ltrch\fcs0 \lang1062\langfe2057\langnp1062\insrsid4922409\charrsid11422604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4922409\charrsid11422604 ##\cell ##}{\rtlch\fcs1 \af0\afs24 \ltrch\fcs0 \insrsid4922409\charrsid11422604 \cell }\pard\plain \ltrpar\ql \li0\ri0\widctlpar\intbl\wrapdefault\aspalpha\aspnum\faauto\adjustright\rin0\lin0 \rtlch\fcs1 _x000d__x000a_\af0\afs20\alang1025 \ltrch\fcs0 \fs24\lang2057\langfe2057\cgrid\langnp2057\langfenp2057 {\rtlch\fcs1 \af0 \ltrch\fcs0 \lang1062\langfe2057\langnp1062\insrsid4922409\charrsid11422604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62\langfenp2057 {\rtlch\fcs1 \af0 _x000d__x000a_\ltrch\fcs0 \noproof0\insrsid4922409\charrsid11422604 Or. }{\rtlch\fcs1 \af0 \ltrch\fcs0 \cs15\v\f1\fs20\cf9\noproof0\insrsid4922409\charrsid11422604 &lt;Original&gt;}{\rtlch\fcs1 \af0 \ltrch\fcs0 \noproof0\insrsid4922409\charrsid11422604 #}{\rtlch\fcs1 \af0 _x000d__x000a_\ltrch\fcs0 \cs16\v\cf15\noproof0\insrsid4922409\charrsid11422604 KEY(MAIN/LANGMIN)sh@ORLANGMSG@}{\rtlch\fcs1 \af0 \ltrch\fcs0 \noproof0\insrsid4922409\charrsid11422604 #}{\rtlch\fcs1 \af0 \ltrch\fcs0 _x000d__x000a_\cs15\v\f1\fs20\cf9\noproof0\insrsid4922409\charrsid11422604 &lt;/Original&gt;}{\rtlch\fcs1 \af0 \ltrch\fcs0 \noproof0\insrsid4922409\charrsid11422604 _x000d__x000a_\par }\pard\plain \ltrpar\s22\qc \li0\ri0\sb240\sa240\keepn\nowidctlpar\wrapdefault\aspalpha\aspnum\faauto\adjustright\rin0\lin0\itap0\pararsid16390444 \rtlch\fcs1 \af0\afs20\alang1025 \ltrch\fcs0 _x000d__x000a_\i\fs24\lang1024\langfe1024\cgrid\noproof\langnp1062\langfenp2057 {\rtlch\fcs1 \af0 \ltrch\fcs0 \cs15\i0\v\f1\fs20\cf9\noproof0\insrsid4922409\charrsid11422604 &lt;TitreJust&gt;}{\rtlch\fcs1 \af0 \ltrch\fcs0 \noproof0\insrsid4922409\charrsid11422604 Pamatojums}_x000d__x000a_{\rtlch\fcs1 \af0 \ltrch\fcs0 \cs15\i0\v\f1\fs20\cf9\noproof0\insrsid4922409\charrsid11422604 &lt;/TitreJust&gt;}{\rtlch\fcs1 \af0 \ltrch\fcs0 \noproof0\insrsid4922409\charrsid11422604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4922409\charrsid11422604 &lt;OptDelPrev&gt;}{\rtlch\fcs1 \af0 \ltrch\fcs0 \noproof0\insrsid4922409\charrsid11422604 #}{\rtlch\fcs1 \af0 \ltrch\fcs0 _x000d__x000a_\cs16\v\cf15\noproof0\insrsid4922409\charrsid11422604 MNU[TEXTJUSTYES][TEXTJUSTNO]@CHOICE@}{\rtlch\fcs1 \af0 \ltrch\fcs0 \noproof0\insrsid4922409\charrsid11422604 #}{\rtlch\fcs1 \af0 \ltrch\fcs0 _x000d__x000a_\cs15\i0\v\f1\fs20\cf9\noproof0\insrsid4922409\charrsid11422604 &lt;/OptDelPrev&gt;}{\rtlch\fcs1 \af0 \ltrch\fcs0 \noproof0\insrsid4922409\charrsid11422604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4922409\charrsid1142260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8_x000d__x000a_d572f5af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V" w:val="{\rtf1\adeflang1025\ansi\ansicpg1252\uc1\adeff0\deff0\stshfdbch0\stshfloch0\stshfhich0\stshfbi0\deflang1033\deflangfe1033\themelang103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33\langfe1033\cgrid\langnp1033\langfenp1033 \snext11 \ssemihidden \spriority0 Normal Table;}{\*\cs15 \additive _x000d__x000a_\v\f1\fs20\cf9\lang1024\langfe1024\noproof \spriority0 \styrsid10828998 HideTWBExt;}{\*\cs16 \additive \v\cf15 \spriority0 \styrsid10828998 HideTWBInt;}{\s17\ql \li0\ri0\sa120\nowidctlpar\wrapdefault\aspalpha\aspnum\faauto\adjustright\rin0\lin0\itap0 _x000d__x000a_\rtlch\fcs1 \af0\afs20\alang1025 \ltrch\fcs0 \fs24\lang1062\langfe2057\cgrid\langnp1062\langfenp2057 \sbasedon0 \snext17 \slink18 \spriority0 \styrsid10828998 Normal6;}{\*\cs18 \additive \fs24\lang1062\langfe2057\langnp1062\langfenp2057 _x000d__x000a_\slink17 \slocked \spriority0 \styrsid10828998 Normal6 Char;}{\s19\ql \li0\ri0\nowidctlpar\wrapdefault\aspalpha\aspnum\faauto\adjustright\rin0\lin0\itap0 \rtlch\fcs1 \af0\afs20\alang1025 \ltrch\fcs0 _x000d__x000a_\b\fs24\lang1062\langfe2057\cgrid\langnp1062\langfenp2057 \sbasedon0 \snext19 \slink20 \spriority0 \styrsid10828998 NormalBold;}{\*\cs20 \additive \b\fs24\lang1062\langfe2057\langnp1062\langfenp2057 \slink19 \slocked \spriority0 \styrsid10828998 _x000d__x000a_NormalBold Char;}{\s21\ql \li0\ri0\sa240\nowidctlpar\wrapdefault\aspalpha\aspnum\faauto\adjustright\rin0\lin0\itap0 \rtlch\fcs1 \af0\afs20\alang1025 \ltrch\fcs0 \i\fs24\lang1024\langfe1024\cgrid\noproof\langnp1062\langfenp2057 _x000d__x000a_\sbasedon0 \snext21 \spriority0 \styrsid10828998 Normal12Italic;}{\s22\qc \li0\ri0\sb240\nowidctlpar\wrapdefault\aspalpha\aspnum\faauto\adjustright\rin0\lin0\itap0 \rtlch\fcs1 \af0\afs20\alang1025 \ltrch\fcs0 _x000d__x000a_\i\fs24\lang1062\langfe2057\cgrid\langnp1062\langfenp2057 \sbasedon0 \snext22 \spriority0 \styrsid10828998 CrossRef;}{\s23\qc \li0\ri0\sb240\sa240\keepn\nowidctlpar\wrapdefault\aspalpha\aspnum\faauto\adjustright\rin0\lin0\itap0 \rtlch\fcs1 _x000d__x000a_\af0\afs20\alang1025 \ltrch\fcs0 \i\fs24\lang1024\langfe1024\cgrid\noproof\langnp1062\langfenp2057 \sbasedon0 \snext0 \spriority0 \styrsid10828998 JustificationTitle;}{_x000d__x000a_\s24\qr \li0\ri0\sb240\sa240\nowidctlpar\wrapdefault\aspalpha\aspnum\faauto\adjustright\rin0\lin0\itap0 \rtlch\fcs1 \af0\afs20\alang1025 \ltrch\fcs0 \fs24\lang1024\langfe1024\cgrid\noproof\langnp1062\langfenp2057 _x000d__x000a_\sbasedon0 \snext24 \spriority0 \styrsid10828998 Olang;}{\s25\qc \li0\ri0\sa240\nowidctlpar\wrapdefault\aspalpha\aspnum\faauto\adjustright\rin0\lin0\itap0 \rtlch\fcs1 \af0\afs20\alang1025 \ltrch\fcs0 _x000d__x000a_\i\fs24\lang1062\langfe2057\cgrid\langnp1062\langfenp2057 \sbasedon0 \snext25 \spriority0 \styrsid1082899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10828998 AMNumberTabs;}}{\*\rsidtbl \rsid24658\rsid735077\rsid2892074\rsid4666813\rsid6641733\rsid9636012\rsid10828998\rsid11215221\rsid11345625_x000d__x000a_\rsid12154954\rsid14424199\rsid15204470\rsid15285974\rsid15950462\rsid16324206\rsid16662270}{\mmathPr\mmathFont34\mbrkBin0\mbrkBinSub0\msmallFrac0\mdispDef1\mlMargin0\mrMargin0\mdefJc1\mwrapIndent1440\mintLim0\mnaryLim1}{\info{\author Rudzate, Lasma}_x000d__x000a_{\operator Rudzate, Lasma}{\creatim\yr2015\mo6\dy26\hr12\min49}{\revtim\yr2015\mo6\dy26\hr12\min49}{\version1}{\edmins0}{\nofpages1}{\nofwords70}{\nofchars770}{\*\company European Parliament}{\nofcharsws771}{\vern49167}}{\*\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828998\utinl \donotshowinsdel1\donotshowcomments1\fet0{\*\wgrffmtfilter 013f}\ilfomacatclnup0{\*\template C:\\Users\\rudzatel\\AppData\\Local\\DocEP\\DOCS\\Blank1.dot_x000d__x000a_}{\*\ftnsep \ltrpar \pard\plain \ltrpar\ql \li0\ri0\widctlpar\wrapdefault\aspalpha\aspnum\faauto\adjustright\rin0\lin0\itap0 \rtlch\fcs1 \af0\afs20\alang1025 \ltrch\fcs0 \fs24\lang2057\langfe2057\cgrid\langnp2057\langfenp2057 {\rtlch\fcs1 \af0 _x000d__x000a_\ltrch\fcs0 \insrsid11345625 \chftnsep _x000d__x000a_\par }}{\*\ftnsepc \ltrpar \pard\plain \ltrpar\ql \li0\ri0\widctlpar\wrapdefault\aspalpha\aspnum\faauto\adjustright\rin0\lin0\itap0 \rtlch\fcs1 \af0\afs20\alang1025 \ltrch\fcs0 \fs24\lang2057\langfe2057\cgrid\langnp2057\langfenp2057 {\rtlch\fcs1 \af0 _x000d__x000a_\ltrch\fcs0 \insrsid11345625 \chftnsepc _x000d__x000a_\par }}{\*\aftnsep \ltrpar \pard\plain \ltrpar\ql \li0\ri0\widctlpar\wrapdefault\aspalpha\aspnum\faauto\adjustright\rin0\lin0\itap0 \rtlch\fcs1 \af0\afs20\alang1025 \ltrch\fcs0 \fs24\lang2057\langfe2057\cgrid\langnp2057\langfenp2057 {\rtlch\fcs1 \af0 _x000d__x000a_\ltrch\fcs0 \insrsid11345625 \chftnsep _x000d__x000a_\par }}{\*\aftnsepc \ltrpar \pard\plain \ltrpar\ql \li0\ri0\widctlpar\wrapdefault\aspalpha\aspnum\faauto\adjustright\rin0\lin0\itap0 \rtlch\fcs1 \af0\afs20\alang1025 \ltrch\fcs0 \fs24\lang2057\langfe2057\cgrid\langnp2057\langfenp2057 {\rtlch\fcs1 \af0 _x000d__x000a_\ltrch\fcs0 \insrsid1134562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62\langfe2057\cgrid\langnp1062\langfenp2057 {\rtlch\fcs1 \af0 \ltrch\fcs0 \cs15\b0\v\f1\fs20\cf9\insrsid10828998\charrsid11422604 {\*\bkmkstart restartB}&lt;AmendB&gt;}{_x000d__x000a_\rtlch\fcs1 \af48 \ltrch\fcs0 \f48\insrsid10828998\charrsid11422604 Groz\'eejum}{\rtlch\fcs1 \af0 \ltrch\fcs0 \insrsid10828998\charrsid11422604 s Nr.\tab \tab }{\rtlch\fcs1 \af0 \ltrch\fcs0 \cs15\b0\v\f1\fs20\cf9\insrsid10828998\charrsid11422604 &lt;NumAmB&gt;}_x000d__x000a_{\rtlch\fcs1 \af0 \ltrch\fcs0 \insrsid10828998\charrsid11422604 #}{\rtlch\fcs1 \af0 \ltrch\fcs0 \cs16\v\cf15\insrsid10828998\charrsid11422604 ENMIENDA@NRAM@}{\rtlch\fcs1 \af0 \ltrch\fcs0 \insrsid10828998\charrsid11422604 #}{\rtlch\fcs1 \af0 \ltrch\fcs0 _x000d__x000a_\cs15\b0\v\f1\fs20\cf9\insrsid10828998\charrsid11422604 &lt;/NumAmB&gt;}{\rtlch\fcs1 \af0 \ltrch\fcs0 \insrsid10828998\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0828998\charrsid11422604 &lt;RepeatBlock-By&gt;}{\rtlch\fcs1 \af0 \ltrch\fcs0 \insrsid10828998\charrsid11422604 #}{\rtlch\fcs1 \af0 \ltrch\fcs0 \cs16\v\cf15\insrsid10828998\charrsid11422604 &gt;&gt;&gt;@[ZMEMBERSMSG]@}{_x000d__x000a_\rtlch\fcs1 \af0 \ltrch\fcs0 \insrsid10828998\charrsid11422604 #}{\rtlch\fcs1 \af0 \ltrch\fcs0 \cs15\b0\v\f1\fs20\cf9\insrsid10828998\charrsid11422604 &lt;Members&gt;}{\rtlch\fcs1 \af0 \ltrch\fcs0 \cf10\insrsid10828998\charrsid11422604 \u9668\'3f}{\rtlch\fcs1 _x000d__x000a_\af0 \ltrch\fcs0 \insrsid10828998\charrsid11422604 #}{\rtlch\fcs1 \af0 \ltrch\fcs0 \cs16\v\cf15\insrsid10828998\charrsid11422604 TVTMEMBERS@MEMBERS@}{\rtlch\fcs1 \af0 \ltrch\fcs0 \insrsid10828998\charrsid11422604 #}{\rtlch\fcs1 \af0 \ltrch\fcs0 _x000d__x000a_\cf10\insrsid10828998\charrsid11422604 \u9658\'3f}{\rtlch\fcs1 \af0 \ltrch\fcs0 \cs15\b0\v\f1\fs20\cf9\insrsid10828998\charrsid11422604 &lt;/Members&gt;}{\rtlch\fcs1 \af0 \ltrch\fcs0 \insrsid10828998\charrsid11422604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10828998\charrsid11422604 &lt;AuNomDe&gt;&lt;OptDel&gt;}{\rtlch\fcs1 \af0 \ltrch\fcs0 \lang1062\langfe2057\langnp1062\insrsid10828998\charrsid11422604 #}{\rtlch\fcs1 \af0 \ltrch\fcs0 _x000d__x000a_\cs16\v\cf15\lang1062\langfe2057\langnp1062\insrsid10828998\charrsid11422604 MNU[ONBEHALFYES][NOTAPP]@CHOICE@}{\rtlch\fcs1 \af0 \ltrch\fcs0 \lang1062\langfe2057\langnp1062\insrsid10828998\charrsid11422604 #}{\rtlch\fcs1 \af0 \ltrch\fcs0 _x000d__x000a_\cs15\v\f1\fs20\cf9\lang1062\langfe2057\langnp1062\insrsid10828998\charrsid11422604 &lt;/OptDel&gt;&lt;/AuNomDe&gt;}{\rtlch\fcs1 \af0 \ltrch\fcs0 \lang1062\langfe2057\langnp1062\insrsid10828998\charrsid11422604 _x000d__x000a_\par &lt;&lt;&lt;}{\rtlch\fcs1 \af0 \ltrch\fcs0 \cs15\v\f1\fs20\cf9\lang1062\langfe2057\langnp1062\insrsid10828998\charrsid11422604 &lt;/RepeatBlock-By&gt;}{\rtlch\fcs1 \af0 \ltrch\fcs0 \lang1062\langfe2057\langnp1062\insrsid10828998\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0828998\charrsid11422604 &lt;DocAmend&gt;}{\rtlch\fcs1 \af0 \ltrch\fcs0 \insrsid10828998\charrsid11422604 #}{\rtlch\fcs1 \af0 \ltrch\fcs0 \cs16\v\cf15\insrsid10828998\charrsid11422604 _x000d__x000a_MNU[OPTPROPOSALCOD][OPTPROPOSALCNS][OPTPROPOSALNLE]@CHOICE@CODEMNU}{\rtlch\fcs1 \af0 \ltrch\fcs0 \insrsid10828998\charrsid11422604 #}{\rtlch\fcs1 \af0 \ltrch\fcs0 \cs15\b0\v\f1\fs20\cf9\insrsid10828998\charrsid11422604 &lt;/DocAmend&gt;}{\rtlch\fcs1 \af0 _x000d__x000a_\ltrch\fcs0 \insrsid10828998\charrsid11422604 _x000d__x000a_\par }\pard \ltrpar\s19\ql \li0\ri0\keepn\nowidctlpar\wrapdefault\aspalpha\aspnum\faauto\adjustright\rin0\lin0\itap0\pararsid10630121 {\rtlch\fcs1 \af0 \ltrch\fcs0 \cs15\b0\v\f1\fs20\cf9\insrsid10828998\charrsid11422604 &lt;Article&gt;}{\rtlch\fcs1 \af0 \ltrch\fcs0 _x000d__x000a_\insrsid10828998\charrsid11422604 #}{\rtlch\fcs1 \af0 \ltrch\fcs0 \cs16\v\cf15\insrsid10828998\charrsid11422604 MNU[AMACTPARTYES][AMACTPARTNO]@CHOICE@AMACTMNU}{\rtlch\fcs1 \af0 \ltrch\fcs0 \insrsid10828998\charrsid11422604 #}{\rtlch\fcs1 \af0 \ltrch\fcs0 _x000d__x000a_\cs15\b0\v\f1\fs20\cf9\insrsid10828998\charrsid11422604 &lt;/Article&gt;}{\rtlch\fcs1 \af0 \ltrch\fcs0 \insrsid10828998\charrsid11422604 _x000d__x000a_\par }\pard\plain \ltrpar\ql \li0\ri0\keepn\widctlpar\wrapdefault\aspalpha\aspnum\faauto\adjustright\rin0\lin0\itap0\pararsid3744759 \rtlch\fcs1 \af0\afs20\alang1025 \ltrch\fcs0 \fs24\lang2057\langfe2057\cgrid\langnp2057\langfenp2057 {\rtlch\fcs1 \af0 _x000d__x000a_\ltrch\fcs0 \cs15\v\f1\fs20\cf9\lang1062\langfe2057\langnp1062\insrsid10828998\charrsid11422604 &lt;DocAmend2&gt;&lt;OptDel&gt;}{\rtlch\fcs1 \af0 \ltrch\fcs0 \lang1062\langfe2057\langnp1062\insrsid10828998\charrsid11422604 #}{\rtlch\fcs1 \af0 \ltrch\fcs0 _x000d__x000a_\cs16\v\cf15\lang1062\langfe2057\langnp1062\insrsid10828998\charrsid11422604 MNU[OPTNRACTYES][NOTAPP]@CHOICE@AMACTMNU}{\rtlch\fcs1 \af0 \ltrch\fcs0 \lang1062\langfe2057\langnp1062\insrsid10828998\charrsid11422604 #}{\rtlch\fcs1 \af0 \ltrch\fcs0 _x000d__x000a_\cs15\v\f1\fs20\cf9\lang1062\langfe2057\langnp1062\insrsid10828998\charrsid11422604 &lt;/OptDel&gt;&lt;/DocAmend2&gt;}{\rtlch\fcs1 \af0 \ltrch\fcs0 \lang1062\langfe2057\langnp1062\insrsid10828998\charrsid11422604 _x000d__x000a_\par }\pard \ltrpar\ql \li0\ri0\widctlpar\wrapdefault\aspalpha\aspnum\faauto\adjustright\rin0\lin0\itap0\pararsid10158853 {\rtlch\fcs1 \af0 \ltrch\fcs0 \cs15\v\f1\fs20\cf9\lang1062\langfe2057\langnp1062\insrsid10828998\charrsid11422604 &lt;Article2&gt;&lt;OptDel&gt;}{_x000d__x000a_\rtlch\fcs1 \af0 \ltrch\fcs0 \lang1062\langfe2057\langnp1062\insrsid10828998\charrsid11422604 #}{\rtlch\fcs1 \af0 \ltrch\fcs0 \cs16\v\cf15\lang1062\langfe2057\langnp1062\insrsid10828998\charrsid11422604 MNU[OPTACTPARTYES][NOTAPP]@CHOICE@AMACTMNU}{_x000d__x000a_\rtlch\fcs1 \af0 \ltrch\fcs0 \lang1062\langfe2057\langnp1062\insrsid10828998\charrsid11422604 #}{\rtlch\fcs1 \af0 \ltrch\fcs0 \cs15\v\f1\fs20\cf9\lang1062\langfe2057\langnp1062\insrsid10828998\charrsid11422604 &lt;/OptDel&gt;&lt;/Article2&gt;}{\rtlch\fcs1 \af0 _x000d__x000a_\ltrch\fcs0 \lang1062\langfe2057\langnp1062\insrsid10828998\charrsid11422604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62\langfe2057\langnp1062\insrsid10828998\charrsid11422604 \cell }\pard \ltrpar\ql \li0\ri0\widctlpar\intbl\wrapdefault\aspalpha\aspnum\faauto\adjustright\rin0\lin0 {\rtlch\fcs1 \af0 \ltrch\fcs0 _x000d__x000a_\lang1062\langfe2057\langnp1062\insrsid10828998\charrsid11422604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2\langfe2057\cgrid\langnp1062\langfenp2057 {\rtlch\fcs1 \af0 \ltrch\fcs0 _x000d__x000a_\insrsid10828998\charrsid11422604 #}{\rtlch\fcs1 \af0 \ltrch\fcs0 \cs16\v\cf15\insrsid10828998\charrsid11422604 MNU[OPTLEFTAMACT][LEFTPROP]@CHOICE@AMACTMNU}{\rtlch\fcs1 \af0 \ltrch\fcs0 \insrsid10828998\charrsid11422604 #\cell }{\rtlch\fcs1 \af48 _x000d__x000a_\ltrch\fcs0 \f48\insrsid10828998\charrsid11422604 Groz\'eejums}{\rtlch\fcs1 \af0 \ltrch\fcs0 \insrsid10828998\charrsid11422604 \cell }\pard\plain \ltrpar\ql \li0\ri0\widctlpar\intbl\wrapdefault\aspalpha\aspnum\faauto\adjustright\rin0\lin0 \rtlch\fcs1 _x000d__x000a_\af0\afs20\alang1025 \ltrch\fcs0 \fs24\lang2057\langfe2057\cgrid\langnp2057\langfenp2057 {\rtlch\fcs1 \af0 \ltrch\fcs0 \lang1062\langfe2057\langnp1062\insrsid10828998\charrsid11422604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10828998\charrsid11422604 ##\cell ##}{\rtlch\fcs1 \af0\afs24 \ltrch\fcs0 \insrsid10828998\charrsid11422604 \cell }\pard\plain \ltrpar\ql \li0\ri0\widctlpar\intbl\wrapdefault\aspalpha\aspnum\faauto\adjustright\rin0\lin0 \rtlch\fcs1 _x000d__x000a_\af0\afs20\alang1025 \ltrch\fcs0 \fs24\lang2057\langfe2057\cgrid\langnp2057\langfenp2057 {\rtlch\fcs1 \af0 \ltrch\fcs0 \lang1062\langfe2057\langnp1062\insrsid10828998\charrsid11422604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62\langfenp2057 {\rtlch\fcs1 \af0 _x000d__x000a_\ltrch\fcs0 \noproof0\insrsid10828998\charrsid11422604 Or. }{\rtlch\fcs1 \af0 \ltrch\fcs0 \cs15\v\f1\fs20\cf9\noproof0\insrsid10828998\charrsid11422604 &lt;Original&gt;}{\rtlch\fcs1 \af0 \ltrch\fcs0 \noproof0\insrsid10828998\charrsid11422604 #}{\rtlch\fcs1 _x000d__x000a_\af0 \ltrch\fcs0 \cs16\v\cf15\noproof0\insrsid10828998\charrsid11422604 KEY(MAIN/LANGMIN)sh@ORLANGMSG@}{\rtlch\fcs1 \af0 \ltrch\fcs0 \noproof0\insrsid10828998\charrsid11422604 #}{\rtlch\fcs1 \af0 \ltrch\fcs0 _x000d__x000a_\cs15\v\f1\fs20\cf9\noproof0\insrsid10828998\charrsid11422604 &lt;/Original&gt;}{\rtlch\fcs1 \af0 \ltrch\fcs0 \noproof0\insrsid10828998\charrsid11422604 _x000d__x000a_\par }\pard\plain \ltrpar\s22\qc \li0\ri0\sb240\nowidctlpar\wrapdefault\aspalpha\aspnum\faauto\adjustright\rin0\lin0\itap0\pararsid10630121 \rtlch\fcs1 \af0\afs20\alang1025 \ltrch\fcs0 \i\fs24\lang1062\langfe2057\cgrid\langnp1062\langfenp2057 {\rtlch\fcs1 _x000d__x000a_\af0 \ltrch\fcs0 \cs15\i0\v\f1\fs20\cf9\insrsid10828998\charrsid11422604 &lt;OptDel&gt;}{\rtlch\fcs1 \af0 \ltrch\fcs0 \insrsid10828998\charrsid11422604 #}{\rtlch\fcs1 \af0 \ltrch\fcs0 \cs16\v\cf15\insrsid10828998\charrsid11422604 _x000d__x000a_MNU[CROSSREFNO][CROSSREFYES]@CHOICE@}{\rtlch\fcs1 \af0 \ltrch\fcs0 \insrsid10828998\charrsid11422604 #}{\rtlch\fcs1 \af0 \ltrch\fcs0 \cs15\i0\v\f1\fs20\cf9\insrsid10828998\charrsid11422604 &lt;/OptDel&gt;}{\rtlch\fcs1 \af0 \ltrch\fcs0 _x000d__x000a_\insrsid10828998\charrsid11422604 _x000d__x000a_\par }\pard\plain \ltrpar\s23\qc \li0\ri0\sb240\sa240\keepn\nowidctlpar\wrapdefault\aspalpha\aspnum\faauto\adjustright\rin0\lin0\itap0\pararsid3744759 \rtlch\fcs1 \af0\afs20\alang1025 \ltrch\fcs0 _x000d__x000a_\i\fs24\lang1024\langfe1024\cgrid\noproof\langnp1062\langfenp2057 {\rtlch\fcs1 \af0 \ltrch\fcs0 \cs15\i0\v\f1\fs20\cf9\noproof0\insrsid10828998\charrsid11422604 &lt;TitreJust&gt;}{\rtlch\fcs1 \af0 \ltrch\fcs0 \noproof0\insrsid10828998\charrsid11422604 _x000d__x000a_Pamatojums}{\rtlch\fcs1 \af0 \ltrch\fcs0 \cs15\i0\v\f1\fs20\cf9\noproof0\insrsid10828998\charrsid11422604 &lt;/TitreJust&gt;}{\rtlch\fcs1 \af0 \ltrch\fcs0 \noproof0\insrsid10828998\charrsid11422604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10828998\charrsid11422604 &lt;OptDelPrev&gt;}{\rtlch\fcs1 \af0 \ltrch\fcs0 \noproof0\insrsid10828998\charrsid11422604 #}{\rtlch\fcs1 \af0 \ltrch\fcs0 _x000d__x000a_\cs16\v\cf15\noproof0\insrsid10828998\charrsid11422604 MNU[TEXTJUSTYES][TEXTJUSTNO]@CHOICE@}{\rtlch\fcs1 \af0 \ltrch\fcs0 \noproof0\insrsid10828998\charrsid11422604 #}{\rtlch\fcs1 \af0 \ltrch\fcs0 _x000d__x000a_\cs15\i0\v\f1\fs20\cf9\noproof0\insrsid10828998\charrsid11422604 &lt;/OptDelPrev&gt;}{\rtlch\fcs1 \af0 \ltrch\fcs0 \noproof0\insrsid10828998\charrsid11422604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10828998\charrsid1142260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0_x000d__x000a_0c73f5af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121"/>
    <w:docVar w:name="TXTLANGUE" w:val="LV"/>
    <w:docVar w:name="TXTLANGUEMIN" w:val="lv"/>
    <w:docVar w:name="TXTNRFIRSTAM" w:val="96"/>
    <w:docVar w:name="TXTNRLASTAM" w:val="416"/>
    <w:docVar w:name="TXTNRPE" w:val="602.739"/>
    <w:docVar w:name="TXTPEorAP" w:val="PE"/>
    <w:docVar w:name="TXTROUTE" w:val="AM\1121329LV.docx"/>
    <w:docVar w:name="TXTVERSION" w:val="01-00"/>
  </w:docVars>
  <w:rsids>
    <w:rsidRoot w:val="00E514A9"/>
    <w:rsid w:val="000111BD"/>
    <w:rsid w:val="0002460E"/>
    <w:rsid w:val="000358A5"/>
    <w:rsid w:val="0004607D"/>
    <w:rsid w:val="000469ED"/>
    <w:rsid w:val="000502EE"/>
    <w:rsid w:val="00073830"/>
    <w:rsid w:val="00075DBE"/>
    <w:rsid w:val="00076EA6"/>
    <w:rsid w:val="00077AB1"/>
    <w:rsid w:val="000863CB"/>
    <w:rsid w:val="00096496"/>
    <w:rsid w:val="000A0C24"/>
    <w:rsid w:val="000A1661"/>
    <w:rsid w:val="000B0781"/>
    <w:rsid w:val="000D2F75"/>
    <w:rsid w:val="000E7234"/>
    <w:rsid w:val="000F2A80"/>
    <w:rsid w:val="000F6A1C"/>
    <w:rsid w:val="001131D4"/>
    <w:rsid w:val="00116073"/>
    <w:rsid w:val="001267DE"/>
    <w:rsid w:val="00126BC4"/>
    <w:rsid w:val="00133290"/>
    <w:rsid w:val="0014015F"/>
    <w:rsid w:val="00141188"/>
    <w:rsid w:val="001443D9"/>
    <w:rsid w:val="00150057"/>
    <w:rsid w:val="0015311D"/>
    <w:rsid w:val="00157974"/>
    <w:rsid w:val="001602D3"/>
    <w:rsid w:val="00166CCB"/>
    <w:rsid w:val="00170949"/>
    <w:rsid w:val="001751BD"/>
    <w:rsid w:val="00176BD5"/>
    <w:rsid w:val="001A3DAB"/>
    <w:rsid w:val="001A4802"/>
    <w:rsid w:val="001A4D8E"/>
    <w:rsid w:val="001B761C"/>
    <w:rsid w:val="001C2054"/>
    <w:rsid w:val="001C502E"/>
    <w:rsid w:val="001C677F"/>
    <w:rsid w:val="001D098D"/>
    <w:rsid w:val="001D09CC"/>
    <w:rsid w:val="001D0EF4"/>
    <w:rsid w:val="001D13C9"/>
    <w:rsid w:val="001D2256"/>
    <w:rsid w:val="001D261F"/>
    <w:rsid w:val="001D5CC4"/>
    <w:rsid w:val="001F0FDD"/>
    <w:rsid w:val="001F1548"/>
    <w:rsid w:val="00201EFB"/>
    <w:rsid w:val="00203D9B"/>
    <w:rsid w:val="00213799"/>
    <w:rsid w:val="00221720"/>
    <w:rsid w:val="00231EA7"/>
    <w:rsid w:val="00236619"/>
    <w:rsid w:val="00247B2A"/>
    <w:rsid w:val="002574CB"/>
    <w:rsid w:val="002666A6"/>
    <w:rsid w:val="00275560"/>
    <w:rsid w:val="00280EA6"/>
    <w:rsid w:val="00281A32"/>
    <w:rsid w:val="00283D9C"/>
    <w:rsid w:val="002A1C82"/>
    <w:rsid w:val="002B6A7B"/>
    <w:rsid w:val="002C5761"/>
    <w:rsid w:val="002D509A"/>
    <w:rsid w:val="002E1A23"/>
    <w:rsid w:val="002E2518"/>
    <w:rsid w:val="002F353E"/>
    <w:rsid w:val="003003A7"/>
    <w:rsid w:val="00305806"/>
    <w:rsid w:val="00310E7D"/>
    <w:rsid w:val="00312DF5"/>
    <w:rsid w:val="0031315B"/>
    <w:rsid w:val="00313762"/>
    <w:rsid w:val="00315664"/>
    <w:rsid w:val="00322475"/>
    <w:rsid w:val="00344ED9"/>
    <w:rsid w:val="00346004"/>
    <w:rsid w:val="003532C2"/>
    <w:rsid w:val="003612C0"/>
    <w:rsid w:val="00363AD3"/>
    <w:rsid w:val="003743DE"/>
    <w:rsid w:val="0037660F"/>
    <w:rsid w:val="00377283"/>
    <w:rsid w:val="003775E5"/>
    <w:rsid w:val="003812C6"/>
    <w:rsid w:val="003830AA"/>
    <w:rsid w:val="00384E84"/>
    <w:rsid w:val="003923F7"/>
    <w:rsid w:val="003930D3"/>
    <w:rsid w:val="003A081B"/>
    <w:rsid w:val="003B3D5C"/>
    <w:rsid w:val="003C1625"/>
    <w:rsid w:val="003C1993"/>
    <w:rsid w:val="003C7064"/>
    <w:rsid w:val="003D466C"/>
    <w:rsid w:val="003D72C9"/>
    <w:rsid w:val="003E21C8"/>
    <w:rsid w:val="003E43AC"/>
    <w:rsid w:val="003F21EB"/>
    <w:rsid w:val="003F3A83"/>
    <w:rsid w:val="003F3B0C"/>
    <w:rsid w:val="003F767C"/>
    <w:rsid w:val="00406ABF"/>
    <w:rsid w:val="00410EF3"/>
    <w:rsid w:val="00422BB2"/>
    <w:rsid w:val="00426BDF"/>
    <w:rsid w:val="004325C4"/>
    <w:rsid w:val="00435664"/>
    <w:rsid w:val="004367B3"/>
    <w:rsid w:val="00441413"/>
    <w:rsid w:val="00441D7D"/>
    <w:rsid w:val="00446586"/>
    <w:rsid w:val="00455F82"/>
    <w:rsid w:val="00460C44"/>
    <w:rsid w:val="00461E32"/>
    <w:rsid w:val="004653F5"/>
    <w:rsid w:val="004659C5"/>
    <w:rsid w:val="00470AC1"/>
    <w:rsid w:val="00471488"/>
    <w:rsid w:val="004853E0"/>
    <w:rsid w:val="00492BCD"/>
    <w:rsid w:val="00495E20"/>
    <w:rsid w:val="004A17F2"/>
    <w:rsid w:val="004B3F21"/>
    <w:rsid w:val="004B70FE"/>
    <w:rsid w:val="004C6286"/>
    <w:rsid w:val="004C6AD6"/>
    <w:rsid w:val="004E0AAC"/>
    <w:rsid w:val="004E2E36"/>
    <w:rsid w:val="004F2903"/>
    <w:rsid w:val="004F369B"/>
    <w:rsid w:val="0050154F"/>
    <w:rsid w:val="0050484C"/>
    <w:rsid w:val="005240F2"/>
    <w:rsid w:val="005370DE"/>
    <w:rsid w:val="00540923"/>
    <w:rsid w:val="00547F73"/>
    <w:rsid w:val="00557617"/>
    <w:rsid w:val="00562340"/>
    <w:rsid w:val="00571479"/>
    <w:rsid w:val="0057245E"/>
    <w:rsid w:val="005A7EB4"/>
    <w:rsid w:val="005B32E3"/>
    <w:rsid w:val="005E50C2"/>
    <w:rsid w:val="005F078D"/>
    <w:rsid w:val="00605514"/>
    <w:rsid w:val="00607ABE"/>
    <w:rsid w:val="006201C4"/>
    <w:rsid w:val="006337D4"/>
    <w:rsid w:val="0066168A"/>
    <w:rsid w:val="00661898"/>
    <w:rsid w:val="0066371E"/>
    <w:rsid w:val="00665DDA"/>
    <w:rsid w:val="00666D7B"/>
    <w:rsid w:val="0067130B"/>
    <w:rsid w:val="00672807"/>
    <w:rsid w:val="00685DA1"/>
    <w:rsid w:val="00695CC1"/>
    <w:rsid w:val="006A2838"/>
    <w:rsid w:val="006A511F"/>
    <w:rsid w:val="006B2B50"/>
    <w:rsid w:val="006B4B58"/>
    <w:rsid w:val="006B6438"/>
    <w:rsid w:val="006C2C9C"/>
    <w:rsid w:val="006C2E2B"/>
    <w:rsid w:val="006D6B15"/>
    <w:rsid w:val="006E1B88"/>
    <w:rsid w:val="006E28CD"/>
    <w:rsid w:val="006F3B4C"/>
    <w:rsid w:val="006F3F81"/>
    <w:rsid w:val="006F4B73"/>
    <w:rsid w:val="00700009"/>
    <w:rsid w:val="00702F62"/>
    <w:rsid w:val="00706049"/>
    <w:rsid w:val="007152AF"/>
    <w:rsid w:val="00736FBA"/>
    <w:rsid w:val="007402D6"/>
    <w:rsid w:val="007465F4"/>
    <w:rsid w:val="00752C69"/>
    <w:rsid w:val="0075339B"/>
    <w:rsid w:val="007544E6"/>
    <w:rsid w:val="0075720D"/>
    <w:rsid w:val="007629B4"/>
    <w:rsid w:val="007659AC"/>
    <w:rsid w:val="007806CD"/>
    <w:rsid w:val="0079060C"/>
    <w:rsid w:val="007923C2"/>
    <w:rsid w:val="007946C8"/>
    <w:rsid w:val="00796DA5"/>
    <w:rsid w:val="007A0035"/>
    <w:rsid w:val="007A42AB"/>
    <w:rsid w:val="007C3B73"/>
    <w:rsid w:val="007C578D"/>
    <w:rsid w:val="007C71DE"/>
    <w:rsid w:val="007E04B2"/>
    <w:rsid w:val="00822C94"/>
    <w:rsid w:val="00825048"/>
    <w:rsid w:val="008363E4"/>
    <w:rsid w:val="00851460"/>
    <w:rsid w:val="0086148C"/>
    <w:rsid w:val="008702FA"/>
    <w:rsid w:val="0087052C"/>
    <w:rsid w:val="00874862"/>
    <w:rsid w:val="008752DA"/>
    <w:rsid w:val="00875301"/>
    <w:rsid w:val="00875A9C"/>
    <w:rsid w:val="0087682F"/>
    <w:rsid w:val="00877656"/>
    <w:rsid w:val="00887FDC"/>
    <w:rsid w:val="0089303B"/>
    <w:rsid w:val="0089484D"/>
    <w:rsid w:val="008C108F"/>
    <w:rsid w:val="008D12B9"/>
    <w:rsid w:val="008D288C"/>
    <w:rsid w:val="008D6CF1"/>
    <w:rsid w:val="008E3877"/>
    <w:rsid w:val="008E5C9D"/>
    <w:rsid w:val="008E6679"/>
    <w:rsid w:val="008F0DDD"/>
    <w:rsid w:val="008F260A"/>
    <w:rsid w:val="008F3D26"/>
    <w:rsid w:val="00900CAE"/>
    <w:rsid w:val="00903B75"/>
    <w:rsid w:val="00904AD5"/>
    <w:rsid w:val="0090511C"/>
    <w:rsid w:val="009154FF"/>
    <w:rsid w:val="00917A85"/>
    <w:rsid w:val="0093776B"/>
    <w:rsid w:val="00952614"/>
    <w:rsid w:val="00966038"/>
    <w:rsid w:val="00977F7E"/>
    <w:rsid w:val="00985334"/>
    <w:rsid w:val="00987465"/>
    <w:rsid w:val="009923E8"/>
    <w:rsid w:val="009A5323"/>
    <w:rsid w:val="009A65D8"/>
    <w:rsid w:val="009B0305"/>
    <w:rsid w:val="009B6B88"/>
    <w:rsid w:val="009C37E6"/>
    <w:rsid w:val="009C4587"/>
    <w:rsid w:val="009E7523"/>
    <w:rsid w:val="009F1AA2"/>
    <w:rsid w:val="009F5C6E"/>
    <w:rsid w:val="009F7816"/>
    <w:rsid w:val="00A12878"/>
    <w:rsid w:val="00A1486E"/>
    <w:rsid w:val="00A14FD3"/>
    <w:rsid w:val="00A15973"/>
    <w:rsid w:val="00A233E9"/>
    <w:rsid w:val="00A261F0"/>
    <w:rsid w:val="00A422A7"/>
    <w:rsid w:val="00A46736"/>
    <w:rsid w:val="00A507FC"/>
    <w:rsid w:val="00A5426B"/>
    <w:rsid w:val="00A54C5E"/>
    <w:rsid w:val="00A62728"/>
    <w:rsid w:val="00A64F9B"/>
    <w:rsid w:val="00A7534E"/>
    <w:rsid w:val="00A81DC1"/>
    <w:rsid w:val="00A845EF"/>
    <w:rsid w:val="00A84D6D"/>
    <w:rsid w:val="00A90BB8"/>
    <w:rsid w:val="00A93389"/>
    <w:rsid w:val="00A93F8C"/>
    <w:rsid w:val="00A97BCE"/>
    <w:rsid w:val="00AB5BA3"/>
    <w:rsid w:val="00AB74D6"/>
    <w:rsid w:val="00AC0EAC"/>
    <w:rsid w:val="00AC5AD7"/>
    <w:rsid w:val="00AC7149"/>
    <w:rsid w:val="00AD3A1F"/>
    <w:rsid w:val="00AE4459"/>
    <w:rsid w:val="00AF0618"/>
    <w:rsid w:val="00AF25FC"/>
    <w:rsid w:val="00AF2819"/>
    <w:rsid w:val="00AF7607"/>
    <w:rsid w:val="00B004A8"/>
    <w:rsid w:val="00B10564"/>
    <w:rsid w:val="00B11506"/>
    <w:rsid w:val="00B13266"/>
    <w:rsid w:val="00B14184"/>
    <w:rsid w:val="00B211D6"/>
    <w:rsid w:val="00B34C64"/>
    <w:rsid w:val="00B35919"/>
    <w:rsid w:val="00B41B4D"/>
    <w:rsid w:val="00B44ECF"/>
    <w:rsid w:val="00B52D6D"/>
    <w:rsid w:val="00B56065"/>
    <w:rsid w:val="00B77A45"/>
    <w:rsid w:val="00B8066A"/>
    <w:rsid w:val="00B82498"/>
    <w:rsid w:val="00B842BA"/>
    <w:rsid w:val="00B85286"/>
    <w:rsid w:val="00B90B7F"/>
    <w:rsid w:val="00B94041"/>
    <w:rsid w:val="00BA18B3"/>
    <w:rsid w:val="00BA48D2"/>
    <w:rsid w:val="00BA6D35"/>
    <w:rsid w:val="00BB6937"/>
    <w:rsid w:val="00BC1B1F"/>
    <w:rsid w:val="00BC5CB1"/>
    <w:rsid w:val="00BD3645"/>
    <w:rsid w:val="00BE0157"/>
    <w:rsid w:val="00BE0C84"/>
    <w:rsid w:val="00BE32A9"/>
    <w:rsid w:val="00BF0ECF"/>
    <w:rsid w:val="00BF65AE"/>
    <w:rsid w:val="00BF7A4B"/>
    <w:rsid w:val="00C0271B"/>
    <w:rsid w:val="00C0596B"/>
    <w:rsid w:val="00C10F61"/>
    <w:rsid w:val="00C177FE"/>
    <w:rsid w:val="00C20CBC"/>
    <w:rsid w:val="00C22CC4"/>
    <w:rsid w:val="00C33F8A"/>
    <w:rsid w:val="00C3566C"/>
    <w:rsid w:val="00C35E35"/>
    <w:rsid w:val="00C3751C"/>
    <w:rsid w:val="00C41E32"/>
    <w:rsid w:val="00C6422B"/>
    <w:rsid w:val="00C92494"/>
    <w:rsid w:val="00C92798"/>
    <w:rsid w:val="00CA4665"/>
    <w:rsid w:val="00CB34F1"/>
    <w:rsid w:val="00CB7B07"/>
    <w:rsid w:val="00CC1840"/>
    <w:rsid w:val="00CC3983"/>
    <w:rsid w:val="00CC564F"/>
    <w:rsid w:val="00CD690D"/>
    <w:rsid w:val="00D001D9"/>
    <w:rsid w:val="00D00CC7"/>
    <w:rsid w:val="00D01DCC"/>
    <w:rsid w:val="00D100D1"/>
    <w:rsid w:val="00D124B1"/>
    <w:rsid w:val="00D14FCE"/>
    <w:rsid w:val="00D15308"/>
    <w:rsid w:val="00D1554B"/>
    <w:rsid w:val="00D1583C"/>
    <w:rsid w:val="00D15D1E"/>
    <w:rsid w:val="00D167BB"/>
    <w:rsid w:val="00D242D2"/>
    <w:rsid w:val="00D402C2"/>
    <w:rsid w:val="00D55E6F"/>
    <w:rsid w:val="00D62C2A"/>
    <w:rsid w:val="00D677D5"/>
    <w:rsid w:val="00D755F1"/>
    <w:rsid w:val="00D767AC"/>
    <w:rsid w:val="00D822DB"/>
    <w:rsid w:val="00D82FCC"/>
    <w:rsid w:val="00D872B8"/>
    <w:rsid w:val="00DB429F"/>
    <w:rsid w:val="00DB6F81"/>
    <w:rsid w:val="00DC4160"/>
    <w:rsid w:val="00DC6A1B"/>
    <w:rsid w:val="00DD55FE"/>
    <w:rsid w:val="00DE1FD5"/>
    <w:rsid w:val="00DE4E0A"/>
    <w:rsid w:val="00DE672F"/>
    <w:rsid w:val="00E00A2B"/>
    <w:rsid w:val="00E02393"/>
    <w:rsid w:val="00E1104B"/>
    <w:rsid w:val="00E158EA"/>
    <w:rsid w:val="00E15A86"/>
    <w:rsid w:val="00E25DC5"/>
    <w:rsid w:val="00E26419"/>
    <w:rsid w:val="00E34519"/>
    <w:rsid w:val="00E36CE7"/>
    <w:rsid w:val="00E37641"/>
    <w:rsid w:val="00E41A3F"/>
    <w:rsid w:val="00E43D7C"/>
    <w:rsid w:val="00E44BB0"/>
    <w:rsid w:val="00E471BE"/>
    <w:rsid w:val="00E514A9"/>
    <w:rsid w:val="00E57F50"/>
    <w:rsid w:val="00E660E2"/>
    <w:rsid w:val="00E836E6"/>
    <w:rsid w:val="00E8485A"/>
    <w:rsid w:val="00EA61CD"/>
    <w:rsid w:val="00EC2409"/>
    <w:rsid w:val="00EC78FF"/>
    <w:rsid w:val="00EE011D"/>
    <w:rsid w:val="00EE1D60"/>
    <w:rsid w:val="00EF03A3"/>
    <w:rsid w:val="00EF6909"/>
    <w:rsid w:val="00EF7F92"/>
    <w:rsid w:val="00F07DE7"/>
    <w:rsid w:val="00F12FCE"/>
    <w:rsid w:val="00F15B7A"/>
    <w:rsid w:val="00F27170"/>
    <w:rsid w:val="00F347DF"/>
    <w:rsid w:val="00F43225"/>
    <w:rsid w:val="00F43ACB"/>
    <w:rsid w:val="00F459F7"/>
    <w:rsid w:val="00F52996"/>
    <w:rsid w:val="00F570BA"/>
    <w:rsid w:val="00F60F47"/>
    <w:rsid w:val="00F62A1F"/>
    <w:rsid w:val="00F71D60"/>
    <w:rsid w:val="00F775D0"/>
    <w:rsid w:val="00F80F80"/>
    <w:rsid w:val="00F9278E"/>
    <w:rsid w:val="00F92B49"/>
    <w:rsid w:val="00F96158"/>
    <w:rsid w:val="00FA0F83"/>
    <w:rsid w:val="00FA192C"/>
    <w:rsid w:val="00FA7D3E"/>
    <w:rsid w:val="00FB136A"/>
    <w:rsid w:val="00FB2B47"/>
    <w:rsid w:val="00FC1B08"/>
    <w:rsid w:val="00FC62FE"/>
    <w:rsid w:val="00FD05BD"/>
    <w:rsid w:val="00FD3DDE"/>
    <w:rsid w:val="00FE03B4"/>
    <w:rsid w:val="00FE10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91BF945-BC45-4E31-AFE9-4D1C81AD5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eastAsia="en-GB"/>
    </w:rPr>
  </w:style>
  <w:style w:type="paragraph" w:styleId="Heading1">
    <w:name w:val="heading 1"/>
    <w:basedOn w:val="Normal"/>
    <w:next w:val="Normal"/>
    <w:qFormat/>
    <w:rsid w:val="0075339B"/>
    <w:pPr>
      <w:keepNext/>
      <w:spacing w:before="240" w:after="60"/>
      <w:outlineLvl w:val="0"/>
    </w:pPr>
    <w:rPr>
      <w:rFonts w:ascii="Arial" w:hAnsi="Arial"/>
      <w:b/>
      <w:kern w:val="28"/>
      <w:sz w:val="28"/>
    </w:rPr>
  </w:style>
  <w:style w:type="paragraph" w:styleId="Heading2">
    <w:name w:val="heading 2"/>
    <w:basedOn w:val="Normal"/>
    <w:next w:val="Normal"/>
    <w:qFormat/>
    <w:rsid w:val="0075339B"/>
    <w:pPr>
      <w:keepNext/>
      <w:spacing w:before="240" w:after="60"/>
      <w:outlineLvl w:val="1"/>
    </w:pPr>
    <w:rPr>
      <w:rFonts w:ascii="Arial" w:hAnsi="Arial"/>
      <w:b/>
      <w:i/>
    </w:rPr>
  </w:style>
  <w:style w:type="paragraph" w:styleId="Heading3">
    <w:name w:val="heading 3"/>
    <w:basedOn w:val="Normal"/>
    <w:next w:val="Normal"/>
    <w:qFormat/>
    <w:rsid w:val="0075339B"/>
    <w:pPr>
      <w:keepNext/>
      <w:spacing w:before="240" w:after="60"/>
      <w:outlineLvl w:val="2"/>
    </w:pPr>
    <w:rPr>
      <w:rFonts w:ascii="Arial" w:hAnsi="Arial"/>
    </w:rPr>
  </w:style>
  <w:style w:type="paragraph" w:styleId="Heading4">
    <w:name w:val="heading 4"/>
    <w:basedOn w:val="Normal"/>
    <w:next w:val="Normal"/>
    <w:qFormat/>
    <w:rsid w:val="0075339B"/>
    <w:pPr>
      <w:keepNext/>
      <w:spacing w:before="240" w:after="60"/>
      <w:outlineLvl w:val="3"/>
    </w:pPr>
    <w:rPr>
      <w:rFonts w:ascii="Arial" w:hAnsi="Arial"/>
      <w:b/>
    </w:rPr>
  </w:style>
  <w:style w:type="paragraph" w:styleId="Heading5">
    <w:name w:val="heading 5"/>
    <w:basedOn w:val="Normal"/>
    <w:next w:val="Normal"/>
    <w:qFormat/>
    <w:rsid w:val="0075339B"/>
    <w:pPr>
      <w:spacing w:before="240" w:after="60"/>
      <w:outlineLvl w:val="4"/>
    </w:pPr>
    <w:rPr>
      <w:sz w:val="22"/>
    </w:rPr>
  </w:style>
  <w:style w:type="paragraph" w:styleId="Heading6">
    <w:name w:val="heading 6"/>
    <w:basedOn w:val="Normal"/>
    <w:next w:val="Normal"/>
    <w:qFormat/>
    <w:rsid w:val="0075339B"/>
    <w:pPr>
      <w:spacing w:before="240" w:after="60"/>
      <w:outlineLvl w:val="5"/>
    </w:pPr>
    <w:rPr>
      <w:i/>
      <w:sz w:val="22"/>
    </w:rPr>
  </w:style>
  <w:style w:type="paragraph" w:styleId="Heading7">
    <w:name w:val="heading 7"/>
    <w:basedOn w:val="Normal"/>
    <w:next w:val="Normal"/>
    <w:qFormat/>
    <w:rsid w:val="0075339B"/>
    <w:pPr>
      <w:spacing w:before="240" w:after="60"/>
      <w:outlineLvl w:val="6"/>
    </w:pPr>
    <w:rPr>
      <w:rFonts w:ascii="Arial" w:hAnsi="Arial"/>
    </w:rPr>
  </w:style>
  <w:style w:type="paragraph" w:styleId="Heading8">
    <w:name w:val="heading 8"/>
    <w:basedOn w:val="Normal"/>
    <w:next w:val="Normal"/>
    <w:qFormat/>
    <w:rsid w:val="0075339B"/>
    <w:pPr>
      <w:spacing w:before="240" w:after="60"/>
      <w:outlineLvl w:val="7"/>
    </w:pPr>
    <w:rPr>
      <w:rFonts w:ascii="Arial" w:hAnsi="Arial"/>
      <w:i/>
    </w:rPr>
  </w:style>
  <w:style w:type="paragraph" w:styleId="Heading9">
    <w:name w:val="heading 9"/>
    <w:basedOn w:val="Normal"/>
    <w:next w:val="Normal"/>
    <w:qFormat/>
    <w:rsid w:val="0075339B"/>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75339B"/>
    <w:rPr>
      <w:rFonts w:ascii="Arial" w:hAnsi="Arial" w:cs="Arial"/>
      <w:b w:val="0"/>
      <w:i w:val="0"/>
      <w:strike w:val="0"/>
      <w:noProof/>
      <w:vanish/>
      <w:color w:val="000080"/>
      <w:sz w:val="20"/>
    </w:rPr>
  </w:style>
  <w:style w:type="paragraph" w:styleId="Footer">
    <w:name w:val="footer"/>
    <w:basedOn w:val="Normal12a12b"/>
    <w:rsid w:val="0075339B"/>
    <w:pPr>
      <w:tabs>
        <w:tab w:val="center" w:pos="4535"/>
        <w:tab w:val="right" w:pos="9071"/>
      </w:tabs>
    </w:pPr>
    <w:rPr>
      <w:sz w:val="22"/>
    </w:rPr>
  </w:style>
  <w:style w:type="paragraph" w:customStyle="1" w:styleId="Normal12a12b">
    <w:name w:val="Normal12a12b"/>
    <w:basedOn w:val="Normal"/>
    <w:rsid w:val="0075339B"/>
    <w:pPr>
      <w:spacing w:before="240" w:after="240"/>
    </w:pPr>
  </w:style>
  <w:style w:type="paragraph" w:customStyle="1" w:styleId="Footer2">
    <w:name w:val="Footer2"/>
    <w:basedOn w:val="Normal"/>
    <w:rsid w:val="0075339B"/>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rsid w:val="0075339B"/>
    <w:pPr>
      <w:spacing w:after="240"/>
    </w:pPr>
  </w:style>
  <w:style w:type="character" w:customStyle="1" w:styleId="Normal12Char">
    <w:name w:val="Normal12 Char"/>
    <w:link w:val="Normal12"/>
    <w:rsid w:val="002A1C82"/>
    <w:rPr>
      <w:sz w:val="24"/>
      <w:lang w:val="en-GB" w:eastAsia="en-GB" w:bidi="ar-SA"/>
    </w:rPr>
  </w:style>
  <w:style w:type="character" w:customStyle="1" w:styleId="Footer2Middle">
    <w:name w:val="Footer2Middle"/>
    <w:rsid w:val="00221720"/>
    <w:rPr>
      <w:rFonts w:ascii="Arial" w:eastAsia="Arial" w:hAnsi="Arial" w:cs="Arial"/>
      <w:b w:val="0"/>
      <w:i/>
      <w:color w:val="C0C0C0"/>
      <w:sz w:val="22"/>
    </w:rPr>
  </w:style>
  <w:style w:type="paragraph" w:styleId="TOC1">
    <w:name w:val="toc 1"/>
    <w:basedOn w:val="Normal12"/>
    <w:next w:val="Normal12"/>
    <w:autoRedefine/>
    <w:semiHidden/>
    <w:rsid w:val="0075339B"/>
  </w:style>
  <w:style w:type="paragraph" w:styleId="TOCHeading">
    <w:name w:val="TOC Heading"/>
    <w:basedOn w:val="Normal12"/>
    <w:next w:val="Normal12"/>
    <w:qFormat/>
    <w:rsid w:val="0075339B"/>
    <w:pPr>
      <w:keepNext/>
      <w:spacing w:before="240"/>
      <w:jc w:val="center"/>
    </w:pPr>
    <w:rPr>
      <w:rFonts w:ascii="Arial" w:hAnsi="Arial"/>
      <w:b/>
    </w:rPr>
  </w:style>
  <w:style w:type="paragraph" w:customStyle="1" w:styleId="TOCPage">
    <w:name w:val="TOC Page"/>
    <w:basedOn w:val="Normal12"/>
    <w:next w:val="TOC1"/>
    <w:rsid w:val="0075339B"/>
    <w:pPr>
      <w:keepNext/>
      <w:jc w:val="right"/>
    </w:pPr>
    <w:rPr>
      <w:rFonts w:ascii="Arial" w:hAnsi="Arial"/>
      <w:b/>
    </w:rPr>
  </w:style>
  <w:style w:type="character" w:customStyle="1" w:styleId="HideTWBInt">
    <w:name w:val="HideTWBInt"/>
    <w:basedOn w:val="DefaultParagraphFont"/>
    <w:rsid w:val="0075339B"/>
    <w:rPr>
      <w:vanish/>
      <w:color w:val="808080"/>
    </w:rPr>
  </w:style>
  <w:style w:type="paragraph" w:customStyle="1" w:styleId="TableofEntries">
    <w:name w:val="Table of Entries"/>
    <w:basedOn w:val="Normal12"/>
    <w:rsid w:val="0075339B"/>
    <w:pPr>
      <w:widowControl/>
      <w:tabs>
        <w:tab w:val="right" w:leader="dot" w:pos="9072"/>
      </w:tabs>
      <w:jc w:val="both"/>
    </w:pPr>
  </w:style>
  <w:style w:type="paragraph" w:customStyle="1" w:styleId="Normal6">
    <w:name w:val="Normal6"/>
    <w:basedOn w:val="Normal"/>
    <w:link w:val="Normal6Char"/>
    <w:rsid w:val="0075339B"/>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rsid w:val="0075339B"/>
    <w:pPr>
      <w:keepNext/>
      <w:jc w:val="center"/>
    </w:pPr>
    <w:rPr>
      <w:rFonts w:ascii="Arial" w:hAnsi="Arial"/>
      <w:b/>
    </w:rPr>
  </w:style>
  <w:style w:type="paragraph" w:customStyle="1" w:styleId="NormalBold">
    <w:name w:val="NormalBold"/>
    <w:basedOn w:val="Normal"/>
    <w:link w:val="NormalBoldChar"/>
    <w:rsid w:val="0075339B"/>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sid w:val="0075339B"/>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rsid w:val="0075339B"/>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rsid w:val="0075339B"/>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rsid w:val="0075339B"/>
    <w:pPr>
      <w:spacing w:after="480"/>
    </w:pPr>
  </w:style>
  <w:style w:type="paragraph" w:customStyle="1" w:styleId="Cover12">
    <w:name w:val="Cover12"/>
    <w:basedOn w:val="Normal12"/>
    <w:rsid w:val="0075339B"/>
    <w:pPr>
      <w:ind w:left="1418"/>
    </w:pPr>
  </w:style>
  <w:style w:type="paragraph" w:customStyle="1" w:styleId="Cover24">
    <w:name w:val="Cover24"/>
    <w:basedOn w:val="Normal24"/>
    <w:rsid w:val="0075339B"/>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rsid w:val="0075339B"/>
    <w:pPr>
      <w:spacing w:after="960"/>
      <w:jc w:val="center"/>
    </w:pPr>
    <w:rPr>
      <w:rFonts w:ascii="Arial" w:hAnsi="Arial"/>
      <w:b/>
    </w:rPr>
  </w:style>
  <w:style w:type="paragraph" w:customStyle="1" w:styleId="DocType">
    <w:name w:val="DocType"/>
    <w:basedOn w:val="Normal12"/>
    <w:rsid w:val="0075339B"/>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rsid w:val="0075339B"/>
    <w:pPr>
      <w:jc w:val="center"/>
    </w:pPr>
  </w:style>
  <w:style w:type="paragraph" w:customStyle="1" w:styleId="Normal12Keep">
    <w:name w:val="Normal12Keep"/>
    <w:basedOn w:val="Normal12"/>
    <w:rsid w:val="0075339B"/>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rsid w:val="0075339B"/>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rsid w:val="0075339B"/>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styleId="BalloonText">
    <w:name w:val="Balloon Text"/>
    <w:basedOn w:val="Normal"/>
    <w:link w:val="BalloonTextChar"/>
    <w:rsid w:val="00221720"/>
    <w:pPr>
      <w:widowControl/>
    </w:pPr>
    <w:rPr>
      <w:rFonts w:ascii="Tahoma" w:hAnsi="Tahoma" w:cs="Tahoma"/>
      <w:sz w:val="16"/>
      <w:szCs w:val="16"/>
      <w:lang w:val="en-GB"/>
    </w:rPr>
  </w:style>
  <w:style w:type="character" w:customStyle="1" w:styleId="BalloonTextChar">
    <w:name w:val="Balloon Text Char"/>
    <w:basedOn w:val="DefaultParagraphFont"/>
    <w:link w:val="BalloonText"/>
    <w:rsid w:val="00221720"/>
    <w:rPr>
      <w:rFonts w:ascii="Tahoma" w:hAnsi="Tahoma" w:cs="Tahoma"/>
      <w:sz w:val="16"/>
      <w:szCs w:val="16"/>
      <w:lang w:val="en-GB" w:eastAsia="en-GB"/>
    </w:rPr>
  </w:style>
  <w:style w:type="character" w:customStyle="1" w:styleId="BalloonTextChar0">
    <w:name w:val="Balloon Text Char_0"/>
    <w:link w:val="BalloonText0"/>
    <w:rsid w:val="00221720"/>
    <w:rPr>
      <w:rFonts w:ascii="Tahoma" w:hAnsi="Tahoma" w:cs="Tahoma"/>
      <w:sz w:val="16"/>
      <w:szCs w:val="16"/>
    </w:rPr>
  </w:style>
  <w:style w:type="paragraph" w:customStyle="1" w:styleId="BalloonText0">
    <w:name w:val="Balloon Text_0"/>
    <w:basedOn w:val="Normal"/>
    <w:link w:val="BalloonTextChar0"/>
    <w:rsid w:val="00221720"/>
    <w:pPr>
      <w:widowControl/>
    </w:pPr>
    <w:rPr>
      <w:rFonts w:ascii="Tahoma" w:hAnsi="Tahoma" w:cs="Tahoma"/>
      <w:sz w:val="16"/>
      <w:szCs w:val="16"/>
      <w:lang w:eastAsia="lv-LV"/>
    </w:rPr>
  </w:style>
  <w:style w:type="character" w:customStyle="1" w:styleId="Bold">
    <w:name w:val="Bold"/>
    <w:uiPriority w:val="1"/>
    <w:qFormat/>
    <w:rsid w:val="00221720"/>
    <w:rPr>
      <w:rFonts w:ascii="Times New Roman" w:hAnsi="Times New Roman"/>
      <w:b/>
      <w:sz w:val="24"/>
      <w:lang w:val="fr-FR"/>
    </w:rPr>
  </w:style>
  <w:style w:type="character" w:customStyle="1" w:styleId="BoldItalic">
    <w:name w:val="BoldItalic"/>
    <w:uiPriority w:val="1"/>
    <w:qFormat/>
    <w:rsid w:val="00221720"/>
    <w:rPr>
      <w:rFonts w:ascii="Times New Roman" w:hAnsi="Times New Roman"/>
      <w:b/>
      <w:i/>
      <w:sz w:val="24"/>
    </w:rPr>
  </w:style>
  <w:style w:type="paragraph" w:customStyle="1" w:styleId="Center">
    <w:name w:val="Center"/>
    <w:rsid w:val="00221720"/>
    <w:pPr>
      <w:spacing w:after="120"/>
      <w:jc w:val="center"/>
    </w:pPr>
    <w:rPr>
      <w:color w:val="000000"/>
      <w:lang w:val="en-GB" w:eastAsia="en-GB"/>
    </w:rPr>
  </w:style>
  <w:style w:type="character" w:customStyle="1" w:styleId="DefaultParagraphFont0">
    <w:name w:val="Default Paragraph Font_0"/>
    <w:uiPriority w:val="1"/>
    <w:semiHidden/>
    <w:unhideWhenUsed/>
    <w:rsid w:val="00221720"/>
  </w:style>
  <w:style w:type="character" w:customStyle="1" w:styleId="FootNoteMarker">
    <w:name w:val="FootNoteMarker"/>
    <w:rsid w:val="00221720"/>
    <w:rPr>
      <w:color w:val="000000"/>
      <w:vertAlign w:val="superscript"/>
    </w:rPr>
  </w:style>
  <w:style w:type="paragraph" w:customStyle="1" w:styleId="Footer1">
    <w:name w:val="Footer1"/>
    <w:rsid w:val="00221720"/>
    <w:pPr>
      <w:tabs>
        <w:tab w:val="center" w:pos="4536"/>
        <w:tab w:val="right" w:pos="9072"/>
      </w:tabs>
      <w:spacing w:before="240" w:after="240" w:line="220" w:lineRule="auto"/>
    </w:pPr>
    <w:rPr>
      <w:color w:val="000000"/>
      <w:sz w:val="22"/>
      <w:szCs w:val="24"/>
      <w:lang w:val="en-GB" w:eastAsia="en-GB"/>
    </w:rPr>
  </w:style>
  <w:style w:type="paragraph" w:customStyle="1" w:styleId="Footer2Landscape">
    <w:name w:val="Footer2Landscape"/>
    <w:qFormat/>
    <w:rsid w:val="00221720"/>
    <w:pPr>
      <w:tabs>
        <w:tab w:val="center" w:pos="4535"/>
        <w:tab w:val="center" w:pos="6804"/>
        <w:tab w:val="center" w:pos="13608"/>
      </w:tabs>
      <w:spacing w:after="240"/>
      <w:ind w:left="-851"/>
    </w:pPr>
    <w:rPr>
      <w:rFonts w:ascii="Arial" w:eastAsia="Arial" w:hAnsi="Arial" w:cs="Arial"/>
      <w:b/>
      <w:color w:val="000000"/>
      <w:sz w:val="48"/>
      <w:szCs w:val="24"/>
      <w:lang w:val="en-GB" w:eastAsia="en-GB"/>
    </w:rPr>
  </w:style>
  <w:style w:type="paragraph" w:customStyle="1" w:styleId="FooterLandscape">
    <w:name w:val="FooterLandscape"/>
    <w:qFormat/>
    <w:rsid w:val="00221720"/>
    <w:pPr>
      <w:tabs>
        <w:tab w:val="center" w:pos="6804"/>
        <w:tab w:val="center" w:pos="13608"/>
      </w:tabs>
    </w:pPr>
    <w:rPr>
      <w:color w:val="000000"/>
      <w:sz w:val="22"/>
      <w:szCs w:val="24"/>
      <w:lang w:val="en-GB" w:eastAsia="en-GB"/>
    </w:rPr>
  </w:style>
  <w:style w:type="character" w:customStyle="1" w:styleId="Italic">
    <w:name w:val="Italic"/>
    <w:uiPriority w:val="1"/>
    <w:qFormat/>
    <w:rsid w:val="00221720"/>
    <w:rPr>
      <w:rFonts w:ascii="Times New Roman" w:hAnsi="Times New Roman"/>
      <w:i/>
      <w:sz w:val="24"/>
    </w:rPr>
  </w:style>
  <w:style w:type="numbering" w:customStyle="1" w:styleId="NoList0">
    <w:name w:val="No List_0"/>
    <w:next w:val="NoList"/>
    <w:uiPriority w:val="99"/>
    <w:semiHidden/>
    <w:unhideWhenUsed/>
    <w:rsid w:val="00221720"/>
  </w:style>
  <w:style w:type="paragraph" w:customStyle="1" w:styleId="Normal0">
    <w:name w:val="Normal_0"/>
    <w:next w:val="Normal"/>
    <w:qFormat/>
    <w:rsid w:val="00221720"/>
    <w:rPr>
      <w:sz w:val="24"/>
      <w:szCs w:val="24"/>
      <w:lang w:val="en-GB" w:eastAsia="en-GB"/>
    </w:rPr>
  </w:style>
  <w:style w:type="paragraph" w:customStyle="1" w:styleId="Normal6Italic">
    <w:name w:val="Normal6Italic"/>
    <w:basedOn w:val="Normal"/>
    <w:rsid w:val="00221720"/>
    <w:pPr>
      <w:widowControl/>
      <w:spacing w:after="120"/>
    </w:pPr>
    <w:rPr>
      <w:i/>
      <w:color w:val="000000"/>
      <w:szCs w:val="24"/>
      <w:lang w:val="en-GB"/>
    </w:rPr>
  </w:style>
  <w:style w:type="character" w:customStyle="1" w:styleId="Normal6RomanBI">
    <w:name w:val="Normal6RomanBI"/>
    <w:rsid w:val="00221720"/>
    <w:rPr>
      <w:rFonts w:ascii="Times New Roman" w:eastAsia="Times New Roman" w:hAnsi="Times New Roman" w:cs="Times New Roman"/>
      <w:b/>
      <w:i/>
      <w:color w:val="000000"/>
      <w:sz w:val="24"/>
    </w:rPr>
  </w:style>
  <w:style w:type="paragraph" w:customStyle="1" w:styleId="RefPE">
    <w:name w:val="RefPE"/>
    <w:basedOn w:val="Normal"/>
    <w:rsid w:val="00221720"/>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221720"/>
    <w:pPr>
      <w:spacing w:after="120"/>
    </w:pPr>
    <w:rPr>
      <w:b/>
      <w:i/>
      <w:color w:val="000000"/>
      <w:sz w:val="24"/>
      <w:szCs w:val="24"/>
      <w:lang w:val="en-GB" w:eastAsia="en-GB"/>
    </w:rPr>
  </w:style>
  <w:style w:type="paragraph" w:customStyle="1" w:styleId="StyleNormalBoldNotBold">
    <w:name w:val="Style NormalBold + Not Bold"/>
    <w:rsid w:val="00221720"/>
    <w:rPr>
      <w:color w:val="000000"/>
      <w:sz w:val="24"/>
      <w:szCs w:val="24"/>
      <w:lang w:val="en-GB" w:eastAsia="en-GB"/>
    </w:rPr>
  </w:style>
  <w:style w:type="character" w:customStyle="1" w:styleId="Sub">
    <w:name w:val="Sub"/>
    <w:rsid w:val="00221720"/>
    <w:rPr>
      <w:color w:val="000000"/>
      <w:vertAlign w:val="subscript"/>
    </w:rPr>
  </w:style>
  <w:style w:type="character" w:customStyle="1" w:styleId="SubBold">
    <w:name w:val="SubBold"/>
    <w:rsid w:val="00221720"/>
    <w:rPr>
      <w:b/>
      <w:color w:val="000000"/>
      <w:vertAlign w:val="subscript"/>
    </w:rPr>
  </w:style>
  <w:style w:type="character" w:customStyle="1" w:styleId="SubBoldItalic">
    <w:name w:val="SubBoldItalic"/>
    <w:rsid w:val="00221720"/>
    <w:rPr>
      <w:b/>
      <w:i/>
      <w:color w:val="000000"/>
      <w:vertAlign w:val="subscript"/>
    </w:rPr>
  </w:style>
  <w:style w:type="character" w:customStyle="1" w:styleId="SubItalic">
    <w:name w:val="SubItalic"/>
    <w:rsid w:val="00221720"/>
    <w:rPr>
      <w:i/>
      <w:color w:val="000000"/>
      <w:vertAlign w:val="subscript"/>
    </w:rPr>
  </w:style>
  <w:style w:type="character" w:customStyle="1" w:styleId="Sup">
    <w:name w:val="Sup"/>
    <w:rsid w:val="00221720"/>
    <w:rPr>
      <w:color w:val="000000"/>
      <w:vertAlign w:val="superscript"/>
    </w:rPr>
  </w:style>
  <w:style w:type="character" w:customStyle="1" w:styleId="SupBold">
    <w:name w:val="SupBold"/>
    <w:rsid w:val="00221720"/>
    <w:rPr>
      <w:b/>
      <w:color w:val="000000"/>
      <w:vertAlign w:val="superscript"/>
    </w:rPr>
  </w:style>
  <w:style w:type="character" w:customStyle="1" w:styleId="SupBoldItalic">
    <w:name w:val="SupBoldItalic"/>
    <w:rsid w:val="00221720"/>
    <w:rPr>
      <w:b/>
      <w:i/>
      <w:color w:val="000000"/>
      <w:vertAlign w:val="superscript"/>
    </w:rPr>
  </w:style>
  <w:style w:type="character" w:customStyle="1" w:styleId="SupItalic">
    <w:name w:val="SupItalic"/>
    <w:rsid w:val="00221720"/>
    <w:rPr>
      <w:i/>
      <w:color w:val="000000"/>
      <w:vertAlign w:val="superscript"/>
    </w:rPr>
  </w:style>
  <w:style w:type="table" w:customStyle="1" w:styleId="TableNormal0">
    <w:name w:val="Table Normal_0"/>
    <w:next w:val="TableNormal"/>
    <w:uiPriority w:val="99"/>
    <w:semiHidden/>
    <w:unhideWhenUsed/>
    <w:rsid w:val="00221720"/>
    <w:rPr>
      <w:lang w:val="en-GB" w:eastAsia="en-GB"/>
    </w:rPr>
    <w:tblPr>
      <w:tblInd w:w="0" w:type="dxa"/>
      <w:tblCellMar>
        <w:top w:w="0" w:type="dxa"/>
        <w:left w:w="108" w:type="dxa"/>
        <w:bottom w:w="0" w:type="dxa"/>
        <w:right w:w="108" w:type="dxa"/>
      </w:tblCellMar>
    </w:tblPr>
  </w:style>
  <w:style w:type="character" w:customStyle="1" w:styleId="Underline">
    <w:name w:val="Underline"/>
    <w:uiPriority w:val="1"/>
    <w:qFormat/>
    <w:rsid w:val="00221720"/>
    <w:rPr>
      <w:rFonts w:ascii="Times New Roman" w:hAnsi="Times New Roman"/>
      <w:sz w:val="24"/>
      <w:u w:val="single"/>
    </w:rPr>
  </w:style>
  <w:style w:type="character" w:customStyle="1" w:styleId="HeaderChar">
    <w:name w:val="Header Char"/>
    <w:link w:val="Header"/>
    <w:rsid w:val="00221720"/>
    <w:rPr>
      <w:sz w:val="24"/>
      <w:lang w:eastAsia="en-GB"/>
    </w:rPr>
  </w:style>
  <w:style w:type="character" w:customStyle="1" w:styleId="shorttext">
    <w:name w:val="short_text"/>
    <w:basedOn w:val="DefaultParagraphFont"/>
    <w:uiPriority w:val="99"/>
    <w:rsid w:val="0031315B"/>
    <w:rPr>
      <w:rFonts w:cs="Times New Roman"/>
    </w:rPr>
  </w:style>
  <w:style w:type="character" w:customStyle="1" w:styleId="alt-edited">
    <w:name w:val="alt-edited"/>
    <w:basedOn w:val="DefaultParagraphFont"/>
    <w:uiPriority w:val="99"/>
    <w:rsid w:val="0031315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5B291567.dotm</Template>
  <TotalTime>0</TotalTime>
  <Pages>12</Pages>
  <Words>44549</Words>
  <Characters>307834</Characters>
  <Application>Microsoft Office Word</Application>
  <DocSecurity>0</DocSecurity>
  <Lines>12313</Lines>
  <Paragraphs>4404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347979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Rudzate, Lasma</dc:creator>
  <cp:lastModifiedBy>PURINS Maris</cp:lastModifiedBy>
  <cp:revision>2</cp:revision>
  <cp:lastPrinted>2007-06-22T13:02:00Z</cp:lastPrinted>
  <dcterms:created xsi:type="dcterms:W3CDTF">2017-04-18T14:29:00Z</dcterms:created>
  <dcterms:modified xsi:type="dcterms:W3CDTF">2017-04-18T14:29:00Z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7.8.3 Build [20130801]</vt:lpwstr>
  </property>
  <property fmtid="{D5CDD505-2E9C-101B-9397-08002B2CF9AE}" pid="4" name="LastEdited with">
    <vt:lpwstr>9.0.0 Build [20170325]</vt:lpwstr>
  </property>
  <property fmtid="{D5CDD505-2E9C-101B-9397-08002B2CF9AE}" pid="5" name="&lt;FdR&gt;">
    <vt:lpwstr>1121329</vt:lpwstr>
  </property>
  <property fmtid="{D5CDD505-2E9C-101B-9397-08002B2CF9AE}" pid="6" name="&lt;Type&gt;">
    <vt:lpwstr>AM</vt:lpwstr>
  </property>
  <property fmtid="{D5CDD505-2E9C-101B-9397-08002B2CF9AE}" pid="7" name="&lt;ModelCod&gt;">
    <vt:lpwstr>C:\Users\rudzatel\AppData\Local\DocEP\DOCS\AM\AM_Leg\AM_Com_Leg\AM_Com_LegReport.dot(26/05/2015 08:45:12)</vt:lpwstr>
  </property>
  <property fmtid="{D5CDD505-2E9C-101B-9397-08002B2CF9AE}" pid="8" name="&lt;ModelTra&gt;">
    <vt:lpwstr>C:\Users\rudzatel\AppData\Local\DocEP\TRANSFIL\LV\AM_Com_LegReport.LV(26/05/2015 08:33:14)</vt:lpwstr>
  </property>
  <property fmtid="{D5CDD505-2E9C-101B-9397-08002B2CF9AE}" pid="9" name="&lt;Model&gt;">
    <vt:lpwstr>AM_Com_LegReport</vt:lpwstr>
  </property>
  <property fmtid="{D5CDD505-2E9C-101B-9397-08002B2CF9AE}" pid="10" name="FooterPath">
    <vt:lpwstr>AM\1121329LV.docx</vt:lpwstr>
  </property>
  <property fmtid="{D5CDD505-2E9C-101B-9397-08002B2CF9AE}" pid="11" name="PE Number">
    <vt:lpwstr>602.739</vt:lpwstr>
  </property>
  <property fmtid="{D5CDD505-2E9C-101B-9397-08002B2CF9AE}" pid="12" name="Bookout">
    <vt:lpwstr>OK - 2017/04/18 16:29</vt:lpwstr>
  </property>
</Properties>
</file>