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FD5B9E" w:rsidRPr="00F66029">
        <w:trPr>
          <w:trHeight w:hRule="exact" w:val="1417"/>
          <w:jc w:val="center"/>
        </w:trPr>
        <w:tc>
          <w:tcPr>
            <w:tcW w:w="6804" w:type="dxa"/>
            <w:vAlign w:val="center"/>
          </w:tcPr>
          <w:p w:rsidR="00A77B3E" w:rsidRPr="00F66029" w:rsidRDefault="00D9673A">
            <w:pPr>
              <w:pStyle w:val="EPName"/>
            </w:pPr>
            <w:bookmarkStart w:id="0" w:name="_GoBack"/>
            <w:bookmarkEnd w:id="0"/>
            <w:r w:rsidRPr="00F66029">
              <w:t>Evropski parlament</w:t>
            </w:r>
          </w:p>
          <w:p w:rsidR="00FD5B9E" w:rsidRPr="00F66029" w:rsidRDefault="00D9673A">
            <w:pPr>
              <w:pStyle w:val="EPTerm"/>
              <w:rPr>
                <w:lang w:val="sl-SI"/>
              </w:rPr>
            </w:pPr>
            <w:r w:rsidRPr="00F66029">
              <w:rPr>
                <w:lang w:val="sl-SI"/>
              </w:rPr>
              <w:t>2014-2019</w:t>
            </w:r>
          </w:p>
        </w:tc>
        <w:tc>
          <w:tcPr>
            <w:tcW w:w="2268" w:type="dxa"/>
          </w:tcPr>
          <w:p w:rsidR="00FD5B9E" w:rsidRPr="00F66029" w:rsidRDefault="00700005">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pt;height:51pt">
                  <v:imagedata r:id="rId6" o:title=""/>
                </v:shape>
              </w:pict>
            </w:r>
          </w:p>
        </w:tc>
      </w:tr>
    </w:tbl>
    <w:p w:rsidR="00A77B3E" w:rsidRPr="00F66029" w:rsidRDefault="00700005">
      <w:pPr>
        <w:pStyle w:val="LineTop"/>
      </w:pPr>
    </w:p>
    <w:p w:rsidR="00FD5B9E" w:rsidRPr="00F66029" w:rsidRDefault="00D9673A">
      <w:pPr>
        <w:pStyle w:val="ZCommittee"/>
      </w:pPr>
      <w:r w:rsidRPr="00F66029">
        <w:rPr>
          <w:rStyle w:val="HideTWBExt"/>
        </w:rPr>
        <w:t>&lt;Commission&gt;</w:t>
      </w:r>
      <w:r w:rsidRPr="00F66029">
        <w:rPr>
          <w:rStyle w:val="HideTWBInt"/>
        </w:rPr>
        <w:t>{LIBE}</w:t>
      </w:r>
      <w:r w:rsidRPr="00F66029">
        <w:t>Odbor za državljanske svoboščine, pravosodje in notranje zadeve</w:t>
      </w:r>
      <w:r w:rsidRPr="00F66029">
        <w:rPr>
          <w:rStyle w:val="HideTWBExt"/>
        </w:rPr>
        <w:t>&lt;/Commission&gt;</w:t>
      </w:r>
    </w:p>
    <w:p w:rsidR="00FD5B9E" w:rsidRPr="00F66029" w:rsidRDefault="00FD5B9E">
      <w:pPr>
        <w:pStyle w:val="LineBottom"/>
      </w:pPr>
    </w:p>
    <w:p w:rsidR="00FD5B9E" w:rsidRPr="00F66029" w:rsidRDefault="00D9673A">
      <w:pPr>
        <w:pStyle w:val="RefProc"/>
      </w:pPr>
      <w:r w:rsidRPr="00F66029">
        <w:rPr>
          <w:rStyle w:val="HideTWBExt"/>
        </w:rPr>
        <w:t>&lt;RefProc&gt;</w:t>
      </w:r>
      <w:r w:rsidRPr="00F66029">
        <w:t>2016/0223</w:t>
      </w:r>
      <w:r w:rsidRPr="00F66029">
        <w:rPr>
          <w:rStyle w:val="HideTWBExt"/>
        </w:rPr>
        <w:t>&lt;/RefProc&gt;&lt;RefTypeProc&gt;</w:t>
      </w:r>
      <w:r w:rsidRPr="00F66029">
        <w:t>(COD)</w:t>
      </w:r>
      <w:r w:rsidRPr="00F66029">
        <w:rPr>
          <w:rStyle w:val="HideTWBExt"/>
        </w:rPr>
        <w:t>&lt;/RefTypeProc&gt;</w:t>
      </w:r>
    </w:p>
    <w:p w:rsidR="00FD5B9E" w:rsidRPr="00F66029" w:rsidRDefault="00D9673A">
      <w:pPr>
        <w:pStyle w:val="ZDate"/>
      </w:pPr>
      <w:r w:rsidRPr="00F66029">
        <w:rPr>
          <w:rStyle w:val="HideTWBExt"/>
        </w:rPr>
        <w:t>&lt;Date&gt;</w:t>
      </w:r>
      <w:r w:rsidRPr="00F66029">
        <w:rPr>
          <w:rStyle w:val="HideTWBInt"/>
        </w:rPr>
        <w:t>{27/03/2017}</w:t>
      </w:r>
      <w:r w:rsidRPr="00F66029">
        <w:t>27.3.2017</w:t>
      </w:r>
      <w:r w:rsidRPr="00F66029">
        <w:rPr>
          <w:rStyle w:val="HideTWBExt"/>
        </w:rPr>
        <w:t>&lt;/Date&gt;</w:t>
      </w:r>
    </w:p>
    <w:p w:rsidR="00FD5B9E" w:rsidRPr="00F66029" w:rsidRDefault="00D9673A">
      <w:pPr>
        <w:pStyle w:val="TypeDocAM"/>
      </w:pPr>
      <w:r w:rsidRPr="00F66029">
        <w:rPr>
          <w:rStyle w:val="HideTWBExt"/>
        </w:rPr>
        <w:t>&lt;TypeAM&gt;</w:t>
      </w:r>
      <w:r w:rsidRPr="00F66029">
        <w:t>PREDLOGI SPREMEMB</w:t>
      </w:r>
      <w:r w:rsidRPr="00F66029">
        <w:rPr>
          <w:rStyle w:val="HideTWBExt"/>
        </w:rPr>
        <w:t>&lt;/TypeAM&gt;</w:t>
      </w:r>
    </w:p>
    <w:p w:rsidR="00FD5B9E" w:rsidRPr="00F66029" w:rsidRDefault="00D9673A">
      <w:pPr>
        <w:pStyle w:val="NRAMS"/>
        <w:rPr>
          <w:lang w:val="sl-SI"/>
        </w:rPr>
      </w:pPr>
      <w:r w:rsidRPr="00F66029">
        <w:rPr>
          <w:rStyle w:val="HideTWBExt"/>
          <w:lang w:val="sl-SI"/>
        </w:rPr>
        <w:t>&lt;RangeAM&gt;</w:t>
      </w:r>
      <w:r w:rsidRPr="00F66029">
        <w:rPr>
          <w:lang w:val="sl-SI"/>
        </w:rPr>
        <w:t>96</w:t>
      </w:r>
      <w:r w:rsidR="00A32941">
        <w:rPr>
          <w:lang w:val="sl-SI"/>
        </w:rPr>
        <w:t>–</w:t>
      </w:r>
      <w:r w:rsidRPr="00F66029">
        <w:rPr>
          <w:lang w:val="sl-SI"/>
        </w:rPr>
        <w:t>416</w:t>
      </w:r>
      <w:r w:rsidRPr="00F66029">
        <w:rPr>
          <w:rStyle w:val="HideTWBExt"/>
          <w:lang w:val="sl-SI"/>
        </w:rPr>
        <w:t>&lt;/RangeAM&gt;</w:t>
      </w:r>
    </w:p>
    <w:p w:rsidR="00FD5B9E" w:rsidRPr="00F66029" w:rsidRDefault="00D9673A">
      <w:pPr>
        <w:pStyle w:val="CoverBold"/>
        <w:rPr>
          <w:lang w:val="sl-SI"/>
        </w:rPr>
      </w:pPr>
      <w:r w:rsidRPr="00F66029">
        <w:rPr>
          <w:rStyle w:val="HideTWBExt"/>
          <w:lang w:val="sl-SI"/>
        </w:rPr>
        <w:t>&lt;TitreType&gt;</w:t>
      </w:r>
      <w:r w:rsidRPr="00F66029">
        <w:rPr>
          <w:lang w:val="sl-SI"/>
        </w:rPr>
        <w:t>Osnutek poročila</w:t>
      </w:r>
      <w:r w:rsidRPr="00F66029">
        <w:rPr>
          <w:rStyle w:val="HideTWBExt"/>
          <w:lang w:val="sl-SI"/>
        </w:rPr>
        <w:t>&lt;/TitreType&gt;</w:t>
      </w:r>
    </w:p>
    <w:p w:rsidR="00FD5B9E" w:rsidRPr="00F66029" w:rsidRDefault="00D9673A">
      <w:pPr>
        <w:pStyle w:val="CoverBold"/>
        <w:rPr>
          <w:lang w:val="sl-SI"/>
        </w:rPr>
      </w:pPr>
      <w:r w:rsidRPr="00F66029">
        <w:rPr>
          <w:rStyle w:val="HideTWBExt"/>
          <w:lang w:val="sl-SI"/>
        </w:rPr>
        <w:t>&lt;Rapporteur&gt;</w:t>
      </w:r>
      <w:r w:rsidRPr="00F66029">
        <w:rPr>
          <w:lang w:val="sl-SI"/>
        </w:rPr>
        <w:t>Tanja Fajon</w:t>
      </w:r>
      <w:r w:rsidRPr="00F66029">
        <w:rPr>
          <w:rStyle w:val="HideTWBExt"/>
          <w:lang w:val="sl-SI"/>
        </w:rPr>
        <w:t>&lt;/Rapporteur&gt;</w:t>
      </w:r>
    </w:p>
    <w:p w:rsidR="00FD5B9E" w:rsidRPr="00F66029" w:rsidRDefault="00D9673A">
      <w:pPr>
        <w:pStyle w:val="Cover24"/>
        <w:rPr>
          <w:lang w:val="sl-SI"/>
        </w:rPr>
      </w:pPr>
      <w:r w:rsidRPr="00F66029">
        <w:rPr>
          <w:lang w:val="sl-SI"/>
        </w:rPr>
        <w:t>(PE599.799v02-00)</w:t>
      </w:r>
    </w:p>
    <w:p w:rsidR="00FD5B9E" w:rsidRPr="00F66029" w:rsidRDefault="00D9673A">
      <w:pPr>
        <w:pStyle w:val="Cover24"/>
        <w:rPr>
          <w:lang w:val="sl-SI"/>
        </w:rPr>
      </w:pPr>
      <w:r w:rsidRPr="00F66029">
        <w:rPr>
          <w:rStyle w:val="HideTWBExt"/>
          <w:lang w:val="sl-SI"/>
        </w:rPr>
        <w:t>&lt;Titre&gt;</w:t>
      </w:r>
      <w:r w:rsidRPr="00F66029">
        <w:rPr>
          <w:lang w:val="sl-SI"/>
        </w:rPr>
        <w:t>Standardi glede pogojev, ki jih morajo izpolnjevati državljani tretjih držav ali osebe brez državljanstva, da so upravičeni do mednarodne zaščite, glede enotnega statusa beguncev ali oseb, upravičenih do subsidiarne zaščite, in glede vsebine te zaščite ter spremembi Direktive Sveta 2003/109/ES z dne 25. novembra 2003 o statusu državljanov tretjih držav, ki so rezidenti za daljši čas</w:t>
      </w:r>
      <w:r w:rsidRPr="00F66029">
        <w:rPr>
          <w:rStyle w:val="HideTWBExt"/>
          <w:lang w:val="sl-SI"/>
        </w:rPr>
        <w:t>&lt;/Titre&gt;</w:t>
      </w:r>
    </w:p>
    <w:p w:rsidR="00FD5B9E" w:rsidRPr="00F66029" w:rsidRDefault="00D9673A">
      <w:pPr>
        <w:pStyle w:val="CoverNormal"/>
      </w:pPr>
      <w:r w:rsidRPr="00F66029">
        <w:rPr>
          <w:rStyle w:val="HideTWBExt"/>
        </w:rPr>
        <w:t>&lt;DocAmend&gt;</w:t>
      </w:r>
      <w:r w:rsidRPr="00F66029">
        <w:t>Predlog uredbe</w:t>
      </w:r>
      <w:r w:rsidRPr="00F66029">
        <w:rPr>
          <w:rStyle w:val="HideTWBExt"/>
        </w:rPr>
        <w:t>&lt;/DocAmend&gt;</w:t>
      </w:r>
    </w:p>
    <w:p w:rsidR="00FD5B9E" w:rsidRPr="00F66029" w:rsidRDefault="00D9673A">
      <w:pPr>
        <w:pStyle w:val="Cover24"/>
        <w:rPr>
          <w:lang w:val="sl-SI"/>
        </w:rPr>
      </w:pPr>
      <w:r w:rsidRPr="00F66029">
        <w:rPr>
          <w:rStyle w:val="HideTWBExt"/>
          <w:lang w:val="sl-SI"/>
        </w:rPr>
        <w:t>&lt;DocRef&gt;</w:t>
      </w:r>
      <w:r w:rsidRPr="00F66029">
        <w:rPr>
          <w:lang w:val="sl-SI"/>
        </w:rPr>
        <w:t>(COM(2016)0466 – C8-0324/2016 – 2016/0223(COD))</w:t>
      </w:r>
      <w:r w:rsidRPr="00F66029">
        <w:rPr>
          <w:rStyle w:val="HideTWBExt"/>
          <w:lang w:val="sl-SI"/>
        </w:rPr>
        <w:t>&lt;/DocRef&gt;</w:t>
      </w:r>
    </w:p>
    <w:p w:rsidR="00FD5B9E" w:rsidRPr="00F66029" w:rsidRDefault="00D9673A">
      <w:r w:rsidRPr="00F66029">
        <w:br w:type="page"/>
      </w:r>
      <w:r w:rsidRPr="00F66029">
        <w:lastRenderedPageBreak/>
        <w:t>AM_Com_LegReport</w:t>
      </w:r>
    </w:p>
    <w:p w:rsidR="00FD5B9E" w:rsidRPr="00F66029" w:rsidRDefault="00D9673A">
      <w:pPr>
        <w:pStyle w:val="AMNumberTabs"/>
      </w:pPr>
      <w:r w:rsidRPr="00F66029">
        <w:br w:type="page"/>
      </w:r>
      <w:r w:rsidRPr="00F66029">
        <w:rPr>
          <w:rStyle w:val="HideTWBExt"/>
        </w:rPr>
        <w:lastRenderedPageBreak/>
        <w:t>&lt;RepeatBlock-AmendA&gt;&lt;AmendA&gt;</w:t>
      </w:r>
      <w:r w:rsidRPr="00F66029">
        <w:t>Predlog spremembe</w:t>
      </w:r>
      <w:r>
        <w:t xml:space="preserve"> </w:t>
      </w:r>
      <w:r>
        <w:tab/>
      </w:r>
      <w:r w:rsidRPr="00F66029">
        <w:rPr>
          <w:rStyle w:val="HideTWBExt"/>
        </w:rPr>
        <w:t>&lt;NumAmA&gt;</w:t>
      </w:r>
      <w:r w:rsidRPr="00F66029">
        <w:t>96</w:t>
      </w:r>
      <w:r w:rsidRPr="00F66029">
        <w:rPr>
          <w:rStyle w:val="HideTWBExt"/>
        </w:rPr>
        <w:t>&lt;/NumAmA&gt;</w:t>
      </w:r>
    </w:p>
    <w:p w:rsidR="00FD5B9E" w:rsidRPr="00F66029" w:rsidRDefault="00D9673A">
      <w:pPr>
        <w:pStyle w:val="NormalBold"/>
      </w:pPr>
      <w:r w:rsidRPr="00F66029">
        <w:rPr>
          <w:rStyle w:val="HideTWBExt"/>
        </w:rPr>
        <w:t>&lt;RepeatBlock-By&gt;&lt;Members&gt;</w:t>
      </w:r>
      <w:r w:rsidRPr="00F66029">
        <w:t>Kristina Winberg</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FD5B9E">
            <w:pPr>
              <w:pStyle w:val="ColumnHeading"/>
            </w:pPr>
          </w:p>
        </w:tc>
        <w:tc>
          <w:tcPr>
            <w:tcW w:w="4876" w:type="dxa"/>
          </w:tcPr>
          <w:p w:rsidR="00FD5B9E" w:rsidRPr="00F66029" w:rsidRDefault="00D9673A">
            <w:pPr>
              <w:pStyle w:val="ColumnHeading"/>
            </w:pPr>
            <w:r w:rsidRPr="00F66029">
              <w:t>Predlog zavrnitve</w:t>
            </w:r>
          </w:p>
        </w:tc>
      </w:tr>
      <w:tr w:rsidR="00FD5B9E" w:rsidRPr="00F66029">
        <w:trPr>
          <w:jc w:val="center"/>
        </w:trPr>
        <w:tc>
          <w:tcPr>
            <w:tcW w:w="4876" w:type="dxa"/>
          </w:tcPr>
          <w:p w:rsidR="00FD5B9E" w:rsidRPr="00F66029" w:rsidRDefault="00FD5B9E">
            <w:pPr>
              <w:pStyle w:val="ColumnHeading"/>
            </w:pPr>
          </w:p>
        </w:tc>
        <w:tc>
          <w:tcPr>
            <w:tcW w:w="4876" w:type="dxa"/>
          </w:tcPr>
          <w:p w:rsidR="00FD5B9E" w:rsidRPr="00F66029" w:rsidRDefault="00D9673A">
            <w:pPr>
              <w:pStyle w:val="StyleNormal6TimesNewRomanBoldItalic"/>
              <w:rPr>
                <w:lang w:val="sl-SI"/>
              </w:rPr>
            </w:pPr>
            <w:r w:rsidRPr="00F66029">
              <w:rPr>
                <w:lang w:val="sl-SI"/>
              </w:rPr>
              <w:t>Evropski parlament zavrne predlog Komisije o uredbi Evropskega parlamenta in Sveta o standardih glede pogojev, ki jih morajo izpolnjevati državljani tretjih držav ali osebe brez državljanstva, da so upravičeni do mednarodne zaščite, glede enotnega statusa beguncev ali oseb, upravičenih do subsidiarne zaščite, in glede vsebine te zaščite ter spremembi Direktive Sveta 2003/109/ES z dne 25. novembra 2003 o statusu državljanov tretjih držav, ki so rezidenti za daljši čas.</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&lt;/AmendA&gt;</w:t>
      </w:r>
    </w:p>
    <w:p w:rsidR="00FD5B9E" w:rsidRPr="00F66029" w:rsidRDefault="00D9673A">
      <w:pPr>
        <w:pStyle w:val="AMNumberTabs"/>
      </w:pPr>
      <w:r w:rsidRPr="00F66029">
        <w:rPr>
          <w:rStyle w:val="HideTWBExt"/>
        </w:rPr>
        <w:t>&lt;AmendA&gt;</w:t>
      </w:r>
      <w:r w:rsidRPr="00F66029">
        <w:t>Predlog spremembe</w:t>
      </w:r>
      <w:r>
        <w:t xml:space="preserve"> </w:t>
      </w:r>
      <w:r>
        <w:tab/>
      </w:r>
      <w:r w:rsidRPr="00F66029">
        <w:rPr>
          <w:rStyle w:val="HideTWBExt"/>
        </w:rPr>
        <w:t>&lt;NumAmA&gt;</w:t>
      </w:r>
      <w:r w:rsidRPr="00F66029">
        <w:t>97</w:t>
      </w:r>
      <w:r w:rsidRPr="00F66029">
        <w:rPr>
          <w:rStyle w:val="HideTWBExt"/>
        </w:rPr>
        <w:t>&lt;/NumAmA&gt;</w:t>
      </w:r>
    </w:p>
    <w:p w:rsidR="00FD5B9E" w:rsidRPr="00F66029" w:rsidRDefault="00D9673A">
      <w:pPr>
        <w:pStyle w:val="NormalBold"/>
      </w:pPr>
      <w:r w:rsidRPr="00F66029">
        <w:rPr>
          <w:rStyle w:val="HideTWBExt"/>
        </w:rPr>
        <w:t>&lt;RepeatBlock-By&gt;&lt;Members&gt;</w:t>
      </w:r>
      <w:r w:rsidRPr="00F66029">
        <w:t>Auke Zijlstra, Janice Atkinson</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FD5B9E">
            <w:pPr>
              <w:pStyle w:val="ColumnHeading"/>
            </w:pPr>
          </w:p>
        </w:tc>
        <w:tc>
          <w:tcPr>
            <w:tcW w:w="4876" w:type="dxa"/>
          </w:tcPr>
          <w:p w:rsidR="00FD5B9E" w:rsidRPr="00F66029" w:rsidRDefault="00D9673A">
            <w:pPr>
              <w:pStyle w:val="ColumnHeading"/>
            </w:pPr>
            <w:r w:rsidRPr="00F66029">
              <w:t>Predlog zavrnitve</w:t>
            </w:r>
          </w:p>
        </w:tc>
      </w:tr>
      <w:tr w:rsidR="00FD5B9E" w:rsidRPr="00F66029">
        <w:trPr>
          <w:jc w:val="center"/>
        </w:trPr>
        <w:tc>
          <w:tcPr>
            <w:tcW w:w="4876" w:type="dxa"/>
          </w:tcPr>
          <w:p w:rsidR="00FD5B9E" w:rsidRPr="00F66029" w:rsidRDefault="00FD5B9E">
            <w:pPr>
              <w:pStyle w:val="ColumnHeading"/>
            </w:pPr>
          </w:p>
        </w:tc>
        <w:tc>
          <w:tcPr>
            <w:tcW w:w="4876" w:type="dxa"/>
          </w:tcPr>
          <w:p w:rsidR="00FD5B9E" w:rsidRPr="00F66029" w:rsidRDefault="00D9673A">
            <w:pPr>
              <w:pStyle w:val="StyleNormal6TimesNewRomanBoldItalic"/>
              <w:rPr>
                <w:lang w:val="sl-SI"/>
              </w:rPr>
            </w:pPr>
            <w:r w:rsidRPr="00F66029">
              <w:rPr>
                <w:lang w:val="sl-SI"/>
              </w:rPr>
              <w:t>Evropski parlament zavrne predlog Komisije o uredbi Evropskega parlamenta in Sveta o standardih glede pogojev, ki jih morajo izpolnjevati državljani tretjih držav ali osebe brez državljanstva, da so upravičeni do mednarodne zaščite, glede enotnega statusa beguncev ali oseb, upravičenih do subsidiarne zaščite, in glede vsebine te zaščite ter spremembi Direktive Sveta 2003/109/ES z dne 25. novembra 2003 o statusu državljanov tretjih držav, ki so rezidenti za daljši čas.</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&lt;/AmendA&gt;</w:t>
      </w:r>
    </w:p>
    <w:p w:rsidR="00FD5B9E" w:rsidRPr="00F66029" w:rsidRDefault="00D9673A">
      <w:pPr>
        <w:pStyle w:val="AMNumberTabs"/>
      </w:pPr>
      <w:r w:rsidRPr="00F66029">
        <w:rPr>
          <w:rStyle w:val="HideTWBExt"/>
        </w:rPr>
        <w:t>&lt;AmendA&gt;</w:t>
      </w:r>
      <w:r w:rsidRPr="00F66029">
        <w:t>Predlog spremembe</w:t>
      </w:r>
      <w:r>
        <w:t xml:space="preserve"> </w:t>
      </w:r>
      <w:r>
        <w:tab/>
      </w:r>
      <w:r w:rsidRPr="00F66029">
        <w:rPr>
          <w:rStyle w:val="HideTWBExt"/>
        </w:rPr>
        <w:t>&lt;NumAmA&gt;</w:t>
      </w:r>
      <w:r w:rsidRPr="00F66029">
        <w:t>98</w:t>
      </w:r>
      <w:r w:rsidRPr="00F66029">
        <w:rPr>
          <w:rStyle w:val="HideTWBExt"/>
        </w:rPr>
        <w:t>&lt;/NumAmA&gt;</w:t>
      </w:r>
    </w:p>
    <w:p w:rsidR="00FD5B9E" w:rsidRPr="00F66029" w:rsidRDefault="00D9673A">
      <w:pPr>
        <w:pStyle w:val="NormalBold"/>
      </w:pPr>
      <w:r w:rsidRPr="00F66029">
        <w:rPr>
          <w:rStyle w:val="HideTWBExt"/>
        </w:rPr>
        <w:t>&lt;RepeatBlock-By&gt;&lt;Members&gt;</w:t>
      </w:r>
      <w:r w:rsidRPr="00F66029">
        <w:t>Beatrix von Storch</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FD5B9E">
            <w:pPr>
              <w:pStyle w:val="ColumnHeading"/>
            </w:pPr>
          </w:p>
        </w:tc>
        <w:tc>
          <w:tcPr>
            <w:tcW w:w="4876" w:type="dxa"/>
          </w:tcPr>
          <w:p w:rsidR="00FD5B9E" w:rsidRPr="00F66029" w:rsidRDefault="00D9673A">
            <w:pPr>
              <w:pStyle w:val="ColumnHeading"/>
            </w:pPr>
            <w:r w:rsidRPr="00F66029">
              <w:t>Predlog zavrnitve</w:t>
            </w:r>
          </w:p>
        </w:tc>
      </w:tr>
      <w:tr w:rsidR="00FD5B9E" w:rsidRPr="00F66029">
        <w:trPr>
          <w:jc w:val="center"/>
        </w:trPr>
        <w:tc>
          <w:tcPr>
            <w:tcW w:w="4876" w:type="dxa"/>
          </w:tcPr>
          <w:p w:rsidR="00FD5B9E" w:rsidRPr="00F66029" w:rsidRDefault="00FD5B9E">
            <w:pPr>
              <w:pStyle w:val="ColumnHeading"/>
            </w:pPr>
          </w:p>
        </w:tc>
        <w:tc>
          <w:tcPr>
            <w:tcW w:w="4876" w:type="dxa"/>
          </w:tcPr>
          <w:p w:rsidR="00FD5B9E" w:rsidRPr="00F66029" w:rsidRDefault="00D9673A">
            <w:pPr>
              <w:pStyle w:val="StyleNormal6TimesNewRomanBoldItalic"/>
              <w:rPr>
                <w:lang w:val="sl-SI"/>
              </w:rPr>
            </w:pPr>
            <w:r w:rsidRPr="00F66029">
              <w:rPr>
                <w:lang w:val="sl-SI"/>
              </w:rPr>
              <w:t>Evropski parlament zavrne predlog Komisije o uredbi Evropskega parlamenta in Sveta o standardih glede pogojev, ki jih morajo izpolnjevati državljani tretjih držav ali osebe brez državljanstva, da so upravičeni do mednarodne zaščite, glede enotnega statusa beguncev ali oseb, upravičenih do subsidiarne zaščite, in glede vsebine te zaščite ter spremembi Direktive Sveta 2003/109/ES z dne 25. novembra 2003 o statusu državljanov tretjih držav, ki so rezidenti za daljši čas.</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&lt;/AmendA&gt;</w:t>
      </w:r>
    </w:p>
    <w:p w:rsidR="00FD5B9E" w:rsidRPr="00F66029" w:rsidRDefault="00D9673A">
      <w:pPr>
        <w:pStyle w:val="AMNumberTabs"/>
      </w:pPr>
      <w:r w:rsidRPr="00F66029">
        <w:rPr>
          <w:rStyle w:val="HideTWBExt"/>
        </w:rPr>
        <w:t>&lt;AmendA&gt;</w:t>
      </w:r>
      <w:r w:rsidRPr="00F66029">
        <w:t>Predlog spremembe</w:t>
      </w:r>
      <w:r>
        <w:t xml:space="preserve"> </w:t>
      </w:r>
      <w:r>
        <w:tab/>
      </w:r>
      <w:r w:rsidRPr="00F66029">
        <w:rPr>
          <w:rStyle w:val="HideTWBExt"/>
        </w:rPr>
        <w:t>&lt;NumAmA&gt;</w:t>
      </w:r>
      <w:r w:rsidRPr="00F66029">
        <w:t>99</w:t>
      </w:r>
      <w:r w:rsidRPr="00F66029">
        <w:rPr>
          <w:rStyle w:val="HideTWBExt"/>
        </w:rPr>
        <w:t>&lt;/NumAmA&gt;</w:t>
      </w:r>
    </w:p>
    <w:p w:rsidR="00FD5B9E" w:rsidRPr="00F66029" w:rsidRDefault="00D9673A">
      <w:pPr>
        <w:pStyle w:val="NormalBold"/>
      </w:pPr>
      <w:r w:rsidRPr="00F66029">
        <w:rPr>
          <w:rStyle w:val="HideTWBExt"/>
        </w:rPr>
        <w:t>&lt;RepeatBlock-By&gt;&lt;Members&gt;</w:t>
      </w:r>
      <w:r w:rsidRPr="00F66029">
        <w:t>Beatrix von Storch</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Osnutek zakonodajne resolucije</w:t>
      </w:r>
      <w:r w:rsidRPr="00F66029">
        <w:rPr>
          <w:rStyle w:val="HideTWBExt"/>
        </w:rPr>
        <w:t>&lt;/DocAmend&gt;</w:t>
      </w:r>
    </w:p>
    <w:p w:rsidR="00FD5B9E" w:rsidRPr="00F66029" w:rsidRDefault="00D9673A">
      <w:pPr>
        <w:pStyle w:val="NormalBold"/>
      </w:pPr>
      <w:r w:rsidRPr="00F66029">
        <w:rPr>
          <w:rStyle w:val="HideTWBExt"/>
        </w:rPr>
        <w:t>&lt;Article&gt;</w:t>
      </w:r>
      <w:r w:rsidRPr="00F66029">
        <w:t>Navedba sklicevanja 4</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Osnutek zakonodajne resolucije</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rPr>
                <w:b/>
                <w:i/>
              </w:rPr>
              <w:t>—</w:t>
            </w:r>
            <w:r w:rsidRPr="00F66029">
              <w:tab/>
            </w:r>
            <w:r w:rsidRPr="00F66029">
              <w:rPr>
                <w:b/>
                <w:i/>
              </w:rPr>
              <w:t>ob upoštevanju mnenja Evropskega ekonomsko-socialnega odbora z dne 14. decembra 2016</w:t>
            </w:r>
            <w:r w:rsidRPr="00F66029">
              <w:rPr>
                <w:rStyle w:val="SupBoldItalic"/>
              </w:rPr>
              <w:t>1</w:t>
            </w:r>
            <w:r w:rsidRPr="00F66029">
              <w:rPr>
                <w:b/>
                <w:i/>
              </w:rPr>
              <w:t xml:space="preserve"> ,</w:t>
            </w:r>
          </w:p>
        </w:tc>
        <w:tc>
          <w:tcPr>
            <w:tcW w:w="4876" w:type="dxa"/>
          </w:tcPr>
          <w:p w:rsidR="00FD5B9E" w:rsidRPr="00F66029" w:rsidRDefault="00D9673A">
            <w:pPr>
              <w:pStyle w:val="Normal6"/>
            </w:pPr>
            <w:r w:rsidRPr="00F66029">
              <w:rPr>
                <w:b/>
                <w:i/>
              </w:rPr>
              <w:t>črtano</w:t>
            </w:r>
          </w:p>
        </w:tc>
      </w:tr>
      <w:tr w:rsidR="00FD5B9E" w:rsidRPr="00F66029">
        <w:trPr>
          <w:jc w:val="center"/>
        </w:trPr>
        <w:tc>
          <w:tcPr>
            <w:tcW w:w="4876" w:type="dxa"/>
          </w:tcPr>
          <w:p w:rsidR="00FD5B9E" w:rsidRPr="00F66029" w:rsidRDefault="00D9673A">
            <w:pPr>
              <w:pStyle w:val="Normal6"/>
            </w:pPr>
            <w:r w:rsidRPr="00F66029">
              <w:t>_________________</w:t>
            </w:r>
          </w:p>
        </w:tc>
        <w:tc>
          <w:tcPr>
            <w:tcW w:w="4876" w:type="dxa"/>
          </w:tcPr>
          <w:p w:rsidR="00FD5B9E" w:rsidRPr="00F66029" w:rsidRDefault="00FD5B9E">
            <w:pPr>
              <w:pStyle w:val="Normal6"/>
            </w:pPr>
          </w:p>
        </w:tc>
      </w:tr>
      <w:tr w:rsidR="00FD5B9E" w:rsidRPr="00F66029">
        <w:trPr>
          <w:jc w:val="center"/>
        </w:trPr>
        <w:tc>
          <w:tcPr>
            <w:tcW w:w="4876" w:type="dxa"/>
          </w:tcPr>
          <w:p w:rsidR="00FD5B9E" w:rsidRPr="00F66029" w:rsidRDefault="00D9673A">
            <w:pPr>
              <w:pStyle w:val="Normal6"/>
            </w:pPr>
            <w:r w:rsidRPr="00F66029">
              <w:rPr>
                <w:rStyle w:val="SupBoldItalic"/>
              </w:rPr>
              <w:t>1</w:t>
            </w:r>
            <w:r w:rsidRPr="00F66029">
              <w:t xml:space="preserve"> </w:t>
            </w:r>
            <w:r w:rsidRPr="00F66029">
              <w:rPr>
                <w:b/>
                <w:i/>
              </w:rPr>
              <w:t>Še ni objavljeno v Uradnem listu.</w:t>
            </w:r>
          </w:p>
        </w:tc>
        <w:tc>
          <w:tcPr>
            <w:tcW w:w="4876" w:type="dxa"/>
          </w:tcPr>
          <w:p w:rsidR="00FD5B9E" w:rsidRPr="00F66029" w:rsidRDefault="00FD5B9E">
            <w:pPr>
              <w:pStyle w:val="Normal6"/>
            </w:pP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Evropski ekonomsko-socialni odbor je posvetovalni organ, za katerega obstaja le malo dokazov, da spreminja politiko, njegova pristojnost pa delno sovpada s pristojnostmi drugih organov. Zato bi ga bilo treba ukiniti. Parlament bi v ta namen moral prezreti mnenja tega odbora, s čimer bi ta deloma postal de facto nepotreben.</w:t>
      </w:r>
    </w:p>
    <w:p w:rsidR="00FD5B9E" w:rsidRPr="00F66029" w:rsidRDefault="00D9673A">
      <w:r w:rsidRPr="00F66029">
        <w:rPr>
          <w:rStyle w:val="HideTWBExt"/>
        </w:rPr>
        <w:t>&lt;/AmendA&gt;</w:t>
      </w:r>
    </w:p>
    <w:p w:rsidR="00FD5B9E" w:rsidRPr="00F66029" w:rsidRDefault="00D9673A">
      <w:pPr>
        <w:pStyle w:val="AMNumberTabs"/>
      </w:pPr>
      <w:r w:rsidRPr="00F66029">
        <w:rPr>
          <w:rStyle w:val="HideTWBExt"/>
        </w:rPr>
        <w:t>&lt;AmendA&gt;</w:t>
      </w:r>
      <w:r w:rsidRPr="00F66029">
        <w:t>Predlog spremembe</w:t>
      </w:r>
      <w:r>
        <w:t xml:space="preserve"> </w:t>
      </w:r>
      <w:r>
        <w:tab/>
      </w:r>
      <w:r w:rsidRPr="00F66029">
        <w:rPr>
          <w:rStyle w:val="HideTWBExt"/>
        </w:rPr>
        <w:t>&lt;NumAmA&gt;</w:t>
      </w:r>
      <w:r w:rsidRPr="00F66029">
        <w:t>100</w:t>
      </w:r>
      <w:r w:rsidRPr="00F66029">
        <w:rPr>
          <w:rStyle w:val="HideTWBExt"/>
        </w:rPr>
        <w:t>&lt;/NumAmA&gt;</w:t>
      </w:r>
    </w:p>
    <w:p w:rsidR="00FD5B9E" w:rsidRPr="00F66029" w:rsidRDefault="00D9673A">
      <w:pPr>
        <w:pStyle w:val="NormalBold"/>
      </w:pPr>
      <w:r w:rsidRPr="00F66029">
        <w:rPr>
          <w:rStyle w:val="HideTWBExt"/>
        </w:rPr>
        <w:t>&lt;RepeatBlock-By&gt;&lt;Members&gt;</w:t>
      </w:r>
      <w:r w:rsidRPr="00F66029">
        <w:t>Beatrix von Storch</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Osnutek zakonodajne resolucije</w:t>
      </w:r>
      <w:r w:rsidRPr="00F66029">
        <w:rPr>
          <w:rStyle w:val="HideTWBExt"/>
        </w:rPr>
        <w:t>&lt;/DocAmend&gt;</w:t>
      </w:r>
    </w:p>
    <w:p w:rsidR="00FD5B9E" w:rsidRPr="00F66029" w:rsidRDefault="00D9673A">
      <w:pPr>
        <w:pStyle w:val="NormalBold"/>
      </w:pPr>
      <w:r w:rsidRPr="00F66029">
        <w:rPr>
          <w:rStyle w:val="HideTWBExt"/>
        </w:rPr>
        <w:t>&lt;Article&gt;</w:t>
      </w:r>
      <w:r w:rsidRPr="00F66029">
        <w:t>Navedba sklicevanja 5</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Osnutek zakonodajne resolucije</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rPr>
                <w:b/>
                <w:i/>
              </w:rPr>
              <w:t>—</w:t>
            </w:r>
            <w:r w:rsidRPr="00F66029">
              <w:tab/>
            </w:r>
            <w:r w:rsidRPr="00F66029">
              <w:rPr>
                <w:b/>
                <w:i/>
              </w:rPr>
              <w:t>ob upoštevanju mnenja Odbora regij z dne 8. februarja 2017</w:t>
            </w:r>
            <w:r w:rsidRPr="00F66029">
              <w:rPr>
                <w:rStyle w:val="SupBoldItalic"/>
              </w:rPr>
              <w:t>2</w:t>
            </w:r>
            <w:r w:rsidRPr="00F66029">
              <w:rPr>
                <w:b/>
                <w:i/>
              </w:rPr>
              <w:t xml:space="preserve"> ,</w:t>
            </w:r>
          </w:p>
        </w:tc>
        <w:tc>
          <w:tcPr>
            <w:tcW w:w="4876" w:type="dxa"/>
          </w:tcPr>
          <w:p w:rsidR="00FD5B9E" w:rsidRPr="00F66029" w:rsidRDefault="00D9673A">
            <w:pPr>
              <w:pStyle w:val="Normal6"/>
            </w:pPr>
            <w:r w:rsidRPr="00F66029">
              <w:rPr>
                <w:b/>
                <w:i/>
              </w:rPr>
              <w:t>črtano</w:t>
            </w:r>
          </w:p>
        </w:tc>
      </w:tr>
      <w:tr w:rsidR="00FD5B9E" w:rsidRPr="00F66029">
        <w:trPr>
          <w:jc w:val="center"/>
        </w:trPr>
        <w:tc>
          <w:tcPr>
            <w:tcW w:w="4876" w:type="dxa"/>
          </w:tcPr>
          <w:p w:rsidR="00FD5B9E" w:rsidRPr="00F66029" w:rsidRDefault="00D9673A">
            <w:pPr>
              <w:pStyle w:val="Normal6"/>
            </w:pPr>
            <w:r w:rsidRPr="00F66029">
              <w:t>_________________</w:t>
            </w:r>
          </w:p>
        </w:tc>
        <w:tc>
          <w:tcPr>
            <w:tcW w:w="4876" w:type="dxa"/>
          </w:tcPr>
          <w:p w:rsidR="00FD5B9E" w:rsidRPr="00F66029" w:rsidRDefault="00FD5B9E">
            <w:pPr>
              <w:pStyle w:val="Normal6"/>
            </w:pPr>
          </w:p>
        </w:tc>
      </w:tr>
      <w:tr w:rsidR="00FD5B9E" w:rsidRPr="00F66029">
        <w:trPr>
          <w:jc w:val="center"/>
        </w:trPr>
        <w:tc>
          <w:tcPr>
            <w:tcW w:w="4876" w:type="dxa"/>
          </w:tcPr>
          <w:p w:rsidR="00FD5B9E" w:rsidRPr="00F66029" w:rsidRDefault="00D9673A">
            <w:pPr>
              <w:pStyle w:val="Normal6"/>
            </w:pPr>
            <w:r w:rsidRPr="00F66029">
              <w:rPr>
                <w:rStyle w:val="SupBoldItalic"/>
              </w:rPr>
              <w:t>2</w:t>
            </w:r>
            <w:r w:rsidRPr="00F66029">
              <w:t xml:space="preserve"> </w:t>
            </w:r>
            <w:r w:rsidRPr="00F66029">
              <w:rPr>
                <w:b/>
                <w:i/>
              </w:rPr>
              <w:t>Še ni objavljeno v Uradnem listu.</w:t>
            </w:r>
          </w:p>
        </w:tc>
        <w:tc>
          <w:tcPr>
            <w:tcW w:w="4876" w:type="dxa"/>
          </w:tcPr>
          <w:p w:rsidR="00FD5B9E" w:rsidRPr="00F66029" w:rsidRDefault="00FD5B9E">
            <w:pPr>
              <w:pStyle w:val="Normal6"/>
            </w:pP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Glede na pomembnejšo vlogo Evropskega parlamenta v zakonodajnem postopku je prvotna vloga Odbora regij pri oblikovanju zakonodaje EU neosnovana, zato bi bilo treba ta odbor ukiniti. Parlament bi v ta namen moral prezreti mnenja tega odbora, s čimer bi ta deloma postal de facto nepotreben.</w:t>
      </w:r>
    </w:p>
    <w:p w:rsidR="00FD5B9E" w:rsidRPr="00F66029" w:rsidRDefault="00D9673A">
      <w:r w:rsidRPr="00F66029">
        <w:rPr>
          <w:rStyle w:val="HideTWBExt"/>
        </w:rPr>
        <w:t>&lt;/AmendA&gt;&lt;/RepeatBlock-AmendA&gt;&lt;RepeatBlock-AmendB&gt;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101</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Naslov 1</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Predlog</w:t>
            </w:r>
          </w:p>
          <w:p w:rsidR="00FD5B9E" w:rsidRPr="00F66029" w:rsidRDefault="00D9673A">
            <w:pPr>
              <w:pStyle w:val="Normal6"/>
            </w:pPr>
            <w:r w:rsidRPr="00F66029">
              <w:t xml:space="preserve"> UREDBA EVROPSKEGA PARLAMENTA IN SVETA</w:t>
            </w:r>
          </w:p>
          <w:p w:rsidR="00FD5B9E" w:rsidRPr="00F66029" w:rsidRDefault="00D9673A">
            <w:pPr>
              <w:pStyle w:val="Normal6"/>
            </w:pPr>
            <w:r w:rsidRPr="00F66029">
              <w:t>o standardih glede pogojev, ki jih morajo izpolnjevati državljani tretjih držav ali osebe brez državljanstva, da so upravičeni do mednarodne zaščite, glede enotnega statusa beguncev ali oseb, upravičenih do subsidiarne zaščite, in glede vsebine te zaščite ter spremembi Direktive Sveta 2003/109/ES z dne 25. novembra 2003 o statusu državljanov tretjih držav, ki so rezidenti za daljši čas</w:t>
            </w:r>
          </w:p>
        </w:tc>
        <w:tc>
          <w:tcPr>
            <w:tcW w:w="4876" w:type="dxa"/>
          </w:tcPr>
          <w:p w:rsidR="00FD5B9E" w:rsidRPr="00F66029" w:rsidRDefault="00D9673A">
            <w:pPr>
              <w:pStyle w:val="Normal6"/>
            </w:pPr>
            <w:r w:rsidRPr="00F66029">
              <w:t>Predlog</w:t>
            </w:r>
          </w:p>
          <w:p w:rsidR="00FD5B9E" w:rsidRPr="00F66029" w:rsidRDefault="00D9673A">
            <w:pPr>
              <w:pStyle w:val="Normal6"/>
            </w:pPr>
            <w:r w:rsidRPr="00F66029">
              <w:rPr>
                <w:b/>
                <w:i/>
              </w:rPr>
              <w:t>DIREKTIVA EVROPSKEGA PARLAMENTA IN SVETA</w:t>
            </w:r>
            <w:r w:rsidRPr="00F66029">
              <w:t xml:space="preserve"> o standardih glede pogojev, ki jih morajo izpolnjevati državljani tretjih držav ali osebe brez državljanstva, da so upravičeni do mednarodne zaščite, glede enotnega statusa beguncev ali oseb, upravičenih do subsidiarne zaščite, in glede vsebine te zaščite ter spremembi Direktive Sveta 2003/109/ES z dne 25. novembra 2003 o statusu državljanov tretjih držav, ki so rezidenti za daljši čas</w:t>
            </w:r>
          </w:p>
          <w:p w:rsidR="00FD5B9E" w:rsidRPr="00F66029" w:rsidRDefault="00D9673A">
            <w:pPr>
              <w:pStyle w:val="Normal6"/>
            </w:pPr>
            <w:r w:rsidRPr="00F66029">
              <w:t>(Sprememba velja za celotno besedilo;</w:t>
            </w:r>
          </w:p>
        </w:tc>
      </w:tr>
      <w:tr w:rsidR="00FD5B9E" w:rsidRPr="00F66029">
        <w:trPr>
          <w:jc w:val="center"/>
        </w:trPr>
        <w:tc>
          <w:tcPr>
            <w:tcW w:w="4876" w:type="dxa"/>
          </w:tcPr>
          <w:p w:rsidR="00FD5B9E" w:rsidRPr="00F66029" w:rsidRDefault="00FD5B9E">
            <w:pPr>
              <w:pStyle w:val="Normal6"/>
            </w:pPr>
          </w:p>
        </w:tc>
        <w:tc>
          <w:tcPr>
            <w:tcW w:w="4876" w:type="dxa"/>
          </w:tcPr>
          <w:p w:rsidR="00FD5B9E" w:rsidRPr="00F66029" w:rsidRDefault="00D9673A">
            <w:pPr>
              <w:pStyle w:val="Normal6Italic"/>
            </w:pPr>
            <w:r w:rsidRPr="00F66029">
              <w:t>če bo sprejeta, bodo potrebne ustrezne prilagoditve v celotnem besedilu.)</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102</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Beatrix von Storch</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1</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rPr>
                <w:b/>
                <w:i/>
              </w:rPr>
              <w:t>(1)</w:t>
            </w:r>
            <w:r w:rsidRPr="00F66029">
              <w:tab/>
            </w:r>
            <w:r w:rsidRPr="00F66029">
              <w:rPr>
                <w:b/>
                <w:i/>
              </w:rPr>
              <w:t>nekaj bistvenih sprememb je treba vnesti v Direktivo Sveta 2011/95/EU z dne 13. decembra 2011 o standardih glede pogojev, ki jih morajo izpolnjevati državljani tretjih držav ali osebe brez državljanstva, da so upravičeni do mednarodne zaščite, glede enotnega statusa beguncev ali oseb, upravičenih do subsidiarne zaščite, in glede vsebine te zaščite</w:t>
            </w:r>
            <w:r w:rsidRPr="00F66029">
              <w:rPr>
                <w:rStyle w:val="SupBoldItalic"/>
              </w:rPr>
              <w:t>31</w:t>
            </w:r>
            <w:r w:rsidRPr="00F66029">
              <w:rPr>
                <w:b/>
                <w:i/>
              </w:rPr>
              <w:t xml:space="preserve"> (prenovitev). Da se zagotovi harmonizacija in boljša konvergenca pri odločitvah o azilu ter vsebini mednarodne zaščite z namenom zmanjšanja spodbud za gibanja znotraj Evropske unije in zagotovitve enake obravnave upravičencev do mednarodne zaščite, bi bilo treba razveljaviti navedeno direktivo in jo nadomestiti z uredbo.</w:t>
            </w:r>
          </w:p>
        </w:tc>
        <w:tc>
          <w:tcPr>
            <w:tcW w:w="4876" w:type="dxa"/>
          </w:tcPr>
          <w:p w:rsidR="00FD5B9E" w:rsidRPr="00F66029" w:rsidRDefault="00D9673A">
            <w:pPr>
              <w:pStyle w:val="Normal6"/>
            </w:pPr>
            <w:r w:rsidRPr="00F66029">
              <w:rPr>
                <w:b/>
                <w:i/>
              </w:rPr>
              <w:t>črtano</w:t>
            </w:r>
          </w:p>
        </w:tc>
      </w:tr>
      <w:tr w:rsidR="00FD5B9E" w:rsidRPr="00F66029">
        <w:trPr>
          <w:jc w:val="center"/>
        </w:trPr>
        <w:tc>
          <w:tcPr>
            <w:tcW w:w="4876" w:type="dxa"/>
          </w:tcPr>
          <w:p w:rsidR="00FD5B9E" w:rsidRPr="00F66029" w:rsidRDefault="00D9673A">
            <w:pPr>
              <w:pStyle w:val="Normal6"/>
            </w:pPr>
            <w:r w:rsidRPr="00F66029">
              <w:t>_________________</w:t>
            </w:r>
          </w:p>
        </w:tc>
        <w:tc>
          <w:tcPr>
            <w:tcW w:w="4876" w:type="dxa"/>
          </w:tcPr>
          <w:p w:rsidR="00FD5B9E" w:rsidRPr="00F66029" w:rsidRDefault="00FD5B9E">
            <w:pPr>
              <w:pStyle w:val="Normal6"/>
            </w:pPr>
          </w:p>
        </w:tc>
      </w:tr>
      <w:tr w:rsidR="00FD5B9E" w:rsidRPr="00F66029">
        <w:trPr>
          <w:jc w:val="center"/>
        </w:trPr>
        <w:tc>
          <w:tcPr>
            <w:tcW w:w="4876" w:type="dxa"/>
          </w:tcPr>
          <w:p w:rsidR="00FD5B9E" w:rsidRPr="00F66029" w:rsidRDefault="00D9673A">
            <w:pPr>
              <w:pStyle w:val="Normal6"/>
            </w:pPr>
            <w:r w:rsidRPr="00F66029">
              <w:rPr>
                <w:rStyle w:val="SupBoldItalic"/>
              </w:rPr>
              <w:t>31</w:t>
            </w:r>
            <w:r w:rsidRPr="00F66029">
              <w:t xml:space="preserve"> </w:t>
            </w:r>
            <w:r w:rsidRPr="00F66029">
              <w:rPr>
                <w:b/>
                <w:i/>
              </w:rPr>
              <w:t>UL L 337, 20.12.2011, str. 9.</w:t>
            </w:r>
          </w:p>
        </w:tc>
        <w:tc>
          <w:tcPr>
            <w:tcW w:w="4876" w:type="dxa"/>
          </w:tcPr>
          <w:p w:rsidR="00FD5B9E" w:rsidRPr="00F66029" w:rsidRDefault="00FD5B9E">
            <w:pPr>
              <w:pStyle w:val="Normal6"/>
            </w:pP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Z Direktivo Sveta 2011/95/EU z dne 13. decembra 2011 o standardih glede pogojev, ki jih morajo izpolnjevati državljani tretjih držav ali osebe brez državljanstva, da so upravičeni do mednarodne zaščite, glede enotnega statusa beguncev ali oseb, upravičenih do subsidiarne zaščite, in glede vsebine te zaščite se sedanje težave, ki izhajajo iz Ženevske konvencije iz leta 1951, še množijo, ne pa odpravljajo. Da bi odpravili težave s pogoji, bi morali spremeniti Ženevsko konvencijo iz leta 1951 in razveljaviti Direktivo Sveta 2011/95/EU z dne 13. decembra 2011.</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103</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Barbara Spinelli, Malin Björk</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1</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(1)</w:t>
            </w:r>
            <w:r w:rsidRPr="00F66029">
              <w:tab/>
              <w:t>nekaj bistvenih sprememb je treba vnesti v Direktivo Sveta 2011/95/EU z dne 13. decembra 2011 o standardih glede pogojev, ki jih morajo izpolnjevati državljani tretjih držav ali osebe brez državljanstva, da so upravičeni do mednarodne zaščite, glede enotnega statusa beguncev ali oseb, upravičenih do subsidiarne zaščite, in glede vsebine te zaščite</w:t>
            </w:r>
            <w:r w:rsidRPr="00F66029">
              <w:rPr>
                <w:rStyle w:val="Sup"/>
              </w:rPr>
              <w:t>31</w:t>
            </w:r>
            <w:r w:rsidRPr="00F66029">
              <w:t xml:space="preserve"> (prenovitev). Da se zagotovi harmonizacija in boljša konvergenca pri odločitvah o azilu </w:t>
            </w:r>
            <w:r w:rsidRPr="00F66029">
              <w:rPr>
                <w:b/>
                <w:i/>
              </w:rPr>
              <w:t>ter</w:t>
            </w:r>
            <w:r w:rsidRPr="00F66029">
              <w:t xml:space="preserve"> vsebini mednarodne zaščite z namenom zmanjšanja spodbud za gibanja znotraj Evropske unije in zagotovitve enake obravnave upravičencev do mednarodne zaščite, bi bilo treba </w:t>
            </w:r>
            <w:r w:rsidRPr="00F66029">
              <w:rPr>
                <w:b/>
                <w:i/>
              </w:rPr>
              <w:t xml:space="preserve">razveljaviti </w:t>
            </w:r>
            <w:r w:rsidRPr="00F66029">
              <w:t xml:space="preserve">navedeno direktivo </w:t>
            </w:r>
            <w:r w:rsidRPr="00F66029">
              <w:rPr>
                <w:b/>
                <w:i/>
              </w:rPr>
              <w:t>in jo nadomestiti z uredbo</w:t>
            </w:r>
            <w:r w:rsidRPr="00F66029">
              <w:t>.</w:t>
            </w:r>
          </w:p>
        </w:tc>
        <w:tc>
          <w:tcPr>
            <w:tcW w:w="4876" w:type="dxa"/>
          </w:tcPr>
          <w:p w:rsidR="00FD5B9E" w:rsidRPr="00F66029" w:rsidRDefault="00D9673A">
            <w:pPr>
              <w:pStyle w:val="Normal6"/>
            </w:pPr>
            <w:r w:rsidRPr="00F66029">
              <w:t>(1)</w:t>
            </w:r>
            <w:r w:rsidRPr="00F66029">
              <w:tab/>
              <w:t xml:space="preserve">nekaj bistvenih sprememb je treba vnesti v Direktivo Sveta 2011/95/EU z dne 13. decembra 2011 o standardih glede pogojev, ki jih morajo izpolnjevati državljani tretjih držav ali osebe brez državljanstva, da so upravičeni do mednarodne zaščite, glede enotnega statusa beguncev ali oseb, upravičenih do subsidiarne zaščite, in glede vsebine te zaščite (prenovitev). Da se zagotovi harmonizacija in boljša konvergenca pri odločitvah o azilu </w:t>
            </w:r>
            <w:r w:rsidRPr="00F66029">
              <w:rPr>
                <w:b/>
                <w:i/>
              </w:rPr>
              <w:t>na podlagi visokih standardov zaščite in pri</w:t>
            </w:r>
            <w:r w:rsidRPr="00F66029">
              <w:t xml:space="preserve"> vsebini mednarodne zaščite z namenom zmanjšanja spodbud za gibanja znotraj Evropske unije in zagotovitve enake obravnave upravičencev do mednarodne zaščite, bi bilo treba navedeno direktivo </w:t>
            </w:r>
            <w:r w:rsidRPr="00F66029">
              <w:rPr>
                <w:b/>
                <w:i/>
              </w:rPr>
              <w:t>prenoviti</w:t>
            </w:r>
            <w:r w:rsidRPr="00F66029">
              <w:t>.</w:t>
            </w:r>
          </w:p>
        </w:tc>
      </w:tr>
      <w:tr w:rsidR="00FD5B9E" w:rsidRPr="00F66029">
        <w:trPr>
          <w:jc w:val="center"/>
        </w:trPr>
        <w:tc>
          <w:tcPr>
            <w:tcW w:w="4876" w:type="dxa"/>
          </w:tcPr>
          <w:p w:rsidR="00FD5B9E" w:rsidRPr="00F66029" w:rsidRDefault="00D9673A">
            <w:pPr>
              <w:pStyle w:val="Normal6"/>
            </w:pPr>
            <w:r w:rsidRPr="00F66029">
              <w:t>_________________</w:t>
            </w:r>
          </w:p>
        </w:tc>
        <w:tc>
          <w:tcPr>
            <w:tcW w:w="4876" w:type="dxa"/>
          </w:tcPr>
          <w:p w:rsidR="00FD5B9E" w:rsidRPr="00F66029" w:rsidRDefault="00FD5B9E">
            <w:pPr>
              <w:pStyle w:val="Normal6"/>
            </w:pPr>
          </w:p>
        </w:tc>
      </w:tr>
      <w:tr w:rsidR="00FD5B9E" w:rsidRPr="00F66029">
        <w:trPr>
          <w:jc w:val="center"/>
        </w:trPr>
        <w:tc>
          <w:tcPr>
            <w:tcW w:w="4876" w:type="dxa"/>
          </w:tcPr>
          <w:p w:rsidR="00FD5B9E" w:rsidRPr="00F66029" w:rsidRDefault="00D9673A">
            <w:pPr>
              <w:pStyle w:val="Normal6"/>
            </w:pPr>
            <w:r w:rsidRPr="00F66029">
              <w:rPr>
                <w:rStyle w:val="Sup"/>
              </w:rPr>
              <w:t>31</w:t>
            </w:r>
            <w:r w:rsidRPr="00F66029">
              <w:t xml:space="preserve"> </w:t>
            </w:r>
            <w:r w:rsidRPr="00F66029">
              <w:rPr>
                <w:b/>
                <w:i/>
              </w:rPr>
              <w:t>UL L 337, 20.12.2011, str. 9.</w:t>
            </w:r>
          </w:p>
        </w:tc>
        <w:tc>
          <w:tcPr>
            <w:tcW w:w="4876" w:type="dxa"/>
          </w:tcPr>
          <w:p w:rsidR="00FD5B9E" w:rsidRPr="00F66029" w:rsidRDefault="00FD5B9E">
            <w:pPr>
              <w:pStyle w:val="Normal6"/>
            </w:pP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104</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1</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(1)</w:t>
            </w:r>
            <w:r w:rsidRPr="00F66029">
              <w:tab/>
              <w:t>nekaj bistvenih sprememb je treba vnesti v Direktivo Sveta 2011/95/EU z dne 13. decembra 2011 o standardih glede pogojev, ki jih morajo izpolnjevati državljani tretjih držav ali osebe brez državljanstva, da so upravičeni do mednarodne zaščite, glede enotnega statusa beguncev ali oseb, upravičenih do subsidiarne zaščite, in glede vsebine te zaščite</w:t>
            </w:r>
            <w:r w:rsidRPr="00F66029">
              <w:rPr>
                <w:rStyle w:val="Sup"/>
              </w:rPr>
              <w:t>31</w:t>
            </w:r>
            <w:r w:rsidRPr="00F66029">
              <w:t xml:space="preserve"> (prenovitev). Da se zagotovi harmonizacija in boljša konvergenca pri odločitvah o azilu</w:t>
            </w:r>
            <w:r w:rsidRPr="00F66029">
              <w:rPr>
                <w:b/>
                <w:i/>
              </w:rPr>
              <w:t xml:space="preserve"> ter</w:t>
            </w:r>
            <w:r w:rsidRPr="00F66029">
              <w:t xml:space="preserve"> vsebini mednarodne zaščite z namenom zmanjšanja spodbud za gibanja znotraj Evropske unije in zagotovitve </w:t>
            </w:r>
            <w:r w:rsidRPr="00F66029">
              <w:rPr>
                <w:b/>
                <w:i/>
              </w:rPr>
              <w:t>enake</w:t>
            </w:r>
            <w:r w:rsidRPr="00F66029">
              <w:t xml:space="preserve"> obravnave upravičencev do mednarodne zaščite, bi bilo treba </w:t>
            </w:r>
            <w:r w:rsidRPr="00F66029">
              <w:rPr>
                <w:b/>
                <w:i/>
              </w:rPr>
              <w:t xml:space="preserve">razveljaviti </w:t>
            </w:r>
            <w:r w:rsidRPr="00F66029">
              <w:t xml:space="preserve">navedeno direktivo </w:t>
            </w:r>
            <w:r w:rsidRPr="00F66029">
              <w:rPr>
                <w:b/>
                <w:i/>
              </w:rPr>
              <w:t>in jo nadomestiti z uredbo</w:t>
            </w:r>
            <w:r w:rsidRPr="00F66029">
              <w:t>.</w:t>
            </w:r>
          </w:p>
        </w:tc>
        <w:tc>
          <w:tcPr>
            <w:tcW w:w="4876" w:type="dxa"/>
          </w:tcPr>
          <w:p w:rsidR="00FD5B9E" w:rsidRPr="00F66029" w:rsidRDefault="00D9673A">
            <w:pPr>
              <w:pStyle w:val="Normal6"/>
            </w:pPr>
            <w:r w:rsidRPr="00F66029">
              <w:t>(1)</w:t>
            </w:r>
            <w:r w:rsidRPr="00F66029">
              <w:tab/>
              <w:t>nekaj bistvenih sprememb je treba vnesti v Direktivo Sveta 2011/95/EU z dne 13. decembra 2011 o standardih glede pogojev, ki jih morajo izpolnjevati državljani tretjih držav ali osebe brez državljanstva, da so upravičeni do mednarodne zaščite, glede enotnega statusa beguncev ali oseb, upravičenih do subsidiarne zaščite, in glede vsebine te zaščite</w:t>
            </w:r>
            <w:r w:rsidRPr="00F66029">
              <w:rPr>
                <w:rStyle w:val="Sup"/>
              </w:rPr>
              <w:t>31</w:t>
            </w:r>
            <w:r w:rsidRPr="00F66029">
              <w:t xml:space="preserve"> (prenovitev). Da se zagotovi harmonizacija in boljša konvergenca pri odločitvah o azilu</w:t>
            </w:r>
            <w:r w:rsidRPr="00F66029">
              <w:rPr>
                <w:b/>
                <w:i/>
              </w:rPr>
              <w:t>, s tem pa dosežejo visoki skupni standardi v državah članicah, in pri</w:t>
            </w:r>
            <w:r w:rsidRPr="00F66029">
              <w:t xml:space="preserve"> vsebini mednarodne zaščite z namenom zmanjšanja spodbud za gibanja znotraj Evropske unije in zagotovitve </w:t>
            </w:r>
            <w:r w:rsidRPr="00F66029">
              <w:rPr>
                <w:b/>
                <w:i/>
              </w:rPr>
              <w:t>enakih visokih standardov</w:t>
            </w:r>
            <w:r w:rsidRPr="00F66029">
              <w:t xml:space="preserve"> obravnave upravičencev do mednarodne zaščite, bi bilo treba navedeno direktivo </w:t>
            </w:r>
            <w:r w:rsidRPr="00F66029">
              <w:rPr>
                <w:b/>
                <w:i/>
              </w:rPr>
              <w:t>prenoviti</w:t>
            </w:r>
            <w:r w:rsidRPr="00F66029">
              <w:t>.</w:t>
            </w:r>
          </w:p>
        </w:tc>
      </w:tr>
      <w:tr w:rsidR="00FD5B9E" w:rsidRPr="00F66029">
        <w:trPr>
          <w:jc w:val="center"/>
        </w:trPr>
        <w:tc>
          <w:tcPr>
            <w:tcW w:w="4876" w:type="dxa"/>
          </w:tcPr>
          <w:p w:rsidR="00FD5B9E" w:rsidRPr="00F66029" w:rsidRDefault="00D9673A">
            <w:pPr>
              <w:pStyle w:val="Normal6"/>
            </w:pPr>
            <w:r w:rsidRPr="00F66029">
              <w:t>_________________</w:t>
            </w:r>
          </w:p>
        </w:tc>
        <w:tc>
          <w:tcPr>
            <w:tcW w:w="4876" w:type="dxa"/>
          </w:tcPr>
          <w:p w:rsidR="00FD5B9E" w:rsidRPr="00F66029" w:rsidRDefault="00D9673A">
            <w:pPr>
              <w:pStyle w:val="Normal6"/>
            </w:pPr>
            <w:r w:rsidRPr="00F66029">
              <w:t>_________________</w:t>
            </w:r>
          </w:p>
        </w:tc>
      </w:tr>
      <w:tr w:rsidR="00FD5B9E" w:rsidRPr="00F66029">
        <w:trPr>
          <w:jc w:val="center"/>
        </w:trPr>
        <w:tc>
          <w:tcPr>
            <w:tcW w:w="4876" w:type="dxa"/>
          </w:tcPr>
          <w:p w:rsidR="00FD5B9E" w:rsidRPr="00F66029" w:rsidRDefault="00D9673A">
            <w:pPr>
              <w:pStyle w:val="Normal6"/>
            </w:pPr>
            <w:r w:rsidRPr="00F66029">
              <w:rPr>
                <w:rStyle w:val="Sup"/>
              </w:rPr>
              <w:t>31</w:t>
            </w:r>
            <w:r w:rsidRPr="00F66029">
              <w:t xml:space="preserve"> UL L 337, 20.12.2011, str. 9.</w:t>
            </w:r>
          </w:p>
        </w:tc>
        <w:tc>
          <w:tcPr>
            <w:tcW w:w="4876" w:type="dxa"/>
          </w:tcPr>
          <w:p w:rsidR="00FD5B9E" w:rsidRPr="00F66029" w:rsidRDefault="00D9673A">
            <w:pPr>
              <w:pStyle w:val="Normal6"/>
            </w:pPr>
            <w:r w:rsidRPr="00F66029">
              <w:rPr>
                <w:rStyle w:val="Sup"/>
              </w:rPr>
              <w:t>31</w:t>
            </w:r>
            <w:r w:rsidRPr="00F66029">
              <w:t xml:space="preserve"> UL L 337, 20.12.2011, str. 9.</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105</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Lorenzo Fontana</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1</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(1)</w:t>
            </w:r>
            <w:r w:rsidRPr="00F66029">
              <w:tab/>
            </w:r>
            <w:r w:rsidRPr="00F66029">
              <w:rPr>
                <w:b/>
                <w:i/>
              </w:rPr>
              <w:t xml:space="preserve">nekaj bistvenih sprememb je treba vnesti </w:t>
            </w:r>
            <w:r w:rsidRPr="00F66029">
              <w:t>v Direktivo Sveta 2011/95/EU z dne 13. decembra 2011 o standardih glede pogojev, ki jih morajo izpolnjevati državljani tretjih držav ali osebe brez državljanstva, da so upravičeni do mednarodne zaščite, glede enotnega statusa beguncev ali oseb, upravičenih do subsidiarne zaščite, in glede vsebine te zaščite</w:t>
            </w:r>
            <w:r w:rsidRPr="00F66029">
              <w:rPr>
                <w:rStyle w:val="Sup"/>
              </w:rPr>
              <w:t>31</w:t>
            </w:r>
            <w:r w:rsidRPr="00F66029">
              <w:t xml:space="preserve"> (prenovitev). Da se zagotovi harmonizacija in boljša konvergenca pri odločitvah o azilu ter vsebini mednarodne zaščite z namenom zmanjšanja spodbud za gibanja znotraj Evropske unije in zagotovitve enake obravnave upravičencev do mednarodne zaščite, bi bilo treba razveljaviti navedeno direktivo in jo nadomestiti z uredbo.</w:t>
            </w:r>
          </w:p>
        </w:tc>
        <w:tc>
          <w:tcPr>
            <w:tcW w:w="4876" w:type="dxa"/>
          </w:tcPr>
          <w:p w:rsidR="00FD5B9E" w:rsidRPr="00F66029" w:rsidRDefault="00D9673A">
            <w:pPr>
              <w:pStyle w:val="Normal6"/>
            </w:pPr>
            <w:r w:rsidRPr="00F66029">
              <w:t>(1)</w:t>
            </w:r>
            <w:r w:rsidRPr="00F66029">
              <w:tab/>
              <w:t>v Direktivo Sveta 2011/95/EU z dne 13. decembra 2011 o standardih glede pogojev, ki jih morajo izpolnjevati državljani tretjih držav ali osebe brez državljanstva, da so upravičeni do mednarodne zaščite, glede enotnega statusa beguncev ali oseb, upravičenih do subsidiarne zaščite, in glede vsebine te zaščite</w:t>
            </w:r>
            <w:r w:rsidRPr="00F66029">
              <w:rPr>
                <w:rStyle w:val="Sup"/>
              </w:rPr>
              <w:t>31</w:t>
            </w:r>
            <w:r w:rsidRPr="00F66029">
              <w:t xml:space="preserve"> (prenovitev)</w:t>
            </w:r>
            <w:r w:rsidRPr="00F66029">
              <w:rPr>
                <w:b/>
                <w:i/>
              </w:rPr>
              <w:t xml:space="preserve"> je treba vnesti bistveno spremembo</w:t>
            </w:r>
            <w:r w:rsidRPr="00F66029">
              <w:t>. Da se zagotovi harmonizacija in boljša konvergenca pri odločitvah o azilu ter vsebini mednarodne zaščite z namenom zmanjšanja spodbud za gibanja znotraj Evropske unije in zagotovitve enake obravnave upravičencev do mednarodne zaščite, bi bilo treba razveljaviti navedeno direktivo in jo nadomestiti z uredbo.</w:t>
            </w:r>
          </w:p>
        </w:tc>
      </w:tr>
      <w:tr w:rsidR="00FD5B9E" w:rsidRPr="00F66029">
        <w:trPr>
          <w:jc w:val="center"/>
        </w:trPr>
        <w:tc>
          <w:tcPr>
            <w:tcW w:w="4876" w:type="dxa"/>
          </w:tcPr>
          <w:p w:rsidR="00FD5B9E" w:rsidRPr="00F66029" w:rsidRDefault="00D9673A">
            <w:pPr>
              <w:pStyle w:val="Normal6"/>
            </w:pPr>
            <w:r w:rsidRPr="00F66029">
              <w:t>_________________</w:t>
            </w:r>
          </w:p>
        </w:tc>
        <w:tc>
          <w:tcPr>
            <w:tcW w:w="4876" w:type="dxa"/>
          </w:tcPr>
          <w:p w:rsidR="00FD5B9E" w:rsidRPr="00F66029" w:rsidRDefault="00D9673A">
            <w:pPr>
              <w:pStyle w:val="Normal6"/>
            </w:pPr>
            <w:r w:rsidRPr="00F66029">
              <w:t>_________________</w:t>
            </w:r>
          </w:p>
        </w:tc>
      </w:tr>
      <w:tr w:rsidR="00FD5B9E" w:rsidRPr="00F66029">
        <w:trPr>
          <w:jc w:val="center"/>
        </w:trPr>
        <w:tc>
          <w:tcPr>
            <w:tcW w:w="4876" w:type="dxa"/>
          </w:tcPr>
          <w:p w:rsidR="00FD5B9E" w:rsidRPr="00F66029" w:rsidRDefault="00D9673A">
            <w:pPr>
              <w:pStyle w:val="Normal6"/>
            </w:pPr>
            <w:r w:rsidRPr="00F66029">
              <w:rPr>
                <w:rStyle w:val="Sup"/>
              </w:rPr>
              <w:t>31</w:t>
            </w:r>
            <w:r w:rsidRPr="00F66029">
              <w:t xml:space="preserve"> UL L 337, 20.12.2011, str. 9.</w:t>
            </w:r>
          </w:p>
        </w:tc>
        <w:tc>
          <w:tcPr>
            <w:tcW w:w="4876" w:type="dxa"/>
          </w:tcPr>
          <w:p w:rsidR="00FD5B9E" w:rsidRPr="00F66029" w:rsidRDefault="00D9673A">
            <w:pPr>
              <w:pStyle w:val="Normal6"/>
            </w:pPr>
            <w:r w:rsidRPr="00F66029">
              <w:rPr>
                <w:rStyle w:val="Sup"/>
              </w:rPr>
              <w:t>31</w:t>
            </w:r>
            <w:r w:rsidRPr="00F66029">
              <w:t xml:space="preserve"> UL L 337, 20.12.2011, str. 9.</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{IT}</w:t>
      </w:r>
      <w:r w:rsidRPr="00F66029">
        <w:rPr>
          <w:lang w:val="sl-SI"/>
        </w:rPr>
        <w:t>it</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106</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Artis Pabriks, Traian Ungureanu, Tomáš Zdechovský, Kinga Gál, Pál Csáky, Monica Macovei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1</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(1)</w:t>
            </w:r>
            <w:r w:rsidRPr="00F66029">
              <w:tab/>
              <w:t>nekaj bistvenih sprememb je treba vnesti v Direktivo Sveta 2011/95/EU z dne 13. decembra 2011 o standardih glede pogojev, ki jih morajo izpolnjevati državljani tretjih držav ali osebe brez državljanstva, da so upravičeni do mednarodne zaščite, glede enotnega statusa beguncev ali oseb, upravičenih do subsidiarne zaščite, in glede vsebine te zaščite</w:t>
            </w:r>
            <w:r w:rsidRPr="00F66029">
              <w:rPr>
                <w:rStyle w:val="Sup"/>
              </w:rPr>
              <w:t>31</w:t>
            </w:r>
            <w:r w:rsidRPr="00F66029">
              <w:t xml:space="preserve"> (prenovitev). Da se zagotovi </w:t>
            </w:r>
            <w:r w:rsidRPr="00F66029">
              <w:rPr>
                <w:b/>
                <w:i/>
              </w:rPr>
              <w:t xml:space="preserve">harmonizacija in </w:t>
            </w:r>
            <w:r w:rsidRPr="00F66029">
              <w:t>boljša konvergenca pri odločitvah o azilu ter vsebini mednarodne zaščite z namenom zmanjšanja spodbud za gibanja znotraj Evropske unije in zagotovitve enake obravnave upravičencev do mednarodne zaščite, bi bilo treba razveljaviti navedeno direktivo in jo nadomestiti z uredbo.</w:t>
            </w:r>
          </w:p>
        </w:tc>
        <w:tc>
          <w:tcPr>
            <w:tcW w:w="4876" w:type="dxa"/>
          </w:tcPr>
          <w:p w:rsidR="00FD5B9E" w:rsidRPr="00F66029" w:rsidRDefault="00D9673A">
            <w:pPr>
              <w:pStyle w:val="Normal6"/>
            </w:pPr>
            <w:r w:rsidRPr="00F66029">
              <w:t>(1)</w:t>
            </w:r>
            <w:r w:rsidRPr="00F66029">
              <w:tab/>
              <w:t>nekaj bistvenih sprememb je treba vnesti v Direktivo Sveta 2011/95/EU z dne 13. decembra 2011 o standardih glede pogojev, ki jih morajo izpolnjevati državljani tretjih držav ali osebe brez državljanstva, da so upravičeni do mednarodne zaščite, glede enotnega statusa beguncev ali oseb, upravičenih do subsidiarne zaščite, in glede vsebine te zaščite</w:t>
            </w:r>
            <w:r w:rsidRPr="00F66029">
              <w:rPr>
                <w:rStyle w:val="Sup"/>
              </w:rPr>
              <w:t>31</w:t>
            </w:r>
            <w:r w:rsidRPr="00F66029">
              <w:t xml:space="preserve"> (prenovitev). Da se zagotovi boljša konvergenca pri odločitvah o azilu ter vsebini mednarodne zaščite z namenom zmanjšanja spodbud za gibanja znotraj Evropske unije in zagotovitve enake obravnave upravičencev do mednarodne zaščite, bi bilo treba razveljaviti navedeno direktivo in jo nadomestiti z uredbo.</w:t>
            </w:r>
          </w:p>
        </w:tc>
      </w:tr>
      <w:tr w:rsidR="00FD5B9E" w:rsidRPr="00F66029">
        <w:trPr>
          <w:jc w:val="center"/>
        </w:trPr>
        <w:tc>
          <w:tcPr>
            <w:tcW w:w="4876" w:type="dxa"/>
          </w:tcPr>
          <w:p w:rsidR="00FD5B9E" w:rsidRPr="00F66029" w:rsidRDefault="00D9673A">
            <w:pPr>
              <w:pStyle w:val="Normal6"/>
            </w:pPr>
            <w:r w:rsidRPr="00F66029">
              <w:t>_________________</w:t>
            </w:r>
          </w:p>
        </w:tc>
        <w:tc>
          <w:tcPr>
            <w:tcW w:w="4876" w:type="dxa"/>
          </w:tcPr>
          <w:p w:rsidR="00FD5B9E" w:rsidRPr="00F66029" w:rsidRDefault="00D9673A">
            <w:pPr>
              <w:pStyle w:val="Normal6"/>
            </w:pPr>
            <w:r w:rsidRPr="00F66029">
              <w:t>_________________</w:t>
            </w:r>
          </w:p>
        </w:tc>
      </w:tr>
      <w:tr w:rsidR="00FD5B9E" w:rsidRPr="00F66029">
        <w:trPr>
          <w:jc w:val="center"/>
        </w:trPr>
        <w:tc>
          <w:tcPr>
            <w:tcW w:w="4876" w:type="dxa"/>
          </w:tcPr>
          <w:p w:rsidR="00FD5B9E" w:rsidRPr="00F66029" w:rsidRDefault="00D9673A">
            <w:pPr>
              <w:pStyle w:val="Normal6"/>
            </w:pPr>
            <w:r w:rsidRPr="00F66029">
              <w:rPr>
                <w:rStyle w:val="Sup"/>
              </w:rPr>
              <w:t>31</w:t>
            </w:r>
            <w:r w:rsidRPr="00F66029">
              <w:t xml:space="preserve"> UL L 337, 20.12.2011, str. 9.</w:t>
            </w:r>
          </w:p>
        </w:tc>
        <w:tc>
          <w:tcPr>
            <w:tcW w:w="4876" w:type="dxa"/>
          </w:tcPr>
          <w:p w:rsidR="00FD5B9E" w:rsidRPr="00F66029" w:rsidRDefault="00D9673A">
            <w:pPr>
              <w:pStyle w:val="Normal6"/>
            </w:pPr>
            <w:r w:rsidRPr="00F66029">
              <w:rPr>
                <w:rStyle w:val="Sup"/>
              </w:rPr>
              <w:t>31</w:t>
            </w:r>
            <w:r w:rsidRPr="00F66029">
              <w:t xml:space="preserve"> UL L 337, 20.12.2011, str. 9.</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107</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Beatrix von Storch</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2</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rPr>
                <w:b/>
                <w:i/>
              </w:rPr>
              <w:t>(2)</w:t>
            </w:r>
            <w:r w:rsidRPr="00F66029">
              <w:tab/>
            </w:r>
            <w:r w:rsidRPr="00F66029">
              <w:rPr>
                <w:b/>
                <w:i/>
              </w:rPr>
              <w:t>Skupna politika glede azila, vključno s skupnim evropskim azilnim sistemom, ki temelji na popolni in vključujoči uporabi Ženevske konvencije v zvezi s statusom beguncev z dne 28. julija 1951, kot je bila spremenjena z newyorškim protokolom z dne 31. januarja 1967 (Ženevska konvencija), je sestavni del cilja Evropske unije za postopno vzpostavitev območja svobode, varnosti in pravice, odprtega za tiste, ki jih okoliščine prisilijo k legitimnemu iskanju zaščite v Uniji. Taka politika bi morala temeljiti na načelu solidarnosti in pravične delitve odgovornosti med državami članicami, vključno s finančnimi posledicami.</w:t>
            </w:r>
          </w:p>
        </w:tc>
        <w:tc>
          <w:tcPr>
            <w:tcW w:w="4876" w:type="dxa"/>
          </w:tcPr>
          <w:p w:rsidR="00FD5B9E" w:rsidRPr="00F66029" w:rsidRDefault="00D9673A">
            <w:pPr>
              <w:pStyle w:val="Normal6"/>
            </w:pPr>
            <w:r w:rsidRPr="00F66029">
              <w:rPr>
                <w:b/>
                <w:i/>
              </w:rPr>
              <w:t>črtano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Ženevska konvencija o statusu beguncev z dne 28. julija 1951, kot je bila spremenjena z newyorškim protokolom z dne 31. januarja 1967 (Ženevska konvencija), ni bila ustrezno posodobljena in reformirana za sodobni kontekst, zato bi jo morali spremeniti, preden se lahko uporabi za temelj zakonodaje na tem področju.</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108</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Lorenzo Fontana</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2</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(2)</w:t>
            </w:r>
            <w:r w:rsidRPr="00F66029">
              <w:tab/>
            </w:r>
            <w:r w:rsidRPr="00F66029">
              <w:rPr>
                <w:b/>
                <w:i/>
              </w:rPr>
              <w:t>Skupna politika glede azila, vključno s skupnim evropskim azilnim sistemom, ki temelji na popolni in vključujoči uporabi Ženevske konvencije v zvezi s statusom beguncev z dne 28. julija 1951, kot je bila spremenjena z newyorškim protokolom z dne 31. januarja 1967 (Ženevska konvencija), je sestavni del cilja Evropske unije za postopno vzpostavitev območja svobode, varnosti in pravice, odprtega za tiste, ki jih okoliščine prisilijo k legitimnemu iskanju zaščite v Uniji. Taka politika bi morala temeljiti na načelu solidarnosti in pravične delitve odgovornosti med državami članicami, vključno s finančnimi posledicami</w:t>
            </w:r>
            <w:r w:rsidRPr="00F66029">
              <w:t>.</w:t>
            </w:r>
          </w:p>
        </w:tc>
        <w:tc>
          <w:tcPr>
            <w:tcW w:w="4876" w:type="dxa"/>
          </w:tcPr>
          <w:p w:rsidR="00FD5B9E" w:rsidRPr="00F66029" w:rsidRDefault="00D9673A">
            <w:pPr>
              <w:pStyle w:val="Normal6"/>
            </w:pPr>
            <w:r w:rsidRPr="00F66029">
              <w:t>(2)</w:t>
            </w:r>
            <w:r w:rsidRPr="00F66029">
              <w:tab/>
            </w:r>
            <w:r w:rsidRPr="00F66029">
              <w:rPr>
                <w:b/>
                <w:i/>
              </w:rPr>
              <w:t>Za politike s področja azila bi moralo veljati načelo solidarnosti in pravične delitve odgovornosti med državami članicami, tudi na finančnem področju, vendar dosedanje izkušnje EU na tem področju kažejo popoln neuspeh. Premestitve, izginotja desettisočev mladoletnikov, povečanje števila smrtnih žrtev v Sredozemlju in naraščajoče socialne napetosti so posledica neustrezne politike EU</w:t>
            </w:r>
            <w:r w:rsidRPr="00F66029">
              <w:t>.</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{IT}</w:t>
      </w:r>
      <w:r w:rsidRPr="00F66029">
        <w:rPr>
          <w:lang w:val="sl-SI"/>
        </w:rPr>
        <w:t>it</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109</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Jussi Halla-aho</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2</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(2)</w:t>
            </w:r>
            <w:r w:rsidRPr="00F66029">
              <w:tab/>
              <w:t xml:space="preserve">Skupna politika glede azila, vključno s skupnim evropskim azilnim sistemom, ki temelji na popolni in vključujoči uporabi Ženevske konvencije v zvezi s statusom beguncev z dne 28. julija 1951, kot je bila spremenjena z newyorškim protokolom z dne 31. januarja 1967 (Ženevska konvencija), je sestavni del cilja Evropske unije za postopno vzpostavitev območja svobode, varnosti in pravice, odprtega za tiste, ki jih okoliščine prisilijo k legitimnemu iskanju zaščite v Uniji. Taka politika bi morala temeljiti na načelu </w:t>
            </w:r>
            <w:r w:rsidRPr="00F66029">
              <w:rPr>
                <w:b/>
                <w:i/>
              </w:rPr>
              <w:t>solidarnosti in pravične delitve odgovornosti med državami članicami, vključno s finančnimi posledicami</w:t>
            </w:r>
            <w:r w:rsidRPr="00F66029">
              <w:t>.</w:t>
            </w:r>
          </w:p>
        </w:tc>
        <w:tc>
          <w:tcPr>
            <w:tcW w:w="4876" w:type="dxa"/>
          </w:tcPr>
          <w:p w:rsidR="00FD5B9E" w:rsidRPr="00F66029" w:rsidRDefault="00D9673A">
            <w:pPr>
              <w:pStyle w:val="Normal6"/>
            </w:pPr>
            <w:r w:rsidRPr="00F66029">
              <w:t>(2)</w:t>
            </w:r>
            <w:r w:rsidRPr="00F66029">
              <w:tab/>
              <w:t xml:space="preserve">Skupna politika glede azila, vključno s skupnim evropskim azilnim sistemom, ki temelji na popolni in vključujoči uporabi Ženevske konvencije v zvezi s statusom beguncev z dne 28. julija 1951, kot je bila spremenjena z newyorškim protokolom z dne 31. januarja 1967 (Ženevska konvencija), je sestavni del cilja Evropske unije za postopno vzpostavitev območja svobode, varnosti in pravice, odprtega za tiste, ki jih okoliščine prisilijo k legitimnemu iskanju zaščite v Uniji. Taka politika bi morala temeljiti na načelu </w:t>
            </w:r>
            <w:r w:rsidRPr="00F66029">
              <w:rPr>
                <w:b/>
                <w:i/>
              </w:rPr>
              <w:t>cenovne dostopnosti, ob upoštevanju zmogljivosti za vključevanje v družbah, ki sprejemajo begunce, in čim večje samozadostnosti upravičencev do mednarodne zaščite</w:t>
            </w:r>
            <w:r w:rsidRPr="00F66029">
              <w:t>.</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110</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Artis Pabriks, Traian Ungureanu, Tomáš Zdechovský, Kinga Gál, Pál Csáky, Monica Macovei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2</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(2)</w:t>
            </w:r>
            <w:r w:rsidRPr="00F66029">
              <w:tab/>
              <w:t>Skupna politika glede azila, vključno s skupnim evropskim azilnim sistemom, ki temelji na popolni in vključujoči uporabi Ženevske konvencije v zvezi s statusom beguncev z dne 28. julija 1951, kot je bila spremenjena z newyorškim protokolom z dne 31. januarja 1967 (Ženevska konvencija), je sestavni del cilja Evropske unije za postopno vzpostavitev območja svobode, varnosti in pravice, odprtega za tiste, ki jih okoliščine prisilijo k legitimnemu iskanju zaščite v Uniji. Taka politika bi morala temeljiti na načelu solidarnosti in pravične delitve odgovornosti med državami članicami</w:t>
            </w:r>
            <w:r w:rsidRPr="00F66029">
              <w:rPr>
                <w:b/>
                <w:i/>
              </w:rPr>
              <w:t>, vključno s finančnimi posledicami</w:t>
            </w:r>
            <w:r w:rsidRPr="00F66029">
              <w:t>.</w:t>
            </w:r>
          </w:p>
        </w:tc>
        <w:tc>
          <w:tcPr>
            <w:tcW w:w="4876" w:type="dxa"/>
          </w:tcPr>
          <w:p w:rsidR="00FD5B9E" w:rsidRPr="00F66029" w:rsidRDefault="00D9673A">
            <w:pPr>
              <w:pStyle w:val="Normal6"/>
            </w:pPr>
            <w:r w:rsidRPr="00F66029">
              <w:t>(2)</w:t>
            </w:r>
            <w:r w:rsidRPr="00F66029">
              <w:tab/>
              <w:t>Skupna politika glede azila, vključno s skupnim evropskim azilnim sistemom, ki temelji na popolni in vključujoči uporabi Ženevske konvencije v zvezi s statusom beguncev z dne 28. julija 1951, kot je bila spremenjena z newyorškim protokolom z dne 31. januarja 1967 (Ženevska konvencija), je sestavni del cilja Evropske unije za postopno vzpostavitev območja svobode, varnosti in pravice, odprtega za tiste, ki jih okoliščine prisilijo k legitimnemu iskanju zaščite v Uniji. Taka politika bi morala temeljiti na načelu solidarnosti in pravične delitve odgovornosti med državami članicami.</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111</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Beatrix von Storch</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3</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rPr>
                <w:b/>
                <w:i/>
              </w:rPr>
              <w:t>(3)</w:t>
            </w:r>
            <w:r w:rsidRPr="00F66029">
              <w:tab/>
            </w:r>
            <w:r w:rsidRPr="00F66029">
              <w:rPr>
                <w:b/>
                <w:i/>
              </w:rPr>
              <w:t>Skupni evropski azilni sistem temelji na skupnih standardih za azilne postopke, priznanje in zaščito na ravni Unije, za pogoje za sprejem prosilcev za azil in sistem za določitev države članice, odgovorne za prosilce za azil. Pri postopnem razvoju skupnega evropskega azilnega sistema je bil sicer dosežen napredek, vendar še vedno obstajajo pomembne razlike med državami članicami glede vrste uporabljenih postopkov, odstotkov priznanih statusov za azil, vrste priznane zaščite, ravni materialnih pogojev za sprejem prosilcev za azil ter ugodnosti, ki jih prejmejo prosilci in upravičenci do mednarodne zaščite. Ta razhajanja so pomembni povzročitelji sekundarnih gibanj in škodujejo cilju, da so vsi prosilci obravnavani enakovredno ne glede na to, kje v Uniji zaprosijo za azil.</w:t>
            </w:r>
          </w:p>
        </w:tc>
        <w:tc>
          <w:tcPr>
            <w:tcW w:w="4876" w:type="dxa"/>
          </w:tcPr>
          <w:p w:rsidR="00FD5B9E" w:rsidRPr="00F66029" w:rsidRDefault="00D9673A">
            <w:pPr>
              <w:pStyle w:val="Normal6"/>
            </w:pPr>
            <w:r w:rsidRPr="00F66029">
              <w:rPr>
                <w:b/>
                <w:i/>
              </w:rPr>
              <w:t>črtano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Glede na različne interese, vrednote, bogastvo in zmogljivosti držav članic za sprejem migrantov je nepraktično verjeti, da so pogoji za sprejem lahko enaki ali harmonizirani.</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112</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Lorenzo Fontana</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3</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(3)</w:t>
            </w:r>
            <w:r w:rsidRPr="00F66029">
              <w:tab/>
              <w:t xml:space="preserve">Skupni evropski azilni sistem </w:t>
            </w:r>
            <w:r w:rsidRPr="00F66029">
              <w:rPr>
                <w:b/>
                <w:i/>
              </w:rPr>
              <w:t>temelji</w:t>
            </w:r>
            <w:r w:rsidRPr="00F66029">
              <w:t xml:space="preserve"> na skupnih standardih za azilne postopke, priznanje in zaščito na ravni Unije, za pogoje za sprejem prosilcev za azil in sistem za določitev države članice, odgovorne za prosilce za azil. </w:t>
            </w:r>
            <w:r w:rsidRPr="00F66029">
              <w:rPr>
                <w:b/>
                <w:i/>
              </w:rPr>
              <w:t>Pri postopnem razvoju skupnega evropskega azilnega sistema je bil sicer dosežen napredek, vendar še vedno obstajajo pomembne razlike med državami članicami glede vrste uporabljenih postopkov, odstotkov priznanih statusov za azil, vrste priznane zaščite, ravni materialnih pogojev za sprejem prosilcev za azil ter ugodnosti, ki jih prejmejo prosilci in upravičenci do mednarodne zaščite. Ta razhajanja so pomembni povzročitelji sekundarnih gibanj in škodujejo cilju, da so vsi prosilci obravnavani enakovredno ne glede na to, kje v Uniji zaprosijo za azil</w:t>
            </w:r>
            <w:r w:rsidRPr="00F66029">
              <w:t>.</w:t>
            </w:r>
          </w:p>
        </w:tc>
        <w:tc>
          <w:tcPr>
            <w:tcW w:w="4876" w:type="dxa"/>
          </w:tcPr>
          <w:p w:rsidR="00FD5B9E" w:rsidRPr="00F66029" w:rsidRDefault="00D9673A">
            <w:pPr>
              <w:pStyle w:val="Normal6"/>
            </w:pPr>
            <w:r w:rsidRPr="00F66029">
              <w:t>(3)</w:t>
            </w:r>
            <w:r w:rsidRPr="00F66029">
              <w:tab/>
              <w:t xml:space="preserve">Skupni evropski azilni sistem </w:t>
            </w:r>
            <w:r w:rsidRPr="00F66029">
              <w:rPr>
                <w:b/>
                <w:i/>
              </w:rPr>
              <w:t>bi moral temeljiti</w:t>
            </w:r>
            <w:r w:rsidRPr="00F66029">
              <w:t xml:space="preserve"> na skupnih standardih za azilne postopke, priznanje in zaščito na ravni Unije, za pogoje za sprejem prosilcev za azil in sistem za določitev države članice, odgovorne za prosilce za azil. </w:t>
            </w:r>
            <w:r w:rsidRPr="00F66029">
              <w:rPr>
                <w:b/>
                <w:i/>
              </w:rPr>
              <w:t>Kljub dosedanjim neuspehom EU vztraja pri politikah, zaradi katerih so države prvega prihoda stalno prikrajšane</w:t>
            </w:r>
            <w:r w:rsidRPr="00F66029">
              <w:t>.</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{IT}</w:t>
      </w:r>
      <w:r w:rsidRPr="00F66029">
        <w:rPr>
          <w:lang w:val="sl-SI"/>
        </w:rPr>
        <w:t>it</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113</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Barbara Spinelli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3</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(3)</w:t>
            </w:r>
            <w:r w:rsidRPr="00F66029">
              <w:tab/>
              <w:t xml:space="preserve">Skupni evropski azilni sistem temelji na skupnih standardih za azilne postopke, priznanje in zaščito na ravni Unije, za pogoje za sprejem prosilcev za azil in sistem za določitev države članice, odgovorne za prosilce za azil. Pri postopnem razvoju skupnega evropskega azilnega sistema je bil sicer dosežen napredek, vendar še vedno obstajajo pomembne razlike med državami članicami glede vrste uporabljenih postopkov, odstotkov priznanih statusov za azil, vrste priznane zaščite, ravni materialnih pogojev za sprejem prosilcev za azil ter ugodnosti, ki jih prejmejo prosilci in upravičenci do mednarodne zaščite. Ta </w:t>
            </w:r>
            <w:r w:rsidRPr="00F66029">
              <w:rPr>
                <w:b/>
                <w:i/>
              </w:rPr>
              <w:t>razhajanja so pomembni povzročitelji sekundarnih gibanj in škodujejo cilju, da so</w:t>
            </w:r>
            <w:r w:rsidRPr="00F66029">
              <w:t xml:space="preserve"> vsi prosilci </w:t>
            </w:r>
            <w:r w:rsidRPr="00F66029">
              <w:rPr>
                <w:b/>
                <w:i/>
              </w:rPr>
              <w:t>obravnavani enakovredno</w:t>
            </w:r>
            <w:r w:rsidRPr="00F66029">
              <w:t xml:space="preserve"> ne glede na to, kje v Uniji </w:t>
            </w:r>
            <w:r w:rsidRPr="00F66029">
              <w:rPr>
                <w:b/>
                <w:i/>
              </w:rPr>
              <w:t>zaprosijo za azil</w:t>
            </w:r>
            <w:r w:rsidRPr="00F66029">
              <w:t>.</w:t>
            </w:r>
          </w:p>
        </w:tc>
        <w:tc>
          <w:tcPr>
            <w:tcW w:w="4876" w:type="dxa"/>
          </w:tcPr>
          <w:p w:rsidR="00FD5B9E" w:rsidRPr="00F66029" w:rsidRDefault="00D9673A">
            <w:pPr>
              <w:pStyle w:val="Normal6"/>
            </w:pPr>
            <w:r w:rsidRPr="00F66029">
              <w:t>(3)</w:t>
            </w:r>
            <w:r w:rsidRPr="00F66029">
              <w:tab/>
              <w:t xml:space="preserve">Skupni evropski azilni sistem temelji na skupnih standardih za azilne postopke, priznanje in zaščito na ravni Unije, za pogoje za sprejem prosilcev za azil in sistem za določitev države članice, odgovorne za prosilce za azil. Pri postopnem razvoju skupnega evropskega azilnega sistema je bil sicer dosežen napredek, vendar še vedno obstajajo pomembne razlike med državami članicami glede vrste uporabljenih postopkov, odstotkov priznanih statusov za azil, vrste priznane zaščite, ravni materialnih pogojev za sprejem prosilcev za azil ter ugodnosti, ki jih prejmejo prosilci in upravičenci do mednarodne zaščite. Ta </w:t>
            </w:r>
            <w:r w:rsidRPr="00F66029">
              <w:rPr>
                <w:b/>
                <w:i/>
              </w:rPr>
              <w:t>odstopanja spodkopavajo cilj zagotovitve, da se</w:t>
            </w:r>
            <w:r w:rsidRPr="00F66029">
              <w:t xml:space="preserve"> vsi prosilci </w:t>
            </w:r>
            <w:r w:rsidRPr="00F66029">
              <w:rPr>
                <w:b/>
                <w:i/>
              </w:rPr>
              <w:t>obravnavajo enako,</w:t>
            </w:r>
            <w:r w:rsidRPr="00F66029">
              <w:t xml:space="preserve"> ne glede na to, kje v Uniji </w:t>
            </w:r>
            <w:r w:rsidRPr="00F66029">
              <w:rPr>
                <w:b/>
                <w:i/>
              </w:rPr>
              <w:t>vložijo prošnjo</w:t>
            </w:r>
            <w:r w:rsidRPr="00F66029">
              <w:t>.</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114</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3</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(3)</w:t>
            </w:r>
            <w:r w:rsidRPr="00F66029">
              <w:tab/>
              <w:t xml:space="preserve">Skupni evropski azilni sistem temelji na skupnih standardih za azilne postopke, priznanje in zaščito na ravni Unije, za pogoje za sprejem prosilcev za azil in sistem za določitev države članice, odgovorne za prosilce za azil. Pri postopnem razvoju skupnega evropskega azilnega sistema je bil sicer dosežen napredek, vendar še vedno obstajajo pomembne razlike med državami članicami glede vrste uporabljenih postopkov, odstotkov priznanih statusov za azil, vrste priznane zaščite, ravni materialnih pogojev za sprejem prosilcev za azil ter ugodnosti, ki jih prejmejo prosilci in upravičenci do mednarodne zaščite. Ta </w:t>
            </w:r>
            <w:r w:rsidRPr="00F66029">
              <w:rPr>
                <w:b/>
                <w:i/>
              </w:rPr>
              <w:t>razhajanja so pomembni povzročitelji sekundarnih gibanj in škodujejo cilju, da so</w:t>
            </w:r>
            <w:r w:rsidRPr="00F66029">
              <w:t xml:space="preserve"> vsi prosilci </w:t>
            </w:r>
            <w:r w:rsidRPr="00F66029">
              <w:rPr>
                <w:b/>
                <w:i/>
              </w:rPr>
              <w:t>obravnavani enakovredno</w:t>
            </w:r>
            <w:r w:rsidRPr="00F66029">
              <w:t xml:space="preserve"> ne glede na to, kje v Uniji </w:t>
            </w:r>
            <w:r w:rsidRPr="00F66029">
              <w:rPr>
                <w:b/>
                <w:i/>
              </w:rPr>
              <w:t>zaprosijo za azil</w:t>
            </w:r>
            <w:r w:rsidRPr="00F66029">
              <w:t>.</w:t>
            </w:r>
          </w:p>
        </w:tc>
        <w:tc>
          <w:tcPr>
            <w:tcW w:w="4876" w:type="dxa"/>
          </w:tcPr>
          <w:p w:rsidR="00FD5B9E" w:rsidRPr="00F66029" w:rsidRDefault="00D9673A">
            <w:pPr>
              <w:pStyle w:val="Normal6"/>
            </w:pPr>
            <w:r w:rsidRPr="00F66029">
              <w:t>(3)</w:t>
            </w:r>
            <w:r w:rsidRPr="00F66029">
              <w:tab/>
              <w:t xml:space="preserve">Skupni evropski azilni sistem temelji na skupnih standardih za azilne postopke, priznanje in zaščito na ravni Unije, za pogoje za sprejem prosilcev za azil in sistem za določitev države članice, odgovorne za prosilce za azil. Pri postopnem razvoju skupnega evropskega azilnega sistema je bil sicer dosežen napredek, vendar še vedno obstajajo pomembne razlike med državami članicami glede vrste uporabljenih postopkov, odstotkov priznanih statusov za azil, vrste priznane zaščite, ravni materialnih pogojev za sprejem prosilcev za azil ter ugodnosti, ki jih prejmejo prosilci in upravičenci do mednarodne zaščite. Ta </w:t>
            </w:r>
            <w:r w:rsidRPr="00F66029">
              <w:rPr>
                <w:b/>
                <w:i/>
              </w:rPr>
              <w:t>odstopanja spodkopavajo cilj zagotovitve, da se</w:t>
            </w:r>
            <w:r w:rsidRPr="00F66029">
              <w:t xml:space="preserve"> vsi prosilci </w:t>
            </w:r>
            <w:r w:rsidRPr="00F66029">
              <w:rPr>
                <w:b/>
                <w:i/>
              </w:rPr>
              <w:t>obravnavajo enako,</w:t>
            </w:r>
            <w:r w:rsidRPr="00F66029">
              <w:t xml:space="preserve"> ne glede na to, kje v Uniji </w:t>
            </w:r>
            <w:r w:rsidRPr="00F66029">
              <w:rPr>
                <w:b/>
                <w:i/>
              </w:rPr>
              <w:t>vložijo prošnjo</w:t>
            </w:r>
            <w:r w:rsidRPr="00F66029">
              <w:t>.</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115</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Barbara Spinelli, Jean Lambert</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3 a (novo)</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FD5B9E">
            <w:pPr>
              <w:pStyle w:val="Normal6"/>
            </w:pPr>
          </w:p>
        </w:tc>
        <w:tc>
          <w:tcPr>
            <w:tcW w:w="4876" w:type="dxa"/>
          </w:tcPr>
          <w:p w:rsidR="00FD5B9E" w:rsidRPr="00F66029" w:rsidRDefault="00D9673A">
            <w:pPr>
              <w:pStyle w:val="Normal6"/>
            </w:pPr>
            <w:r w:rsidRPr="00F66029">
              <w:rPr>
                <w:b/>
                <w:i/>
              </w:rPr>
              <w:t>(3a)</w:t>
            </w:r>
            <w:r w:rsidRPr="00F66029">
              <w:tab/>
            </w:r>
            <w:r w:rsidRPr="00F66029">
              <w:rPr>
                <w:b/>
                <w:i/>
              </w:rPr>
              <w:t>Države članice trenutno odločitve o azilu drugih držav članic priznavajo le, če gre za odločitve o zavrnitvi mednarodne zaščite. Da bi zagotovili pravilno izvajanje člena 78(2) Pogodbe o delovanju Evropske unije (PDEU), ki poziva k enotnemu statusu azila, ki velja v celotni Uniji, države članice vzajemno priznavajo odločitve o azilu drugih držav članic, ki zagotavljajo mednarodno zaščito osebam, ki jo potrebujejo.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Poročevalka v senci se strinja s poročevalko, da bo za uvedbo dejansko enotnega statusa glede mednarodne zaščite v Uniji nenazadnje potrebno popolno vzajemno priznavanje odločb držav članic o mednarodni zaščiti.</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116</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Beatrix von Storch</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4</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rPr>
                <w:b/>
                <w:i/>
              </w:rPr>
              <w:t>(4)</w:t>
            </w:r>
            <w:r w:rsidRPr="00F66029">
              <w:tab/>
            </w:r>
            <w:r w:rsidRPr="00F66029">
              <w:rPr>
                <w:b/>
                <w:i/>
              </w:rPr>
              <w:t>Komisija je v sporočilu z dne 6. aprila 2016</w:t>
            </w:r>
            <w:r w:rsidRPr="00F66029">
              <w:rPr>
                <w:rStyle w:val="SupBoldItalic"/>
              </w:rPr>
              <w:t>32</w:t>
            </w:r>
            <w:r w:rsidRPr="00F66029">
              <w:rPr>
                <w:b/>
                <w:i/>
              </w:rPr>
              <w:t xml:space="preserve"> navedla možnosti, ki jih ima za izboljšanje skupnega evropskega azilnega sistema, tj. za oblikovanje trajnostnega in pravičnega sistema za določitev držav članic, odgovornih za prosilce za azil, krepitev sistema Eurodac, doseganje boljše konvergence v azilnem sistemu EU, preprečitev sekundarnih gibanj v okviru Evropske unije in za nov mandat Agencije Evropske unije za azil. Navedeno sporočilo je v skladu s pozivi Evropskega sveta z dne 18. in 19. februarja 2016</w:t>
            </w:r>
            <w:r w:rsidRPr="00F66029">
              <w:rPr>
                <w:rStyle w:val="SupBoldItalic"/>
              </w:rPr>
              <w:t>33</w:t>
            </w:r>
            <w:r w:rsidRPr="00F66029">
              <w:rPr>
                <w:b/>
                <w:i/>
              </w:rPr>
              <w:t xml:space="preserve"> za doseganje napredka pri preoblikovanju obstoječega okvira EU, da se zagotovi humana in učinkovita azilna politika. V njem so predlagani tudi nadaljnji ukrepi v skladu s celovitim pristopom k migracijam, kot ga je Evropski parlament določil v poročilu na lastno pobudo z dne 12. aprila 2016.</w:t>
            </w:r>
          </w:p>
        </w:tc>
        <w:tc>
          <w:tcPr>
            <w:tcW w:w="4876" w:type="dxa"/>
          </w:tcPr>
          <w:p w:rsidR="00FD5B9E" w:rsidRPr="00F66029" w:rsidRDefault="00D9673A">
            <w:pPr>
              <w:pStyle w:val="Normal6"/>
            </w:pPr>
            <w:r w:rsidRPr="00F66029">
              <w:rPr>
                <w:b/>
                <w:i/>
              </w:rPr>
              <w:t>črtano</w:t>
            </w:r>
          </w:p>
        </w:tc>
      </w:tr>
      <w:tr w:rsidR="00FD5B9E" w:rsidRPr="00F66029">
        <w:trPr>
          <w:jc w:val="center"/>
        </w:trPr>
        <w:tc>
          <w:tcPr>
            <w:tcW w:w="4876" w:type="dxa"/>
          </w:tcPr>
          <w:p w:rsidR="00FD5B9E" w:rsidRPr="00F66029" w:rsidRDefault="00D9673A">
            <w:pPr>
              <w:pStyle w:val="Normal6"/>
            </w:pPr>
            <w:r w:rsidRPr="00F66029">
              <w:t>_________________</w:t>
            </w:r>
          </w:p>
        </w:tc>
        <w:tc>
          <w:tcPr>
            <w:tcW w:w="4876" w:type="dxa"/>
          </w:tcPr>
          <w:p w:rsidR="00FD5B9E" w:rsidRPr="00F66029" w:rsidRDefault="00FD5B9E">
            <w:pPr>
              <w:pStyle w:val="Normal6"/>
            </w:pPr>
          </w:p>
        </w:tc>
      </w:tr>
      <w:tr w:rsidR="00FD5B9E" w:rsidRPr="00F66029">
        <w:trPr>
          <w:jc w:val="center"/>
        </w:trPr>
        <w:tc>
          <w:tcPr>
            <w:tcW w:w="4876" w:type="dxa"/>
          </w:tcPr>
          <w:p w:rsidR="00FD5B9E" w:rsidRPr="00F66029" w:rsidRDefault="00D9673A">
            <w:pPr>
              <w:pStyle w:val="Normal6"/>
            </w:pPr>
            <w:r w:rsidRPr="00F66029">
              <w:rPr>
                <w:rStyle w:val="SupBoldItalic"/>
              </w:rPr>
              <w:t>32</w:t>
            </w:r>
            <w:r w:rsidRPr="00F66029">
              <w:t xml:space="preserve"> </w:t>
            </w:r>
            <w:r w:rsidRPr="00F66029">
              <w:rPr>
                <w:b/>
                <w:i/>
              </w:rPr>
              <w:t>COM (2016) 197 final.</w:t>
            </w:r>
          </w:p>
        </w:tc>
        <w:tc>
          <w:tcPr>
            <w:tcW w:w="4876" w:type="dxa"/>
          </w:tcPr>
          <w:p w:rsidR="00FD5B9E" w:rsidRPr="00F66029" w:rsidRDefault="00FD5B9E">
            <w:pPr>
              <w:pStyle w:val="Normal6"/>
            </w:pPr>
          </w:p>
        </w:tc>
      </w:tr>
      <w:tr w:rsidR="00FD5B9E" w:rsidRPr="00F66029">
        <w:trPr>
          <w:jc w:val="center"/>
        </w:trPr>
        <w:tc>
          <w:tcPr>
            <w:tcW w:w="4876" w:type="dxa"/>
          </w:tcPr>
          <w:p w:rsidR="00FD5B9E" w:rsidRPr="00F66029" w:rsidRDefault="00D9673A">
            <w:pPr>
              <w:pStyle w:val="Normal6"/>
            </w:pPr>
            <w:r w:rsidRPr="00F66029">
              <w:rPr>
                <w:rStyle w:val="SupBoldItalic"/>
              </w:rPr>
              <w:t>33</w:t>
            </w:r>
            <w:r w:rsidRPr="00F66029">
              <w:t xml:space="preserve"> </w:t>
            </w:r>
            <w:r w:rsidRPr="00F66029">
              <w:rPr>
                <w:b/>
                <w:i/>
              </w:rPr>
              <w:t>EUCO 19.2.2016, SN 1/16.</w:t>
            </w:r>
          </w:p>
        </w:tc>
        <w:tc>
          <w:tcPr>
            <w:tcW w:w="4876" w:type="dxa"/>
          </w:tcPr>
          <w:p w:rsidR="00FD5B9E" w:rsidRPr="00F66029" w:rsidRDefault="00FD5B9E">
            <w:pPr>
              <w:pStyle w:val="Normal6"/>
            </w:pP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Glede na različne interese, vrednote, bogastvo in zmogljivosti držav članic za sprejem migrantov je nepraktično verjeti, da bo zakonodaja privedla do uspešne in harmonizirane skupne azilne politike.</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117</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Barbara Spinelli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4</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(4)</w:t>
            </w:r>
            <w:r w:rsidRPr="00F66029">
              <w:tab/>
              <w:t>Komisija je v sporočilu z dne 6. aprila 2016</w:t>
            </w:r>
            <w:r w:rsidRPr="00F66029">
              <w:rPr>
                <w:rStyle w:val="Sup"/>
              </w:rPr>
              <w:t>32</w:t>
            </w:r>
            <w:r w:rsidRPr="00F66029">
              <w:t xml:space="preserve"> navedla možnosti, ki jih ima za izboljšanje skupnega evropskega azilnega sistema, tj. za oblikovanje trajnostnega in pravičnega sistema za določitev držav članic, odgovornih za prosilce za azil, krepitev sistema Eurodac, doseganje boljše konvergence v azilnem sistemu EU, preprečitev sekundarnih gibanj v okviru Evropske unije in za nov mandat Agencije Evropske unije za azil. Navedeno sporočilo je v skladu s pozivi Evropskega sveta z dne 18. in 19. februarja 2016</w:t>
            </w:r>
            <w:r w:rsidRPr="00F66029">
              <w:rPr>
                <w:rStyle w:val="Sup"/>
              </w:rPr>
              <w:t>33</w:t>
            </w:r>
            <w:r w:rsidRPr="00F66029">
              <w:t xml:space="preserve"> za doseganje napredka pri preoblikovanju obstoječega okvira EU, da se zagotovi humana in učinkovita azilna politika. </w:t>
            </w:r>
            <w:r w:rsidRPr="00F66029">
              <w:rPr>
                <w:b/>
                <w:i/>
              </w:rPr>
              <w:t>V njem so predlagani tudi nadaljnji ukrepi v skladu s celovitim pristopom</w:t>
            </w:r>
            <w:r w:rsidRPr="00F66029">
              <w:t xml:space="preserve"> k migracijam, </w:t>
            </w:r>
            <w:r w:rsidRPr="00F66029">
              <w:rPr>
                <w:b/>
                <w:i/>
              </w:rPr>
              <w:t>kot ga</w:t>
            </w:r>
            <w:r w:rsidRPr="00F66029">
              <w:t xml:space="preserve"> je Evropski parlament določil v poročilu na lastno pobudo z dne 12. aprila 2016.</w:t>
            </w:r>
          </w:p>
        </w:tc>
        <w:tc>
          <w:tcPr>
            <w:tcW w:w="4876" w:type="dxa"/>
          </w:tcPr>
          <w:p w:rsidR="00FD5B9E" w:rsidRPr="00F66029" w:rsidRDefault="00D9673A">
            <w:pPr>
              <w:pStyle w:val="Normal6"/>
            </w:pPr>
            <w:r w:rsidRPr="00F66029">
              <w:t>(4)</w:t>
            </w:r>
            <w:r w:rsidRPr="00F66029">
              <w:tab/>
              <w:t>Komisija je v sporočilu z dne 6. aprila 2016</w:t>
            </w:r>
            <w:r w:rsidRPr="00F66029">
              <w:rPr>
                <w:rStyle w:val="Sup"/>
              </w:rPr>
              <w:t>32</w:t>
            </w:r>
            <w:r w:rsidRPr="00F66029">
              <w:t xml:space="preserve"> navedla možnosti, ki jih ima za izboljšanje skupnega evropskega azilnega sistema, tj. za oblikovanje trajnostnega in pravičnega sistema za določitev držav članic, odgovornih za prosilce za azil, krepitev sistema Eurodac, doseganje boljše konvergence v azilnem sistemu EU, preprečitev sekundarnih gibanj v okviru Evropske unije in za nov mandat Agencije Evropske unije za azil</w:t>
            </w:r>
            <w:r w:rsidRPr="00F66029">
              <w:rPr>
                <w:b/>
                <w:i/>
              </w:rPr>
              <w:t xml:space="preserve"> (v nadaljnjem besedilu: Agencija)</w:t>
            </w:r>
            <w:r w:rsidRPr="00F66029">
              <w:t>. Navedeno sporočilo je v skladu s pozivi Evropskega sveta z dne 18. in 19. februarja 2016</w:t>
            </w:r>
            <w:r w:rsidRPr="00F66029">
              <w:rPr>
                <w:rStyle w:val="Sup"/>
              </w:rPr>
              <w:t>33</w:t>
            </w:r>
            <w:r w:rsidRPr="00F66029">
              <w:t xml:space="preserve"> za doseganje napredka pri preoblikovanju obstoječega okvira EU, da se zagotovi humana in učinkovita azilna politika. </w:t>
            </w:r>
            <w:r w:rsidRPr="00F66029">
              <w:rPr>
                <w:b/>
                <w:i/>
              </w:rPr>
              <w:t>Vendar pa povsem prezre priporočila iz celovitega pristopa</w:t>
            </w:r>
            <w:r w:rsidRPr="00F66029">
              <w:t xml:space="preserve"> k migracijam, </w:t>
            </w:r>
            <w:r w:rsidRPr="00F66029">
              <w:rPr>
                <w:b/>
                <w:i/>
              </w:rPr>
              <w:t>ki jih</w:t>
            </w:r>
            <w:r w:rsidRPr="00F66029">
              <w:t xml:space="preserve"> je Evropski parlament določil v poročilu na lastno pobudo z dne 12. aprila 2016.</w:t>
            </w:r>
          </w:p>
        </w:tc>
      </w:tr>
      <w:tr w:rsidR="00FD5B9E" w:rsidRPr="00F66029">
        <w:trPr>
          <w:jc w:val="center"/>
        </w:trPr>
        <w:tc>
          <w:tcPr>
            <w:tcW w:w="4876" w:type="dxa"/>
          </w:tcPr>
          <w:p w:rsidR="00FD5B9E" w:rsidRPr="00F66029" w:rsidRDefault="00D9673A">
            <w:pPr>
              <w:pStyle w:val="Normal6"/>
            </w:pPr>
            <w:r w:rsidRPr="00F66029">
              <w:t>_________________</w:t>
            </w:r>
          </w:p>
        </w:tc>
        <w:tc>
          <w:tcPr>
            <w:tcW w:w="4876" w:type="dxa"/>
          </w:tcPr>
          <w:p w:rsidR="00FD5B9E" w:rsidRPr="00F66029" w:rsidRDefault="00D9673A">
            <w:pPr>
              <w:pStyle w:val="Normal6"/>
            </w:pPr>
            <w:r w:rsidRPr="00F66029">
              <w:t>_________________</w:t>
            </w:r>
          </w:p>
        </w:tc>
      </w:tr>
      <w:tr w:rsidR="00FD5B9E" w:rsidRPr="00F66029">
        <w:trPr>
          <w:jc w:val="center"/>
        </w:trPr>
        <w:tc>
          <w:tcPr>
            <w:tcW w:w="4876" w:type="dxa"/>
          </w:tcPr>
          <w:p w:rsidR="00FD5B9E" w:rsidRPr="00F66029" w:rsidRDefault="00D9673A">
            <w:pPr>
              <w:pStyle w:val="Normal6"/>
            </w:pPr>
            <w:r w:rsidRPr="00F66029">
              <w:rPr>
                <w:rStyle w:val="Sup"/>
              </w:rPr>
              <w:t>32</w:t>
            </w:r>
            <w:r w:rsidRPr="00F66029">
              <w:t xml:space="preserve"> COM (2016)</w:t>
            </w:r>
            <w:r w:rsidRPr="00F66029">
              <w:rPr>
                <w:b/>
                <w:i/>
              </w:rPr>
              <w:t xml:space="preserve"> 197 final</w:t>
            </w:r>
            <w:r w:rsidRPr="00F66029">
              <w:t>.</w:t>
            </w:r>
          </w:p>
        </w:tc>
        <w:tc>
          <w:tcPr>
            <w:tcW w:w="4876" w:type="dxa"/>
          </w:tcPr>
          <w:p w:rsidR="00FD5B9E" w:rsidRPr="00F66029" w:rsidRDefault="00D9673A">
            <w:pPr>
              <w:pStyle w:val="Normal6"/>
            </w:pPr>
            <w:r w:rsidRPr="00F66029">
              <w:rPr>
                <w:rStyle w:val="Sup"/>
              </w:rPr>
              <w:t>32</w:t>
            </w:r>
            <w:r w:rsidRPr="00F66029">
              <w:t xml:space="preserve"> COM (2016)</w:t>
            </w:r>
            <w:r w:rsidRPr="00F66029">
              <w:rPr>
                <w:b/>
                <w:i/>
              </w:rPr>
              <w:t>0197</w:t>
            </w:r>
            <w:r w:rsidRPr="00F66029">
              <w:t>.</w:t>
            </w:r>
          </w:p>
        </w:tc>
      </w:tr>
      <w:tr w:rsidR="00FD5B9E" w:rsidRPr="00F66029">
        <w:trPr>
          <w:jc w:val="center"/>
        </w:trPr>
        <w:tc>
          <w:tcPr>
            <w:tcW w:w="4876" w:type="dxa"/>
          </w:tcPr>
          <w:p w:rsidR="00FD5B9E" w:rsidRPr="00F66029" w:rsidRDefault="00D9673A">
            <w:pPr>
              <w:pStyle w:val="Normal6"/>
            </w:pPr>
            <w:r w:rsidRPr="00F66029">
              <w:rPr>
                <w:rStyle w:val="Sup"/>
              </w:rPr>
              <w:t>33</w:t>
            </w:r>
            <w:r w:rsidRPr="00F66029">
              <w:t xml:space="preserve"> EUCO </w:t>
            </w:r>
            <w:r w:rsidRPr="00F66029">
              <w:rPr>
                <w:b/>
                <w:i/>
              </w:rPr>
              <w:t>19.2.2016</w:t>
            </w:r>
            <w:r w:rsidRPr="00F66029">
              <w:t>, SN 1/16.</w:t>
            </w:r>
          </w:p>
        </w:tc>
        <w:tc>
          <w:tcPr>
            <w:tcW w:w="4876" w:type="dxa"/>
          </w:tcPr>
          <w:p w:rsidR="00FD5B9E" w:rsidRPr="00F66029" w:rsidRDefault="00D9673A">
            <w:pPr>
              <w:pStyle w:val="Normal6"/>
            </w:pPr>
            <w:r w:rsidRPr="00F66029">
              <w:rPr>
                <w:rStyle w:val="Sup"/>
              </w:rPr>
              <w:t>33</w:t>
            </w:r>
            <w:r w:rsidRPr="00F66029">
              <w:t xml:space="preserve"> EUCO </w:t>
            </w:r>
            <w:r w:rsidRPr="00F66029">
              <w:rPr>
                <w:b/>
                <w:i/>
              </w:rPr>
              <w:t>z dne 19. februarja 2016</w:t>
            </w:r>
            <w:r w:rsidRPr="00F66029">
              <w:t>, SN 1/16.</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118</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4</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(4)</w:t>
            </w:r>
            <w:r w:rsidRPr="00F66029">
              <w:tab/>
              <w:t>Komisija je v sporočilu z dne 6. aprila 2016</w:t>
            </w:r>
            <w:r w:rsidRPr="00F66029">
              <w:rPr>
                <w:rStyle w:val="Sup"/>
              </w:rPr>
              <w:t>32</w:t>
            </w:r>
            <w:r w:rsidRPr="00F66029">
              <w:t xml:space="preserve"> navedla možnosti, ki jih ima za izboljšanje skupnega evropskega azilnega sistema, tj. za oblikovanje trajnostnega in pravičnega sistema za določitev držav članic, odgovornih za prosilce za azil, krepitev sistema Eurodac, doseganje boljše konvergence v azilnem sistemu EU</w:t>
            </w:r>
            <w:r w:rsidRPr="00F66029">
              <w:rPr>
                <w:b/>
                <w:i/>
              </w:rPr>
              <w:t>, preprečitev sekundarnih gibanj v okviru Evropske unije</w:t>
            </w:r>
            <w:r w:rsidRPr="00F66029">
              <w:t xml:space="preserve"> in za nov mandat Agencije Evropske unije za azil. Navedeno sporočilo je v skladu s pozivi Evropskega sveta z dne 18. in 19. februarja 2016</w:t>
            </w:r>
            <w:r w:rsidRPr="00F66029">
              <w:rPr>
                <w:rStyle w:val="Sup"/>
              </w:rPr>
              <w:t>33</w:t>
            </w:r>
            <w:r w:rsidRPr="00F66029">
              <w:t xml:space="preserve"> za doseganje napredka pri preoblikovanju obstoječega okvira EU, da se zagotovi humana in učinkovita azilna politika. V njem so predlagani tudi nadaljnji ukrepi v skladu s celovitim pristopom k migracijam, kot ga je Evropski parlament določil v poročilu na lastno pobudo z dne 12. aprila 2016.</w:t>
            </w:r>
          </w:p>
        </w:tc>
        <w:tc>
          <w:tcPr>
            <w:tcW w:w="4876" w:type="dxa"/>
          </w:tcPr>
          <w:p w:rsidR="00FD5B9E" w:rsidRPr="00F66029" w:rsidRDefault="00D9673A">
            <w:pPr>
              <w:pStyle w:val="Normal6"/>
            </w:pPr>
            <w:r w:rsidRPr="00F66029">
              <w:t>(4)</w:t>
            </w:r>
            <w:r w:rsidRPr="00F66029">
              <w:tab/>
              <w:t>Komisija je v sporočilu z dne 6. aprila 2016</w:t>
            </w:r>
            <w:r w:rsidRPr="00F66029">
              <w:rPr>
                <w:rStyle w:val="Sup"/>
              </w:rPr>
              <w:t>32</w:t>
            </w:r>
            <w:r w:rsidRPr="00F66029">
              <w:t xml:space="preserve"> navedla možnosti, ki jih ima za izboljšanje skupnega evropskega azilnega sistema, tj. za oblikovanje trajnostnega in pravičnega sistema za določitev držav članic, odgovornih za prosilce za azil, krepitev sistema Eurodac, doseganje boljše konvergence v azilnem sistemu EU in za nov mandat Agencije Evropske unije za azil. Navedeno sporočilo je v skladu s pozivi Evropskega sveta z dne 18. in 19. februarja 2016</w:t>
            </w:r>
            <w:r w:rsidRPr="00F66029">
              <w:rPr>
                <w:rStyle w:val="Sup"/>
              </w:rPr>
              <w:t>33</w:t>
            </w:r>
            <w:r w:rsidRPr="00F66029">
              <w:t xml:space="preserve"> za doseganje napredka pri preoblikovanju obstoječega okvira EU, da se zagotovi humana in učinkovita azilna politika</w:t>
            </w:r>
            <w:r w:rsidRPr="00F66029">
              <w:rPr>
                <w:b/>
                <w:i/>
              </w:rPr>
              <w:t>, ki bo zagotavljala enako visoke standarde v Evropski uniji</w:t>
            </w:r>
            <w:r w:rsidRPr="00F66029">
              <w:t>. V njem so predlagani tudi nadaljnji ukrepi</w:t>
            </w:r>
            <w:r w:rsidRPr="00F66029">
              <w:rPr>
                <w:b/>
                <w:i/>
              </w:rPr>
              <w:t>, ki so delno</w:t>
            </w:r>
            <w:r w:rsidRPr="00F66029">
              <w:t xml:space="preserve"> v skladu s celovitim pristopom k migracijam, kot ga je Evropski parlament določil v poročilu na lastno pobudo z dne 12. aprila 2016.</w:t>
            </w:r>
          </w:p>
        </w:tc>
      </w:tr>
      <w:tr w:rsidR="00FD5B9E" w:rsidRPr="00F66029">
        <w:trPr>
          <w:jc w:val="center"/>
        </w:trPr>
        <w:tc>
          <w:tcPr>
            <w:tcW w:w="4876" w:type="dxa"/>
          </w:tcPr>
          <w:p w:rsidR="00FD5B9E" w:rsidRPr="00F66029" w:rsidRDefault="00D9673A">
            <w:pPr>
              <w:pStyle w:val="Normal6"/>
            </w:pPr>
            <w:r w:rsidRPr="00F66029">
              <w:t>_________________</w:t>
            </w:r>
          </w:p>
        </w:tc>
        <w:tc>
          <w:tcPr>
            <w:tcW w:w="4876" w:type="dxa"/>
          </w:tcPr>
          <w:p w:rsidR="00FD5B9E" w:rsidRPr="00F66029" w:rsidRDefault="00D9673A">
            <w:pPr>
              <w:pStyle w:val="Normal6"/>
            </w:pPr>
            <w:r w:rsidRPr="00F66029">
              <w:t>_________________</w:t>
            </w:r>
          </w:p>
        </w:tc>
      </w:tr>
      <w:tr w:rsidR="00FD5B9E" w:rsidRPr="00F66029">
        <w:trPr>
          <w:jc w:val="center"/>
        </w:trPr>
        <w:tc>
          <w:tcPr>
            <w:tcW w:w="4876" w:type="dxa"/>
          </w:tcPr>
          <w:p w:rsidR="00FD5B9E" w:rsidRPr="00F66029" w:rsidRDefault="00D9673A">
            <w:pPr>
              <w:pStyle w:val="Normal6"/>
            </w:pPr>
            <w:r w:rsidRPr="00F66029">
              <w:rPr>
                <w:rStyle w:val="Sup"/>
              </w:rPr>
              <w:t>32</w:t>
            </w:r>
            <w:r w:rsidRPr="00F66029">
              <w:t xml:space="preserve"> COM (2016)</w:t>
            </w:r>
            <w:r w:rsidRPr="00F66029">
              <w:rPr>
                <w:b/>
                <w:i/>
              </w:rPr>
              <w:t xml:space="preserve"> 197 final</w:t>
            </w:r>
            <w:r w:rsidRPr="00F66029">
              <w:t>.</w:t>
            </w:r>
          </w:p>
        </w:tc>
        <w:tc>
          <w:tcPr>
            <w:tcW w:w="4876" w:type="dxa"/>
          </w:tcPr>
          <w:p w:rsidR="00FD5B9E" w:rsidRPr="00F66029" w:rsidRDefault="00D9673A">
            <w:pPr>
              <w:pStyle w:val="Normal6"/>
            </w:pPr>
            <w:r w:rsidRPr="00F66029">
              <w:rPr>
                <w:rStyle w:val="Sup"/>
              </w:rPr>
              <w:t>32</w:t>
            </w:r>
            <w:r w:rsidRPr="00F66029">
              <w:t xml:space="preserve"> COM (2016)</w:t>
            </w:r>
            <w:r w:rsidRPr="00F66029">
              <w:rPr>
                <w:b/>
                <w:i/>
              </w:rPr>
              <w:t>0197</w:t>
            </w:r>
            <w:r w:rsidRPr="00F66029">
              <w:t>.</w:t>
            </w:r>
          </w:p>
        </w:tc>
      </w:tr>
      <w:tr w:rsidR="00FD5B9E" w:rsidRPr="00F66029">
        <w:trPr>
          <w:jc w:val="center"/>
        </w:trPr>
        <w:tc>
          <w:tcPr>
            <w:tcW w:w="4876" w:type="dxa"/>
          </w:tcPr>
          <w:p w:rsidR="00FD5B9E" w:rsidRPr="00F66029" w:rsidRDefault="00D9673A">
            <w:pPr>
              <w:pStyle w:val="Normal6"/>
            </w:pPr>
            <w:r w:rsidRPr="00F66029">
              <w:rPr>
                <w:rStyle w:val="Sup"/>
              </w:rPr>
              <w:t>33</w:t>
            </w:r>
            <w:r w:rsidRPr="00F66029">
              <w:t xml:space="preserve"> EUCO </w:t>
            </w:r>
            <w:r w:rsidRPr="00F66029">
              <w:rPr>
                <w:b/>
                <w:i/>
              </w:rPr>
              <w:t>19.2.2016</w:t>
            </w:r>
            <w:r w:rsidRPr="00F66029">
              <w:t>, SN 1/16.</w:t>
            </w:r>
          </w:p>
        </w:tc>
        <w:tc>
          <w:tcPr>
            <w:tcW w:w="4876" w:type="dxa"/>
          </w:tcPr>
          <w:p w:rsidR="00FD5B9E" w:rsidRPr="00F66029" w:rsidRDefault="00D9673A">
            <w:pPr>
              <w:pStyle w:val="Normal6"/>
            </w:pPr>
            <w:r w:rsidRPr="00F66029">
              <w:rPr>
                <w:rStyle w:val="Sup"/>
              </w:rPr>
              <w:t>33</w:t>
            </w:r>
            <w:r w:rsidRPr="00F66029">
              <w:t xml:space="preserve"> EUCO </w:t>
            </w:r>
            <w:r w:rsidRPr="00F66029">
              <w:rPr>
                <w:b/>
                <w:i/>
              </w:rPr>
              <w:t>z dne 19. februarja 2016</w:t>
            </w:r>
            <w:r w:rsidRPr="00F66029">
              <w:t>, SN 1/16.</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119</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Jussi Halla-aho</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4</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(4)</w:t>
            </w:r>
            <w:r w:rsidRPr="00F66029">
              <w:tab/>
              <w:t>Komisija je v sporočilu z dne 6. aprila 2016</w:t>
            </w:r>
            <w:r w:rsidRPr="00F66029">
              <w:rPr>
                <w:rStyle w:val="Sup"/>
              </w:rPr>
              <w:t>32</w:t>
            </w:r>
            <w:r w:rsidRPr="00F66029">
              <w:t xml:space="preserve"> navedla možnosti, ki jih ima za izboljšanje skupnega evropskega azilnega sistema, tj. za oblikovanje </w:t>
            </w:r>
            <w:r w:rsidRPr="00F66029">
              <w:rPr>
                <w:b/>
                <w:i/>
              </w:rPr>
              <w:t xml:space="preserve">trajnostnega in pravičnega </w:t>
            </w:r>
            <w:r w:rsidRPr="00F66029">
              <w:t>sistema za določitev držav članic, odgovornih za prosilce za azil, krepitev sistema Eurodac, doseganje boljše konvergence v azilnem sistemu EU, preprečitev sekundarnih gibanj v okviru Evropske unije in za nov mandat Agencije Evropske unije za azil. Navedeno sporočilo je v skladu s pozivi Evropskega sveta z dne 18. in 19. februarja 2016</w:t>
            </w:r>
            <w:r w:rsidRPr="00F66029">
              <w:rPr>
                <w:rStyle w:val="Sup"/>
              </w:rPr>
              <w:t>33</w:t>
            </w:r>
            <w:r w:rsidRPr="00F66029">
              <w:t xml:space="preserve"> za doseganje napredka pri preoblikovanju obstoječega okvira EU, da se zagotovi humana in učinkovita azilna politika. V njem so predlagani tudi nadaljnji ukrepi v skladu s celovitim pristopom k migracijam, kot ga je Evropski parlament določil v poročilu na lastno pobudo z dne 12. aprila 2016.</w:t>
            </w:r>
          </w:p>
        </w:tc>
        <w:tc>
          <w:tcPr>
            <w:tcW w:w="4876" w:type="dxa"/>
          </w:tcPr>
          <w:p w:rsidR="00FD5B9E" w:rsidRPr="00F66029" w:rsidRDefault="00D9673A">
            <w:pPr>
              <w:pStyle w:val="Normal6"/>
            </w:pPr>
            <w:r w:rsidRPr="00F66029">
              <w:t>(4)</w:t>
            </w:r>
            <w:r w:rsidRPr="00F66029">
              <w:tab/>
              <w:t>Komisija je v sporočilu z dne 6. aprila 2016</w:t>
            </w:r>
            <w:r w:rsidRPr="00F66029">
              <w:rPr>
                <w:rStyle w:val="Sup"/>
              </w:rPr>
              <w:t>32</w:t>
            </w:r>
            <w:r w:rsidRPr="00F66029">
              <w:t xml:space="preserve"> navedla možnosti, ki jih ima za izboljšanje skupnega evropskega azilnega sistema, tj. za oblikovanje sistema za določitev držav članic, odgovornih za prosilce za azil, krepitev sistema Eurodac, doseganje boljše konvergence v azilnem sistemu EU, preprečitev sekundarnih gibanj v okviru Evropske unije in za nov mandat Agencije Evropske unije za azil. Navedeno sporočilo je v skladu s pozivi Evropskega sveta z dne 18. in 19. februarja 2016</w:t>
            </w:r>
            <w:r w:rsidRPr="00F66029">
              <w:rPr>
                <w:rStyle w:val="Sup"/>
              </w:rPr>
              <w:t>33</w:t>
            </w:r>
            <w:r w:rsidRPr="00F66029">
              <w:t xml:space="preserve"> za doseganje napredka pri preoblikovanju obstoječega okvira EU, da se zagotovi humana in učinkovita azilna politika. V njem so predlagani tudi nadaljnji ukrepi v skladu s celovitim pristopom k migracijam, kot ga je Evropski parlament določil v poročilu na lastno pobudo z dne 12. aprila 2016.</w:t>
            </w:r>
          </w:p>
        </w:tc>
      </w:tr>
      <w:tr w:rsidR="00FD5B9E" w:rsidRPr="00F66029">
        <w:trPr>
          <w:jc w:val="center"/>
        </w:trPr>
        <w:tc>
          <w:tcPr>
            <w:tcW w:w="4876" w:type="dxa"/>
          </w:tcPr>
          <w:p w:rsidR="00FD5B9E" w:rsidRPr="00F66029" w:rsidRDefault="00D9673A">
            <w:pPr>
              <w:pStyle w:val="Normal6"/>
            </w:pPr>
            <w:r w:rsidRPr="00F66029">
              <w:t>_________________</w:t>
            </w:r>
          </w:p>
        </w:tc>
        <w:tc>
          <w:tcPr>
            <w:tcW w:w="4876" w:type="dxa"/>
          </w:tcPr>
          <w:p w:rsidR="00FD5B9E" w:rsidRPr="00F66029" w:rsidRDefault="00D9673A">
            <w:pPr>
              <w:pStyle w:val="Normal6"/>
            </w:pPr>
            <w:r w:rsidRPr="00F66029">
              <w:t>_________________</w:t>
            </w:r>
          </w:p>
        </w:tc>
      </w:tr>
      <w:tr w:rsidR="00FD5B9E" w:rsidRPr="00F66029">
        <w:trPr>
          <w:jc w:val="center"/>
        </w:trPr>
        <w:tc>
          <w:tcPr>
            <w:tcW w:w="4876" w:type="dxa"/>
          </w:tcPr>
          <w:p w:rsidR="00FD5B9E" w:rsidRPr="00F66029" w:rsidRDefault="00D9673A">
            <w:pPr>
              <w:pStyle w:val="Normal6"/>
            </w:pPr>
            <w:r w:rsidRPr="00F66029">
              <w:rPr>
                <w:rStyle w:val="Sup"/>
              </w:rPr>
              <w:t>32</w:t>
            </w:r>
            <w:r w:rsidRPr="00F66029">
              <w:t xml:space="preserve"> COM (2016)</w:t>
            </w:r>
            <w:r w:rsidRPr="00F66029">
              <w:rPr>
                <w:b/>
                <w:i/>
              </w:rPr>
              <w:t xml:space="preserve"> 197 final</w:t>
            </w:r>
            <w:r w:rsidRPr="00F66029">
              <w:t>.</w:t>
            </w:r>
          </w:p>
        </w:tc>
        <w:tc>
          <w:tcPr>
            <w:tcW w:w="4876" w:type="dxa"/>
          </w:tcPr>
          <w:p w:rsidR="00FD5B9E" w:rsidRPr="00F66029" w:rsidRDefault="00D9673A">
            <w:pPr>
              <w:pStyle w:val="Normal6"/>
            </w:pPr>
            <w:r w:rsidRPr="00F66029">
              <w:rPr>
                <w:rStyle w:val="Sup"/>
              </w:rPr>
              <w:t>32</w:t>
            </w:r>
            <w:r w:rsidRPr="00F66029">
              <w:t xml:space="preserve"> COM (2016)</w:t>
            </w:r>
            <w:r w:rsidRPr="00F66029">
              <w:rPr>
                <w:b/>
                <w:i/>
              </w:rPr>
              <w:t>0197</w:t>
            </w:r>
            <w:r w:rsidRPr="00F66029">
              <w:t>.</w:t>
            </w:r>
          </w:p>
        </w:tc>
      </w:tr>
      <w:tr w:rsidR="00FD5B9E" w:rsidRPr="00F66029">
        <w:trPr>
          <w:jc w:val="center"/>
        </w:trPr>
        <w:tc>
          <w:tcPr>
            <w:tcW w:w="4876" w:type="dxa"/>
          </w:tcPr>
          <w:p w:rsidR="00FD5B9E" w:rsidRPr="00F66029" w:rsidRDefault="00D9673A">
            <w:pPr>
              <w:pStyle w:val="Normal6"/>
            </w:pPr>
            <w:r w:rsidRPr="00F66029">
              <w:rPr>
                <w:rStyle w:val="Sup"/>
              </w:rPr>
              <w:t>33</w:t>
            </w:r>
            <w:r w:rsidRPr="00F66029">
              <w:t xml:space="preserve"> EUCO </w:t>
            </w:r>
            <w:r w:rsidRPr="00F66029">
              <w:rPr>
                <w:b/>
                <w:i/>
              </w:rPr>
              <w:t>19.2.2016</w:t>
            </w:r>
            <w:r w:rsidRPr="00F66029">
              <w:t>, SN 1/16.</w:t>
            </w:r>
          </w:p>
        </w:tc>
        <w:tc>
          <w:tcPr>
            <w:tcW w:w="4876" w:type="dxa"/>
          </w:tcPr>
          <w:p w:rsidR="00FD5B9E" w:rsidRPr="00F66029" w:rsidRDefault="00D9673A">
            <w:pPr>
              <w:pStyle w:val="Normal6"/>
            </w:pPr>
            <w:r w:rsidRPr="00F66029">
              <w:rPr>
                <w:rStyle w:val="Sup"/>
              </w:rPr>
              <w:t>33</w:t>
            </w:r>
            <w:r w:rsidRPr="00F66029">
              <w:t xml:space="preserve"> EUCO </w:t>
            </w:r>
            <w:r w:rsidRPr="00F66029">
              <w:rPr>
                <w:b/>
                <w:i/>
              </w:rPr>
              <w:t>z dne 19. februarja 2016</w:t>
            </w:r>
            <w:r w:rsidRPr="00F66029">
              <w:t>, SN 1/16.</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120</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Barbara Spinelli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4 a (novo)</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FD5B9E">
            <w:pPr>
              <w:pStyle w:val="Normal6"/>
            </w:pPr>
          </w:p>
        </w:tc>
        <w:tc>
          <w:tcPr>
            <w:tcW w:w="4876" w:type="dxa"/>
          </w:tcPr>
          <w:p w:rsidR="00FD5B9E" w:rsidRPr="00F66029" w:rsidRDefault="00D9673A">
            <w:pPr>
              <w:pStyle w:val="Normal6"/>
            </w:pPr>
            <w:r w:rsidRPr="00F66029">
              <w:rPr>
                <w:b/>
                <w:i/>
              </w:rPr>
              <w:t>(4a)</w:t>
            </w:r>
            <w:r w:rsidRPr="00F66029">
              <w:tab/>
            </w:r>
            <w:r w:rsidRPr="00F66029">
              <w:rPr>
                <w:b/>
                <w:i/>
              </w:rPr>
              <w:t>Ženevska konvencija je temelj mednarodne pravne ureditve za zaščito beguncev.</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Predlog spremembe ponovno uvaja uvodno izjavo 4 direktive o pogojih iz leta 2011.</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121</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Barbara Spinelli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5</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(5)</w:t>
            </w:r>
            <w:r w:rsidRPr="00F66029">
              <w:tab/>
            </w:r>
            <w:r w:rsidRPr="00F66029">
              <w:rPr>
                <w:b/>
                <w:i/>
              </w:rPr>
              <w:t>Za dobro delovanje</w:t>
            </w:r>
            <w:r w:rsidRPr="00F66029">
              <w:t xml:space="preserve"> skupnega evropskega azilnega sistema, </w:t>
            </w:r>
            <w:r w:rsidRPr="00F66029">
              <w:rPr>
                <w:b/>
                <w:i/>
              </w:rPr>
              <w:t>vključno z dublinskim sistemom</w:t>
            </w:r>
            <w:r w:rsidRPr="00F66029">
              <w:t xml:space="preserve">, bi bil potreben pomemben napredek pri konvergenci nacionalnih azilnih sistemov, s posebnim poudarkom na različnih odstotkih priznanih statusov za azil in vrsti statusa zaščite v državah članicah. </w:t>
            </w:r>
            <w:r w:rsidRPr="00F66029">
              <w:rPr>
                <w:b/>
                <w:i/>
              </w:rPr>
              <w:t>Poleg tega</w:t>
            </w:r>
            <w:r w:rsidRPr="00F66029">
              <w:t xml:space="preserve"> bi bilo treba okrepiti pravila</w:t>
            </w:r>
            <w:r w:rsidRPr="00F66029">
              <w:rPr>
                <w:b/>
                <w:i/>
              </w:rPr>
              <w:t xml:space="preserve"> o pregledu statusa</w:t>
            </w:r>
            <w:r w:rsidRPr="00F66029">
              <w:t>, da se zagotovi, da se zaščita prizna le tistim, ki jo potrebujejo</w:t>
            </w:r>
            <w:r w:rsidRPr="00F66029">
              <w:rPr>
                <w:b/>
                <w:i/>
              </w:rPr>
              <w:t xml:space="preserve"> in za čas, dokler je potrebna. Poleg tega bi se</w:t>
            </w:r>
            <w:r w:rsidRPr="00F66029">
              <w:t xml:space="preserve"> bilo treba </w:t>
            </w:r>
            <w:r w:rsidRPr="00F66029">
              <w:rPr>
                <w:b/>
                <w:i/>
              </w:rPr>
              <w:t>izogniti različnim praksam glede trajanja dovoljenj za prebivanje</w:t>
            </w:r>
            <w:r w:rsidRPr="00F66029">
              <w:t>, priznane pravice upravičencem do mednarodne zaščite pa bi morale biti dodatno pojasnjene in harmonizirane.</w:t>
            </w:r>
          </w:p>
        </w:tc>
        <w:tc>
          <w:tcPr>
            <w:tcW w:w="4876" w:type="dxa"/>
          </w:tcPr>
          <w:p w:rsidR="00FD5B9E" w:rsidRPr="00F66029" w:rsidRDefault="00D9673A">
            <w:pPr>
              <w:pStyle w:val="Normal6"/>
            </w:pPr>
            <w:r w:rsidRPr="00F66029">
              <w:t>(5)</w:t>
            </w:r>
            <w:r w:rsidRPr="00F66029">
              <w:tab/>
            </w:r>
            <w:r w:rsidRPr="00F66029">
              <w:rPr>
                <w:b/>
                <w:i/>
              </w:rPr>
              <w:t>Skupna politika Unije o mednarodni zaščiti bi morala temeljiti na enotnem statusu. Za dosego dobrega delovanja</w:t>
            </w:r>
            <w:r w:rsidRPr="00F66029">
              <w:t xml:space="preserve"> skupnega evropskega azilnega sistema, </w:t>
            </w:r>
            <w:r w:rsidRPr="00F66029">
              <w:rPr>
                <w:b/>
                <w:i/>
              </w:rPr>
              <w:t>ki bo temeljil na visokih standardih zaščite</w:t>
            </w:r>
            <w:r w:rsidRPr="00F66029">
              <w:t xml:space="preserve">, bi bil potreben pomemben napredek pri </w:t>
            </w:r>
            <w:r w:rsidRPr="00F66029">
              <w:rPr>
                <w:b/>
                <w:i/>
              </w:rPr>
              <w:t xml:space="preserve">izmenjavi najboljše prakse in </w:t>
            </w:r>
            <w:r w:rsidRPr="00F66029">
              <w:t xml:space="preserve">konvergenci nacionalnih azilnih sistemov, s posebnim poudarkom na različnih odstotkih priznanih statusov za azil in vrsti statusa zaščite v državah članicah. </w:t>
            </w:r>
            <w:r w:rsidRPr="00F66029">
              <w:rPr>
                <w:b/>
                <w:i/>
              </w:rPr>
              <w:t>Obenem je pomembno, da se organi držav članic upravno ne obremenijo prekomerno. V skladu se tem</w:t>
            </w:r>
            <w:r w:rsidRPr="00F66029">
              <w:t xml:space="preserve"> bi bilo treba okrepiti pravila, da se zagotovi, da se zaščita prizna le tistim, ki jo potrebujejo</w:t>
            </w:r>
            <w:r w:rsidRPr="00F66029">
              <w:rPr>
                <w:b/>
                <w:i/>
              </w:rPr>
              <w:t>. Poleg tega bi bilo treba uvesti harmonizirano trajanje dovoljenj za prebivanje, pri čemer bi</w:t>
            </w:r>
            <w:r w:rsidRPr="00F66029">
              <w:t xml:space="preserve"> bilo treba </w:t>
            </w:r>
            <w:r w:rsidRPr="00F66029">
              <w:rPr>
                <w:b/>
                <w:i/>
              </w:rPr>
              <w:t>v celoti upoštevati sedanjo najboljšo prakso v državah članicah ter se posvetovati z ustreznimi deležniki</w:t>
            </w:r>
            <w:r w:rsidRPr="00F66029">
              <w:t>, priznane pravice upravičencem do mednarodne zaščite pa bi morale biti dodatno pojasnjene in harmonizirane.</w:t>
            </w:r>
            <w:r w:rsidRPr="00F66029">
              <w:br/>
            </w:r>
            <w:r w:rsidRPr="00F66029">
              <w:rPr>
                <w:b/>
                <w:i/>
              </w:rPr>
              <w:t>Države članice bi morale vseeno imeti možnost, da uporabijo ugodnejše pogoje v zvezi s trajanjem dovoljenj za prebivanje.</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Poročevalka v senci se strinja s poročevalko, da bi moralo harmonizirano trajanje dovoljenj za prebivanje, podeljenih tistim, ki potrebujejo mednarodno zaščito, v celoti upoštevati sedanjo najboljšo prakso v državah članicah in ne bi smelo temeljiti na načelu tekmovanja v zniževanju standardov.</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122</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Lorenzo Fontana</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5</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(5)</w:t>
            </w:r>
            <w:r w:rsidRPr="00F66029">
              <w:tab/>
              <w:t xml:space="preserve">Za dobro delovanje skupnega evropskega azilnega sistema, vključno z dublinskim sistemom, bi </w:t>
            </w:r>
            <w:r w:rsidRPr="00F66029">
              <w:rPr>
                <w:b/>
                <w:i/>
              </w:rPr>
              <w:t>bil potreben pomemben</w:t>
            </w:r>
            <w:r w:rsidRPr="00F66029">
              <w:t xml:space="preserve"> napredek pri </w:t>
            </w:r>
            <w:r w:rsidRPr="00F66029">
              <w:rPr>
                <w:b/>
                <w:i/>
              </w:rPr>
              <w:t>konvergenci nacionalnih azilnih sistemov, s posebnim poudarkom na različnih odstotkih priznanih statusov za azil in vrsti statusa zaščite v državah članicah. Poleg tega</w:t>
            </w:r>
            <w:r w:rsidRPr="00F66029">
              <w:t xml:space="preserve"> bi bilo treba okrepiti </w:t>
            </w:r>
            <w:r w:rsidRPr="00F66029">
              <w:rPr>
                <w:b/>
                <w:i/>
              </w:rPr>
              <w:t>pravila o pregledu statusa, da se zagotovi</w:t>
            </w:r>
            <w:r w:rsidRPr="00F66029">
              <w:t xml:space="preserve">, da se zaščita prizna le tistim, ki </w:t>
            </w:r>
            <w:r w:rsidRPr="00F66029">
              <w:rPr>
                <w:b/>
                <w:i/>
              </w:rPr>
              <w:t>jo potrebujejo in za čas, dokler je potrebna. Poleg tega bi se bilo treba izogniti različnim praksam glede trajanja dovoljenj za prebivanje, priznane pravice upravičencem do mednarodne zaščite pa bi morale biti dodatno pojasnjene in harmonizirane</w:t>
            </w:r>
            <w:r w:rsidRPr="00F66029">
              <w:t>.</w:t>
            </w:r>
          </w:p>
        </w:tc>
        <w:tc>
          <w:tcPr>
            <w:tcW w:w="4876" w:type="dxa"/>
          </w:tcPr>
          <w:p w:rsidR="00FD5B9E" w:rsidRPr="00F66029" w:rsidRDefault="00D9673A">
            <w:pPr>
              <w:pStyle w:val="Normal6"/>
            </w:pPr>
            <w:r w:rsidRPr="00F66029">
              <w:t>(5)</w:t>
            </w:r>
            <w:r w:rsidRPr="00F66029">
              <w:tab/>
              <w:t xml:space="preserve">Za dobro delovanje skupnega evropskega azilnega sistema, vključno z dublinskim sistemom, bi </w:t>
            </w:r>
            <w:r w:rsidRPr="00F66029">
              <w:rPr>
                <w:b/>
                <w:i/>
              </w:rPr>
              <w:t>bilo treba doseči bistven</w:t>
            </w:r>
            <w:r w:rsidRPr="00F66029">
              <w:t xml:space="preserve"> napredek pri </w:t>
            </w:r>
            <w:r w:rsidRPr="00F66029">
              <w:rPr>
                <w:b/>
                <w:i/>
              </w:rPr>
              <w:t>temeljitem spreminjanju celotne politike priseljevanja. Zato</w:t>
            </w:r>
            <w:r w:rsidRPr="00F66029">
              <w:t xml:space="preserve"> bi bilo treba okrepiti </w:t>
            </w:r>
            <w:r w:rsidRPr="00F66029">
              <w:rPr>
                <w:b/>
                <w:i/>
              </w:rPr>
              <w:t>politiko vračanja in zagotoviti</w:t>
            </w:r>
            <w:r w:rsidRPr="00F66029">
              <w:t xml:space="preserve">, da se zaščita prizna le tistim, ki </w:t>
            </w:r>
            <w:r w:rsidRPr="00F66029">
              <w:rPr>
                <w:b/>
                <w:i/>
              </w:rPr>
              <w:t>imajo pravico do nje</w:t>
            </w:r>
            <w:r w:rsidRPr="00F66029">
              <w:t>.</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{IT}</w:t>
      </w:r>
      <w:r w:rsidRPr="00F66029">
        <w:rPr>
          <w:lang w:val="sl-SI"/>
        </w:rPr>
        <w:t>it</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123</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Alessandra Mussolini, Elissavet Vozemberg-Vrionidi, Frank Engel, Barbara Matera, Salvatore Domenico Pogliese, József Nagy, Carlos Coelho</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5</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(5)</w:t>
            </w:r>
            <w:r w:rsidRPr="00F66029">
              <w:tab/>
              <w:t>Za dobro delovanje skupnega evropskega azilnega sistema, vključno z dublinskim sistemom, bi bil potreben pomemben napredek pri konvergenci nacionalnih azilnih sistemov, s posebnim poudarkom na različnih odstotkih priznanih statusov za azil in vrsti statusa zaščite v državah članicah. Poleg tega bi bilo treba okrepiti pravila o pregledu statusa, da se zagotovi, da se zaščita prizna le tistim, ki jo potrebujejo in za čas, dokler je potrebna. Poleg tega bi se bilo treba izogniti različnim praksam glede trajanja dovoljenj za prebivanje, priznane pravice upravičencem do mednarodne zaščite pa bi morale biti dodatno pojasnjene in harmonizirane.</w:t>
            </w:r>
          </w:p>
        </w:tc>
        <w:tc>
          <w:tcPr>
            <w:tcW w:w="4876" w:type="dxa"/>
          </w:tcPr>
          <w:p w:rsidR="00FD5B9E" w:rsidRPr="00F66029" w:rsidRDefault="00D9673A">
            <w:pPr>
              <w:pStyle w:val="Normal6"/>
            </w:pPr>
            <w:r w:rsidRPr="00F66029">
              <w:t>(5)</w:t>
            </w:r>
            <w:r w:rsidRPr="00F66029">
              <w:tab/>
              <w:t>Za dobro delovanje skupnega evropskega azilnega sistema, vključno z dublinskim sistemom, bi bil potreben pomemben napredek pri konvergenci nacionalnih azilnih sistemov, s posebnim poudarkom na različnih odstotkih priznanih statusov za azil in vrsti statusa zaščite v državah članicah. Poleg tega bi bilo treba okrepiti pravila o pregledu statusa, da se zagotovi, da se zaščita prizna le tistim, ki jo potrebujejo in za čas, dokler je potrebna. Poleg tega bi se bilo treba izogniti različnim praksam glede trajanja dovoljenj za prebivanje, priznane pravice upravičencem do mednarodne zaščite pa bi morale biti dodatno pojasnjene in harmonizirane</w:t>
            </w:r>
            <w:r w:rsidRPr="00F66029">
              <w:rPr>
                <w:b/>
                <w:i/>
              </w:rPr>
              <w:t>, ob upoštevanju pravnih razlik med statusom begunca in statusom subsidiarne zaščite</w:t>
            </w:r>
            <w:r w:rsidRPr="00F66029">
              <w:t>.</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Čeprav je sprejemljivo harmonizirati trajanje dovoljenj za prebivanje, povezanih z obema statusoma mednarodne zaščite, se zdi ustrezno tukaj poudariti, da bi morali ohraniti pravno razlikovanje med tema statusoma, saj izhajata iz dveh različnih pravnih okvirov. Status begunca ureja Ženevska konvencija, medtem ko je bil status subsidiarne zaščite vzpostavljen s pravom Evropske unije z Direktivo 2004/86/ES.</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124</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5</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(5)</w:t>
            </w:r>
            <w:r w:rsidRPr="00F66029">
              <w:tab/>
              <w:t xml:space="preserve">Za dobro delovanje skupnega evropskega azilnega sistema, vključno z dublinskim sistemom, bi bil potreben pomemben napredek pri konvergenci nacionalnih azilnih sistemov, s posebnim poudarkom na različnih odstotkih priznanih statusov za azil in vrsti statusa zaščite v državah članicah. Poleg tega bi </w:t>
            </w:r>
            <w:r w:rsidRPr="00F66029">
              <w:rPr>
                <w:b/>
                <w:i/>
              </w:rPr>
              <w:t xml:space="preserve">bilo treba okrepiti pravila o pregledu statusa, da se zagotovi, da se zaščita prizna le tistim, ki jo potrebujejo in za čas, dokler je potrebna. Poleg tega bi </w:t>
            </w:r>
            <w:r w:rsidRPr="00F66029">
              <w:t>se bilo treba izogniti različnim praksam glede trajanja dovoljenj za prebivanje, priznane pravice upravičencem do mednarodne zaščite pa bi morale biti dodatno pojasnjene in harmonizirane.</w:t>
            </w:r>
          </w:p>
        </w:tc>
        <w:tc>
          <w:tcPr>
            <w:tcW w:w="4876" w:type="dxa"/>
          </w:tcPr>
          <w:p w:rsidR="00FD5B9E" w:rsidRPr="00F66029" w:rsidRDefault="00D9673A">
            <w:pPr>
              <w:pStyle w:val="Normal6"/>
            </w:pPr>
            <w:r w:rsidRPr="00F66029">
              <w:t>(5)</w:t>
            </w:r>
            <w:r w:rsidRPr="00F66029">
              <w:tab/>
              <w:t>Za dobro delovanje skupnega evropskega azilnega sistema, vključno z dublinskim sistemom, bi bil potreben pomemben napredek pri konvergenci nacionalnih azilnih sistemov, s posebnim poudarkom na različnih odstotkih priznanih statusov za azil in vrsti statusa zaščite v državah članicah. Poleg tega bi se bilo treba izogniti različnim praksam glede trajanja dovoljenj za prebivanje, priznane pravice upravičencem do mednarodne zaščite pa bi morale biti dodatno pojasnjene in harmonizirane</w:t>
            </w:r>
            <w:r w:rsidRPr="00F66029">
              <w:rPr>
                <w:b/>
                <w:i/>
              </w:rPr>
              <w:t>, da bi v vseh državah članicah zagotovili enako visoke standarde zaščite</w:t>
            </w:r>
            <w:r w:rsidRPr="00F66029">
              <w:t>.</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125</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Jussi Halla-aho</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5</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(5)</w:t>
            </w:r>
            <w:r w:rsidRPr="00F66029">
              <w:tab/>
              <w:t>Za dobro delovanje skupnega evropskega azilnega sistema, vključno z dublinskim sistemom, bi bil potreben pomemben napredek pri konvergenci nacionalnih azilnih sistemov, s posebnim poudarkom na različnih odstotkih priznanih statusov za azil in vrsti statusa zaščite v državah članicah. Poleg tega bi bilo treba okrepiti pravila o pregledu statusa, da se zagotovi, da se zaščita prizna le tistim, ki jo potrebujejo in za čas, dokler je potrebna. Poleg tega bi se bilo treba izogniti različnim praksam glede trajanja dovoljenj za prebivanje, priznane pravice upravičencem do mednarodne zaščite pa bi morale biti dodatno pojasnjene in harmonizirane.</w:t>
            </w:r>
          </w:p>
        </w:tc>
        <w:tc>
          <w:tcPr>
            <w:tcW w:w="4876" w:type="dxa"/>
          </w:tcPr>
          <w:p w:rsidR="00FD5B9E" w:rsidRPr="00F66029" w:rsidRDefault="00D9673A">
            <w:pPr>
              <w:pStyle w:val="Normal6"/>
            </w:pPr>
            <w:r w:rsidRPr="00F66029">
              <w:t>(5)</w:t>
            </w:r>
            <w:r w:rsidRPr="00F66029">
              <w:tab/>
              <w:t>Za dobro delovanje skupnega evropskega azilnega sistema, vključno z dublinskim sistemom, bi bil potreben pomemben napredek pri konvergenci nacionalnih azilnih sistemov, s posebnim poudarkom na različnih odstotkih priznanih statusov za azil in vrsti statusa zaščite v državah članicah. Poleg tega bi bilo treba okrepiti pravila o pregledu statusa, da se zagotovi, da se zaščita prizna le tistim, ki jo potrebujejo in za čas, dokler je potrebna. Poleg tega bi se bilo treba izogniti različnim praksam glede trajanja dovoljenj za prebivanje, priznane pravice upravičencem do mednarodne zaščite pa bi morale biti dodatno pojasnjene</w:t>
            </w:r>
            <w:r w:rsidRPr="00F66029">
              <w:rPr>
                <w:b/>
                <w:i/>
              </w:rPr>
              <w:t>, omejene</w:t>
            </w:r>
            <w:r w:rsidRPr="00F66029">
              <w:t xml:space="preserve"> in harmonizirane.</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126</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Fabio Massimo Castaldo, Laura Ferrara, Ignazio Corrao</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5</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(5)</w:t>
            </w:r>
            <w:r w:rsidRPr="00F66029">
              <w:tab/>
              <w:t xml:space="preserve">Za dobro delovanje skupnega evropskega azilnega sistema, vključno z dublinskim sistemom, bi bil potreben pomemben napredek pri konvergenci nacionalnih azilnih sistemov, s posebnim poudarkom na različnih odstotkih priznanih statusov za azil in vrsti statusa zaščite v državah članicah. </w:t>
            </w:r>
            <w:r w:rsidRPr="00F66029">
              <w:rPr>
                <w:b/>
                <w:i/>
              </w:rPr>
              <w:t>Poleg tega</w:t>
            </w:r>
            <w:r w:rsidRPr="00F66029">
              <w:t xml:space="preserve"> bi bilo treba okrepiti pravila o </w:t>
            </w:r>
            <w:r w:rsidRPr="00F66029">
              <w:rPr>
                <w:b/>
                <w:i/>
              </w:rPr>
              <w:t>pregledu statusa</w:t>
            </w:r>
            <w:r w:rsidRPr="00F66029">
              <w:t>, da se zagotovi, da se zaščita prizna le tistim, ki jo potrebujejo</w:t>
            </w:r>
            <w:r w:rsidRPr="00F66029">
              <w:rPr>
                <w:b/>
                <w:i/>
              </w:rPr>
              <w:t xml:space="preserve"> in za čas, dokler je potrebna</w:t>
            </w:r>
            <w:r w:rsidRPr="00F66029">
              <w:t>. Poleg tega bi se bilo treba izogniti različnim praksam glede trajanja dovoljenj za prebivanje, priznane pravice upravičencem do mednarodne zaščite pa bi morale biti dodatno pojasnjene in harmonizirane.</w:t>
            </w:r>
          </w:p>
        </w:tc>
        <w:tc>
          <w:tcPr>
            <w:tcW w:w="4876" w:type="dxa"/>
          </w:tcPr>
          <w:p w:rsidR="00FD5B9E" w:rsidRPr="00F66029" w:rsidRDefault="00D9673A">
            <w:pPr>
              <w:pStyle w:val="Normal6"/>
            </w:pPr>
            <w:r w:rsidRPr="00F66029">
              <w:t>(5)</w:t>
            </w:r>
            <w:r w:rsidRPr="00F66029">
              <w:tab/>
              <w:t xml:space="preserve">Za dobro delovanje skupnega evropskega azilnega sistema, vključno z dublinskim sistemom, bi bil potreben pomemben napredek pri konvergenci nacionalnih azilnih sistemov, s posebnim poudarkom na različnih odstotkih priznanih statusov za azil in vrsti statusa zaščite v državah članicah. </w:t>
            </w:r>
            <w:r w:rsidRPr="00F66029">
              <w:rPr>
                <w:b/>
                <w:i/>
              </w:rPr>
              <w:t>Primerno bi bilo tudi, da se ne dodatno obremenijo državne uprave, zato</w:t>
            </w:r>
            <w:r w:rsidRPr="00F66029">
              <w:t xml:space="preserve"> bi bilo treba okrepiti pravila o </w:t>
            </w:r>
            <w:r w:rsidRPr="00F66029">
              <w:rPr>
                <w:b/>
                <w:i/>
              </w:rPr>
              <w:t>statusu</w:t>
            </w:r>
            <w:r w:rsidRPr="00F66029">
              <w:t>, da se zagotovi, da se zaščita prizna le tistim, ki jo potrebujejo. Poleg tega bi se bilo treba izogniti različnim praksam glede trajanja dovoljenj za prebivanje, priznane pravice upravičencem do mednarodne zaščite pa bi morale biti dodatno pojasnjene in harmonizirane.</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{IT}</w:t>
      </w:r>
      <w:r w:rsidRPr="00F66029">
        <w:rPr>
          <w:lang w:val="sl-SI"/>
        </w:rPr>
        <w:t>it</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127</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Artis Pabriks, Traian Ungureanu, Tomáš Zdechovský, Kinga Gál, Pál Csáky, Monica Macovei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5</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(5)</w:t>
            </w:r>
            <w:r w:rsidRPr="00F66029">
              <w:tab/>
              <w:t>Za dobro delovanje skupnega evropskega azilnega sistema, vključno z dublinskim sistemom, bi bil potreben pomemben napredek pri konvergenci nacionalnih azilnih sistemov, s posebnim poudarkom na različnih odstotkih priznanih statusov za azil in vrsti statusa zaščite v državah članicah. Poleg tega bi bilo treba okrepiti pravila o pregledu statusa, da se zagotovi, da se zaščita prizna le tistim, ki jo potrebujejo in za čas, dokler je potrebna. Poleg tega bi se bilo treba izogniti različnim praksam glede trajanja dovoljenj za prebivanje, priznane pravice upravičencem do mednarodne zaščite pa bi morale biti dodatno pojasnjene</w:t>
            </w:r>
            <w:r w:rsidRPr="00F66029">
              <w:rPr>
                <w:b/>
                <w:i/>
              </w:rPr>
              <w:t xml:space="preserve"> in harmonizirane</w:t>
            </w:r>
            <w:r w:rsidRPr="00F66029">
              <w:t>.</w:t>
            </w:r>
          </w:p>
        </w:tc>
        <w:tc>
          <w:tcPr>
            <w:tcW w:w="4876" w:type="dxa"/>
          </w:tcPr>
          <w:p w:rsidR="00FD5B9E" w:rsidRPr="00F66029" w:rsidRDefault="00D9673A">
            <w:pPr>
              <w:pStyle w:val="Normal6"/>
            </w:pPr>
            <w:r w:rsidRPr="00F66029">
              <w:t>(5)</w:t>
            </w:r>
            <w:r w:rsidRPr="00F66029">
              <w:tab/>
              <w:t>Za dobro delovanje skupnega evropskega azilnega sistema, vključno z dublinskim sistemom, bi bil potreben pomemben napredek pri konvergenci nacionalnih azilnih sistemov, s posebnim poudarkom na različnih odstotkih priznanih statusov za azil in vrsti statusa zaščite v državah članicah. Poleg tega bi bilo treba okrepiti pravila o pregledu statusa, da se zagotovi, da se zaščita prizna le tistim, ki jo potrebujejo in za čas, dokler je potrebna. Poleg tega bi se bilo treba izogniti različnim praksam glede trajanja dovoljenj za prebivanje, priznane pravice upravičencem do mednarodne zaščite pa bi morale biti dodatno pojasnjene.</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128</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Gérard Deprez, Louis Michel</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5 a (novo)</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FD5B9E">
            <w:pPr>
              <w:pStyle w:val="Normal6"/>
            </w:pPr>
          </w:p>
        </w:tc>
        <w:tc>
          <w:tcPr>
            <w:tcW w:w="4876" w:type="dxa"/>
          </w:tcPr>
          <w:p w:rsidR="00FD5B9E" w:rsidRPr="00F66029" w:rsidRDefault="00D9673A">
            <w:pPr>
              <w:pStyle w:val="Normal6"/>
            </w:pPr>
            <w:r w:rsidRPr="00F66029">
              <w:rPr>
                <w:b/>
                <w:i/>
              </w:rPr>
              <w:t>(5a)</w:t>
            </w:r>
            <w:r w:rsidRPr="00F66029">
              <w:tab/>
            </w:r>
            <w:r w:rsidRPr="00F66029">
              <w:rPr>
                <w:b/>
                <w:i/>
              </w:rPr>
              <w:t>Uskladiti bi bilo treba obdobje veljavnosti dovoljenj za prebivanje za begunce in upravičence do subsidiarne zaščite, da bi razvili skupni evropski azilni sistem in spodbudili upravičence do mednarodne zaščite, da bi prebivali v državi članici, ki jim je zaščito podelila. Odobje veljavnosti dovoljenj za prebivanje bi morala biti zato 5 let za begunce in 1 leto za upravičence do subsidiarne zaščite. Vendar pa se lahko države članice, ki že zagotavljajo daljše obdobje veljavnosti dovoljenj za prebivanje, odločijo za 10-letno obdobje za begunce in 5- etno za upravičence do subsidiarne zaščite.</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{FR}</w:t>
      </w:r>
      <w:r w:rsidRPr="00F66029">
        <w:rPr>
          <w:lang w:val="sl-SI"/>
        </w:rPr>
        <w:t>fr</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Uvodna izjava je dodana za namene uporabe člena 26.</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129</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Artis Pabriks, Traian Ungureanu, Tomáš Zdechovský, Kinga Gál, Pál Csáky, Monica Macovei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6</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rPr>
                <w:b/>
                <w:i/>
              </w:rPr>
              <w:t>(6)</w:t>
            </w:r>
            <w:r w:rsidRPr="00F66029">
              <w:tab/>
            </w:r>
            <w:r w:rsidRPr="00F66029">
              <w:rPr>
                <w:b/>
                <w:i/>
              </w:rPr>
              <w:t>Uredba je zato potrebna, da se zagotovita doslednejša raven harmonizacije po vsej Uniji in višja stopnja pravne jasnosti in preglednosti.</w:t>
            </w:r>
          </w:p>
        </w:tc>
        <w:tc>
          <w:tcPr>
            <w:tcW w:w="4876" w:type="dxa"/>
          </w:tcPr>
          <w:p w:rsidR="00FD5B9E" w:rsidRPr="00F66029" w:rsidRDefault="00D9673A">
            <w:pPr>
              <w:pStyle w:val="Normal6"/>
            </w:pPr>
            <w:r w:rsidRPr="00F66029">
              <w:rPr>
                <w:b/>
                <w:i/>
              </w:rPr>
              <w:t>črtano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130</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Barbara Spinelli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6</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rPr>
                <w:b/>
                <w:i/>
              </w:rPr>
              <w:t>(6)</w:t>
            </w:r>
            <w:r w:rsidRPr="00F66029">
              <w:tab/>
            </w:r>
            <w:r w:rsidRPr="00F66029">
              <w:rPr>
                <w:b/>
                <w:i/>
              </w:rPr>
              <w:t>Uredba je zato potrebna, da se zagotovita doslednejša raven harmonizacije po vsej Uniji in višja stopnja pravne jasnosti in preglednosti.</w:t>
            </w:r>
          </w:p>
        </w:tc>
        <w:tc>
          <w:tcPr>
            <w:tcW w:w="4876" w:type="dxa"/>
          </w:tcPr>
          <w:p w:rsidR="00FD5B9E" w:rsidRPr="00F66029" w:rsidRDefault="00D9673A">
            <w:pPr>
              <w:pStyle w:val="Normal6"/>
            </w:pPr>
            <w:r w:rsidRPr="00F66029">
              <w:rPr>
                <w:b/>
                <w:i/>
              </w:rPr>
              <w:t>črtano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131</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6</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(6)</w:t>
            </w:r>
            <w:r w:rsidRPr="00F66029">
              <w:tab/>
            </w:r>
            <w:r w:rsidRPr="00F66029">
              <w:rPr>
                <w:b/>
                <w:i/>
              </w:rPr>
              <w:t>Uredba</w:t>
            </w:r>
            <w:r w:rsidRPr="00F66029">
              <w:t xml:space="preserve"> je zato potrebna, da se </w:t>
            </w:r>
            <w:r w:rsidRPr="00F66029">
              <w:rPr>
                <w:b/>
                <w:i/>
              </w:rPr>
              <w:t>zagotovita</w:t>
            </w:r>
            <w:r w:rsidRPr="00F66029">
              <w:t xml:space="preserve"> doslednejša raven harmonizacije po vsej Uniji in višja stopnja pravne jasnosti in preglednosti.</w:t>
            </w:r>
          </w:p>
        </w:tc>
        <w:tc>
          <w:tcPr>
            <w:tcW w:w="4876" w:type="dxa"/>
          </w:tcPr>
          <w:p w:rsidR="00FD5B9E" w:rsidRPr="00F66029" w:rsidRDefault="00D9673A">
            <w:pPr>
              <w:pStyle w:val="Normal6"/>
            </w:pPr>
            <w:r w:rsidRPr="00F66029">
              <w:t>(6)</w:t>
            </w:r>
            <w:r w:rsidRPr="00F66029">
              <w:tab/>
            </w:r>
            <w:r w:rsidRPr="00F66029">
              <w:rPr>
                <w:b/>
                <w:i/>
              </w:rPr>
              <w:t>Direktiva</w:t>
            </w:r>
            <w:r w:rsidRPr="00F66029">
              <w:t xml:space="preserve"> je zato potrebna, da se </w:t>
            </w:r>
            <w:r w:rsidRPr="00F66029">
              <w:rPr>
                <w:b/>
                <w:i/>
              </w:rPr>
              <w:t>zagotovi izvajanje enako visokih standardov zaščite ter</w:t>
            </w:r>
            <w:r w:rsidRPr="00F66029">
              <w:t xml:space="preserve"> doslednejša raven harmonizacije po vsej Uniji in višja stopnja pravne jasnosti in preglednosti.</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132</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Nadine Morano</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7</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(7)</w:t>
            </w:r>
            <w:r w:rsidRPr="00F66029">
              <w:tab/>
              <w:t>Glavni cilj te uredbe je po eni strani zagotoviti, da države članice uporabljajo skupna merila za ugotavljanje, katere osebe resnično potrebujejo mednarodno zaščito, po drugi strani pa zagotoviti, da je v vseh državah članicah navedenim osebam na voljo skupni sklop pravic.</w:t>
            </w:r>
          </w:p>
        </w:tc>
        <w:tc>
          <w:tcPr>
            <w:tcW w:w="4876" w:type="dxa"/>
          </w:tcPr>
          <w:p w:rsidR="00FD5B9E" w:rsidRPr="00F66029" w:rsidRDefault="00D9673A">
            <w:pPr>
              <w:pStyle w:val="Normal6"/>
            </w:pPr>
            <w:r w:rsidRPr="00F66029">
              <w:t>(7)</w:t>
            </w:r>
            <w:r w:rsidRPr="00F66029">
              <w:tab/>
              <w:t xml:space="preserve">Glavni cilj te uredbe je po eni strani zagotoviti, da države članice uporabljajo skupna merila za ugotavljanje, katere osebe resnično potrebujejo mednarodno zaščito, po drugi strani pa zagotoviti, da je v vseh državah članicah navedenim osebam na voljo skupni sklop pravic. </w:t>
            </w:r>
            <w:r w:rsidRPr="00F66029">
              <w:rPr>
                <w:b/>
                <w:i/>
              </w:rPr>
              <w:t>Pojasnitev meril za ugotavljanje, katere osebe resnično potrebujejo mednarodno zaščito, bi morala pravi tako omogočiti bolj učinkovito in sistematično vračanje oseb, ki nimajo pravice.</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{FR}</w:t>
      </w:r>
      <w:r w:rsidRPr="00F66029">
        <w:rPr>
          <w:lang w:val="sl-SI"/>
        </w:rPr>
        <w:t>fr</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133</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Jussi Halla-aho, Helga Stevens</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7</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(7)</w:t>
            </w:r>
            <w:r w:rsidRPr="00F66029">
              <w:tab/>
              <w:t>Glavni cilj te uredbe je po eni strani zagotoviti, da države članice uporabljajo skupna merila za ugotavljanje, katere osebe resnično potrebujejo mednarodno zaščito, po drugi strani pa zagotoviti, da je v vseh državah članicah navedenim osebam na voljo skupni sklop pravic.</w:t>
            </w:r>
          </w:p>
        </w:tc>
        <w:tc>
          <w:tcPr>
            <w:tcW w:w="4876" w:type="dxa"/>
          </w:tcPr>
          <w:p w:rsidR="00FD5B9E" w:rsidRPr="00F66029" w:rsidRDefault="00D9673A">
            <w:pPr>
              <w:pStyle w:val="Normal6"/>
            </w:pPr>
            <w:r w:rsidRPr="00F66029">
              <w:t>(7)</w:t>
            </w:r>
            <w:r w:rsidRPr="00F66029">
              <w:tab/>
              <w:t xml:space="preserve">Glavni cilj te uredbe je po eni strani zagotoviti, da države članice uporabljajo skupna merila za ugotavljanje, katere osebe resnično potrebujejo mednarodno zaščito, po drugi strani pa zagotoviti, da je v vseh državah članicah navedenim osebam na voljo skupni sklop pravic. </w:t>
            </w:r>
            <w:r w:rsidRPr="00F66029">
              <w:rPr>
                <w:b/>
                <w:i/>
              </w:rPr>
              <w:t>Poleg tega bi moralo biti vodilno načelo te uredbe preprečevanje zlorab azilnih sistemov držav članic.</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134</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Alessandra Mussolini, Elissavet Vozemberg-Vrionidi, Frank Engel, Barbara Matera, Salvatore Domenico Pogliese, József Nagy, Carlos Coelho</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7</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(7)</w:t>
            </w:r>
            <w:r w:rsidRPr="00F66029">
              <w:tab/>
              <w:t xml:space="preserve">Glavni cilj te uredbe je po eni strani zagotoviti, da države članice uporabljajo skupna merila za ugotavljanje, katere osebe resnično potrebujejo mednarodno zaščito, po drugi strani pa zagotoviti, da je v vseh državah članicah </w:t>
            </w:r>
            <w:r w:rsidRPr="00F66029">
              <w:rPr>
                <w:b/>
                <w:i/>
              </w:rPr>
              <w:t>navedenim osebam na voljo skupni sklop pravic</w:t>
            </w:r>
            <w:r w:rsidRPr="00F66029">
              <w:t>.</w:t>
            </w:r>
          </w:p>
        </w:tc>
        <w:tc>
          <w:tcPr>
            <w:tcW w:w="4876" w:type="dxa"/>
          </w:tcPr>
          <w:p w:rsidR="00FD5B9E" w:rsidRPr="00F66029" w:rsidRDefault="00D9673A">
            <w:pPr>
              <w:pStyle w:val="Normal6"/>
            </w:pPr>
            <w:r w:rsidRPr="00F66029">
              <w:t>(7)</w:t>
            </w:r>
            <w:r w:rsidRPr="00F66029">
              <w:tab/>
              <w:t xml:space="preserve">Glavni cilj te uredbe je po eni strani zagotoviti, da države članice uporabljajo skupna merila za ugotavljanje, katere osebe resnično potrebujejo mednarodno zaščito, po drugi strani pa zagotoviti, da je </w:t>
            </w:r>
            <w:r w:rsidRPr="00F66029">
              <w:rPr>
                <w:b/>
                <w:i/>
              </w:rPr>
              <w:t xml:space="preserve">skupni sklop pravic na voljo </w:t>
            </w:r>
            <w:r w:rsidRPr="00F66029">
              <w:t xml:space="preserve">v vseh državah članicah </w:t>
            </w:r>
            <w:r w:rsidRPr="00F66029">
              <w:rPr>
                <w:b/>
                <w:i/>
              </w:rPr>
              <w:t>za begunce in upravičence do subsidiarne zaščite</w:t>
            </w:r>
            <w:r w:rsidRPr="00F66029">
              <w:t>.</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To razlikovanje ustreza tistemu iz člena 34(2).</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135</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Barbara Spinelli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7</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(7)</w:t>
            </w:r>
            <w:r w:rsidRPr="00F66029">
              <w:tab/>
              <w:t xml:space="preserve">Glavni cilj te </w:t>
            </w:r>
            <w:r w:rsidRPr="00F66029">
              <w:rPr>
                <w:b/>
                <w:i/>
              </w:rPr>
              <w:t>uredbe</w:t>
            </w:r>
            <w:r w:rsidRPr="00F66029">
              <w:t xml:space="preserve"> je po eni strani zagotoviti, da države članice uporabljajo skupna merila za ugotavljanje, katere osebe</w:t>
            </w:r>
            <w:r w:rsidRPr="00F66029">
              <w:rPr>
                <w:b/>
                <w:i/>
              </w:rPr>
              <w:t xml:space="preserve"> resnično</w:t>
            </w:r>
            <w:r w:rsidRPr="00F66029">
              <w:t xml:space="preserve"> potrebujejo mednarodno zaščito, po drugi strani pa zagotoviti, da je v vseh državah članicah </w:t>
            </w:r>
            <w:r w:rsidRPr="00F66029">
              <w:rPr>
                <w:b/>
                <w:i/>
              </w:rPr>
              <w:t>navedenim</w:t>
            </w:r>
            <w:r w:rsidRPr="00F66029">
              <w:t xml:space="preserve"> osebam na voljo skupni sklop pravic.</w:t>
            </w:r>
          </w:p>
        </w:tc>
        <w:tc>
          <w:tcPr>
            <w:tcW w:w="4876" w:type="dxa"/>
          </w:tcPr>
          <w:p w:rsidR="00FD5B9E" w:rsidRPr="00F66029" w:rsidRDefault="00D9673A">
            <w:pPr>
              <w:pStyle w:val="Normal6"/>
            </w:pPr>
            <w:r w:rsidRPr="00F66029">
              <w:t>(7)</w:t>
            </w:r>
            <w:r w:rsidRPr="00F66029">
              <w:tab/>
              <w:t>Glavni cilj te </w:t>
            </w:r>
            <w:r w:rsidRPr="00F66029">
              <w:rPr>
                <w:b/>
                <w:i/>
              </w:rPr>
              <w:t>direktive</w:t>
            </w:r>
            <w:r w:rsidRPr="00F66029">
              <w:t xml:space="preserve"> je po eni strani zagotoviti, da države članice uporabljajo skupna merila za ugotavljanje, katere osebe potrebujejo mednarodno zaščito, po drugi strani pa zagotoviti, da je v vseh državah članicah </w:t>
            </w:r>
            <w:r w:rsidRPr="00F66029">
              <w:rPr>
                <w:b/>
                <w:i/>
              </w:rPr>
              <w:t>vsem</w:t>
            </w:r>
            <w:r w:rsidRPr="00F66029">
              <w:t xml:space="preserve"> osebam</w:t>
            </w:r>
            <w:r w:rsidRPr="00F66029">
              <w:rPr>
                <w:b/>
                <w:i/>
              </w:rPr>
              <w:t>, ki potrebujejo mednarodno zaščito,</w:t>
            </w:r>
            <w:r w:rsidRPr="00F66029">
              <w:t xml:space="preserve"> na voljo skupni sklop pravic.</w:t>
            </w:r>
          </w:p>
        </w:tc>
      </w:tr>
      <w:tr w:rsidR="00FD5B9E" w:rsidRPr="00F66029">
        <w:trPr>
          <w:jc w:val="center"/>
        </w:trPr>
        <w:tc>
          <w:tcPr>
            <w:tcW w:w="4876" w:type="dxa"/>
          </w:tcPr>
          <w:p w:rsidR="00FD5B9E" w:rsidRPr="00F66029" w:rsidRDefault="00FD5B9E">
            <w:pPr>
              <w:pStyle w:val="Normal6"/>
            </w:pPr>
          </w:p>
        </w:tc>
        <w:tc>
          <w:tcPr>
            <w:tcW w:w="4876" w:type="dxa"/>
          </w:tcPr>
          <w:p w:rsidR="00FD5B9E" w:rsidRPr="00F66029" w:rsidRDefault="00D9673A">
            <w:pPr>
              <w:pStyle w:val="Normal6Italic"/>
            </w:pPr>
            <w:r w:rsidRPr="00F66029">
              <w:t>(Sprememba velja za celotno besedilo; če bo sprejeta, bodo potrebne ustrezne prilagoditve v celotnem besedilu.)</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136</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Artis Pabriks, Traian Ungureanu, Tomáš Zdechovský, Monica Macovei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7</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(7)</w:t>
            </w:r>
            <w:r w:rsidRPr="00F66029">
              <w:tab/>
              <w:t xml:space="preserve">Glavni cilj te uredbe je po eni strani zagotoviti, da države članice uporabljajo </w:t>
            </w:r>
            <w:r w:rsidRPr="00F66029">
              <w:rPr>
                <w:b/>
                <w:i/>
              </w:rPr>
              <w:t>skupna merila</w:t>
            </w:r>
            <w:r w:rsidRPr="00F66029">
              <w:t xml:space="preserve"> za ugotavljanje, katere osebe resnično potrebujejo mednarodno zaščito, po drugi strani pa zagotoviti, da je v vseh državah članicah navedenim osebam na voljo </w:t>
            </w:r>
            <w:r w:rsidRPr="00F66029">
              <w:rPr>
                <w:b/>
                <w:i/>
              </w:rPr>
              <w:t>skupni sklop</w:t>
            </w:r>
            <w:r w:rsidRPr="00F66029">
              <w:t xml:space="preserve"> pravic.</w:t>
            </w:r>
          </w:p>
        </w:tc>
        <w:tc>
          <w:tcPr>
            <w:tcW w:w="4876" w:type="dxa"/>
          </w:tcPr>
          <w:p w:rsidR="00FD5B9E" w:rsidRPr="00F66029" w:rsidRDefault="00D9673A">
            <w:pPr>
              <w:pStyle w:val="Normal6"/>
            </w:pPr>
            <w:r w:rsidRPr="00F66029">
              <w:t>(7)</w:t>
            </w:r>
            <w:r w:rsidRPr="00F66029">
              <w:tab/>
              <w:t>Glavni cilj te uredbe je po eni strani zagotoviti, da države članice uporabljajo </w:t>
            </w:r>
            <w:r w:rsidRPr="00F66029">
              <w:rPr>
                <w:b/>
                <w:i/>
              </w:rPr>
              <w:t>sklop osnovnih meril</w:t>
            </w:r>
            <w:r w:rsidRPr="00F66029">
              <w:t xml:space="preserve"> za ugotavljanje, katere osebe resnično potrebujejo mednarodno zaščito, po drugi strani pa zagotoviti, da je v vseh državah članicah navedenim osebam na voljo </w:t>
            </w:r>
            <w:r w:rsidRPr="00F66029">
              <w:rPr>
                <w:b/>
                <w:i/>
              </w:rPr>
              <w:t>sklop osnovnih</w:t>
            </w:r>
            <w:r w:rsidRPr="00F66029">
              <w:t xml:space="preserve"> pravic.</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137</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7</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(7)</w:t>
            </w:r>
            <w:r w:rsidRPr="00F66029">
              <w:tab/>
              <w:t xml:space="preserve">Glavni cilj te </w:t>
            </w:r>
            <w:r w:rsidRPr="00F66029">
              <w:rPr>
                <w:b/>
                <w:i/>
              </w:rPr>
              <w:t>uredbe</w:t>
            </w:r>
            <w:r w:rsidRPr="00F66029">
              <w:t xml:space="preserve"> je po eni strani zagotoviti, da države članice uporabljajo skupna merila za ugotavljanje, katere osebe</w:t>
            </w:r>
            <w:r w:rsidRPr="00F66029">
              <w:rPr>
                <w:b/>
                <w:i/>
              </w:rPr>
              <w:t xml:space="preserve"> resnično</w:t>
            </w:r>
            <w:r w:rsidRPr="00F66029">
              <w:t xml:space="preserve"> potrebujejo mednarodno zaščito, po drugi strani pa zagotoviti, da je v vseh državah članicah navedenim osebam na voljo skupni sklop pravic.</w:t>
            </w:r>
          </w:p>
        </w:tc>
        <w:tc>
          <w:tcPr>
            <w:tcW w:w="4876" w:type="dxa"/>
          </w:tcPr>
          <w:p w:rsidR="00FD5B9E" w:rsidRPr="00F66029" w:rsidRDefault="00D9673A">
            <w:pPr>
              <w:pStyle w:val="Normal6"/>
            </w:pPr>
            <w:r w:rsidRPr="00F66029">
              <w:t>(7)</w:t>
            </w:r>
            <w:r w:rsidRPr="00F66029">
              <w:tab/>
              <w:t>Glavni cilj te </w:t>
            </w:r>
            <w:r w:rsidRPr="00F66029">
              <w:rPr>
                <w:b/>
                <w:i/>
              </w:rPr>
              <w:t>direktive</w:t>
            </w:r>
            <w:r w:rsidRPr="00F66029">
              <w:t xml:space="preserve"> je po eni strani zagotoviti, da države članice uporabljajo skupna merila za ugotavljanje, katere osebe potrebujejo mednarodno zaščito, po drugi strani pa zagotoviti, da je v vseh državah članicah navedenim osebam na voljo skupni sklop pravic.</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138</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Lorenzo Fontana</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7</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(7)</w:t>
            </w:r>
            <w:r w:rsidRPr="00F66029">
              <w:tab/>
              <w:t xml:space="preserve">Glavni cilj te uredbe je po eni strani zagotoviti, da države članice uporabljajo skupna merila za ugotavljanje, katere osebe </w:t>
            </w:r>
            <w:r w:rsidRPr="00F66029">
              <w:rPr>
                <w:b/>
                <w:i/>
              </w:rPr>
              <w:t>resnično potrebujejo mednarodno zaščito</w:t>
            </w:r>
            <w:r w:rsidRPr="00F66029">
              <w:t>, po drugi strani pa zagotoviti, da je v vseh državah članicah navedenim osebam na voljo skupni sklop pravic.</w:t>
            </w:r>
          </w:p>
        </w:tc>
        <w:tc>
          <w:tcPr>
            <w:tcW w:w="4876" w:type="dxa"/>
          </w:tcPr>
          <w:p w:rsidR="00FD5B9E" w:rsidRPr="00F66029" w:rsidRDefault="00D9673A">
            <w:pPr>
              <w:pStyle w:val="Normal6"/>
            </w:pPr>
            <w:r w:rsidRPr="00F66029">
              <w:t>(7)</w:t>
            </w:r>
            <w:r w:rsidRPr="00F66029">
              <w:tab/>
              <w:t xml:space="preserve">Glavni cilj te uredbe je po eni strani zagotoviti, da države članice uporabljajo skupna merila za ugotavljanje, katere osebe </w:t>
            </w:r>
            <w:r w:rsidRPr="00F66029">
              <w:rPr>
                <w:b/>
                <w:i/>
              </w:rPr>
              <w:t>imajo pravico do mednarodne zaščite</w:t>
            </w:r>
            <w:r w:rsidRPr="00F66029">
              <w:t>, po drugi strani pa zagotoviti, da je v vseh državah članicah navedenim osebam na voljo skupni sklop pravic.</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{IT}</w:t>
      </w:r>
      <w:r w:rsidRPr="00F66029">
        <w:rPr>
          <w:lang w:val="sl-SI"/>
        </w:rPr>
        <w:t>it</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139</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Lorenzo Fontana</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8</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rPr>
                <w:b/>
                <w:i/>
              </w:rPr>
              <w:t>(8)</w:t>
            </w:r>
            <w:r w:rsidRPr="00F66029">
              <w:tab/>
            </w:r>
            <w:r w:rsidRPr="00F66029">
              <w:rPr>
                <w:b/>
                <w:i/>
              </w:rPr>
              <w:t>Dodatno približevanje pravil o priznavanju in vsebini statusa begunca in statusa subsidiarne zaščite bi moralo poleg tega pripomoči k omejevanju sekundarnega gibanja prosilcev za mednarodno zaščito in upravičencev do mednarodne zaščite med državami članicami v primerih, ko so takšno gibanje lahko povzročile kakršne koli razlike med nacionalnimi pravnimi ukrepi, sprejetimi za prenos direktive o pogojih, ki jo nadomešča ta uredba.</w:t>
            </w:r>
          </w:p>
        </w:tc>
        <w:tc>
          <w:tcPr>
            <w:tcW w:w="4876" w:type="dxa"/>
          </w:tcPr>
          <w:p w:rsidR="00FD5B9E" w:rsidRPr="00F66029" w:rsidRDefault="00D9673A">
            <w:pPr>
              <w:pStyle w:val="Normal6"/>
            </w:pPr>
            <w:r w:rsidRPr="00F66029">
              <w:rPr>
                <w:b/>
                <w:i/>
              </w:rPr>
              <w:t>črtano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{IT}</w:t>
      </w:r>
      <w:r w:rsidRPr="00F66029">
        <w:rPr>
          <w:lang w:val="sl-SI"/>
        </w:rPr>
        <w:t>it</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140</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Barbara Spinelli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8</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rPr>
                <w:b/>
                <w:i/>
              </w:rPr>
              <w:t>(8)</w:t>
            </w:r>
            <w:r w:rsidRPr="00F66029">
              <w:tab/>
            </w:r>
            <w:r w:rsidRPr="00F66029">
              <w:rPr>
                <w:b/>
                <w:i/>
              </w:rPr>
              <w:t>Dodatno približevanje pravil o priznavanju in vsebini statusa begunca in statusa subsidiarne zaščite bi moralo poleg tega pripomoči k omejevanju sekundarnega gibanja prosilcev za mednarodno zaščito in upravičencev do mednarodne zaščite med državami članicami v primerih, ko so takšno gibanje lahko povzročile kakršne koli razlike med nacionalnimi pravnimi ukrepi, sprejetimi za prenos direktive o pogojih, ki jo nadomešča ta uredba.</w:t>
            </w:r>
          </w:p>
        </w:tc>
        <w:tc>
          <w:tcPr>
            <w:tcW w:w="4876" w:type="dxa"/>
          </w:tcPr>
          <w:p w:rsidR="00FD5B9E" w:rsidRPr="00F66029" w:rsidRDefault="00D9673A">
            <w:pPr>
              <w:pStyle w:val="Normal6"/>
            </w:pPr>
            <w:r w:rsidRPr="00F66029">
              <w:rPr>
                <w:b/>
                <w:i/>
              </w:rPr>
              <w:t>črtano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141</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8</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(8)</w:t>
            </w:r>
            <w:r w:rsidRPr="00F66029">
              <w:tab/>
              <w:t xml:space="preserve">Dodatno približevanje pravil o priznavanju in vsebini statusa begunca in statusa subsidiarne zaščite bi moralo poleg tega pripomoči k </w:t>
            </w:r>
            <w:r w:rsidRPr="00F66029">
              <w:rPr>
                <w:b/>
                <w:i/>
              </w:rPr>
              <w:t>omejevanju sekundarnega gibanja prosilcev za mednarodno zaščito in upravičencev do mednarodne</w:t>
            </w:r>
            <w:r w:rsidRPr="00F66029">
              <w:t xml:space="preserve"> zaščite </w:t>
            </w:r>
            <w:r w:rsidRPr="00F66029">
              <w:rPr>
                <w:b/>
                <w:i/>
              </w:rPr>
              <w:t>med državami članicami v primerih, ko so takšno gibanje lahko povzročile kakršne koli razlike med nacionalnimi pravnimi ukrepi, sprejetimi za prenos direktive o pogojih, ki jo nadomešča ta uredba</w:t>
            </w:r>
            <w:r w:rsidRPr="00F66029">
              <w:t>.</w:t>
            </w:r>
          </w:p>
        </w:tc>
        <w:tc>
          <w:tcPr>
            <w:tcW w:w="4876" w:type="dxa"/>
          </w:tcPr>
          <w:p w:rsidR="00FD5B9E" w:rsidRPr="00F66029" w:rsidRDefault="00D9673A">
            <w:pPr>
              <w:pStyle w:val="Normal6"/>
            </w:pPr>
            <w:r w:rsidRPr="00F66029">
              <w:t>(8)</w:t>
            </w:r>
            <w:r w:rsidRPr="00F66029">
              <w:tab/>
              <w:t xml:space="preserve">Dodatno približevanje pravil o priznavanju in vsebini statusa begunca in statusa subsidiarne zaščite bi moralo poleg tega pripomoči k </w:t>
            </w:r>
            <w:r w:rsidRPr="00F66029">
              <w:rPr>
                <w:b/>
                <w:i/>
              </w:rPr>
              <w:t>doseganju visoke ravni standardov</w:t>
            </w:r>
            <w:r w:rsidRPr="00F66029">
              <w:t xml:space="preserve"> zaščite </w:t>
            </w:r>
            <w:r w:rsidRPr="00F66029">
              <w:rPr>
                <w:b/>
                <w:i/>
              </w:rPr>
              <w:t>v Uniji</w:t>
            </w:r>
            <w:r w:rsidRPr="00F66029">
              <w:t>.</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142</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Fabio Massimo Castaldo, Laura Ferrara, Ignazio Corrao</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8</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(8)</w:t>
            </w:r>
            <w:r w:rsidRPr="00F66029">
              <w:tab/>
              <w:t xml:space="preserve">Dodatno približevanje pravil o priznavanju in vsebini statusa begunca in statusa subsidiarne zaščite bi </w:t>
            </w:r>
            <w:r w:rsidRPr="00F66029">
              <w:rPr>
                <w:b/>
                <w:i/>
              </w:rPr>
              <w:t>moralo</w:t>
            </w:r>
            <w:r w:rsidRPr="00F66029">
              <w:t xml:space="preserve"> poleg tega </w:t>
            </w:r>
            <w:r w:rsidRPr="00F66029">
              <w:rPr>
                <w:b/>
                <w:i/>
              </w:rPr>
              <w:t>pripomoči</w:t>
            </w:r>
            <w:r w:rsidRPr="00F66029">
              <w:t xml:space="preserve"> k omejevanju sekundarnega gibanja prosilcev za mednarodno zaščito in upravičencev do mednarodne zaščite med državami članicami v primerih, ko so takšno gibanje lahko povzročile kakršne koli razlike med nacionalnimi pravnimi ukrepi, sprejetimi za prenos direktive o pogojih, ki jo nadomešča ta uredba.</w:t>
            </w:r>
          </w:p>
        </w:tc>
        <w:tc>
          <w:tcPr>
            <w:tcW w:w="4876" w:type="dxa"/>
          </w:tcPr>
          <w:p w:rsidR="00FD5B9E" w:rsidRPr="00F66029" w:rsidRDefault="00D9673A">
            <w:pPr>
              <w:pStyle w:val="Normal6"/>
            </w:pPr>
            <w:r w:rsidRPr="00F66029">
              <w:t>(8)</w:t>
            </w:r>
            <w:r w:rsidRPr="00F66029">
              <w:tab/>
              <w:t xml:space="preserve">Dodatno približevanje pravil o priznavanju in vsebini statusa begunca in statusa subsidiarne zaščite bi </w:t>
            </w:r>
            <w:r w:rsidRPr="00F66029">
              <w:rPr>
                <w:b/>
                <w:i/>
              </w:rPr>
              <w:t>lahko</w:t>
            </w:r>
            <w:r w:rsidRPr="00F66029">
              <w:t xml:space="preserve"> poleg tega </w:t>
            </w:r>
            <w:r w:rsidRPr="00F66029">
              <w:rPr>
                <w:b/>
                <w:i/>
              </w:rPr>
              <w:t>pripomoglo</w:t>
            </w:r>
            <w:r w:rsidRPr="00F66029">
              <w:t xml:space="preserve"> k omejevanju sekundarnega gibanja prosilcev za mednarodno zaščito in upravičencev do mednarodne zaščite med državami članicami v primerih, ko so takšno gibanje lahko povzročile kakršne koli razlike med nacionalnimi pravnimi ukrepi, sprejetimi za prenos direktive o pogojih, ki jo nadomešča ta uredba.</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{IT}</w:t>
      </w:r>
      <w:r w:rsidRPr="00F66029">
        <w:rPr>
          <w:lang w:val="sl-SI"/>
        </w:rPr>
        <w:t>it</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143</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9</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(9)</w:t>
            </w:r>
            <w:r w:rsidRPr="00F66029">
              <w:tab/>
              <w:t xml:space="preserve">Ta </w:t>
            </w:r>
            <w:r w:rsidRPr="00F66029">
              <w:rPr>
                <w:b/>
                <w:i/>
              </w:rPr>
              <w:t>uredba</w:t>
            </w:r>
            <w:r w:rsidRPr="00F66029">
              <w:t xml:space="preserve"> se ne uporablja za druge nacionalne humanitarne statuse, ki jih priznajo države članice na podlagi svoje nacionalne zakonodaje tistim, ki ne izpolnjujejo pogojev za status begunca ali status subsidiarne zaščite.</w:t>
            </w:r>
            <w:r w:rsidRPr="00F66029">
              <w:rPr>
                <w:b/>
                <w:i/>
              </w:rPr>
              <w:t xml:space="preserve"> Če so ti statusi priznani, jih je treba priznati na način, ki ne povzroči tveganja, da bi prišlo do zamenjave z mednarodno zaščito.</w:t>
            </w:r>
          </w:p>
        </w:tc>
        <w:tc>
          <w:tcPr>
            <w:tcW w:w="4876" w:type="dxa"/>
          </w:tcPr>
          <w:p w:rsidR="00FD5B9E" w:rsidRPr="00F66029" w:rsidRDefault="00D9673A">
            <w:pPr>
              <w:pStyle w:val="Normal6"/>
            </w:pPr>
            <w:r w:rsidRPr="00F66029">
              <w:t>(9)</w:t>
            </w:r>
            <w:r w:rsidRPr="00F66029">
              <w:tab/>
              <w:t>Ta </w:t>
            </w:r>
            <w:r w:rsidRPr="00F66029">
              <w:rPr>
                <w:b/>
                <w:i/>
              </w:rPr>
              <w:t>direktiva</w:t>
            </w:r>
            <w:r w:rsidRPr="00F66029">
              <w:t xml:space="preserve"> se ne uporablja za druge nacionalne humanitarne statuse, ki jih priznajo države članice na podlagi svoje nacionalne zakonodaje tistim, ki ne izpolnjujejo pogojev za status begunca ali status subsidiarne zaščite.</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144</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Barbara Spinelli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9</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(9)</w:t>
            </w:r>
            <w:r w:rsidRPr="00F66029">
              <w:tab/>
              <w:t>Ta uredba se ne uporablja za druge nacionalne humanitarne statuse, ki jih priznajo države članice na podlagi svoje nacionalne zakonodaje tistim, ki ne izpolnjujejo pogojev za status begunca ali status subsidiarne zaščite.</w:t>
            </w:r>
            <w:r w:rsidRPr="00F66029">
              <w:rPr>
                <w:b/>
                <w:i/>
              </w:rPr>
              <w:t xml:space="preserve"> Če so ti statusi priznani, jih je treba priznati na način, ki ne povzroči tveganja, da bi prišlo do zamenjave z mednarodno zaščito.</w:t>
            </w:r>
          </w:p>
        </w:tc>
        <w:tc>
          <w:tcPr>
            <w:tcW w:w="4876" w:type="dxa"/>
          </w:tcPr>
          <w:p w:rsidR="00FD5B9E" w:rsidRPr="00F66029" w:rsidRDefault="00D9673A">
            <w:pPr>
              <w:pStyle w:val="Normal6"/>
            </w:pPr>
            <w:r w:rsidRPr="00F66029">
              <w:t>(9)</w:t>
            </w:r>
            <w:r w:rsidRPr="00F66029">
              <w:tab/>
              <w:t>Ta uredba se ne uporablja za druge nacionalne humanitarne statuse, ki jih priznajo države članice na podlagi svoje nacionalne zakonodaje tistim, ki ne izpolnjujejo pogojev za status begunca ali status subsidiarne zaščite.</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Poročevalka v senci se strinja s poročevalko, da je težko razumeti, da ni nevarnosti za zmedo glede statusa beguncev in statusa subsidiarne zaščite, dokler so v veljavi nacionalni statusi za mednarodno zaščito.</w:t>
      </w:r>
    </w:p>
    <w:p w:rsidR="00FD5B9E" w:rsidRPr="00F66029" w:rsidRDefault="00D9673A">
      <w:pPr>
        <w:pStyle w:val="Normal12Italic"/>
        <w:rPr>
          <w:lang w:val="sl-SI"/>
        </w:rPr>
      </w:pPr>
      <w:r w:rsidRPr="00F66029">
        <w:rPr>
          <w:lang w:val="sl-SI"/>
        </w:rPr>
        <w:t>Predlog spremembe ustreza naslednjemu predlogu spremembe člena 3 uredbe.</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145</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Jussi Halla-aho</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10</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rPr>
                <w:b/>
                <w:i/>
              </w:rPr>
              <w:t>(10)</w:t>
            </w:r>
            <w:r w:rsidRPr="00F66029">
              <w:tab/>
            </w:r>
            <w:r w:rsidRPr="00F66029">
              <w:rPr>
                <w:b/>
                <w:i/>
              </w:rPr>
              <w:t>Uspešnim kandidatom za preselitev bi morala biti priznana mednarodna zaščita. Zato bi se morale uporabljati določbe te uredbe glede vsebine mednarodne zaščite, vključno s pravili za odvračanje od sekundarnega gibanja.</w:t>
            </w:r>
          </w:p>
        </w:tc>
        <w:tc>
          <w:tcPr>
            <w:tcW w:w="4876" w:type="dxa"/>
          </w:tcPr>
          <w:p w:rsidR="00FD5B9E" w:rsidRPr="00F66029" w:rsidRDefault="00D9673A">
            <w:pPr>
              <w:pStyle w:val="Normal6"/>
            </w:pPr>
            <w:r w:rsidRPr="00F66029">
              <w:rPr>
                <w:b/>
                <w:i/>
              </w:rPr>
              <w:t>črtano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146</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Barbara Spinelli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10</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(10)</w:t>
            </w:r>
            <w:r w:rsidRPr="00F66029">
              <w:tab/>
            </w:r>
            <w:r w:rsidRPr="00F66029">
              <w:rPr>
                <w:b/>
                <w:i/>
              </w:rPr>
              <w:t>Uspešnim kandidatom za preselitev</w:t>
            </w:r>
            <w:r w:rsidRPr="00F66029">
              <w:t xml:space="preserve"> bi morala biti priznana mednarodna zaščita</w:t>
            </w:r>
            <w:r w:rsidRPr="00F66029">
              <w:rPr>
                <w:b/>
                <w:i/>
              </w:rPr>
              <w:t>. Zato</w:t>
            </w:r>
            <w:r w:rsidRPr="00F66029">
              <w:t xml:space="preserve"> bi se morale </w:t>
            </w:r>
            <w:r w:rsidRPr="00F66029">
              <w:rPr>
                <w:b/>
                <w:i/>
              </w:rPr>
              <w:t>uporabljati določbe te uredbe glede vsebine mednarodne zaščite, vključno s pravili za odvračanje od sekundarnega gibanja</w:t>
            </w:r>
            <w:r w:rsidRPr="00F66029">
              <w:t>.</w:t>
            </w:r>
          </w:p>
        </w:tc>
        <w:tc>
          <w:tcPr>
            <w:tcW w:w="4876" w:type="dxa"/>
          </w:tcPr>
          <w:p w:rsidR="00FD5B9E" w:rsidRPr="00F66029" w:rsidRDefault="00D9673A">
            <w:pPr>
              <w:pStyle w:val="Normal6"/>
            </w:pPr>
            <w:r w:rsidRPr="00F66029">
              <w:t>(10)</w:t>
            </w:r>
            <w:r w:rsidRPr="00F66029">
              <w:tab/>
            </w:r>
            <w:r w:rsidRPr="00F66029">
              <w:rPr>
                <w:b/>
                <w:i/>
              </w:rPr>
              <w:t>Preseljenim osebam</w:t>
            </w:r>
            <w:r w:rsidRPr="00F66029">
              <w:t xml:space="preserve"> bi morala biti priznana mednarodna zaščita</w:t>
            </w:r>
            <w:r w:rsidRPr="00F66029">
              <w:rPr>
                <w:b/>
                <w:i/>
              </w:rPr>
              <w:t>, da bi jim tako omogočili trajno rešitev. V skladu s tem</w:t>
            </w:r>
            <w:r w:rsidRPr="00F66029">
              <w:t xml:space="preserve"> bi se morale </w:t>
            </w:r>
            <w:r w:rsidRPr="00F66029">
              <w:rPr>
                <w:b/>
                <w:i/>
              </w:rPr>
              <w:t>od prihoda preseljenih oseb na ozemlje držav članic uporabljati določbe o vsebini mednarodne zaščite iz pravnega reda na področju azila</w:t>
            </w:r>
            <w:r w:rsidRPr="00F66029">
              <w:t>.</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147</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Fabio Massimo Castaldo, Laura Ferrara, Ignazio Corrao</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10</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(10)</w:t>
            </w:r>
            <w:r w:rsidRPr="00F66029">
              <w:tab/>
              <w:t>Uspešnim kandidatom za preselitev bi morala biti priznana mednarodna zaščita. Zato bi se morale uporabljati določbe te uredbe glede vsebine mednarodne zaščite</w:t>
            </w:r>
            <w:r w:rsidRPr="00F66029">
              <w:rPr>
                <w:b/>
                <w:i/>
              </w:rPr>
              <w:t>, vključno s pravili za odvračanje od sekundarnega gibanja</w:t>
            </w:r>
            <w:r w:rsidRPr="00F66029">
              <w:t>.</w:t>
            </w:r>
          </w:p>
        </w:tc>
        <w:tc>
          <w:tcPr>
            <w:tcW w:w="4876" w:type="dxa"/>
          </w:tcPr>
          <w:p w:rsidR="00FD5B9E" w:rsidRPr="00F66029" w:rsidRDefault="00D9673A">
            <w:pPr>
              <w:pStyle w:val="Normal6"/>
            </w:pPr>
            <w:r w:rsidRPr="00F66029">
              <w:t>(10)</w:t>
            </w:r>
            <w:r w:rsidRPr="00F66029">
              <w:tab/>
              <w:t>Uspešnim kandidatom za preselitev bi morala biti priznana mednarodna zaščita. Zato bi se morale uporabljati določbe te uredbe glede vsebine mednarodne zaščite.</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{IT}</w:t>
      </w:r>
      <w:r w:rsidRPr="00F66029">
        <w:rPr>
          <w:lang w:val="sl-SI"/>
        </w:rPr>
        <w:t>it</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148</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10</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(10)</w:t>
            </w:r>
            <w:r w:rsidRPr="00F66029">
              <w:tab/>
              <w:t xml:space="preserve">Uspešnim kandidatom za preselitev bi morala biti priznana mednarodna zaščita. Zato bi se morale uporabljati določbe te </w:t>
            </w:r>
            <w:r w:rsidRPr="00F66029">
              <w:rPr>
                <w:b/>
                <w:i/>
              </w:rPr>
              <w:t>uredbe</w:t>
            </w:r>
            <w:r w:rsidRPr="00F66029">
              <w:t xml:space="preserve"> glede vsebine mednarodne zaščite</w:t>
            </w:r>
            <w:r w:rsidRPr="00F66029">
              <w:rPr>
                <w:b/>
                <w:i/>
              </w:rPr>
              <w:t>, vključno s pravili za odvračanje od sekundarnega gibanja</w:t>
            </w:r>
            <w:r w:rsidRPr="00F66029">
              <w:t>.</w:t>
            </w:r>
          </w:p>
        </w:tc>
        <w:tc>
          <w:tcPr>
            <w:tcW w:w="4876" w:type="dxa"/>
          </w:tcPr>
          <w:p w:rsidR="00FD5B9E" w:rsidRPr="00F66029" w:rsidRDefault="00D9673A">
            <w:pPr>
              <w:pStyle w:val="Normal6"/>
            </w:pPr>
            <w:r w:rsidRPr="00F66029">
              <w:t>(10)</w:t>
            </w:r>
            <w:r w:rsidRPr="00F66029">
              <w:tab/>
              <w:t>Uspešnim kandidatom za preselitev bi morala biti priznana mednarodna zaščita. Zato bi se morale uporabljati določbe te </w:t>
            </w:r>
            <w:r w:rsidRPr="00F66029">
              <w:rPr>
                <w:b/>
                <w:i/>
              </w:rPr>
              <w:t>direktive</w:t>
            </w:r>
            <w:r w:rsidRPr="00F66029">
              <w:t xml:space="preserve"> glede vsebine mednarodne zaščite.</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149</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Lorenzo Fontana</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11</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(11)</w:t>
            </w:r>
            <w:r w:rsidRPr="00F66029">
              <w:tab/>
              <w:t>Ta uredba spoštuje temeljne pravice</w:t>
            </w:r>
            <w:r w:rsidRPr="00F66029">
              <w:rPr>
                <w:b/>
                <w:i/>
              </w:rPr>
              <w:t xml:space="preserve"> in upošteva načela, ki so priznana zlasti z Listino Evropske unije o temeljnih pravicah (v nadaljnjem besedilu: Listina). Ta uredba zlasti poskuša zagotoviti polno spoštovanje človekovega dostojanstva ter pravice prosilcev za azil in njihovih družinskih članov, ki jih spremljajo, ter spodbujati uporabo členov Listine v zvezi s človekovim dostojanstvom, spoštovanjem zasebnega in družinskega življenja, svobodo izražanja in obveščanja, pravico do izobraževanja, svobodo izbire poklica in pravico do dela, svobodo gospodarske pobude, pravico do azila, nediskriminacijo, otrokovimi pravicami, pravicami socialne varnosti, socialno varnostjo in socialno pomočjo ter zdravstvenim varstvom in bi jo bilo zato treba temu ustrezno izvajati</w:t>
            </w:r>
            <w:r w:rsidRPr="00F66029">
              <w:t>.</w:t>
            </w:r>
          </w:p>
        </w:tc>
        <w:tc>
          <w:tcPr>
            <w:tcW w:w="4876" w:type="dxa"/>
          </w:tcPr>
          <w:p w:rsidR="00FD5B9E" w:rsidRPr="00F66029" w:rsidRDefault="00D9673A">
            <w:pPr>
              <w:pStyle w:val="Normal6"/>
            </w:pPr>
            <w:r w:rsidRPr="00F66029">
              <w:t>(11)</w:t>
            </w:r>
            <w:r w:rsidRPr="00F66029">
              <w:tab/>
              <w:t>Ta uredba spoštuje temeljne pravice.</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{IT}</w:t>
      </w:r>
      <w:r w:rsidRPr="00F66029">
        <w:rPr>
          <w:lang w:val="sl-SI"/>
        </w:rPr>
        <w:t>it</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150</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Beatrix von Storch</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11</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(11)</w:t>
            </w:r>
            <w:r w:rsidRPr="00F66029">
              <w:tab/>
              <w:t xml:space="preserve">Ta uredba spoštuje temeljne pravice in upošteva načela, ki </w:t>
            </w:r>
            <w:r w:rsidRPr="00F66029">
              <w:rPr>
                <w:b/>
                <w:i/>
              </w:rPr>
              <w:t>so priznana</w:t>
            </w:r>
            <w:r w:rsidRPr="00F66029">
              <w:t xml:space="preserve"> zlasti </w:t>
            </w:r>
            <w:r w:rsidRPr="00F66029">
              <w:rPr>
                <w:b/>
                <w:i/>
              </w:rPr>
              <w:t>z Listino</w:t>
            </w:r>
            <w:r w:rsidRPr="00F66029">
              <w:t xml:space="preserve"> Evropske unije o temeljnih pravicah (v nadaljnjem besedilu: Listina). Ta uredba zlasti </w:t>
            </w:r>
            <w:r w:rsidRPr="00F66029">
              <w:rPr>
                <w:b/>
                <w:i/>
              </w:rPr>
              <w:t xml:space="preserve">poskuša </w:t>
            </w:r>
            <w:r w:rsidRPr="00F66029">
              <w:t xml:space="preserve">zagotoviti polno spoštovanje človekovega dostojanstva </w:t>
            </w:r>
            <w:r w:rsidRPr="00F66029">
              <w:rPr>
                <w:b/>
                <w:i/>
              </w:rPr>
              <w:t>ter</w:t>
            </w:r>
            <w:r w:rsidRPr="00F66029">
              <w:t xml:space="preserve"> pravice prosilcev za azil in </w:t>
            </w:r>
            <w:r w:rsidRPr="00F66029">
              <w:rPr>
                <w:b/>
                <w:i/>
              </w:rPr>
              <w:t xml:space="preserve">njihovih </w:t>
            </w:r>
            <w:r w:rsidRPr="00F66029">
              <w:t>družinskih članov, ki jih spremljajo</w:t>
            </w:r>
            <w:r w:rsidRPr="00F66029">
              <w:rPr>
                <w:b/>
                <w:i/>
              </w:rPr>
              <w:t>, ter spodbujati uporabo členov Listine v zvezi s človekovim dostojanstvom, spoštovanjem zasebnega in družinskega življenja, svobodo izražanja in obveščanja, pravico do izobraževanja, svobodo izbire poklica in pravico do dela, svobodo gospodarske pobude, pravico do azila, nediskriminacijo, otrokovimi pravicami, pravicami socialne varnosti, socialno varnostjo in socialno pomočjo ter zdravstvenim varstvom in bi jo bilo zato treba temu ustrezno izvajati</w:t>
            </w:r>
            <w:r w:rsidRPr="00F66029">
              <w:t>.</w:t>
            </w:r>
          </w:p>
        </w:tc>
        <w:tc>
          <w:tcPr>
            <w:tcW w:w="4876" w:type="dxa"/>
          </w:tcPr>
          <w:p w:rsidR="00FD5B9E" w:rsidRPr="00F66029" w:rsidRDefault="00D9673A">
            <w:pPr>
              <w:pStyle w:val="Normal6"/>
            </w:pPr>
            <w:r w:rsidRPr="00F66029">
              <w:t>(11)</w:t>
            </w:r>
            <w:r w:rsidRPr="00F66029">
              <w:tab/>
              <w:t xml:space="preserve">Ta uredba spoštuje temeljne pravice in upošteva načela, ki </w:t>
            </w:r>
            <w:r w:rsidRPr="00F66029">
              <w:rPr>
                <w:b/>
                <w:i/>
              </w:rPr>
              <w:t>jih priznava</w:t>
            </w:r>
            <w:r w:rsidRPr="00F66029">
              <w:t xml:space="preserve"> zlasti </w:t>
            </w:r>
            <w:r w:rsidRPr="00F66029">
              <w:rPr>
                <w:b/>
                <w:i/>
              </w:rPr>
              <w:t>Listina</w:t>
            </w:r>
            <w:r w:rsidRPr="00F66029">
              <w:t xml:space="preserve"> Evropske unije o temeljnih pravicah (v nadaljnjem besedilu: Listina). Ta uredba </w:t>
            </w:r>
            <w:r w:rsidRPr="00F66029">
              <w:rPr>
                <w:b/>
                <w:i/>
              </w:rPr>
              <w:t xml:space="preserve">si prizadeva </w:t>
            </w:r>
            <w:r w:rsidRPr="00F66029">
              <w:t xml:space="preserve">zlasti zagotoviti polno spoštovanje človekovega dostojanstva </w:t>
            </w:r>
            <w:r w:rsidRPr="00F66029">
              <w:rPr>
                <w:b/>
                <w:i/>
              </w:rPr>
              <w:t>in</w:t>
            </w:r>
            <w:r w:rsidRPr="00F66029">
              <w:t xml:space="preserve"> pravice </w:t>
            </w:r>
            <w:r w:rsidRPr="00F66029">
              <w:rPr>
                <w:b/>
                <w:i/>
              </w:rPr>
              <w:t xml:space="preserve">azila </w:t>
            </w:r>
            <w:r w:rsidRPr="00F66029">
              <w:t>prosilcev za azil in družinskih članov, ki jih spremljajo.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151</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Barbara Spinelli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11</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(11)</w:t>
            </w:r>
            <w:r w:rsidRPr="00F66029">
              <w:tab/>
              <w:t xml:space="preserve">Ta uredba spoštuje temeljne pravice in upošteva načela, ki </w:t>
            </w:r>
            <w:r w:rsidRPr="00F66029">
              <w:rPr>
                <w:b/>
                <w:i/>
              </w:rPr>
              <w:t>so priznana zlasti z Listino</w:t>
            </w:r>
            <w:r w:rsidRPr="00F66029">
              <w:t xml:space="preserve"> Evropske unije </w:t>
            </w:r>
            <w:r w:rsidRPr="00F66029">
              <w:rPr>
                <w:b/>
                <w:i/>
              </w:rPr>
              <w:t>o temeljnih</w:t>
            </w:r>
            <w:r w:rsidRPr="00F66029">
              <w:t xml:space="preserve"> pravicah (v nadaljnjem besedilu: </w:t>
            </w:r>
            <w:r w:rsidRPr="00F66029">
              <w:rPr>
                <w:b/>
                <w:i/>
              </w:rPr>
              <w:t>Listina)</w:t>
            </w:r>
            <w:r w:rsidRPr="00F66029">
              <w:t>.</w:t>
            </w:r>
            <w:r w:rsidRPr="00F66029">
              <w:rPr>
                <w:b/>
                <w:i/>
              </w:rPr>
              <w:t xml:space="preserve"> </w:t>
            </w:r>
            <w:r w:rsidRPr="00F66029">
              <w:t xml:space="preserve">Ta uredba </w:t>
            </w:r>
            <w:r w:rsidRPr="00F66029">
              <w:rPr>
                <w:b/>
                <w:i/>
              </w:rPr>
              <w:t>zlasti poskuša</w:t>
            </w:r>
            <w:r w:rsidRPr="00F66029">
              <w:t xml:space="preserve"> zagotoviti polno spoštovanje človekovega dostojanstva </w:t>
            </w:r>
            <w:r w:rsidRPr="00F66029">
              <w:rPr>
                <w:b/>
                <w:i/>
              </w:rPr>
              <w:t>ter</w:t>
            </w:r>
            <w:r w:rsidRPr="00F66029">
              <w:t xml:space="preserve"> pravice prosilcev za azil in </w:t>
            </w:r>
            <w:r w:rsidRPr="00F66029">
              <w:rPr>
                <w:b/>
                <w:i/>
              </w:rPr>
              <w:t xml:space="preserve">njihovih </w:t>
            </w:r>
            <w:r w:rsidRPr="00F66029">
              <w:t xml:space="preserve">družinskih članov, ki jih spremljajo, ter spodbujati uporabo členov Listine v zvezi s človekovim dostojanstvom, spoštovanjem zasebnega in družinskega življenja, svobodo izražanja in obveščanja, pravico do izobraževanja, svobodo izbire poklica in pravico do dela, svobodo gospodarske pobude, pravico do azila, nediskriminacijo, otrokovimi pravicami, </w:t>
            </w:r>
            <w:r w:rsidRPr="00F66029">
              <w:rPr>
                <w:b/>
                <w:i/>
              </w:rPr>
              <w:t>pravicami</w:t>
            </w:r>
            <w:r w:rsidRPr="00F66029">
              <w:t xml:space="preserve"> socialne varnosti, socialno varnostjo in socialno pomočjo ter zdravstvenim varstvom in bi jo bilo zato treba temu ustrezno izvajati.</w:t>
            </w:r>
          </w:p>
        </w:tc>
        <w:tc>
          <w:tcPr>
            <w:tcW w:w="4876" w:type="dxa"/>
          </w:tcPr>
          <w:p w:rsidR="00FD5B9E" w:rsidRPr="00F66029" w:rsidRDefault="00D9673A">
            <w:pPr>
              <w:pStyle w:val="Normal6"/>
            </w:pPr>
            <w:r w:rsidRPr="00F66029">
              <w:t>(11)</w:t>
            </w:r>
            <w:r w:rsidRPr="00F66029">
              <w:tab/>
              <w:t xml:space="preserve">Ta uredba spoštuje temeljne pravice in upošteva načela, ki </w:t>
            </w:r>
            <w:r w:rsidRPr="00F66029">
              <w:rPr>
                <w:b/>
                <w:i/>
              </w:rPr>
              <w:t>jih zlasti priznavajo Listina o temeljnih pravicah</w:t>
            </w:r>
            <w:r w:rsidRPr="00F66029">
              <w:t xml:space="preserve"> Evropske unije </w:t>
            </w:r>
            <w:r w:rsidRPr="00F66029">
              <w:rPr>
                <w:b/>
                <w:i/>
              </w:rPr>
              <w:t>(v nadaljnjem besedilu: Listina), Evropska konvencija o človekovih</w:t>
            </w:r>
            <w:r w:rsidRPr="00F66029">
              <w:t xml:space="preserve"> pravicah (v nadaljnjem besedilu: </w:t>
            </w:r>
            <w:r w:rsidRPr="00F66029">
              <w:rPr>
                <w:b/>
                <w:i/>
              </w:rPr>
              <w:t>EKČP) in Evropska socialna listina</w:t>
            </w:r>
            <w:r w:rsidRPr="00F66029">
              <w:t>.</w:t>
            </w:r>
            <w:r w:rsidRPr="00F66029">
              <w:rPr>
                <w:b/>
                <w:i/>
              </w:rPr>
              <w:t xml:space="preserve"> </w:t>
            </w:r>
            <w:r w:rsidRPr="00F66029">
              <w:t xml:space="preserve">Ta uredba </w:t>
            </w:r>
            <w:r w:rsidRPr="00F66029">
              <w:rPr>
                <w:b/>
                <w:i/>
              </w:rPr>
              <w:t>si prizadeva zlasti</w:t>
            </w:r>
            <w:r w:rsidRPr="00F66029">
              <w:t xml:space="preserve"> zagotoviti polno spoštovanje človekovega dostojanstva </w:t>
            </w:r>
            <w:r w:rsidRPr="00F66029">
              <w:rPr>
                <w:b/>
                <w:i/>
              </w:rPr>
              <w:t>in</w:t>
            </w:r>
            <w:r w:rsidRPr="00F66029">
              <w:t xml:space="preserve"> pravice </w:t>
            </w:r>
            <w:r w:rsidRPr="00F66029">
              <w:rPr>
                <w:b/>
                <w:i/>
              </w:rPr>
              <w:t xml:space="preserve">do azila </w:t>
            </w:r>
            <w:r w:rsidRPr="00F66029">
              <w:t>prosilcev za azil in družinskih članov, ki jih spremljajo, ter spodbujati uporabo členov Listine</w:t>
            </w:r>
            <w:r w:rsidRPr="00F66029">
              <w:rPr>
                <w:b/>
                <w:i/>
              </w:rPr>
              <w:t>, EKČP in Evropske socialne listine</w:t>
            </w:r>
            <w:r w:rsidRPr="00F66029">
              <w:t xml:space="preserve"> v zvezi s človekovim dostojanstvom, spoštovanjem zasebnega in družinskega življenja, </w:t>
            </w:r>
            <w:r w:rsidRPr="00F66029">
              <w:rPr>
                <w:b/>
                <w:i/>
              </w:rPr>
              <w:t xml:space="preserve">zaščito v primeru odstranitve, izgona ali izročitve, </w:t>
            </w:r>
            <w:r w:rsidRPr="00F66029">
              <w:t xml:space="preserve">svobodo izražanja in obveščanja, pravico do izobraževanja, svobodo izbire poklica in pravico do dela, svobodo gospodarske pobude, pravico do azila, nediskriminacijo, </w:t>
            </w:r>
            <w:r w:rsidRPr="00F66029">
              <w:rPr>
                <w:b/>
                <w:i/>
              </w:rPr>
              <w:t xml:space="preserve">načelom enakosti, </w:t>
            </w:r>
            <w:r w:rsidRPr="00F66029">
              <w:t xml:space="preserve">otrokovimi pravicami, </w:t>
            </w:r>
            <w:r w:rsidRPr="00F66029">
              <w:rPr>
                <w:b/>
                <w:i/>
              </w:rPr>
              <w:t>uživanjem pravic</w:t>
            </w:r>
            <w:r w:rsidRPr="00F66029">
              <w:t xml:space="preserve"> socialne varnosti, </w:t>
            </w:r>
            <w:r w:rsidRPr="00F66029">
              <w:rPr>
                <w:b/>
                <w:i/>
              </w:rPr>
              <w:t xml:space="preserve">vključno s </w:t>
            </w:r>
            <w:r w:rsidRPr="00F66029">
              <w:t>socialno varnostjo in socialno pomočjo</w:t>
            </w:r>
            <w:r w:rsidRPr="00F66029">
              <w:rPr>
                <w:b/>
                <w:i/>
              </w:rPr>
              <w:t>,</w:t>
            </w:r>
            <w:r w:rsidRPr="00F66029">
              <w:t xml:space="preserve"> ter zdravstvenim varstvom in bi jo bilo zato treba temu ustrezno izvajati.</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152</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11</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(11)</w:t>
            </w:r>
            <w:r w:rsidRPr="00F66029">
              <w:tab/>
              <w:t xml:space="preserve">Ta </w:t>
            </w:r>
            <w:r w:rsidRPr="00F66029">
              <w:rPr>
                <w:b/>
                <w:i/>
              </w:rPr>
              <w:t>uredba</w:t>
            </w:r>
            <w:r w:rsidRPr="00F66029">
              <w:t xml:space="preserve"> spoštuje temeljne pravice in upošteva načela, ki </w:t>
            </w:r>
            <w:r w:rsidRPr="00F66029">
              <w:rPr>
                <w:b/>
                <w:i/>
              </w:rPr>
              <w:t>so priznana</w:t>
            </w:r>
            <w:r w:rsidRPr="00F66029">
              <w:t xml:space="preserve"> zlasti </w:t>
            </w:r>
            <w:r w:rsidRPr="00F66029">
              <w:rPr>
                <w:b/>
                <w:i/>
              </w:rPr>
              <w:t>z Listino Evropske unije</w:t>
            </w:r>
            <w:r w:rsidRPr="00F66029">
              <w:t xml:space="preserve"> o temeljnih pravicah (v nadaljnjem besedilu: Listina)</w:t>
            </w:r>
            <w:r w:rsidRPr="00F66029">
              <w:rPr>
                <w:b/>
                <w:i/>
              </w:rPr>
              <w:t>. Ta uredba</w:t>
            </w:r>
            <w:r w:rsidRPr="00F66029">
              <w:t xml:space="preserve"> zlasti </w:t>
            </w:r>
            <w:r w:rsidRPr="00F66029">
              <w:rPr>
                <w:b/>
                <w:i/>
              </w:rPr>
              <w:t xml:space="preserve">poskuša </w:t>
            </w:r>
            <w:r w:rsidRPr="00F66029">
              <w:t xml:space="preserve">zagotoviti polno spoštovanje človekovega dostojanstva </w:t>
            </w:r>
            <w:r w:rsidRPr="00F66029">
              <w:rPr>
                <w:b/>
                <w:i/>
              </w:rPr>
              <w:t>ter</w:t>
            </w:r>
            <w:r w:rsidRPr="00F66029">
              <w:t xml:space="preserve"> pravice prosilcev za azil in</w:t>
            </w:r>
            <w:r w:rsidRPr="00F66029">
              <w:rPr>
                <w:b/>
                <w:i/>
              </w:rPr>
              <w:t xml:space="preserve"> njihovih</w:t>
            </w:r>
            <w:r w:rsidRPr="00F66029">
              <w:t xml:space="preserve"> družinskih članov, ki jih spremljajo, ter spodbujati uporabo členov Listine v zvezi s človekovim dostojanstvom, spoštovanjem zasebnega in družinskega življenja, svobodo izražanja in obveščanja, pravico do izobraževanja, svobodo izbire poklica in pravico do dela, svobodo gospodarske pobude, pravico do azila, nediskriminacijo, otrokovimi pravicami, pravicami socialne varnosti, socialno varnostjo in socialno pomočjo ter zdravstvenim varstvom in bi jo bilo zato treba temu ustrezno izvajati.</w:t>
            </w:r>
          </w:p>
        </w:tc>
        <w:tc>
          <w:tcPr>
            <w:tcW w:w="4876" w:type="dxa"/>
          </w:tcPr>
          <w:p w:rsidR="00FD5B9E" w:rsidRPr="00F66029" w:rsidRDefault="00D9673A">
            <w:pPr>
              <w:pStyle w:val="Normal6"/>
            </w:pPr>
            <w:r w:rsidRPr="00F66029">
              <w:t>(11)</w:t>
            </w:r>
            <w:r w:rsidRPr="00F66029">
              <w:tab/>
              <w:t>Ta </w:t>
            </w:r>
            <w:r w:rsidRPr="00F66029">
              <w:rPr>
                <w:b/>
                <w:i/>
              </w:rPr>
              <w:t>direktiva</w:t>
            </w:r>
            <w:r w:rsidRPr="00F66029">
              <w:t xml:space="preserve"> spoštuje temeljne pravice in upošteva načela, ki </w:t>
            </w:r>
            <w:r w:rsidRPr="00F66029">
              <w:rPr>
                <w:b/>
                <w:i/>
              </w:rPr>
              <w:t>jih</w:t>
            </w:r>
            <w:r w:rsidRPr="00F66029">
              <w:t xml:space="preserve"> zlasti </w:t>
            </w:r>
            <w:r w:rsidRPr="00F66029">
              <w:rPr>
                <w:b/>
                <w:i/>
              </w:rPr>
              <w:t>priznava Listina</w:t>
            </w:r>
            <w:r w:rsidRPr="00F66029">
              <w:t xml:space="preserve"> o temeljnih pravicah </w:t>
            </w:r>
            <w:r w:rsidRPr="00F66029">
              <w:rPr>
                <w:b/>
                <w:i/>
              </w:rPr>
              <w:t xml:space="preserve">Evropske unije </w:t>
            </w:r>
            <w:r w:rsidRPr="00F66029">
              <w:t>(v nadaljnjem besedilu: Listina)</w:t>
            </w:r>
            <w:r w:rsidRPr="00F66029">
              <w:rPr>
                <w:b/>
                <w:i/>
              </w:rPr>
              <w:t>, Ta direktiva si prizadeva</w:t>
            </w:r>
            <w:r w:rsidRPr="00F66029">
              <w:t xml:space="preserve"> zlasti zagotoviti polno spoštovanje človekovega dostojanstva </w:t>
            </w:r>
            <w:r w:rsidRPr="00F66029">
              <w:rPr>
                <w:b/>
                <w:i/>
              </w:rPr>
              <w:t>in</w:t>
            </w:r>
            <w:r w:rsidRPr="00F66029">
              <w:t xml:space="preserve"> pravice </w:t>
            </w:r>
            <w:r w:rsidRPr="00F66029">
              <w:rPr>
                <w:b/>
                <w:i/>
              </w:rPr>
              <w:t xml:space="preserve">do azila </w:t>
            </w:r>
            <w:r w:rsidRPr="00F66029">
              <w:t>prosilcev za azil in družinskih članov, ki jih spremljajo, ter spodbujati uporabo členov Listine v zvezi s človekovim dostojanstvom, spoštovanjem zasebnega in družinskega življenja, svobodo izražanja in obveščanja, pravico do izobraževanja, svobodo izbire poklica in pravico do dela, svobodo gospodarske pobude, pravico do azila, nediskriminacijo, otrokovimi pravicami, pravicami socialne varnosti, socialno varnostjo in socialno pomočjo ter zdravstvenim varstvom in bi jo bilo zato treba temu ustrezno izvajati.</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153</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12</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(12)</w:t>
            </w:r>
            <w:r w:rsidRPr="00F66029">
              <w:tab/>
              <w:t xml:space="preserve">Pri obravnavanju oseb, ki </w:t>
            </w:r>
            <w:r w:rsidRPr="00F66029">
              <w:rPr>
                <w:b/>
                <w:i/>
              </w:rPr>
              <w:t>sodijo na</w:t>
            </w:r>
            <w:r w:rsidRPr="00F66029">
              <w:t xml:space="preserve"> področje uporabe te </w:t>
            </w:r>
            <w:r w:rsidRPr="00F66029">
              <w:rPr>
                <w:b/>
                <w:i/>
              </w:rPr>
              <w:t>uredbe</w:t>
            </w:r>
            <w:r w:rsidRPr="00F66029">
              <w:t xml:space="preserve">, države članice zavezujejo obveznosti iz </w:t>
            </w:r>
            <w:r w:rsidRPr="00F66029">
              <w:rPr>
                <w:b/>
                <w:i/>
              </w:rPr>
              <w:t>instrumentov mednarodnega prava</w:t>
            </w:r>
            <w:r w:rsidRPr="00F66029">
              <w:t>, katerih pogodbenice so, še zlasti tistih, ki prepovedujejo diskriminacijo.</w:t>
            </w:r>
          </w:p>
        </w:tc>
        <w:tc>
          <w:tcPr>
            <w:tcW w:w="4876" w:type="dxa"/>
          </w:tcPr>
          <w:p w:rsidR="00FD5B9E" w:rsidRPr="00F66029" w:rsidRDefault="00D9673A">
            <w:pPr>
              <w:pStyle w:val="Normal6"/>
            </w:pPr>
            <w:r w:rsidRPr="00F66029">
              <w:t>(12)</w:t>
            </w:r>
            <w:r w:rsidRPr="00F66029">
              <w:tab/>
              <w:t xml:space="preserve">Pri obravnavanju oseb, ki </w:t>
            </w:r>
            <w:r w:rsidRPr="00F66029">
              <w:rPr>
                <w:b/>
                <w:i/>
              </w:rPr>
              <w:t>spadajo v</w:t>
            </w:r>
            <w:r w:rsidRPr="00F66029">
              <w:t xml:space="preserve"> področje uporabe te </w:t>
            </w:r>
            <w:r w:rsidRPr="00F66029">
              <w:rPr>
                <w:b/>
                <w:i/>
              </w:rPr>
              <w:t>direktive</w:t>
            </w:r>
            <w:r w:rsidRPr="00F66029">
              <w:t xml:space="preserve">, države članice zavezujejo obveznosti iz </w:t>
            </w:r>
            <w:r w:rsidRPr="00F66029">
              <w:rPr>
                <w:b/>
                <w:i/>
              </w:rPr>
              <w:t>mednarodnopravnih instrumentov</w:t>
            </w:r>
            <w:r w:rsidRPr="00F66029">
              <w:t>, katerih pogodbenice so, še zlasti tistih, ki prepovedujejo diskriminacijo.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154</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Barbara Spinelli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13</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(13)</w:t>
            </w:r>
            <w:r w:rsidRPr="00F66029">
              <w:tab/>
              <w:t xml:space="preserve">Vire </w:t>
            </w:r>
            <w:r w:rsidRPr="00F66029">
              <w:rPr>
                <w:b/>
                <w:i/>
              </w:rPr>
              <w:t>sklada</w:t>
            </w:r>
            <w:r w:rsidRPr="00F66029">
              <w:t xml:space="preserve"> za azil, migracije in vključevanje bi bilo treba uporabiti za zagotavljanje ustrezne podpore prizadevanjem držav članic pri izvajanju standardov iz uredbe, zlasti držav članic, ki se soočajo s posebnim in nesorazmernih pritiskom na svoje azilne sisteme, zlasti zaradi svojih geografskih ali demografskih razmer.</w:t>
            </w:r>
          </w:p>
        </w:tc>
        <w:tc>
          <w:tcPr>
            <w:tcW w:w="4876" w:type="dxa"/>
          </w:tcPr>
          <w:p w:rsidR="00FD5B9E" w:rsidRPr="00F66029" w:rsidRDefault="00D9673A">
            <w:pPr>
              <w:pStyle w:val="Normal6"/>
            </w:pPr>
            <w:r w:rsidRPr="00F66029">
              <w:t>(13)</w:t>
            </w:r>
            <w:r w:rsidRPr="00F66029">
              <w:tab/>
              <w:t xml:space="preserve">Vire </w:t>
            </w:r>
            <w:r w:rsidRPr="00F66029">
              <w:rPr>
                <w:b/>
                <w:i/>
              </w:rPr>
              <w:t>Sklada</w:t>
            </w:r>
            <w:r w:rsidRPr="00F66029">
              <w:t xml:space="preserve"> za azil, migracije in vključevanje bi bilo treba uporabiti za zagotavljanje ustrezne podpore prizadevanjem držav članic pri izvajanju standardov iz uredbe, zlasti držav članic, ki se soočajo s posebnim in nesorazmernih pritiskom na svoje azilne sisteme, zlasti zaradi svojih geografskih ali demografskih razmer. </w:t>
            </w:r>
            <w:r w:rsidRPr="00F66029">
              <w:rPr>
                <w:b/>
                <w:i/>
              </w:rPr>
              <w:t>Poleg tega bi morale države članice na vseh ravneh upravljanja popolnoma izkoristiti možnosti skladov, ki niso neposredno povezani z azilno in migracijsko politiko, temveč se lahko uporabijo za financiranje ukrepov na tem področju, na primer ukrepov za vključevanje, kot so na voljo v okviru Evropskega socialnega sklada, Sklada za evropsko pomoč najbolj ogroženim, programa Obzorje 2020, Evropskega sklada za regionalni razvoj in programa za pravice, enakost in državljanstvo. Lokalnim in regionalnim organom bi bilo treba omogočiti neposreden dostop do teh skladov za ukrepe, ki neposredno sodijo v njihovo področje uporabe.</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155</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13</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(13)</w:t>
            </w:r>
            <w:r w:rsidRPr="00F66029">
              <w:tab/>
              <w:t xml:space="preserve">Vire </w:t>
            </w:r>
            <w:r w:rsidRPr="00F66029">
              <w:rPr>
                <w:b/>
                <w:i/>
              </w:rPr>
              <w:t>sklada</w:t>
            </w:r>
            <w:r w:rsidRPr="00F66029">
              <w:t xml:space="preserve"> za azil, migracije in vključevanje bi bilo treba uporabiti za zagotavljanje ustrezne podpore prizadevanjem držav članic pri izvajanju standardov iz </w:t>
            </w:r>
            <w:r w:rsidRPr="00F66029">
              <w:rPr>
                <w:b/>
                <w:i/>
              </w:rPr>
              <w:t>uredbe</w:t>
            </w:r>
            <w:r w:rsidRPr="00F66029">
              <w:t xml:space="preserve">, zlasti </w:t>
            </w:r>
            <w:r w:rsidRPr="00F66029">
              <w:rPr>
                <w:b/>
                <w:i/>
              </w:rPr>
              <w:t>držav članic</w:t>
            </w:r>
            <w:r w:rsidRPr="00F66029">
              <w:t xml:space="preserve">, ki se soočajo </w:t>
            </w:r>
            <w:r w:rsidRPr="00F66029">
              <w:rPr>
                <w:b/>
                <w:i/>
              </w:rPr>
              <w:t>s posebnim in nesorazmernih pritiskom na svoje azilne sisteme</w:t>
            </w:r>
            <w:r w:rsidRPr="00F66029">
              <w:t>, zlasti zaradi svojih geografskih ali demografskih razmer.</w:t>
            </w:r>
          </w:p>
        </w:tc>
        <w:tc>
          <w:tcPr>
            <w:tcW w:w="4876" w:type="dxa"/>
          </w:tcPr>
          <w:p w:rsidR="00FD5B9E" w:rsidRPr="00F66029" w:rsidRDefault="00D9673A">
            <w:pPr>
              <w:pStyle w:val="Normal6"/>
            </w:pPr>
            <w:r w:rsidRPr="00F66029">
              <w:t>(13)</w:t>
            </w:r>
            <w:r w:rsidRPr="00F66029">
              <w:tab/>
              <w:t xml:space="preserve">Vire </w:t>
            </w:r>
            <w:r w:rsidRPr="00F66029">
              <w:rPr>
                <w:b/>
                <w:i/>
              </w:rPr>
              <w:t>Sklada</w:t>
            </w:r>
            <w:r w:rsidRPr="00F66029">
              <w:t xml:space="preserve"> za azil, migracije in vključevanje bi bilo treba uporabiti za zagotavljanje ustrezne podpore prizadevanjem držav članic pri izvajanju </w:t>
            </w:r>
            <w:r w:rsidRPr="00F66029">
              <w:rPr>
                <w:b/>
                <w:i/>
              </w:rPr>
              <w:t xml:space="preserve">visokih </w:t>
            </w:r>
            <w:r w:rsidRPr="00F66029">
              <w:t xml:space="preserve">standardov iz </w:t>
            </w:r>
            <w:r w:rsidRPr="00F66029">
              <w:rPr>
                <w:b/>
                <w:i/>
              </w:rPr>
              <w:t>direktive</w:t>
            </w:r>
            <w:r w:rsidRPr="00F66029">
              <w:t xml:space="preserve">, zlasti </w:t>
            </w:r>
            <w:r w:rsidRPr="00F66029">
              <w:rPr>
                <w:b/>
                <w:i/>
              </w:rPr>
              <w:t>v zvezi s spodbujanjem dolgoročnega vključevanja upravičencev do mednarodne zaščite in nudenje pomoči državam članicam</w:t>
            </w:r>
            <w:r w:rsidRPr="00F66029">
              <w:t xml:space="preserve">, ki se soočajo </w:t>
            </w:r>
            <w:r w:rsidRPr="00F66029">
              <w:rPr>
                <w:b/>
                <w:i/>
              </w:rPr>
              <w:t>z izzivi pri zagotavljanju visokih standardov kot del njihovih azilnih sistemov</w:t>
            </w:r>
            <w:r w:rsidRPr="00F66029">
              <w:t xml:space="preserve">, zlasti zaradi svojih geografskih ali demografskih razmer. </w:t>
            </w:r>
            <w:r w:rsidRPr="00F66029">
              <w:rPr>
                <w:b/>
                <w:i/>
              </w:rPr>
              <w:t>Zato bi bilo treba nameniti ustrezna sredstva lokalnim in regionalnim organom, mednarodnim organizacijam in organizacijam civilne družbe, vključno z možnostjo, da imajo lokalni in regionalni organi neposreden dostop do Sklada za azil, migracije in vključevanje.</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156</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Alessandra Mussolini, Elissavet Vozemberg-Vrionidi, Barbara Matera, Salvatore Domenico Pogliese</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13</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(13)</w:t>
            </w:r>
            <w:r w:rsidRPr="00F66029">
              <w:tab/>
              <w:t xml:space="preserve">Vire </w:t>
            </w:r>
            <w:r w:rsidRPr="00F66029">
              <w:rPr>
                <w:b/>
                <w:i/>
              </w:rPr>
              <w:t>sklada</w:t>
            </w:r>
            <w:r w:rsidRPr="00F66029">
              <w:t xml:space="preserve"> za azil, migracije in vključevanje bi bilo treba uporabiti za zagotavljanje ustrezne podpore prizadevanjem držav članic pri izvajanju standardov iz uredbe</w:t>
            </w:r>
            <w:r w:rsidRPr="00F66029">
              <w:rPr>
                <w:b/>
                <w:i/>
              </w:rPr>
              <w:t>, zlasti držav članic</w:t>
            </w:r>
            <w:r w:rsidRPr="00F66029">
              <w:t>, ki se soočajo s posebnim in nesorazmernih pritiskom na svoje azilne sisteme, zlasti zaradi svojih geografskih ali demografskih razmer.</w:t>
            </w:r>
          </w:p>
        </w:tc>
        <w:tc>
          <w:tcPr>
            <w:tcW w:w="4876" w:type="dxa"/>
          </w:tcPr>
          <w:p w:rsidR="00FD5B9E" w:rsidRPr="00F66029" w:rsidRDefault="00D9673A">
            <w:pPr>
              <w:pStyle w:val="Normal6"/>
            </w:pPr>
            <w:r w:rsidRPr="00F66029">
              <w:t>(13)</w:t>
            </w:r>
            <w:r w:rsidRPr="00F66029">
              <w:tab/>
              <w:t xml:space="preserve">Vire </w:t>
            </w:r>
            <w:r w:rsidRPr="00F66029">
              <w:rPr>
                <w:b/>
                <w:i/>
              </w:rPr>
              <w:t>Sklada</w:t>
            </w:r>
            <w:r w:rsidRPr="00F66029">
              <w:t xml:space="preserve"> za azil, migracije in vključevanje bi bilo treba uporabiti za zagotavljanje ustrezne podpore prizadevanjem držav članic pri izvajanju standardov iz uredbe</w:t>
            </w:r>
            <w:r w:rsidRPr="00F66029">
              <w:rPr>
                <w:b/>
                <w:i/>
              </w:rPr>
              <w:t xml:space="preserve"> in pri tem dati prednost državam članicam</w:t>
            </w:r>
            <w:r w:rsidRPr="00F66029">
              <w:t xml:space="preserve">, ki se soočajo s posebnim in nesorazmernih pritiskom na svoje azilne sisteme, zlasti zaradi svojih geografskih ali demografskih razmer. </w:t>
            </w:r>
            <w:r w:rsidRPr="00F66029">
              <w:rPr>
                <w:b/>
                <w:i/>
              </w:rPr>
              <w:t>Ta podpora bi morala biti v skladu s splošnim načelom preprečevanja dvojnega financiranja omejena na Sklad za azil, migracije in vključevanje.</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Splošno načelo Evropskih strukturnih in investicijskih skladov je prepoved dvojnega financiranja. Zato je treba zagotoviti, da se vsak evropski sklad uporablja za cilj, za katerega je ustanovljen.</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157</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Artis Pabriks, Traian Ungureanu, Tomáš Zdechovský, Kinga Gál, Pál Csáky, Monica Macovei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13</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(13)</w:t>
            </w:r>
            <w:r w:rsidRPr="00F66029">
              <w:tab/>
              <w:t xml:space="preserve">Vire </w:t>
            </w:r>
            <w:r w:rsidRPr="00F66029">
              <w:rPr>
                <w:b/>
                <w:i/>
              </w:rPr>
              <w:t>sklada</w:t>
            </w:r>
            <w:r w:rsidRPr="00F66029">
              <w:t xml:space="preserve"> za azil, migracije in vključevanje bi bilo treba uporabiti za zagotavljanje ustrezne podpore prizadevanjem držav članic pri izvajanju standardov iz uredbe, zlasti držav članic, ki se soočajo s posebnim in nesorazmernih pritiskom na svoje azilne sisteme, zlasti zaradi svojih geografskih </w:t>
            </w:r>
            <w:r w:rsidRPr="00F66029">
              <w:rPr>
                <w:b/>
                <w:i/>
              </w:rPr>
              <w:t xml:space="preserve">ali demografskih </w:t>
            </w:r>
            <w:r w:rsidRPr="00F66029">
              <w:t>razmer.</w:t>
            </w:r>
          </w:p>
        </w:tc>
        <w:tc>
          <w:tcPr>
            <w:tcW w:w="4876" w:type="dxa"/>
          </w:tcPr>
          <w:p w:rsidR="00FD5B9E" w:rsidRPr="00F66029" w:rsidRDefault="00D9673A">
            <w:pPr>
              <w:pStyle w:val="Normal6"/>
            </w:pPr>
            <w:r w:rsidRPr="00F66029">
              <w:t>(13)</w:t>
            </w:r>
            <w:r w:rsidRPr="00F66029">
              <w:tab/>
              <w:t xml:space="preserve">Vire </w:t>
            </w:r>
            <w:r w:rsidRPr="00F66029">
              <w:rPr>
                <w:b/>
                <w:i/>
              </w:rPr>
              <w:t>Sklada</w:t>
            </w:r>
            <w:r w:rsidRPr="00F66029">
              <w:t xml:space="preserve"> za azil, migracije in vključevanje bi bilo treba uporabiti za zagotavljanje ustrezne podpore prizadevanjem držav članic pri izvajanju standardov iz uredbe, zlasti držav članic, ki se soočajo s posebnim in nesorazmernih pritiskom na svoje azilne sisteme, zlasti zaradi svojih geografskih razmer.</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158</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Fabio Massimo Castaldo, Laura Ferrara, Ignazio Corrao</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14</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(14)</w:t>
            </w:r>
            <w:r w:rsidRPr="00F66029">
              <w:tab/>
              <w:t>Agencija Evropske unije za azil bi morala zagotoviti primerno podporo pri uporabi te uredbe, zlasti z zagotavljanjem strokovnjakov, ki organom države članice pomagajo pri sprejemu, registraciji in obravnavi prošenj za mednarodno zaščito, ter z zagotavljanjem najnovejših informacij glede tretjih držav, vključno z informacijami o izvorni državi, in drugih zadevnih smernic ter orodij. Organi držav članic bi morali pri uporabi te uredbe upoštevati operativne standarde, okvirne smernice in najboljše prakse, ki jih je razvila Agencija Evropske unije za azil (v nadaljnjem besedilu: Agencija). Pri presoji prošenj za mednarodno zaščito bi morali organi držav članic zlasti upoštevati informacije, poročila, skupno analizo in smernice glede razmer v izvornih državah, ki so jih na ravni Unije pripravile Agencija in evropske mreže za informacije o izvorni državi v skladu s členoma 8 in 10 Uredbe</w:t>
            </w:r>
            <w:r w:rsidRPr="00F66029">
              <w:rPr>
                <w:rStyle w:val="Sup"/>
              </w:rPr>
              <w:t>34</w:t>
            </w:r>
            <w:r w:rsidRPr="00F66029">
              <w:rPr>
                <w:b/>
                <w:i/>
              </w:rPr>
              <w:t xml:space="preserve"> </w:t>
            </w:r>
            <w:r w:rsidRPr="00F66029">
              <w:t>.</w:t>
            </w:r>
          </w:p>
        </w:tc>
        <w:tc>
          <w:tcPr>
            <w:tcW w:w="4876" w:type="dxa"/>
          </w:tcPr>
          <w:p w:rsidR="00FD5B9E" w:rsidRPr="00F66029" w:rsidRDefault="00D9673A">
            <w:pPr>
              <w:pStyle w:val="Normal6"/>
            </w:pPr>
            <w:r w:rsidRPr="00F66029">
              <w:t>(14)</w:t>
            </w:r>
            <w:r w:rsidRPr="00F66029">
              <w:tab/>
              <w:t>Agencija Evropske unije za azil bi morala zagotoviti primerno podporo pri uporabi te uredbe, zlasti z zagotavljanjem strokovnjakov, ki organom države članice pomagajo pri sprejemu, registraciji in obravnavi prošenj za mednarodno zaščito, ter z zagotavljanjem najnovejših informacij glede tretjih držav, vključno z informacijami o izvorni državi, in drugih zadevnih smernic ter orodij. Organi držav članic bi morali pri uporabi te uredbe upoštevati operativne standarde, okvirne smernice in najboljše prakse, ki jih je razvila Agencija Evropske unije za azil (v nadaljnjem besedilu: Agencija). Pri presoji prošenj za mednarodno zaščito bi morali organi držav članic zlasti upoštevati informacije, poročila, skupno analizo in smernice glede razmer v izvornih državah, ki so jih na ravni Unije pripravile Agencija in evropske mreže za informacije o izvorni državi v skladu s členoma 8 in 10 Uredbe</w:t>
            </w:r>
            <w:r w:rsidRPr="00F66029">
              <w:rPr>
                <w:rStyle w:val="Sup"/>
              </w:rPr>
              <w:t>34</w:t>
            </w:r>
            <w:r w:rsidRPr="00F66029">
              <w:rPr>
                <w:b/>
                <w:i/>
              </w:rPr>
              <w:t>. Za namene uredbe bi morale Agencija in države članice upoštevati informacije Urada visokega komisarja Združenih narodov za begunce in nevladnih organizacij, ki delujejo na terenu</w:t>
            </w:r>
            <w:r w:rsidRPr="00F66029">
              <w:t>.</w:t>
            </w:r>
          </w:p>
        </w:tc>
      </w:tr>
      <w:tr w:rsidR="00FD5B9E" w:rsidRPr="00F66029">
        <w:trPr>
          <w:jc w:val="center"/>
        </w:trPr>
        <w:tc>
          <w:tcPr>
            <w:tcW w:w="4876" w:type="dxa"/>
          </w:tcPr>
          <w:p w:rsidR="00FD5B9E" w:rsidRPr="00F66029" w:rsidRDefault="00D9673A">
            <w:pPr>
              <w:pStyle w:val="Normal6"/>
            </w:pPr>
            <w:r w:rsidRPr="00F66029">
              <w:t>_________________</w:t>
            </w:r>
          </w:p>
        </w:tc>
        <w:tc>
          <w:tcPr>
            <w:tcW w:w="4876" w:type="dxa"/>
          </w:tcPr>
          <w:p w:rsidR="00FD5B9E" w:rsidRPr="00F66029" w:rsidRDefault="00D9673A">
            <w:pPr>
              <w:pStyle w:val="Normal6"/>
            </w:pPr>
            <w:r w:rsidRPr="00F66029">
              <w:t>_________________</w:t>
            </w:r>
          </w:p>
        </w:tc>
      </w:tr>
      <w:tr w:rsidR="00FD5B9E" w:rsidRPr="00F66029">
        <w:trPr>
          <w:jc w:val="center"/>
        </w:trPr>
        <w:tc>
          <w:tcPr>
            <w:tcW w:w="4876" w:type="dxa"/>
          </w:tcPr>
          <w:p w:rsidR="00FD5B9E" w:rsidRPr="00F66029" w:rsidRDefault="00D9673A">
            <w:pPr>
              <w:pStyle w:val="Normal6"/>
            </w:pPr>
            <w:r w:rsidRPr="00F66029">
              <w:rPr>
                <w:rStyle w:val="Sup"/>
              </w:rPr>
              <w:t>34</w:t>
            </w:r>
            <w:r w:rsidRPr="00F66029">
              <w:t xml:space="preserve"> COM(2016) 271 final.</w:t>
            </w:r>
          </w:p>
        </w:tc>
        <w:tc>
          <w:tcPr>
            <w:tcW w:w="4876" w:type="dxa"/>
          </w:tcPr>
          <w:p w:rsidR="00FD5B9E" w:rsidRPr="00F66029" w:rsidRDefault="00D9673A">
            <w:pPr>
              <w:pStyle w:val="Normal6"/>
            </w:pPr>
            <w:r w:rsidRPr="00F66029">
              <w:rPr>
                <w:rStyle w:val="Sup"/>
              </w:rPr>
              <w:t>34</w:t>
            </w:r>
            <w:r w:rsidRPr="00F66029">
              <w:t xml:space="preserve"> COM(2016) 271 final.</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{IT}</w:t>
      </w:r>
      <w:r w:rsidRPr="00F66029">
        <w:rPr>
          <w:lang w:val="sl-SI"/>
        </w:rPr>
        <w:t>it</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159</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Barbara Spinelli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14</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(14)</w:t>
            </w:r>
            <w:r w:rsidRPr="00F66029">
              <w:tab/>
              <w:t>Agencija Evropske unije za azil bi morala zagotoviti primerno podporo pri uporabi te uredbe</w:t>
            </w:r>
            <w:r w:rsidRPr="00F66029">
              <w:rPr>
                <w:b/>
                <w:i/>
              </w:rPr>
              <w:t>, zlasti z zagotavljanjem strokovnjakov, ki organom države članice pomagajo pri sprejemu, registraciji in obravnavi prošenj za mednarodno zaščito, ter z zagotavljanjem najnovejših informacij glede tretjih držav, vključno z informacijami o izvorni državi, in drugih zadevnih smernic ter orodij</w:t>
            </w:r>
            <w:r w:rsidRPr="00F66029">
              <w:t xml:space="preserve">. Organi držav članic bi </w:t>
            </w:r>
            <w:r w:rsidRPr="00F66029">
              <w:rPr>
                <w:b/>
                <w:i/>
              </w:rPr>
              <w:t>morali pri uporabi</w:t>
            </w:r>
            <w:r w:rsidRPr="00F66029">
              <w:t xml:space="preserve"> te uredbe </w:t>
            </w:r>
            <w:r w:rsidRPr="00F66029">
              <w:rPr>
                <w:b/>
                <w:i/>
              </w:rPr>
              <w:t>upoštevati operativne standarde,</w:t>
            </w:r>
            <w:r w:rsidRPr="00F66029">
              <w:t xml:space="preserve"> okvirne smernice in </w:t>
            </w:r>
            <w:r w:rsidRPr="00F66029">
              <w:rPr>
                <w:b/>
                <w:i/>
              </w:rPr>
              <w:t>najboljše</w:t>
            </w:r>
            <w:r w:rsidRPr="00F66029">
              <w:t xml:space="preserve"> prakse, ki jih je razvila Agencija</w:t>
            </w:r>
            <w:r w:rsidRPr="00F66029">
              <w:rPr>
                <w:b/>
                <w:i/>
              </w:rPr>
              <w:t xml:space="preserve"> Evropske unije za azil (v nadaljnjem besedilu: Agencija)</w:t>
            </w:r>
            <w:r w:rsidRPr="00F66029">
              <w:t xml:space="preserve">. Pri presoji prošenj za mednarodno zaščito bi </w:t>
            </w:r>
            <w:r w:rsidRPr="00F66029">
              <w:rPr>
                <w:b/>
                <w:i/>
              </w:rPr>
              <w:t>morali</w:t>
            </w:r>
            <w:r w:rsidRPr="00F66029">
              <w:t xml:space="preserve"> organi držav članic</w:t>
            </w:r>
            <w:r w:rsidRPr="00F66029">
              <w:rPr>
                <w:b/>
                <w:i/>
              </w:rPr>
              <w:t xml:space="preserve"> zlasti</w:t>
            </w:r>
            <w:r w:rsidRPr="00F66029">
              <w:t xml:space="preserve"> upoštevati informacije, poročila, skupno analizo in smernice glede razmer v izvornih državah, ki so jih na ravni Unije pripravile Agencija in evropske mreže za informacije o izvorni državi v skladu s členoma 8 in 10 Uredbe</w:t>
            </w:r>
            <w:r w:rsidRPr="00F66029">
              <w:rPr>
                <w:b/>
                <w:i/>
              </w:rPr>
              <w:t>34</w:t>
            </w:r>
            <w:r w:rsidRPr="00F66029">
              <w:t>.</w:t>
            </w:r>
          </w:p>
        </w:tc>
        <w:tc>
          <w:tcPr>
            <w:tcW w:w="4876" w:type="dxa"/>
          </w:tcPr>
          <w:p w:rsidR="00FD5B9E" w:rsidRPr="00F66029" w:rsidRDefault="00D9673A">
            <w:pPr>
              <w:pStyle w:val="Normal6"/>
            </w:pPr>
            <w:r w:rsidRPr="00F66029">
              <w:t>(14)</w:t>
            </w:r>
            <w:r w:rsidRPr="00F66029">
              <w:tab/>
              <w:t xml:space="preserve">Agencija Evropske unije za azil bi morala zagotoviti primerno podporo pri uporabi te uredbe. Organi držav članic bi </w:t>
            </w:r>
            <w:r w:rsidRPr="00F66029">
              <w:rPr>
                <w:b/>
                <w:i/>
              </w:rPr>
              <w:t>lahko pri izvajanju</w:t>
            </w:r>
            <w:r w:rsidRPr="00F66029">
              <w:t xml:space="preserve"> te uredbe </w:t>
            </w:r>
            <w:r w:rsidRPr="00F66029">
              <w:rPr>
                <w:b/>
                <w:i/>
              </w:rPr>
              <w:t>upoštevali</w:t>
            </w:r>
            <w:r w:rsidRPr="00F66029">
              <w:t xml:space="preserve"> okvirne smernice in </w:t>
            </w:r>
            <w:r w:rsidRPr="00F66029">
              <w:rPr>
                <w:b/>
                <w:i/>
              </w:rPr>
              <w:t>primere dobre</w:t>
            </w:r>
            <w:r w:rsidRPr="00F66029">
              <w:t xml:space="preserve"> prakse, ki jih je razvila Agencija. Pri presoji prošenj za mednarodno zaščito bi </w:t>
            </w:r>
            <w:r w:rsidRPr="00F66029">
              <w:rPr>
                <w:b/>
                <w:i/>
              </w:rPr>
              <w:t>lahko</w:t>
            </w:r>
            <w:r w:rsidRPr="00F66029">
              <w:t xml:space="preserve"> organi držav članic upoštevati informacije, poročila, skupno analizo in smernice glede razmer v izvornih državah, ki so jih na ravni Unije pripravile Agencija in evropske mreže za informacije o izvorni državi v skladu s členoma 8 in 10 Uredbe</w:t>
            </w:r>
            <w:r w:rsidRPr="00F66029">
              <w:rPr>
                <w:rStyle w:val="Sup"/>
              </w:rPr>
              <w:t>34</w:t>
            </w:r>
            <w:r w:rsidRPr="00F66029">
              <w:t xml:space="preserve">. </w:t>
            </w:r>
            <w:r w:rsidRPr="00F66029">
              <w:rPr>
                <w:b/>
                <w:i/>
              </w:rPr>
              <w:t>Poleg tega bi lahko države članice pri presoji prošenj za mednarodno zaščito upoštevale vse ustrezne informacije, ki jih posredujejo UNHCR in organizacije civilne družbe, dejavne na terenu.</w:t>
            </w:r>
          </w:p>
        </w:tc>
      </w:tr>
      <w:tr w:rsidR="00FD5B9E" w:rsidRPr="00F66029">
        <w:trPr>
          <w:jc w:val="center"/>
        </w:trPr>
        <w:tc>
          <w:tcPr>
            <w:tcW w:w="4876" w:type="dxa"/>
          </w:tcPr>
          <w:p w:rsidR="00FD5B9E" w:rsidRPr="00F66029" w:rsidRDefault="00FD5B9E">
            <w:pPr>
              <w:pStyle w:val="Normal6"/>
            </w:pPr>
          </w:p>
        </w:tc>
        <w:tc>
          <w:tcPr>
            <w:tcW w:w="4876" w:type="dxa"/>
          </w:tcPr>
          <w:p w:rsidR="00FD5B9E" w:rsidRPr="00F66029" w:rsidRDefault="00D9673A">
            <w:pPr>
              <w:pStyle w:val="Normal6"/>
            </w:pPr>
            <w:r w:rsidRPr="00F66029">
              <w:t>_________________</w:t>
            </w:r>
          </w:p>
        </w:tc>
      </w:tr>
      <w:tr w:rsidR="00FD5B9E" w:rsidRPr="00F66029">
        <w:trPr>
          <w:jc w:val="center"/>
        </w:trPr>
        <w:tc>
          <w:tcPr>
            <w:tcW w:w="4876" w:type="dxa"/>
          </w:tcPr>
          <w:p w:rsidR="00FD5B9E" w:rsidRPr="00F66029" w:rsidRDefault="00FD5B9E">
            <w:pPr>
              <w:pStyle w:val="Normal6"/>
            </w:pPr>
          </w:p>
        </w:tc>
        <w:tc>
          <w:tcPr>
            <w:tcW w:w="4876" w:type="dxa"/>
          </w:tcPr>
          <w:p w:rsidR="00FD5B9E" w:rsidRPr="00F66029" w:rsidRDefault="00D9673A">
            <w:pPr>
              <w:pStyle w:val="Normal6"/>
            </w:pPr>
            <w:r w:rsidRPr="00F66029">
              <w:rPr>
                <w:rStyle w:val="Sup"/>
              </w:rPr>
              <w:t>34</w:t>
            </w:r>
            <w:r w:rsidRPr="00F66029">
              <w:t xml:space="preserve"> </w:t>
            </w:r>
            <w:r w:rsidRPr="00F66029">
              <w:rPr>
                <w:b/>
                <w:i/>
              </w:rPr>
              <w:t>COM(2016)0271</w:t>
            </w:r>
            <w:r w:rsidRPr="00F66029">
              <w:t>.</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160</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14</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(14)</w:t>
            </w:r>
            <w:r w:rsidRPr="00F66029">
              <w:tab/>
              <w:t xml:space="preserve">Agencija Evropske unije za azil bi morala zagotoviti primerno podporo pri uporabi te </w:t>
            </w:r>
            <w:r w:rsidRPr="00F66029">
              <w:rPr>
                <w:b/>
                <w:i/>
              </w:rPr>
              <w:t>uredbe</w:t>
            </w:r>
            <w:r w:rsidRPr="00F66029">
              <w:t xml:space="preserve">, zlasti z zagotavljanjem strokovnjakov, ki organom države članice pomagajo pri sprejemu, registraciji in obravnavi prošenj za mednarodno zaščito, ter z zagotavljanjem najnovejših informacij glede tretjih držav, vključno z informacijami o izvorni državi, in drugih zadevnih smernic ter orodij. Organi držav članic bi morali pri </w:t>
            </w:r>
            <w:r w:rsidRPr="00F66029">
              <w:rPr>
                <w:b/>
                <w:i/>
              </w:rPr>
              <w:t>uporabi te uredbe</w:t>
            </w:r>
            <w:r w:rsidRPr="00F66029">
              <w:t xml:space="preserve"> upoštevati operativne standarde, okvirne smernice in </w:t>
            </w:r>
            <w:r w:rsidRPr="00F66029">
              <w:rPr>
                <w:b/>
                <w:i/>
              </w:rPr>
              <w:t>najboljše</w:t>
            </w:r>
            <w:r w:rsidRPr="00F66029">
              <w:t xml:space="preserve"> prakse, ki jih je razvila Agencija Evropske unije za azil (v nadaljnjem besedilu: Agencija). Pri presoji prošenj za mednarodno zaščito bi morali organi držav članic zlasti upoštevati informacije, poročila, skupno analizo in smernice glede razmer v izvornih državah, ki so jih na ravni Unije pripravile Agencija in evropske mreže za informacije o izvorni državi v skladu s členoma 8 in 10 Uredbe</w:t>
            </w:r>
            <w:r w:rsidRPr="00F66029">
              <w:rPr>
                <w:rStyle w:val="Sup"/>
              </w:rPr>
              <w:t>34</w:t>
            </w:r>
            <w:r w:rsidRPr="00F66029">
              <w:t>.</w:t>
            </w:r>
          </w:p>
        </w:tc>
        <w:tc>
          <w:tcPr>
            <w:tcW w:w="4876" w:type="dxa"/>
          </w:tcPr>
          <w:p w:rsidR="00FD5B9E" w:rsidRPr="00F66029" w:rsidRDefault="00D9673A">
            <w:pPr>
              <w:pStyle w:val="Normal6"/>
            </w:pPr>
            <w:r w:rsidRPr="00F66029">
              <w:t>(14)</w:t>
            </w:r>
            <w:r w:rsidRPr="00F66029">
              <w:tab/>
              <w:t xml:space="preserve">Agencija Evropske unije za azil bi morala zagotoviti primerno podporo pri uporabi te </w:t>
            </w:r>
            <w:r w:rsidRPr="00F66029">
              <w:rPr>
                <w:b/>
                <w:i/>
              </w:rPr>
              <w:t>direktive</w:t>
            </w:r>
            <w:r w:rsidRPr="00F66029">
              <w:t xml:space="preserve">, zlasti z zagotavljanjem strokovnjakov, ki organom države članice pomagajo pri sprejemu, registraciji in obravnavi prošenj za mednarodno zaščito, ter z zagotavljanjem najnovejših informacij glede tretjih držav, vključno z informacijami o izvorni državi, in drugih zadevnih smernic ter orodij. Organi držav članic bi morali pri </w:t>
            </w:r>
            <w:r w:rsidRPr="00F66029">
              <w:rPr>
                <w:b/>
                <w:i/>
              </w:rPr>
              <w:t>prenosu in izvajanju te direktive</w:t>
            </w:r>
            <w:r w:rsidRPr="00F66029">
              <w:t xml:space="preserve"> upoštevati operativne standarde, okvirne smernice in </w:t>
            </w:r>
            <w:r w:rsidRPr="00F66029">
              <w:rPr>
                <w:b/>
                <w:i/>
              </w:rPr>
              <w:t>primere dobre</w:t>
            </w:r>
            <w:r w:rsidRPr="00F66029">
              <w:t xml:space="preserve"> prakse, ki jih je razvila Agencija Evropske unije za azil (v nadaljnjem besedilu: Agencija). Pri presoji prošenj za mednarodno zaščito bi morali organi držav članic zlasti upoštevati informacije, poročila, skupno analizo in smernice glede razmer v izvornih državah, ki so jih na ravni Unije pripravile Agencija in evropske mreže za informacije o izvorni državi v skladu s členoma 8 in 10 Uredbe</w:t>
            </w:r>
            <w:r w:rsidRPr="00F66029">
              <w:rPr>
                <w:rStyle w:val="Sup"/>
              </w:rPr>
              <w:t>34</w:t>
            </w:r>
            <w:r w:rsidRPr="00F66029">
              <w:t>.</w:t>
            </w:r>
          </w:p>
        </w:tc>
      </w:tr>
      <w:tr w:rsidR="00FD5B9E" w:rsidRPr="00F66029">
        <w:trPr>
          <w:jc w:val="center"/>
        </w:trPr>
        <w:tc>
          <w:tcPr>
            <w:tcW w:w="4876" w:type="dxa"/>
          </w:tcPr>
          <w:p w:rsidR="00FD5B9E" w:rsidRPr="00F66029" w:rsidRDefault="00D9673A">
            <w:pPr>
              <w:pStyle w:val="Normal6"/>
            </w:pPr>
            <w:r w:rsidRPr="00F66029">
              <w:t>_________________</w:t>
            </w:r>
          </w:p>
        </w:tc>
        <w:tc>
          <w:tcPr>
            <w:tcW w:w="4876" w:type="dxa"/>
          </w:tcPr>
          <w:p w:rsidR="00FD5B9E" w:rsidRPr="00F66029" w:rsidRDefault="00D9673A">
            <w:pPr>
              <w:pStyle w:val="Normal6"/>
            </w:pPr>
            <w:r w:rsidRPr="00F66029">
              <w:t>_________________</w:t>
            </w:r>
          </w:p>
        </w:tc>
      </w:tr>
      <w:tr w:rsidR="00FD5B9E" w:rsidRPr="00F66029">
        <w:trPr>
          <w:jc w:val="center"/>
        </w:trPr>
        <w:tc>
          <w:tcPr>
            <w:tcW w:w="4876" w:type="dxa"/>
          </w:tcPr>
          <w:p w:rsidR="00FD5B9E" w:rsidRPr="00F66029" w:rsidRDefault="00D9673A">
            <w:pPr>
              <w:pStyle w:val="Normal6"/>
            </w:pPr>
            <w:r w:rsidRPr="00F66029">
              <w:rPr>
                <w:rStyle w:val="Sup"/>
              </w:rPr>
              <w:t>34</w:t>
            </w:r>
            <w:r w:rsidRPr="00F66029">
              <w:t xml:space="preserve"> </w:t>
            </w:r>
            <w:r w:rsidRPr="00F66029">
              <w:rPr>
                <w:b/>
                <w:i/>
              </w:rPr>
              <w:t>COM(2016) 271 final</w:t>
            </w:r>
            <w:r w:rsidRPr="00F66029">
              <w:t>.</w:t>
            </w:r>
          </w:p>
        </w:tc>
        <w:tc>
          <w:tcPr>
            <w:tcW w:w="4876" w:type="dxa"/>
          </w:tcPr>
          <w:p w:rsidR="00FD5B9E" w:rsidRPr="00F66029" w:rsidRDefault="00D9673A">
            <w:pPr>
              <w:pStyle w:val="Normal6"/>
            </w:pPr>
            <w:r w:rsidRPr="00F66029">
              <w:rPr>
                <w:rStyle w:val="Sup"/>
              </w:rPr>
              <w:t>34</w:t>
            </w:r>
            <w:r w:rsidRPr="00F66029">
              <w:t xml:space="preserve"> </w:t>
            </w:r>
            <w:r w:rsidRPr="00F66029">
              <w:rPr>
                <w:b/>
                <w:i/>
              </w:rPr>
              <w:t>COM(2016)0271</w:t>
            </w:r>
            <w:r w:rsidRPr="00F66029">
              <w:t>.</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161</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Artis Pabriks, Traian Ungureanu, Tomáš Zdechovský, Pál Csáky, Monica Macovei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14</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(14)</w:t>
            </w:r>
            <w:r w:rsidRPr="00F66029">
              <w:tab/>
              <w:t xml:space="preserve">Agencija Evropske unije za azil bi morala zagotoviti primerno podporo pri uporabi te uredbe, zlasti z zagotavljanjem strokovnjakov, ki organom države članice pomagajo pri sprejemu, registraciji in obravnavi prošenj za mednarodno zaščito, ter z zagotavljanjem najnovejših informacij glede tretjih držav, vključno z informacijami o izvorni državi, in drugih zadevnih smernic ter orodij. Organi držav članic bi morali pri uporabi te uredbe upoštevati operativne standarde, okvirne smernice in najboljše prakse, ki jih je razvila Agencija Evropske unije za azil (v nadaljnjem besedilu: Agencija). Pri presoji prošenj za mednarodno zaščito bi morali organi držav članic </w:t>
            </w:r>
            <w:r w:rsidRPr="00F66029">
              <w:rPr>
                <w:b/>
                <w:i/>
              </w:rPr>
              <w:t xml:space="preserve">zlasti </w:t>
            </w:r>
            <w:r w:rsidRPr="00F66029">
              <w:t>upoštevati informacije, poročila, skupno analizo in smernice glede razmer v izvornih državah, ki so jih na ravni Unije pripravile Agencija in evropske mreže za informacije o izvorni državi v skladu s členoma 8 in 10 Uredbe</w:t>
            </w:r>
            <w:r w:rsidRPr="00F66029">
              <w:rPr>
                <w:rStyle w:val="Sup"/>
              </w:rPr>
              <w:t>34</w:t>
            </w:r>
            <w:r w:rsidRPr="00F66029">
              <w:t>.</w:t>
            </w:r>
          </w:p>
        </w:tc>
        <w:tc>
          <w:tcPr>
            <w:tcW w:w="4876" w:type="dxa"/>
          </w:tcPr>
          <w:p w:rsidR="00FD5B9E" w:rsidRPr="00F66029" w:rsidRDefault="00D9673A">
            <w:pPr>
              <w:pStyle w:val="Normal6"/>
            </w:pPr>
            <w:r w:rsidRPr="00F66029">
              <w:t>(14)</w:t>
            </w:r>
            <w:r w:rsidRPr="00F66029">
              <w:tab/>
              <w:t>Agencija Evropske unije za azil bi morala zagotoviti primerno podporo pri uporabi te uredbe, zlasti z zagotavljanjem strokovnjakov, ki organom države članice pomagajo pri sprejemu, registraciji in obravnavi prošenj za mednarodno zaščito, ter z zagotavljanjem najnovejših informacij glede tretjih držav, vključno z informacijami o izvorni državi, in drugih zadevnih smernic ter orodij. Organi držav članic bi morali pri uporabi te uredbe upoštevati operativne standarde, okvirne smernice in najboljše prakse, ki jih je razvila Agencija Evropske unije za azil (v nadaljnjem besedilu: Agencija). Pri presoji prošenj za mednarodno zaščito bi morali organi držav članic upoštevati informacije, poročila, skupno analizo in smernice glede razmer v izvornih državah, ki so jih na ravni Unije pripravile Agencija in evropske mreže za informacije o izvorni državi v skladu s členoma 8 in 10 Uredbe</w:t>
            </w:r>
            <w:r w:rsidRPr="00F66029">
              <w:rPr>
                <w:rStyle w:val="Sup"/>
              </w:rPr>
              <w:t>34</w:t>
            </w:r>
            <w:r w:rsidRPr="00F66029">
              <w:t>.</w:t>
            </w:r>
          </w:p>
        </w:tc>
      </w:tr>
      <w:tr w:rsidR="00FD5B9E" w:rsidRPr="00F66029">
        <w:trPr>
          <w:jc w:val="center"/>
        </w:trPr>
        <w:tc>
          <w:tcPr>
            <w:tcW w:w="4876" w:type="dxa"/>
          </w:tcPr>
          <w:p w:rsidR="00FD5B9E" w:rsidRPr="00F66029" w:rsidRDefault="00D9673A">
            <w:pPr>
              <w:pStyle w:val="Normal6"/>
            </w:pPr>
            <w:r w:rsidRPr="00F66029">
              <w:t>_________________</w:t>
            </w:r>
          </w:p>
        </w:tc>
        <w:tc>
          <w:tcPr>
            <w:tcW w:w="4876" w:type="dxa"/>
          </w:tcPr>
          <w:p w:rsidR="00FD5B9E" w:rsidRPr="00F66029" w:rsidRDefault="00D9673A">
            <w:pPr>
              <w:pStyle w:val="Normal6"/>
            </w:pPr>
            <w:r w:rsidRPr="00F66029">
              <w:t>_________________</w:t>
            </w:r>
          </w:p>
        </w:tc>
      </w:tr>
      <w:tr w:rsidR="00FD5B9E" w:rsidRPr="00F66029">
        <w:trPr>
          <w:jc w:val="center"/>
        </w:trPr>
        <w:tc>
          <w:tcPr>
            <w:tcW w:w="4876" w:type="dxa"/>
          </w:tcPr>
          <w:p w:rsidR="00FD5B9E" w:rsidRPr="00F66029" w:rsidRDefault="00D9673A">
            <w:pPr>
              <w:pStyle w:val="Normal6"/>
            </w:pPr>
            <w:r w:rsidRPr="00F66029">
              <w:rPr>
                <w:rStyle w:val="Sup"/>
              </w:rPr>
              <w:t>34</w:t>
            </w:r>
            <w:r w:rsidRPr="00F66029">
              <w:t xml:space="preserve"> </w:t>
            </w:r>
            <w:r w:rsidRPr="00F66029">
              <w:rPr>
                <w:b/>
                <w:i/>
              </w:rPr>
              <w:t>COM(2016) 271 final</w:t>
            </w:r>
            <w:r w:rsidRPr="00F66029">
              <w:t>.</w:t>
            </w:r>
          </w:p>
        </w:tc>
        <w:tc>
          <w:tcPr>
            <w:tcW w:w="4876" w:type="dxa"/>
          </w:tcPr>
          <w:p w:rsidR="00FD5B9E" w:rsidRPr="00F66029" w:rsidRDefault="00D9673A">
            <w:pPr>
              <w:pStyle w:val="Normal6"/>
            </w:pPr>
            <w:r w:rsidRPr="00F66029">
              <w:rPr>
                <w:rStyle w:val="Sup"/>
              </w:rPr>
              <w:t>34</w:t>
            </w:r>
            <w:r w:rsidRPr="00F66029">
              <w:t xml:space="preserve"> </w:t>
            </w:r>
            <w:r w:rsidRPr="00F66029">
              <w:rPr>
                <w:b/>
                <w:i/>
              </w:rPr>
              <w:t>COM(2016)0271</w:t>
            </w:r>
            <w:r w:rsidRPr="00F66029">
              <w:t>.</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162</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Jussi Halla-aho</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14</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(14)</w:t>
            </w:r>
            <w:r w:rsidRPr="00F66029">
              <w:tab/>
              <w:t>Agencija Evropske unije za azil bi morala zagotoviti primerno podporo pri uporabi te uredbe, zlasti z zagotavljanjem strokovnjakov, ki organom države članice pomagajo pri sprejemu</w:t>
            </w:r>
            <w:r w:rsidRPr="00F66029">
              <w:rPr>
                <w:b/>
                <w:i/>
              </w:rPr>
              <w:t>, registraciji in obravnavi</w:t>
            </w:r>
            <w:r w:rsidRPr="00F66029">
              <w:t xml:space="preserve"> prošenj za mednarodno zaščito, ter z zagotavljanjem najnovejših informacij glede tretjih držav, vključno z informacijami o izvorni državi, in drugih zadevnih smernic ter orodij. Organi držav članic </w:t>
            </w:r>
            <w:r w:rsidRPr="00F66029">
              <w:rPr>
                <w:b/>
                <w:i/>
              </w:rPr>
              <w:t>bi morali</w:t>
            </w:r>
            <w:r w:rsidRPr="00F66029">
              <w:t xml:space="preserve"> pri uporabi te uredbe </w:t>
            </w:r>
            <w:r w:rsidRPr="00F66029">
              <w:rPr>
                <w:b/>
                <w:i/>
              </w:rPr>
              <w:t>upoštevati</w:t>
            </w:r>
            <w:r w:rsidRPr="00F66029">
              <w:t xml:space="preserve"> operativne standarde, okvirne smernice in najboljše prakse, ki jih je razvila Agencija Evropske unije za azil (v nadaljnjem besedilu: Agencija). Pri presoji prošenj za mednarodno zaščito </w:t>
            </w:r>
            <w:r w:rsidRPr="00F66029">
              <w:rPr>
                <w:b/>
                <w:i/>
              </w:rPr>
              <w:t>bi morali</w:t>
            </w:r>
            <w:r w:rsidRPr="00F66029">
              <w:t xml:space="preserve"> organi držav članic zlasti </w:t>
            </w:r>
            <w:r w:rsidRPr="00F66029">
              <w:rPr>
                <w:b/>
                <w:i/>
              </w:rPr>
              <w:t>upoštevati</w:t>
            </w:r>
            <w:r w:rsidRPr="00F66029">
              <w:t xml:space="preserve"> informacije, poročila, skupno analizo in smernice glede razmer v izvornih državah, ki so jih na ravni Unije pripravile Agencija in evropske mreže za informacije o izvorni državi v skladu s členoma 8 in 10 Uredbe</w:t>
            </w:r>
            <w:r w:rsidRPr="00F66029">
              <w:rPr>
                <w:b/>
                <w:i/>
              </w:rPr>
              <w:t>34</w:t>
            </w:r>
            <w:r w:rsidRPr="00F66029">
              <w:t>.</w:t>
            </w:r>
          </w:p>
        </w:tc>
        <w:tc>
          <w:tcPr>
            <w:tcW w:w="4876" w:type="dxa"/>
          </w:tcPr>
          <w:p w:rsidR="00FD5B9E" w:rsidRPr="00F66029" w:rsidRDefault="00D9673A">
            <w:pPr>
              <w:pStyle w:val="Normal6"/>
            </w:pPr>
            <w:r w:rsidRPr="00F66029">
              <w:t>(14)</w:t>
            </w:r>
            <w:r w:rsidRPr="00F66029">
              <w:tab/>
              <w:t>Agencija Evropske unije za azil bi morala zagotoviti primerno podporo pri uporabi te uredbe, zlasti z zagotavljanjem strokovnjakov, ki organom države članice pomagajo pri sprejemu</w:t>
            </w:r>
            <w:r w:rsidRPr="00F66029">
              <w:rPr>
                <w:b/>
                <w:i/>
              </w:rPr>
              <w:t xml:space="preserve"> in registraciji</w:t>
            </w:r>
            <w:r w:rsidRPr="00F66029">
              <w:t xml:space="preserve"> prošenj za mednarodno zaščito, ter z zagotavljanjem najnovejših informacij glede tretjih držav, vključno z informacijami o izvorni državi, in drugih zadevnih smernic ter orodij. Organi držav članic </w:t>
            </w:r>
            <w:r w:rsidRPr="00F66029">
              <w:rPr>
                <w:b/>
                <w:i/>
              </w:rPr>
              <w:t>lahko</w:t>
            </w:r>
            <w:r w:rsidRPr="00F66029">
              <w:t xml:space="preserve"> pri uporabi te uredbe </w:t>
            </w:r>
            <w:r w:rsidRPr="00F66029">
              <w:rPr>
                <w:b/>
                <w:i/>
              </w:rPr>
              <w:t>upoštevajo</w:t>
            </w:r>
            <w:r w:rsidRPr="00F66029">
              <w:t xml:space="preserve"> operativne standarde, okvirne smernice in najboljše prakse, ki jih je razvila Agencija Evropske unije za azil (v nadaljnjem besedilu: Agencija). Pri presoji prošenj za mednarodno zaščito </w:t>
            </w:r>
            <w:r w:rsidRPr="00F66029">
              <w:rPr>
                <w:b/>
                <w:i/>
              </w:rPr>
              <w:t>lahko</w:t>
            </w:r>
            <w:r w:rsidRPr="00F66029">
              <w:t xml:space="preserve"> organi držav članic zlasti </w:t>
            </w:r>
            <w:r w:rsidRPr="00F66029">
              <w:rPr>
                <w:b/>
                <w:i/>
              </w:rPr>
              <w:t>upoštevajo</w:t>
            </w:r>
            <w:r w:rsidRPr="00F66029">
              <w:t xml:space="preserve"> informacije, poročila, skupno analizo in smernice glede razmer v izvornih državah, ki so jih na ravni Unije pripravile Agencija in evropske mreže za informacije o izvorni državi v skladu s členoma 8 in 10 Uredbe</w:t>
            </w:r>
            <w:r w:rsidRPr="00F66029">
              <w:rPr>
                <w:rStyle w:val="Sup"/>
              </w:rPr>
              <w:t>34</w:t>
            </w:r>
            <w:r w:rsidRPr="00F66029">
              <w:t>.</w:t>
            </w:r>
          </w:p>
        </w:tc>
      </w:tr>
      <w:tr w:rsidR="00FD5B9E" w:rsidRPr="00F66029">
        <w:trPr>
          <w:jc w:val="center"/>
        </w:trPr>
        <w:tc>
          <w:tcPr>
            <w:tcW w:w="4876" w:type="dxa"/>
          </w:tcPr>
          <w:p w:rsidR="00FD5B9E" w:rsidRPr="00F66029" w:rsidRDefault="00FD5B9E">
            <w:pPr>
              <w:pStyle w:val="Normal6"/>
            </w:pPr>
          </w:p>
        </w:tc>
        <w:tc>
          <w:tcPr>
            <w:tcW w:w="4876" w:type="dxa"/>
          </w:tcPr>
          <w:p w:rsidR="00FD5B9E" w:rsidRPr="00F66029" w:rsidRDefault="00D9673A">
            <w:pPr>
              <w:pStyle w:val="Normal6"/>
            </w:pPr>
            <w:r w:rsidRPr="00F66029">
              <w:t>_________________</w:t>
            </w:r>
          </w:p>
        </w:tc>
      </w:tr>
      <w:tr w:rsidR="00FD5B9E" w:rsidRPr="00F66029">
        <w:trPr>
          <w:jc w:val="center"/>
        </w:trPr>
        <w:tc>
          <w:tcPr>
            <w:tcW w:w="4876" w:type="dxa"/>
          </w:tcPr>
          <w:p w:rsidR="00FD5B9E" w:rsidRPr="00F66029" w:rsidRDefault="00FD5B9E">
            <w:pPr>
              <w:pStyle w:val="Normal6"/>
            </w:pPr>
          </w:p>
        </w:tc>
        <w:tc>
          <w:tcPr>
            <w:tcW w:w="4876" w:type="dxa"/>
          </w:tcPr>
          <w:p w:rsidR="00FD5B9E" w:rsidRPr="00F66029" w:rsidRDefault="00D9673A">
            <w:pPr>
              <w:pStyle w:val="Normal6"/>
            </w:pPr>
            <w:r w:rsidRPr="00F66029">
              <w:rPr>
                <w:rStyle w:val="Sup"/>
              </w:rPr>
              <w:t>34</w:t>
            </w:r>
            <w:r w:rsidRPr="00F66029">
              <w:t xml:space="preserve"> </w:t>
            </w:r>
            <w:r w:rsidRPr="00F66029">
              <w:rPr>
                <w:b/>
                <w:i/>
              </w:rPr>
              <w:t>COM(2016)0271</w:t>
            </w:r>
            <w:r w:rsidRPr="00F66029">
              <w:t>.</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163</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Angelika Mlinar, Cecilia Wikström, Maite Pagazaurtundúa Ruiz</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15</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(15)</w:t>
            </w:r>
            <w:r w:rsidRPr="00F66029">
              <w:tab/>
              <w:t xml:space="preserve">Pri izvajanju te uredbe bi morale biti v skladu s Konvencijo </w:t>
            </w:r>
            <w:r w:rsidRPr="00F66029">
              <w:rPr>
                <w:b/>
                <w:i/>
              </w:rPr>
              <w:t>Združenih</w:t>
            </w:r>
            <w:r w:rsidRPr="00F66029">
              <w:t xml:space="preserve"> narodov o otrokovih pravicah iz leta 1989 „največje koristi otroka“ najpomembnejše vodilo. Pri presojanju največje koristi otroka bi morali organi držav članic zlasti upoštevati načelo enotnosti družine, dobrobit mladoletnika in njegov socialni razvoj, varstvene in varnostne vidike ter stališča mladoletnika v skladu z njegovo starostjo in zrelostjo.</w:t>
            </w:r>
          </w:p>
        </w:tc>
        <w:tc>
          <w:tcPr>
            <w:tcW w:w="4876" w:type="dxa"/>
          </w:tcPr>
          <w:p w:rsidR="00FD5B9E" w:rsidRPr="00F66029" w:rsidRDefault="00D9673A">
            <w:pPr>
              <w:pStyle w:val="Normal6"/>
            </w:pPr>
            <w:r w:rsidRPr="00F66029">
              <w:t>(15)</w:t>
            </w:r>
            <w:r w:rsidRPr="00F66029">
              <w:tab/>
              <w:t xml:space="preserve">Pri izvajanju te uredbe bi morale biti v skladu s Konvencijo </w:t>
            </w:r>
            <w:r w:rsidRPr="00F66029">
              <w:rPr>
                <w:b/>
                <w:i/>
              </w:rPr>
              <w:t>Organizacije združenih</w:t>
            </w:r>
            <w:r w:rsidRPr="00F66029">
              <w:t xml:space="preserve"> narodov o otrokovih pravicah iz leta 1989 „največje koristi otroka“ najpomembnejše vodilo. Pri presojanju največje koristi otroka bi morali organi držav članic zlasti upoštevati načelo enotnosti družine, dobrobit mladoletnika in njegov socialni razvoj, varstvene in varnostne vidike ter stališča mladoletnika v skladu z njegovo starostjo in zrelostjo. </w:t>
            </w:r>
            <w:r w:rsidRPr="00F66029">
              <w:rPr>
                <w:b/>
                <w:i/>
              </w:rPr>
              <w:t>Mladoletni prosilci, ki dopolnijo 18 let preden se sprejme odločitev o njihovi prošnji, bi torej še naprej imeli korist od enotnosti družine.</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164</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15</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(15)</w:t>
            </w:r>
            <w:r w:rsidRPr="00F66029">
              <w:tab/>
              <w:t xml:space="preserve">Pri izvajanju te </w:t>
            </w:r>
            <w:r w:rsidRPr="00F66029">
              <w:rPr>
                <w:b/>
                <w:i/>
              </w:rPr>
              <w:t>uredbe</w:t>
            </w:r>
            <w:r w:rsidRPr="00F66029">
              <w:t xml:space="preserve"> bi morale biti v skladu s Konvencijo </w:t>
            </w:r>
            <w:r w:rsidRPr="00F66029">
              <w:rPr>
                <w:b/>
                <w:i/>
              </w:rPr>
              <w:t>Združenih</w:t>
            </w:r>
            <w:r w:rsidRPr="00F66029">
              <w:t xml:space="preserve"> narodov o otrokovih pravicah iz leta 1989 „največje koristi otroka“ najpomembnejše vodilo. Pri presojanju največje koristi otroka bi morali organi držav članic zlasti upoštevati načelo enotnosti družine, dobrobit mladoletnika in njegov socialni razvoj, varstvene in varnostne vidike ter stališča mladoletnika v skladu z njegovo starostjo in zrelostjo.</w:t>
            </w:r>
          </w:p>
        </w:tc>
        <w:tc>
          <w:tcPr>
            <w:tcW w:w="4876" w:type="dxa"/>
          </w:tcPr>
          <w:p w:rsidR="00FD5B9E" w:rsidRPr="00F66029" w:rsidRDefault="00D9673A">
            <w:pPr>
              <w:pStyle w:val="Normal6"/>
            </w:pPr>
            <w:r w:rsidRPr="00F66029">
              <w:t>(15)</w:t>
            </w:r>
            <w:r w:rsidRPr="00F66029">
              <w:tab/>
              <w:t>Pri izvajanju te </w:t>
            </w:r>
            <w:r w:rsidRPr="00F66029">
              <w:rPr>
                <w:b/>
                <w:i/>
              </w:rPr>
              <w:t>direktive</w:t>
            </w:r>
            <w:r w:rsidRPr="00F66029">
              <w:t xml:space="preserve"> bi morale biti v skladu s Konvencijo</w:t>
            </w:r>
            <w:r w:rsidRPr="00F66029">
              <w:rPr>
                <w:b/>
                <w:i/>
              </w:rPr>
              <w:t xml:space="preserve"> Organizacije</w:t>
            </w:r>
            <w:r w:rsidRPr="00F66029">
              <w:t xml:space="preserve"> </w:t>
            </w:r>
            <w:r w:rsidRPr="00F66029">
              <w:rPr>
                <w:b/>
                <w:i/>
              </w:rPr>
              <w:t>združenih</w:t>
            </w:r>
            <w:r w:rsidRPr="00F66029">
              <w:t xml:space="preserve"> narodov o otrokovih pravicah iz leta 1989 „največje koristi otroka“ najpomembnejše vodilo. Pri presojanju največje koristi otroka bi morali organi držav članic zlasti upoštevati načelo enotnosti družine, dobrobit mladoletnika in njegov socialni razvoj, varstvene in varnostne vidike ter stališča mladoletnika v skladu z njegovo starostjo in zrelostjo.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165</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Lorenzo Fontana</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16</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(16)</w:t>
            </w:r>
            <w:r w:rsidRPr="00F66029">
              <w:tab/>
              <w:t xml:space="preserve">Pojem družinskih članov </w:t>
            </w:r>
            <w:r w:rsidRPr="00F66029">
              <w:rPr>
                <w:b/>
                <w:i/>
              </w:rPr>
              <w:t>bi moral upoštevati različne posebne okoliščine odvisnosti in nameniti posebno pozornost največjim koristim otroka. Odražati bi moral tudi stvarnost trenutnih migracijskih trendov, po katerih prosilci pogosto prispejo na ozemlje držav članic po daljšem časovnem obdobju v tranzitu. Pojem bi moral zato vključevati družine, izoblikovane zunaj izvorne</w:t>
            </w:r>
            <w:r w:rsidRPr="00F66029">
              <w:t xml:space="preserve"> države</w:t>
            </w:r>
            <w:r w:rsidRPr="00F66029">
              <w:rPr>
                <w:b/>
                <w:i/>
              </w:rPr>
              <w:t>, a pred prihodom na ozemlje države članice</w:t>
            </w:r>
            <w:r w:rsidRPr="00F66029">
              <w:t>.</w:t>
            </w:r>
          </w:p>
        </w:tc>
        <w:tc>
          <w:tcPr>
            <w:tcW w:w="4876" w:type="dxa"/>
          </w:tcPr>
          <w:p w:rsidR="00FD5B9E" w:rsidRPr="00F66029" w:rsidRDefault="00D9673A">
            <w:pPr>
              <w:pStyle w:val="Normal6"/>
            </w:pPr>
            <w:r w:rsidRPr="00F66029">
              <w:t>(16)</w:t>
            </w:r>
            <w:r w:rsidRPr="00F66029">
              <w:tab/>
              <w:t xml:space="preserve">Pojem družinskih članov </w:t>
            </w:r>
            <w:r w:rsidRPr="00F66029">
              <w:rPr>
                <w:b/>
                <w:i/>
              </w:rPr>
              <w:t>se mora nanašati na pravni sistem</w:t>
            </w:r>
            <w:r w:rsidRPr="00F66029">
              <w:t xml:space="preserve"> države</w:t>
            </w:r>
            <w:r w:rsidRPr="00F66029">
              <w:rPr>
                <w:b/>
                <w:i/>
              </w:rPr>
              <w:t xml:space="preserve"> gostiteljice</w:t>
            </w:r>
            <w:r w:rsidRPr="00F66029">
              <w:t>.</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{IT}</w:t>
      </w:r>
      <w:r w:rsidRPr="00F66029">
        <w:rPr>
          <w:lang w:val="sl-SI"/>
        </w:rPr>
        <w:t>it</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166</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Barbara Spinelli, Cornelia Ernst</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16</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(16)</w:t>
            </w:r>
            <w:r w:rsidRPr="00F66029">
              <w:tab/>
              <w:t xml:space="preserve">Pojem družinskih članov bi moral upoštevati različne posebne okoliščine odvisnosti </w:t>
            </w:r>
            <w:r w:rsidRPr="00F66029">
              <w:rPr>
                <w:b/>
                <w:i/>
              </w:rPr>
              <w:t>in</w:t>
            </w:r>
            <w:r w:rsidRPr="00F66029">
              <w:t xml:space="preserve"> nameniti posebno pozornost največjim koristim otroka. Odražati bi moral tudi stvarnost trenutnih migracijskih trendov, po katerih prosilci pogosto prispejo na ozemlje držav članic po daljšem časovnem obdobju v tranzitu. Pojem bi moral zato vključevati družine, izoblikovane zunaj izvorne države, </w:t>
            </w:r>
            <w:r w:rsidRPr="00F66029">
              <w:rPr>
                <w:b/>
                <w:i/>
              </w:rPr>
              <w:t>a pred prihodom</w:t>
            </w:r>
            <w:r w:rsidRPr="00F66029">
              <w:t xml:space="preserve"> na ozemlje države članice.</w:t>
            </w:r>
          </w:p>
        </w:tc>
        <w:tc>
          <w:tcPr>
            <w:tcW w:w="4876" w:type="dxa"/>
          </w:tcPr>
          <w:p w:rsidR="00FD5B9E" w:rsidRPr="00F66029" w:rsidRDefault="00D9673A">
            <w:pPr>
              <w:pStyle w:val="Normal6"/>
            </w:pPr>
            <w:r w:rsidRPr="00F66029">
              <w:t>(16)</w:t>
            </w:r>
            <w:r w:rsidRPr="00F66029">
              <w:tab/>
              <w:t xml:space="preserve">Pojem družinskih članov bi moral upoštevati </w:t>
            </w:r>
            <w:r w:rsidRPr="00F66029">
              <w:rPr>
                <w:b/>
                <w:i/>
              </w:rPr>
              <w:t xml:space="preserve">raznolikost družin in nove oblike družin, </w:t>
            </w:r>
            <w:r w:rsidRPr="00F66029">
              <w:t xml:space="preserve">različne posebne okoliščine odvisnosti </w:t>
            </w:r>
            <w:r w:rsidRPr="00F66029">
              <w:rPr>
                <w:b/>
                <w:i/>
              </w:rPr>
              <w:t>ter</w:t>
            </w:r>
            <w:r w:rsidRPr="00F66029">
              <w:t xml:space="preserve"> nameniti posebno pozornost največjim koristim otroka. Odražati bi moral tudi stvarnost trenutnih migracijskih trendov, po katerih prosilci pogosto prispejo na ozemlje držav članic po daljšem časovnem obdobju v tranzitu. Pojem bi moral zato vključevati družine, izoblikovane zunaj izvorne države, </w:t>
            </w:r>
            <w:r w:rsidRPr="00F66029">
              <w:rPr>
                <w:b/>
                <w:i/>
              </w:rPr>
              <w:t>in družine, izoblikovane po prihodu</w:t>
            </w:r>
            <w:r w:rsidRPr="00F66029">
              <w:t xml:space="preserve"> na ozemlje države članice</w:t>
            </w:r>
            <w:r w:rsidRPr="00F66029">
              <w:rPr>
                <w:b/>
                <w:i/>
              </w:rPr>
              <w:t>, vsekakor pa bi moral izključevati prisilne poroke. Pojem zakonskega in nezakonskega partnerja ne bi smel razlikovati med zakonskimi ali nezakonskimi partnerji na podlagi njihovega spola</w:t>
            </w:r>
            <w:r w:rsidRPr="00F66029">
              <w:t>.</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Poročevalka v senci se strinja s poročevalko, da bi bilo treba družine, ki nastanejo po prihodu na ozemlje države članice, vključiti v opredelitev družinskih članov. Prav tako se strinja, da bi bilo treba izključiti prisilne poroke, ne glede na to, kje so sklenjene.</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167</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Jussi Halla-aho, Helga Stevens</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16</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(16)</w:t>
            </w:r>
            <w:r w:rsidRPr="00F66029">
              <w:tab/>
              <w:t xml:space="preserve">Pojem družinskih članov bi moral upoštevati </w:t>
            </w:r>
            <w:r w:rsidRPr="00F66029">
              <w:rPr>
                <w:b/>
                <w:i/>
              </w:rPr>
              <w:t>različne posebne okoliščine odvisnosti in nameniti posebno pozornost največjim koristim otroka. Odražati bi moral tudi stvarnost trenutnih migracijskih trendov, po katerih prosilci pogosto prispejo na ozemlje držav članic po daljšem časovnem obdobju v tranzitu. Pojem bi moral zato vključevati družine, izoblikovane zunaj izvorne države, a pred prihodom na ozemlje države članice</w:t>
            </w:r>
            <w:r w:rsidRPr="00F66029">
              <w:t>.</w:t>
            </w:r>
          </w:p>
        </w:tc>
        <w:tc>
          <w:tcPr>
            <w:tcW w:w="4876" w:type="dxa"/>
          </w:tcPr>
          <w:p w:rsidR="00FD5B9E" w:rsidRPr="00F66029" w:rsidRDefault="00D9673A">
            <w:pPr>
              <w:pStyle w:val="Normal6"/>
            </w:pPr>
            <w:r w:rsidRPr="00F66029">
              <w:t>(16)</w:t>
            </w:r>
            <w:r w:rsidRPr="00F66029">
              <w:tab/>
              <w:t xml:space="preserve">Pojem družinskih članov bi moral upoštevati </w:t>
            </w:r>
            <w:r w:rsidRPr="00F66029">
              <w:rPr>
                <w:b/>
                <w:i/>
              </w:rPr>
              <w:t>načela iz Direktive Sveta 2003/86/ES</w:t>
            </w:r>
            <w:r w:rsidRPr="00F66029">
              <w:rPr>
                <w:rStyle w:val="SupBoldItalic"/>
              </w:rPr>
              <w:t>1a</w:t>
            </w:r>
            <w:r w:rsidRPr="00F66029">
              <w:rPr>
                <w:b/>
                <w:i/>
              </w:rPr>
              <w:t>, ki poudarja jedrno družino, različne posebne okoliščine odvisnosti in da je treba nameniti posebno pozornost največjim koristim otroka</w:t>
            </w:r>
            <w:r w:rsidRPr="00F66029">
              <w:t>.</w:t>
            </w:r>
          </w:p>
        </w:tc>
      </w:tr>
      <w:tr w:rsidR="00FD5B9E" w:rsidRPr="00F66029">
        <w:trPr>
          <w:jc w:val="center"/>
        </w:trPr>
        <w:tc>
          <w:tcPr>
            <w:tcW w:w="4876" w:type="dxa"/>
          </w:tcPr>
          <w:p w:rsidR="00FD5B9E" w:rsidRPr="00F66029" w:rsidRDefault="00FD5B9E">
            <w:pPr>
              <w:pStyle w:val="Normal6"/>
            </w:pPr>
          </w:p>
        </w:tc>
        <w:tc>
          <w:tcPr>
            <w:tcW w:w="4876" w:type="dxa"/>
          </w:tcPr>
          <w:p w:rsidR="00FD5B9E" w:rsidRPr="00F66029" w:rsidRDefault="00D9673A">
            <w:pPr>
              <w:pStyle w:val="Normal6"/>
            </w:pPr>
            <w:r w:rsidRPr="00F66029">
              <w:t>_________________</w:t>
            </w:r>
          </w:p>
        </w:tc>
      </w:tr>
      <w:tr w:rsidR="00FD5B9E" w:rsidRPr="00F66029">
        <w:trPr>
          <w:jc w:val="center"/>
        </w:trPr>
        <w:tc>
          <w:tcPr>
            <w:tcW w:w="4876" w:type="dxa"/>
          </w:tcPr>
          <w:p w:rsidR="00FD5B9E" w:rsidRPr="00F66029" w:rsidRDefault="00FD5B9E">
            <w:pPr>
              <w:pStyle w:val="Normal6"/>
            </w:pPr>
          </w:p>
        </w:tc>
        <w:tc>
          <w:tcPr>
            <w:tcW w:w="4876" w:type="dxa"/>
          </w:tcPr>
          <w:p w:rsidR="00FD5B9E" w:rsidRPr="00F66029" w:rsidRDefault="00D9673A">
            <w:pPr>
              <w:pStyle w:val="Normal6"/>
            </w:pPr>
            <w:r w:rsidRPr="00F66029">
              <w:rPr>
                <w:rStyle w:val="SupBoldItalic"/>
              </w:rPr>
              <w:t>1a</w:t>
            </w:r>
            <w:r w:rsidRPr="00F66029">
              <w:t xml:space="preserve"> </w:t>
            </w:r>
            <w:r w:rsidRPr="00F66029">
              <w:rPr>
                <w:b/>
                <w:i/>
              </w:rPr>
              <w:t>Direktiva Sveta 2003/86/ES z dne 22. septembra 2003 o pravici do ponovne združitve družine, UL L 251, 3.10.2003, str. 12–18.</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168</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Fabio Massimo Castaldo, Laura Ferrara, Ignazio Corrao</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16</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(16)</w:t>
            </w:r>
            <w:r w:rsidRPr="00F66029">
              <w:tab/>
              <w:t xml:space="preserve">Pojem družinskih članov bi moral upoštevati različne posebne okoliščine odvisnosti in nameniti posebno pozornost največjim koristim otroka. Odražati bi moral tudi stvarnost trenutnih migracijskih trendov, po katerih prosilci pogosto prispejo na ozemlje držav članic po daljšem časovnem obdobju v tranzitu. Pojem bi moral zato vključevati družine, izoblikovane zunaj izvorne države, </w:t>
            </w:r>
            <w:r w:rsidRPr="00F66029">
              <w:rPr>
                <w:b/>
                <w:i/>
              </w:rPr>
              <w:t>a pred prihodom</w:t>
            </w:r>
            <w:r w:rsidRPr="00F66029">
              <w:t xml:space="preserve"> na ozemlje države članice.</w:t>
            </w:r>
          </w:p>
        </w:tc>
        <w:tc>
          <w:tcPr>
            <w:tcW w:w="4876" w:type="dxa"/>
          </w:tcPr>
          <w:p w:rsidR="00FD5B9E" w:rsidRPr="00F66029" w:rsidRDefault="00D9673A">
            <w:pPr>
              <w:pStyle w:val="Normal6"/>
            </w:pPr>
            <w:r w:rsidRPr="00F66029">
              <w:t>(16)</w:t>
            </w:r>
            <w:r w:rsidRPr="00F66029">
              <w:tab/>
              <w:t xml:space="preserve">Pojem družinskih članov bi moral upoštevati različne </w:t>
            </w:r>
            <w:r w:rsidRPr="00F66029">
              <w:rPr>
                <w:b/>
                <w:i/>
              </w:rPr>
              <w:t xml:space="preserve">vrste obstoječih družin ter različne </w:t>
            </w:r>
            <w:r w:rsidRPr="00F66029">
              <w:t xml:space="preserve">posebne okoliščine odvisnosti in nameniti posebno pozornost največjim koristim otroka. Odražati bi moral tudi stvarnost trenutnih migracijskih trendov, po katerih prosilci pogosto prispejo na ozemlje držav članic po daljšem časovnem obdobju v tranzitu. Pojem bi moral zato vključevati družine, izoblikovane zunaj izvorne države, </w:t>
            </w:r>
            <w:r w:rsidRPr="00F66029">
              <w:rPr>
                <w:b/>
                <w:i/>
              </w:rPr>
              <w:t>in družine, izoblikovane po prihodu</w:t>
            </w:r>
            <w:r w:rsidRPr="00F66029">
              <w:t xml:space="preserve"> na ozemlje države članice. </w:t>
            </w:r>
            <w:r w:rsidRPr="00F66029">
              <w:rPr>
                <w:b/>
                <w:i/>
              </w:rPr>
              <w:t>Vendar bi moral pojem v vsakem primeru izključevati prisilne poroke.</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{IT}</w:t>
      </w:r>
      <w:r w:rsidRPr="00F66029">
        <w:rPr>
          <w:lang w:val="sl-SI"/>
        </w:rPr>
        <w:t>it</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169</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16</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(16)</w:t>
            </w:r>
            <w:r w:rsidRPr="00F66029">
              <w:tab/>
              <w:t xml:space="preserve">Pojem družinskih članov bi moral upoštevati različne posebne okoliščine odvisnosti in nameniti posebno pozornost največjim koristim otroka. Odražati bi moral tudi stvarnost trenutnih migracijskih trendov, po katerih prosilci pogosto prispejo na ozemlje držav članic po daljšem časovnem obdobju v tranzitu. Pojem bi moral zato vključevati družine, izoblikovane zunaj izvorne države, </w:t>
            </w:r>
            <w:r w:rsidRPr="00F66029">
              <w:rPr>
                <w:b/>
                <w:i/>
              </w:rPr>
              <w:t>a</w:t>
            </w:r>
            <w:r w:rsidRPr="00F66029">
              <w:t xml:space="preserve"> pred prihodom na ozemlje države članice.</w:t>
            </w:r>
          </w:p>
        </w:tc>
        <w:tc>
          <w:tcPr>
            <w:tcW w:w="4876" w:type="dxa"/>
          </w:tcPr>
          <w:p w:rsidR="00FD5B9E" w:rsidRPr="00F66029" w:rsidRDefault="00D9673A">
            <w:pPr>
              <w:pStyle w:val="Normal6"/>
            </w:pPr>
            <w:r w:rsidRPr="00F66029">
              <w:t>(16)</w:t>
            </w:r>
            <w:r w:rsidRPr="00F66029">
              <w:tab/>
              <w:t>Pojem družinskih članov bi moral upoštevati različne posebne okoliščine odvisnosti in nameniti posebno pozornost največjim koristim otroka. Odražati bi moral tudi stvarnost trenutnih migracijskih trendov, po katerih prosilci pogosto prispejo na ozemlje držav članic po daljšem časovnem obdobju v tranzitu. Pojem bi moral zato vključevati družine, izoblikovane zunaj izvorne države, </w:t>
            </w:r>
            <w:r w:rsidRPr="00F66029">
              <w:rPr>
                <w:b/>
                <w:i/>
              </w:rPr>
              <w:t>tako</w:t>
            </w:r>
            <w:r w:rsidRPr="00F66029">
              <w:t xml:space="preserve"> pred prihodom</w:t>
            </w:r>
            <w:r w:rsidRPr="00F66029">
              <w:rPr>
                <w:b/>
                <w:i/>
              </w:rPr>
              <w:t> kot po prihodu</w:t>
            </w:r>
            <w:r w:rsidRPr="00F66029">
              <w:t xml:space="preserve"> na ozemlje države članice.</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170</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17</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(17)</w:t>
            </w:r>
            <w:r w:rsidRPr="00F66029">
              <w:tab/>
              <w:t xml:space="preserve">Ta </w:t>
            </w:r>
            <w:r w:rsidRPr="00F66029">
              <w:rPr>
                <w:b/>
                <w:i/>
              </w:rPr>
              <w:t>uredba</w:t>
            </w:r>
            <w:r w:rsidRPr="00F66029">
              <w:t xml:space="preserve"> ne posega v Protokol o azilu za državljane držav članic Evropske unije, ki je priložen Pogodbi o Evropski uniji (PEU) in PDEU.</w:t>
            </w:r>
          </w:p>
        </w:tc>
        <w:tc>
          <w:tcPr>
            <w:tcW w:w="4876" w:type="dxa"/>
          </w:tcPr>
          <w:p w:rsidR="00FD5B9E" w:rsidRPr="00F66029" w:rsidRDefault="00D9673A">
            <w:pPr>
              <w:pStyle w:val="Normal6"/>
            </w:pPr>
            <w:r w:rsidRPr="00F66029">
              <w:t>(17)</w:t>
            </w:r>
            <w:r w:rsidRPr="00F66029">
              <w:tab/>
              <w:t xml:space="preserve">Ta </w:t>
            </w:r>
            <w:r w:rsidRPr="00F66029">
              <w:rPr>
                <w:b/>
                <w:i/>
              </w:rPr>
              <w:t>direktiva</w:t>
            </w:r>
            <w:r w:rsidRPr="00F66029">
              <w:t xml:space="preserve"> ne posega v Protokol o azilu za državljane držav članic Evropske unije, ki je priložen Pogodbi o Evropski uniji (PEU) in PDEU.</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171</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Jussi Halla-aho</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19</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rPr>
                <w:b/>
                <w:i/>
              </w:rPr>
              <w:t>(19)</w:t>
            </w:r>
            <w:r w:rsidRPr="00F66029">
              <w:tab/>
            </w:r>
            <w:r w:rsidRPr="00F66029">
              <w:rPr>
                <w:b/>
                <w:i/>
              </w:rPr>
              <w:t>Posvetovanja z Visokim komisarjem Združenih narodov za begunce lahko prinesejo dragocene napotke organom držav članic pri določanju statusa begunca skladno s členom 1 Ženevske konvencije.</w:t>
            </w:r>
          </w:p>
        </w:tc>
        <w:tc>
          <w:tcPr>
            <w:tcW w:w="4876" w:type="dxa"/>
          </w:tcPr>
          <w:p w:rsidR="00FD5B9E" w:rsidRPr="00F66029" w:rsidRDefault="00D9673A">
            <w:pPr>
              <w:pStyle w:val="Normal6"/>
            </w:pPr>
            <w:r w:rsidRPr="00F66029">
              <w:rPr>
                <w:b/>
                <w:i/>
              </w:rPr>
              <w:t>črtano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172</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Lorenzo Fontana</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20</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(20)</w:t>
            </w:r>
            <w:r w:rsidRPr="00F66029">
              <w:tab/>
            </w:r>
            <w:r w:rsidRPr="00F66029">
              <w:rPr>
                <w:b/>
                <w:i/>
              </w:rPr>
              <w:t>Določiti bi bilo treba standarde za opredelitev in vsebino statusa</w:t>
            </w:r>
            <w:r w:rsidRPr="00F66029">
              <w:t xml:space="preserve"> begunca, </w:t>
            </w:r>
            <w:r w:rsidRPr="00F66029">
              <w:rPr>
                <w:b/>
                <w:i/>
              </w:rPr>
              <w:t>ki bi pristojne nacionalne organe držav članic vodili pri uporabi Ženevske konvencije</w:t>
            </w:r>
            <w:r w:rsidRPr="00F66029">
              <w:t>.</w:t>
            </w:r>
          </w:p>
        </w:tc>
        <w:tc>
          <w:tcPr>
            <w:tcW w:w="4876" w:type="dxa"/>
          </w:tcPr>
          <w:p w:rsidR="00FD5B9E" w:rsidRPr="00F66029" w:rsidRDefault="00D9673A">
            <w:pPr>
              <w:pStyle w:val="Normal6"/>
            </w:pPr>
            <w:r w:rsidRPr="00F66029">
              <w:t>(20)</w:t>
            </w:r>
            <w:r w:rsidRPr="00F66029">
              <w:tab/>
            </w:r>
            <w:r w:rsidRPr="00F66029">
              <w:rPr>
                <w:b/>
                <w:i/>
              </w:rPr>
              <w:t>Do zdaj EU in številne države članice dejansko niso upoštevale meril, ki opredeljujejo status</w:t>
            </w:r>
            <w:r w:rsidRPr="00F66029">
              <w:t xml:space="preserve"> begunca, </w:t>
            </w:r>
            <w:r w:rsidRPr="00F66029">
              <w:rPr>
                <w:b/>
                <w:i/>
              </w:rPr>
              <w:t>saj sprejete osebe v Evropi, kar je empirično dokazano v primeru Italije, večinoma niso begunci, temveč ekonomski migranti, ki nato ostanejo na evropskem ozemlju in spodbujajo socialno napetost</w:t>
            </w:r>
            <w:r w:rsidRPr="00F66029">
              <w:t>.</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{IT}</w:t>
      </w:r>
      <w:r w:rsidRPr="00F66029">
        <w:rPr>
          <w:lang w:val="sl-SI"/>
        </w:rPr>
        <w:t>it</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173</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Lorenzo Fontana</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21</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rPr>
                <w:b/>
                <w:i/>
              </w:rPr>
              <w:t>(21)</w:t>
            </w:r>
            <w:r w:rsidRPr="00F66029">
              <w:tab/>
            </w:r>
            <w:r w:rsidRPr="00F66029">
              <w:rPr>
                <w:b/>
                <w:i/>
              </w:rPr>
              <w:t>Uvesti je treba skupna merila za priznavanje statusa begunca prosilcem za azil v smislu člena 1 Ženevske konvencije.</w:t>
            </w:r>
          </w:p>
        </w:tc>
        <w:tc>
          <w:tcPr>
            <w:tcW w:w="4876" w:type="dxa"/>
          </w:tcPr>
          <w:p w:rsidR="00FD5B9E" w:rsidRPr="00F66029" w:rsidRDefault="00D9673A">
            <w:pPr>
              <w:pStyle w:val="Normal6"/>
            </w:pPr>
            <w:r w:rsidRPr="00F66029">
              <w:rPr>
                <w:b/>
                <w:i/>
              </w:rPr>
              <w:t>črtano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{IT}</w:t>
      </w:r>
      <w:r w:rsidRPr="00F66029">
        <w:rPr>
          <w:lang w:val="sl-SI"/>
        </w:rPr>
        <w:t>it</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Prosilec za azil ni begunec. Begunec je oseba, ki ji je priznan status begunca po obravnavi prošnje za azil.</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174</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Artis Pabriks, Traian Ungureanu, Tomáš Zdechovský, Monica Macovei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21</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(21)</w:t>
            </w:r>
            <w:r w:rsidRPr="00F66029">
              <w:tab/>
              <w:t xml:space="preserve">Uvesti je treba </w:t>
            </w:r>
            <w:r w:rsidRPr="00F66029">
              <w:rPr>
                <w:b/>
                <w:i/>
              </w:rPr>
              <w:t>skupna</w:t>
            </w:r>
            <w:r w:rsidRPr="00F66029">
              <w:t xml:space="preserve"> merila za priznavanje statusa begunca prosilcem za azil v smislu člena 1 Ženevske konvencije.</w:t>
            </w:r>
          </w:p>
        </w:tc>
        <w:tc>
          <w:tcPr>
            <w:tcW w:w="4876" w:type="dxa"/>
          </w:tcPr>
          <w:p w:rsidR="00FD5B9E" w:rsidRPr="00F66029" w:rsidRDefault="00D9673A">
            <w:pPr>
              <w:pStyle w:val="Normal6"/>
            </w:pPr>
            <w:r w:rsidRPr="00F66029">
              <w:t>(21)</w:t>
            </w:r>
            <w:r w:rsidRPr="00F66029">
              <w:tab/>
              <w:t>Uvesti je treba </w:t>
            </w:r>
            <w:r w:rsidRPr="00F66029">
              <w:rPr>
                <w:b/>
                <w:i/>
              </w:rPr>
              <w:t>osnovna</w:t>
            </w:r>
            <w:r w:rsidRPr="00F66029">
              <w:t xml:space="preserve"> merila za priznavanje statusa begunca prosilcem za azil v smislu člena 1 Ženevske konvencije.</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175</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Barbara Spinelli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21 a (novo)</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FD5B9E">
            <w:pPr>
              <w:pStyle w:val="Normal6"/>
            </w:pPr>
          </w:p>
        </w:tc>
        <w:tc>
          <w:tcPr>
            <w:tcW w:w="4876" w:type="dxa"/>
          </w:tcPr>
          <w:p w:rsidR="00FD5B9E" w:rsidRPr="00F66029" w:rsidRDefault="00D9673A">
            <w:pPr>
              <w:pStyle w:val="Normal6"/>
            </w:pPr>
            <w:r w:rsidRPr="00F66029">
              <w:rPr>
                <w:b/>
                <w:i/>
              </w:rPr>
              <w:t>(21a)</w:t>
            </w:r>
            <w:r w:rsidRPr="00F66029">
              <w:tab/>
            </w:r>
            <w:r w:rsidRPr="00F66029">
              <w:rPr>
                <w:b/>
                <w:i/>
              </w:rPr>
              <w:t>Načeloma je breme dokazovanja za utemeljitev prošnje na prosilcu, vendar je obveznost ugotavljanja in presoje vseh pomembnih dejstev deljena med prosilcem in organom za presojo. Kadar nekateri vidiki izjav prosilca niso podprti z dokumentarnimi ali drugimi dokazi, je treba prosilcu verjeti, če se je pristno potrudil za utemeljitev svoje prošnje in je predložil vse ustrezne elemente, s katerimi razpolaga, njegove izjave pa so skladne in verjetne.</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Glej obrazložitev člena 4(5).</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176</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22</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(22)</w:t>
            </w:r>
            <w:r w:rsidRPr="00F66029">
              <w:tab/>
              <w:t>Uvesti je treba zlasti skupne pojme potreb po zaščiti, ki se pojavijo na kraju samem</w:t>
            </w:r>
            <w:r w:rsidRPr="00F66029">
              <w:rPr>
                <w:b/>
                <w:i/>
              </w:rPr>
              <w:t xml:space="preserve"> (sur place)</w:t>
            </w:r>
            <w:r w:rsidRPr="00F66029">
              <w:t>, virov škode in zaščite</w:t>
            </w:r>
            <w:r w:rsidRPr="00F66029">
              <w:rPr>
                <w:b/>
                <w:i/>
              </w:rPr>
              <w:t>, notranje zaščite in</w:t>
            </w:r>
            <w:r w:rsidRPr="00F66029">
              <w:t xml:space="preserve"> preganjanja, vključno z razlogi za preganjanje.</w:t>
            </w:r>
          </w:p>
        </w:tc>
        <w:tc>
          <w:tcPr>
            <w:tcW w:w="4876" w:type="dxa"/>
          </w:tcPr>
          <w:p w:rsidR="00FD5B9E" w:rsidRPr="00F66029" w:rsidRDefault="00D9673A">
            <w:pPr>
              <w:pStyle w:val="Normal6"/>
            </w:pPr>
            <w:r w:rsidRPr="00F66029">
              <w:t>(22)</w:t>
            </w:r>
            <w:r w:rsidRPr="00F66029">
              <w:tab/>
              <w:t>Uvesti je treba zlasti skupne pojme potreb po zaščiti, ki se pojavijo na kraju samem, virov škode in zaščite</w:t>
            </w:r>
            <w:r w:rsidRPr="00F66029">
              <w:rPr>
                <w:b/>
                <w:i/>
              </w:rPr>
              <w:t xml:space="preserve"> ter</w:t>
            </w:r>
            <w:r w:rsidRPr="00F66029">
              <w:t xml:space="preserve"> preganjanja, vključno z razlogi za preganjanje.</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177</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Barbara Spinelli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22</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(22)</w:t>
            </w:r>
            <w:r w:rsidRPr="00F66029">
              <w:tab/>
              <w:t>Uvesti je treba zlasti skupne pojme potreb po zaščiti, ki se pojavijo na kraju samem</w:t>
            </w:r>
            <w:r w:rsidRPr="00F66029">
              <w:rPr>
                <w:b/>
                <w:i/>
              </w:rPr>
              <w:t xml:space="preserve"> (sur place)</w:t>
            </w:r>
            <w:r w:rsidRPr="00F66029">
              <w:t>, virov škode in zaščite</w:t>
            </w:r>
            <w:r w:rsidRPr="00F66029">
              <w:rPr>
                <w:b/>
                <w:i/>
              </w:rPr>
              <w:t>, notranje zaščite in</w:t>
            </w:r>
            <w:r w:rsidRPr="00F66029">
              <w:t xml:space="preserve"> preganjanja, vključno z razlogi za preganjanje.</w:t>
            </w:r>
          </w:p>
        </w:tc>
        <w:tc>
          <w:tcPr>
            <w:tcW w:w="4876" w:type="dxa"/>
          </w:tcPr>
          <w:p w:rsidR="00FD5B9E" w:rsidRPr="00F66029" w:rsidRDefault="00D9673A">
            <w:pPr>
              <w:pStyle w:val="Normal6"/>
            </w:pPr>
            <w:r w:rsidRPr="00F66029">
              <w:t>(22)</w:t>
            </w:r>
            <w:r w:rsidRPr="00F66029">
              <w:tab/>
              <w:t>Uvesti je treba zlasti skupne pojme potreb po zaščiti, ki se pojavijo na kraju samem, virov škode in zaščite</w:t>
            </w:r>
            <w:r w:rsidRPr="00F66029">
              <w:rPr>
                <w:b/>
                <w:i/>
              </w:rPr>
              <w:t xml:space="preserve"> ter</w:t>
            </w:r>
            <w:r w:rsidRPr="00F66029">
              <w:t xml:space="preserve"> preganjanja, vključno z razlogi za preganjanje.</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Tako kot poročevalka tudi poročevalka v senci ni prepričana, da je koncept notranje zaščite dovolj dobro razvit, jasen ali varen, da bi se uporabljal popolnoma usklajeno.</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178</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Fabio Massimo Castaldo, Laura Ferrara, Ignazio Corrao</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23</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(23)</w:t>
            </w:r>
            <w:r w:rsidRPr="00F66029">
              <w:tab/>
              <w:t>Zaščito lahko</w:t>
            </w:r>
            <w:r w:rsidRPr="00F66029">
              <w:rPr>
                <w:b/>
                <w:i/>
              </w:rPr>
              <w:t>, če so to pripravljene in sposobne</w:t>
            </w:r>
            <w:r w:rsidRPr="00F66029">
              <w:t xml:space="preserve"> storiti</w:t>
            </w:r>
            <w:r w:rsidRPr="00F66029">
              <w:rPr>
                <w:b/>
                <w:i/>
              </w:rPr>
              <w:t>, nudijo država ali stranke ali organizacije, vključno z mednarodnimi organizacijami, ki izpolnjujejo pogoje iz te uredbe in ki nadzorujejo regijo ali večje območje na ozemlju države</w:t>
            </w:r>
            <w:r w:rsidRPr="00F66029">
              <w:t>. Takšna zaščita bi morala biti dejanska in trajna.</w:t>
            </w:r>
          </w:p>
        </w:tc>
        <w:tc>
          <w:tcPr>
            <w:tcW w:w="4876" w:type="dxa"/>
          </w:tcPr>
          <w:p w:rsidR="00FD5B9E" w:rsidRPr="00F66029" w:rsidRDefault="00D9673A">
            <w:pPr>
              <w:pStyle w:val="Normal6"/>
            </w:pPr>
            <w:r w:rsidRPr="00F66029">
              <w:t>(23)</w:t>
            </w:r>
            <w:r w:rsidRPr="00F66029">
              <w:tab/>
              <w:t>Zaščito lahko</w:t>
            </w:r>
            <w:r w:rsidRPr="00F66029">
              <w:rPr>
                <w:b/>
                <w:i/>
              </w:rPr>
              <w:t xml:space="preserve"> nudi država, če je to pripravljena in sposobna</w:t>
            </w:r>
            <w:r w:rsidRPr="00F66029">
              <w:t xml:space="preserve"> storiti. Takšna zaščita bi morala biti dejanska in trajna.</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{IT}</w:t>
      </w:r>
      <w:r w:rsidRPr="00F66029">
        <w:rPr>
          <w:lang w:val="sl-SI"/>
        </w:rPr>
        <w:t>it</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179</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23</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(23)</w:t>
            </w:r>
            <w:r w:rsidRPr="00F66029">
              <w:tab/>
              <w:t>Zaščito lahko</w:t>
            </w:r>
            <w:r w:rsidRPr="00F66029">
              <w:rPr>
                <w:b/>
                <w:i/>
              </w:rPr>
              <w:t>, če so to pripravljene in sposobne storiti, nudijo</w:t>
            </w:r>
            <w:r w:rsidRPr="00F66029">
              <w:t xml:space="preserve"> država</w:t>
            </w:r>
            <w:r w:rsidRPr="00F66029">
              <w:rPr>
                <w:b/>
                <w:i/>
              </w:rPr>
              <w:t xml:space="preserve"> ali stranke ali organizacije, vključno z mednarodnimi organizacijami, ki izpolnjujejo pogoje iz te uredbe in ki nadzorujejo regijo ali večje območje na ozemlju države</w:t>
            </w:r>
            <w:r w:rsidRPr="00F66029">
              <w:t>. Takšna zaščita bi morala biti dejanska in trajna.</w:t>
            </w:r>
          </w:p>
        </w:tc>
        <w:tc>
          <w:tcPr>
            <w:tcW w:w="4876" w:type="dxa"/>
          </w:tcPr>
          <w:p w:rsidR="00FD5B9E" w:rsidRPr="00F66029" w:rsidRDefault="00D9673A">
            <w:pPr>
              <w:pStyle w:val="Normal6"/>
            </w:pPr>
            <w:r w:rsidRPr="00F66029">
              <w:t>(23)</w:t>
            </w:r>
            <w:r w:rsidRPr="00F66029">
              <w:tab/>
              <w:t>Zaščito lahko</w:t>
            </w:r>
            <w:r w:rsidRPr="00F66029">
              <w:rPr>
                <w:b/>
                <w:i/>
              </w:rPr>
              <w:t xml:space="preserve"> nudi le</w:t>
            </w:r>
            <w:r w:rsidRPr="00F66029">
              <w:t xml:space="preserve"> država</w:t>
            </w:r>
            <w:r w:rsidRPr="00F66029">
              <w:rPr>
                <w:b/>
                <w:i/>
              </w:rPr>
              <w:t>, katere organi so pripravljeni in sposobni nuditi takšno zaščito</w:t>
            </w:r>
            <w:r w:rsidRPr="00F66029">
              <w:t>. Takšna zaščita bi morala biti dejanska in trajna.</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180</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Barbara Spinelli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23</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(23)</w:t>
            </w:r>
            <w:r w:rsidRPr="00F66029">
              <w:tab/>
              <w:t xml:space="preserve">Zaščito lahko, če so to pripravljene in sposobne storiti, nudijo </w:t>
            </w:r>
            <w:r w:rsidRPr="00F66029">
              <w:rPr>
                <w:b/>
                <w:i/>
              </w:rPr>
              <w:t>država ali stranke ali organizacije, vključno z mednarodnimi organizacijami</w:t>
            </w:r>
            <w:r w:rsidRPr="00F66029">
              <w:t xml:space="preserve">, ki izpolnjujejo pogoje iz te </w:t>
            </w:r>
            <w:r w:rsidRPr="00F66029">
              <w:rPr>
                <w:b/>
                <w:i/>
              </w:rPr>
              <w:t>uredbe in ki nadzorujejo regijo ali večje območje na ozemlju države</w:t>
            </w:r>
            <w:r w:rsidRPr="00F66029">
              <w:t>. Takšna zaščita bi morala biti dejanska in trajna.</w:t>
            </w:r>
          </w:p>
        </w:tc>
        <w:tc>
          <w:tcPr>
            <w:tcW w:w="4876" w:type="dxa"/>
          </w:tcPr>
          <w:p w:rsidR="00FD5B9E" w:rsidRPr="00F66029" w:rsidRDefault="00D9673A">
            <w:pPr>
              <w:pStyle w:val="Normal6"/>
            </w:pPr>
            <w:r w:rsidRPr="00F66029">
              <w:t>(23)</w:t>
            </w:r>
            <w:r w:rsidRPr="00F66029">
              <w:tab/>
              <w:t xml:space="preserve">Zaščito lahko, če so to pripravljene in sposobne storiti, nudijo </w:t>
            </w:r>
            <w:r w:rsidRPr="00F66029">
              <w:rPr>
                <w:b/>
                <w:i/>
              </w:rPr>
              <w:t>države</w:t>
            </w:r>
            <w:r w:rsidRPr="00F66029">
              <w:t xml:space="preserve">, ki izpolnjujejo pogoje iz te </w:t>
            </w:r>
            <w:r w:rsidRPr="00F66029">
              <w:rPr>
                <w:b/>
                <w:i/>
              </w:rPr>
              <w:t>direktive</w:t>
            </w:r>
            <w:r w:rsidRPr="00F66029">
              <w:t>. Takšna zaščita bi morala biti dejanska in trajna.</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V skladu s konvencijo o beguncih iz leta 1951, kakor je bila spremenjena leta 1967, je edini akter, ki nudi za zaščito, država [čl. 1a(2)]:</w:t>
      </w:r>
    </w:p>
    <w:p w:rsidR="00FD5B9E" w:rsidRPr="00F66029" w:rsidRDefault="00D9673A">
      <w:pPr>
        <w:pStyle w:val="Normal12Italic"/>
        <w:rPr>
          <w:lang w:val="sl-SI"/>
        </w:rPr>
      </w:pPr>
      <w:r w:rsidRPr="00F66029">
        <w:rPr>
          <w:lang w:val="sl-SI"/>
        </w:rPr>
        <w:t>„Za namene te Konvencije se izraz ‚begunec‘ uporablja za vsako osebo:</w:t>
      </w:r>
    </w:p>
    <w:p w:rsidR="00FD5B9E" w:rsidRPr="00F66029" w:rsidRDefault="00D9673A">
      <w:pPr>
        <w:pStyle w:val="Normal12Italic"/>
        <w:rPr>
          <w:lang w:val="sl-SI"/>
        </w:rPr>
      </w:pPr>
      <w:r w:rsidRPr="00F66029">
        <w:rPr>
          <w:lang w:val="sl-SI"/>
        </w:rPr>
        <w:t>…</w:t>
      </w:r>
    </w:p>
    <w:p w:rsidR="00FD5B9E" w:rsidRPr="00F66029" w:rsidRDefault="00D9673A">
      <w:pPr>
        <w:pStyle w:val="Normal12Italic"/>
        <w:rPr>
          <w:lang w:val="sl-SI"/>
        </w:rPr>
      </w:pPr>
      <w:r w:rsidRPr="00F66029">
        <w:rPr>
          <w:lang w:val="sl-SI"/>
        </w:rPr>
        <w:t>„zaradi utemeljenega strahu pred preganjanjem zaradi rasne, verske, nacionalne pripadnosti, političnega prepričanja ali pripadnosti določeni družbeni skupini nahaja izven države, katere državljan je, in ne more ali zaradi tega strahu noče izkoristiti zaščite te države ali osebo, ki nima državljanstva in ki se nahaja izven države, v kateri je imela običajno prebivališče in ki se zaradi takšnih dogodkov ne more ali zaradi omenjenega strahu noče vrniti v to državo“.</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181</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Jussi Halla-aho, Helga Stevens</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23</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(23)</w:t>
            </w:r>
            <w:r w:rsidRPr="00F66029">
              <w:tab/>
              <w:t>Zaščito lahko, če so to pripravljene in sposobne storiti, nudijo država ali stranke ali organizacije, vključno z mednarodnimi organizacijami, ki izpolnjujejo pogoje iz te uredbe in ki nadzorujejo regijo ali večje območje na ozemlju države. Takšna zaščita bi morala biti dejanska</w:t>
            </w:r>
            <w:r w:rsidRPr="00F66029">
              <w:rPr>
                <w:b/>
                <w:i/>
              </w:rPr>
              <w:t xml:space="preserve"> in trajna</w:t>
            </w:r>
            <w:r w:rsidRPr="00F66029">
              <w:t>.</w:t>
            </w:r>
          </w:p>
        </w:tc>
        <w:tc>
          <w:tcPr>
            <w:tcW w:w="4876" w:type="dxa"/>
          </w:tcPr>
          <w:p w:rsidR="00FD5B9E" w:rsidRPr="00F66029" w:rsidRDefault="00D9673A">
            <w:pPr>
              <w:pStyle w:val="Normal6"/>
            </w:pPr>
            <w:r w:rsidRPr="00F66029">
              <w:t>(23)</w:t>
            </w:r>
            <w:r w:rsidRPr="00F66029">
              <w:tab/>
              <w:t>Zaščito lahko, če so to pripravljene in sposobne storiti, nudijo država ali stranke ali organizacije, vključno z mednarodnimi organizacijami, ki izpolnjujejo pogoje iz te uredbe in ki nadzorujejo regijo ali večje območje na ozemlju države. Takšna zaščita bi morala biti dejanska.</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182</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Lorenzo Fontana</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23</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(23)</w:t>
            </w:r>
            <w:r w:rsidRPr="00F66029">
              <w:tab/>
              <w:t xml:space="preserve">Zaščito lahko, če so to pripravljene in sposobne storiti, nudijo država ali </w:t>
            </w:r>
            <w:r w:rsidRPr="00F66029">
              <w:rPr>
                <w:b/>
                <w:i/>
              </w:rPr>
              <w:t xml:space="preserve">stranke ali </w:t>
            </w:r>
            <w:r w:rsidRPr="00F66029">
              <w:t>organizacije, vključno z mednarodnimi organizacijami, ki izpolnjujejo pogoje iz te uredbe in ki nadzorujejo regijo ali večje območje na ozemlju države. Takšna zaščita bi morala biti dejanska in trajna.</w:t>
            </w:r>
          </w:p>
        </w:tc>
        <w:tc>
          <w:tcPr>
            <w:tcW w:w="4876" w:type="dxa"/>
          </w:tcPr>
          <w:p w:rsidR="00FD5B9E" w:rsidRPr="00F66029" w:rsidRDefault="00D9673A">
            <w:pPr>
              <w:pStyle w:val="Normal6"/>
            </w:pPr>
            <w:r w:rsidRPr="00F66029">
              <w:t>(23)</w:t>
            </w:r>
            <w:r w:rsidRPr="00F66029">
              <w:tab/>
              <w:t>Zaščito lahko, če so to pripravljene in sposobne storiti, nudijo država ali organizacije, vključno z mednarodnimi organizacijami, ki izpolnjujejo pogoje iz te uredbe in ki nadzorujejo regijo ali večje območje na ozemlju države. Takšna zaščita bi morala biti dejanska in trajna.</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{IT}</w:t>
      </w:r>
      <w:r w:rsidRPr="00F66029">
        <w:rPr>
          <w:lang w:val="sl-SI"/>
        </w:rPr>
        <w:t>it</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183</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Fabio Massimo Castaldo, Laura Ferrara, Ignazio Corrao</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24</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rPr>
                <w:b/>
                <w:i/>
              </w:rPr>
              <w:t>(24)</w:t>
            </w:r>
            <w:r w:rsidRPr="00F66029">
              <w:tab/>
            </w:r>
            <w:r w:rsidRPr="00F66029">
              <w:rPr>
                <w:b/>
                <w:i/>
              </w:rPr>
              <w:t>Notranja zaščita pred preganjanjem ali resno škodo bi morala biti dejansko na voljo prosilcu v delu izvorne države, v katerega lahko varno in zakonito potuje, v katerega je sprejet ter v katerem se od njega lahko razumno pričakuje, da se bo nastanil. Presoja, ali taka notranja zaščita obstaja, bi morala biti inherentni del presoje prošnje za mednarodno zaščito in bi jo bilo treba opraviti, ko organ za presojo ugotovi, da bi se sicer uporabljala merila glede izpolnjevanja pogojev. Breme dokazovanja razpoložljivosti notranje zaščite bi moralo biti na organu za presojo.</w:t>
            </w:r>
          </w:p>
        </w:tc>
        <w:tc>
          <w:tcPr>
            <w:tcW w:w="4876" w:type="dxa"/>
          </w:tcPr>
          <w:p w:rsidR="00FD5B9E" w:rsidRPr="00F66029" w:rsidRDefault="00D9673A">
            <w:pPr>
              <w:pStyle w:val="Normal6"/>
            </w:pPr>
            <w:r w:rsidRPr="00F66029">
              <w:rPr>
                <w:b/>
                <w:i/>
              </w:rPr>
              <w:t>črtano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{IT}</w:t>
      </w:r>
      <w:r w:rsidRPr="00F66029">
        <w:rPr>
          <w:lang w:val="sl-SI"/>
        </w:rPr>
        <w:t>it</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184</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24</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rPr>
                <w:b/>
                <w:i/>
              </w:rPr>
              <w:t>(24)</w:t>
            </w:r>
            <w:r w:rsidRPr="00F66029">
              <w:tab/>
            </w:r>
            <w:r w:rsidRPr="00F66029">
              <w:rPr>
                <w:b/>
                <w:i/>
              </w:rPr>
              <w:t>Notranja zaščita pred preganjanjem ali resno škodo bi morala biti dejansko na voljo prosilcu v delu izvorne države, v katerega lahko varno in zakonito potuje, v katerega je sprejet ter v katerem se od njega lahko razumno pričakuje, da se bo nastanil. Presoja, ali taka notranja zaščita obstaja, bi morala biti inherentni del presoje prošnje za mednarodno zaščito in bi jo bilo treba opraviti, ko organ za presojo ugotovi, da bi se sicer uporabljala merila glede izpolnjevanja pogojev. Breme dokazovanja razpoložljivosti notranje zaščite bi moralo biti na organu za presojo.</w:t>
            </w:r>
          </w:p>
        </w:tc>
        <w:tc>
          <w:tcPr>
            <w:tcW w:w="4876" w:type="dxa"/>
          </w:tcPr>
          <w:p w:rsidR="00FD5B9E" w:rsidRPr="00F66029" w:rsidRDefault="00D9673A">
            <w:pPr>
              <w:pStyle w:val="Normal6"/>
            </w:pPr>
            <w:r w:rsidRPr="00F66029">
              <w:rPr>
                <w:b/>
                <w:i/>
              </w:rPr>
              <w:t>črtano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185</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Barbara Spinelli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24</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rPr>
                <w:b/>
                <w:i/>
              </w:rPr>
              <w:t>(24)</w:t>
            </w:r>
            <w:r w:rsidRPr="00F66029">
              <w:tab/>
            </w:r>
            <w:r w:rsidRPr="00F66029">
              <w:rPr>
                <w:b/>
                <w:i/>
              </w:rPr>
              <w:t>Notranja zaščita pred preganjanjem ali resno škodo bi morala biti dejansko na voljo prosilcu v delu izvorne države, v katerega lahko varno in zakonito potuje, v katerega je sprejet ter v katerem se od njega lahko razumno pričakuje, da se bo nastanil. Presoja, ali taka notranja zaščita obstaja, bi morala biti inherentni del presoje prošnje za mednarodno zaščito in bi jo bilo treba opraviti, ko organ za presojo ugotovi, da bi se sicer uporabljala merila glede izpolnjevanja pogojev. Breme dokazovanja razpoložljivosti notranje zaščite bi moralo biti na organu za presojo.</w:t>
            </w:r>
          </w:p>
        </w:tc>
        <w:tc>
          <w:tcPr>
            <w:tcW w:w="4876" w:type="dxa"/>
          </w:tcPr>
          <w:p w:rsidR="00FD5B9E" w:rsidRPr="00F66029" w:rsidRDefault="00D9673A">
            <w:pPr>
              <w:pStyle w:val="Normal6"/>
            </w:pPr>
            <w:r w:rsidRPr="00F66029">
              <w:rPr>
                <w:b/>
                <w:i/>
              </w:rPr>
              <w:t>črtano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Pojem notranje zaščite ne izhaja iz Konvencije o beguncih iz leta 1951 in je dodatno merilo za upravičenost do statusa begunca, kar presega merila, predvidena v členu 1a Konvencije o beguncih, zato obstaja tveganje, da prosilci, ki so upravičeni do varstva na podlagi konvencije, ne bi bili deležni zaščite na podlagi prava Unije.</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186</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Alessandra Mussolini, Elissavet Vozemberg-Vrionidi, Frank Engel, Barbara Matera, Salvatore Domenico Pogliese, Carlos Coelho</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24</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(24)</w:t>
            </w:r>
            <w:r w:rsidRPr="00F66029">
              <w:tab/>
              <w:t xml:space="preserve">Notranja zaščita pred preganjanjem ali resno škodo bi morala biti dejansko na voljo prosilcu v delu izvorne države, v katerega lahko varno in zakonito potuje, v katerega je sprejet ter v katerem se od njega lahko razumno pričakuje, da se bo nastanil. Presoja, ali taka notranja zaščita obstaja, bi </w:t>
            </w:r>
            <w:r w:rsidRPr="00F66029">
              <w:rPr>
                <w:b/>
                <w:i/>
              </w:rPr>
              <w:t>morala biti inherentni</w:t>
            </w:r>
            <w:r w:rsidRPr="00F66029">
              <w:t xml:space="preserve"> del presoje prošnje za mednarodno zaščito in bi jo bilo treba opraviti, ko organ za presojo ugotovi, da bi se sicer uporabljala merila glede izpolnjevanja pogojev. Breme dokazovanja razpoložljivosti notranje zaščite bi moralo biti na organu za presojo.</w:t>
            </w:r>
          </w:p>
        </w:tc>
        <w:tc>
          <w:tcPr>
            <w:tcW w:w="4876" w:type="dxa"/>
          </w:tcPr>
          <w:p w:rsidR="00FD5B9E" w:rsidRPr="00F66029" w:rsidRDefault="00D9673A">
            <w:pPr>
              <w:pStyle w:val="Normal6"/>
            </w:pPr>
            <w:r w:rsidRPr="00F66029">
              <w:t>(24)</w:t>
            </w:r>
            <w:r w:rsidRPr="00F66029">
              <w:tab/>
              <w:t xml:space="preserve">Notranja zaščita pred preganjanjem ali resno škodo bi morala biti dejansko na voljo prosilcu v delu izvorne države, v katerega lahko varno in zakonito potuje, v katerega je sprejet ter v katerem se od njega lahko razumno pričakuje, da se bo nastanil. Presoja, ali taka notranja zaščita obstaja, bi </w:t>
            </w:r>
            <w:r w:rsidRPr="00F66029">
              <w:rPr>
                <w:b/>
                <w:i/>
              </w:rPr>
              <w:t>lahko bila</w:t>
            </w:r>
            <w:r w:rsidRPr="00F66029">
              <w:t xml:space="preserve"> del presoje prošnje za mednarodno zaščito in bi jo bilo treba opraviti, ko organ za presojo ugotovi, da bi se sicer uporabljala merila glede izpolnjevanja pogojev. Breme dokazovanja razpoložljivosti notranje zaščite bi moralo biti na organu za presojo. </w:t>
            </w:r>
            <w:r w:rsidRPr="00F66029">
              <w:rPr>
                <w:b/>
                <w:i/>
              </w:rPr>
              <w:t>Vendar naj bi prosilec sodeloval z organom za presojo pri ugotavljanju, ali so v delu njegove izvorne države izpolnjeni pogoji za notranjo zaščito.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Čeprav bi moralo biti breme dokazovanja razpoložljivosti notranje zaščite na organu za presojo, pa mu mora prosilec prav tako pomagati ugotoviti, ali so izpolnjeni pogoji za notranjo zaščito, in sicer s tem, da zagotovi bistvene informacije in odgovori na vsa vprašanja.</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187</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Artis Pabriks, Traian Ungureanu, Tomáš Zdechovský, Kinga Gál, Pál Csáky, Monica Macovei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24</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(24)</w:t>
            </w:r>
            <w:r w:rsidRPr="00F66029">
              <w:tab/>
              <w:t>Notranja zaščita pred preganjanjem ali resno škodo bi morala biti dejansko na voljo prosilcu v delu izvorne države, v katerega lahko varno in zakonito potuje, v katerega je sprejet ter v katerem se od njega lahko razumno pričakuje, da se bo nastanil. Presoja, ali taka notranja zaščita obstaja, bi morala biti inherentni del presoje prošnje za mednarodno zaščito in bi jo bilo treba opraviti, ko organ za presojo ugotovi, da bi se sicer uporabljala merila glede izpolnjevanja pogojev.</w:t>
            </w:r>
            <w:r w:rsidRPr="00F66029">
              <w:rPr>
                <w:b/>
                <w:i/>
              </w:rPr>
              <w:t xml:space="preserve"> Breme dokazovanja razpoložljivosti notranje zaščite bi moralo biti na organu za presojo.</w:t>
            </w:r>
          </w:p>
        </w:tc>
        <w:tc>
          <w:tcPr>
            <w:tcW w:w="4876" w:type="dxa"/>
          </w:tcPr>
          <w:p w:rsidR="00FD5B9E" w:rsidRPr="00F66029" w:rsidRDefault="00D9673A">
            <w:pPr>
              <w:pStyle w:val="Normal6"/>
            </w:pPr>
            <w:r w:rsidRPr="00F66029">
              <w:t>(24)</w:t>
            </w:r>
            <w:r w:rsidRPr="00F66029">
              <w:tab/>
              <w:t>Notranja zaščita pred preganjanjem ali resno škodo bi morala biti dejansko na voljo prosilcu v delu izvorne države, v katerega lahko varno in zakonito potuje, v katerega je sprejet ter v katerem se od njega lahko razumno pričakuje, da se bo nastanil. Presoja, ali taka notranja zaščita obstaja, bi morala biti inherentni del presoje prošnje za mednarodno zaščito in bi jo bilo treba opraviti, ko organ za presojo ugotovi, da bi se sicer uporabljala merila glede izpolnjevanja pogojev.</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188</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Jussi Halla-aho</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24</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(24)</w:t>
            </w:r>
            <w:r w:rsidRPr="00F66029">
              <w:tab/>
              <w:t>Notranja zaščita pred preganjanjem ali resno škodo bi morala biti dejansko na voljo prosilcu v delu izvorne države, v katerega lahko varno in zakonito potuje, v katerega je sprejet ter v katerem se od njega lahko razumno pričakuje, da se bo nastanil. Presoja, ali taka notranja zaščita obstaja, bi morala biti inherentni del presoje prošnje za mednarodno zaščito in bi jo bilo treba opraviti, ko organ za presojo ugotovi, da bi se sicer uporabljala merila glede izpolnjevanja pogojev. Breme dokazovanja</w:t>
            </w:r>
            <w:r w:rsidRPr="00F66029">
              <w:rPr>
                <w:b/>
                <w:i/>
              </w:rPr>
              <w:t xml:space="preserve"> razpoložljivosti notranje zaščite</w:t>
            </w:r>
            <w:r w:rsidRPr="00F66029">
              <w:t xml:space="preserve"> bi moralo biti na </w:t>
            </w:r>
            <w:r w:rsidRPr="00F66029">
              <w:rPr>
                <w:b/>
                <w:i/>
              </w:rPr>
              <w:t>organu za presojo</w:t>
            </w:r>
            <w:r w:rsidRPr="00F66029">
              <w:t>.</w:t>
            </w:r>
          </w:p>
        </w:tc>
        <w:tc>
          <w:tcPr>
            <w:tcW w:w="4876" w:type="dxa"/>
          </w:tcPr>
          <w:p w:rsidR="00FD5B9E" w:rsidRPr="00F66029" w:rsidRDefault="00D9673A">
            <w:pPr>
              <w:pStyle w:val="Normal6"/>
            </w:pPr>
            <w:r w:rsidRPr="00F66029">
              <w:t>(24)</w:t>
            </w:r>
            <w:r w:rsidRPr="00F66029">
              <w:tab/>
              <w:t>Notranja zaščita pred preganjanjem ali resno škodo bi morala biti dejansko na voljo prosilcu v delu izvorne države, v katerega lahko varno in zakonito potuje, v katerega je sprejet ter v katerem se od njega lahko razumno pričakuje, da se bo nastanil. Presoja, ali taka notranja zaščita obstaja, bi morala biti inherentni del presoje prošnje za mednarodno zaščito in bi jo bilo treba opraviti</w:t>
            </w:r>
            <w:r w:rsidRPr="00F66029">
              <w:rPr>
                <w:b/>
                <w:i/>
              </w:rPr>
              <w:t xml:space="preserve"> najkasneje takrat</w:t>
            </w:r>
            <w:r w:rsidRPr="00F66029">
              <w:t>, ko organ za presojo ugotovi, da bi se sicer uporabljala merila glede izpolnjevanja pogojev. Breme dokazovanja</w:t>
            </w:r>
            <w:r w:rsidRPr="00F66029">
              <w:rPr>
                <w:b/>
                <w:i/>
              </w:rPr>
              <w:t>, da notranja zaščita ni na voljo,</w:t>
            </w:r>
            <w:r w:rsidRPr="00F66029">
              <w:t xml:space="preserve"> bi moralo biti na </w:t>
            </w:r>
            <w:r w:rsidRPr="00F66029">
              <w:rPr>
                <w:b/>
                <w:i/>
              </w:rPr>
              <w:t>prosilcu</w:t>
            </w:r>
            <w:r w:rsidRPr="00F66029">
              <w:t>.</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189</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Alessandra Mussolini, Elissavet Vozemberg-Vrionidi, Frank Engel, Barbara Matera, Salvatore Domenico Pogliese, József Nagy, Carlos Coelho</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24 a (novo)</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FD5B9E">
            <w:pPr>
              <w:pStyle w:val="Normal6"/>
            </w:pPr>
          </w:p>
        </w:tc>
        <w:tc>
          <w:tcPr>
            <w:tcW w:w="4876" w:type="dxa"/>
          </w:tcPr>
          <w:p w:rsidR="00FD5B9E" w:rsidRPr="00F66029" w:rsidRDefault="00D9673A">
            <w:pPr>
              <w:pStyle w:val="Normal6"/>
            </w:pPr>
            <w:r w:rsidRPr="00F66029">
              <w:rPr>
                <w:b/>
                <w:i/>
              </w:rPr>
              <w:t>(24a)</w:t>
            </w:r>
            <w:r w:rsidRPr="00F66029">
              <w:tab/>
            </w:r>
            <w:r w:rsidRPr="00F66029">
              <w:rPr>
                <w:b/>
                <w:i/>
              </w:rPr>
              <w:t>V primeru otrok mora biti presoja največje koristi otroka glavno vodilo ustreznih organov pri presoji pogojev za notranjo zaščito.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Ta uvodna izjava je usklajena s predlogom člena 8(4) (novo).</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190</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Barbara Spinelli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25</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rPr>
                <w:b/>
                <w:i/>
              </w:rPr>
              <w:t>(25)</w:t>
            </w:r>
            <w:r w:rsidRPr="00F66029">
              <w:tab/>
            </w:r>
            <w:r w:rsidRPr="00F66029">
              <w:rPr>
                <w:b/>
                <w:i/>
              </w:rPr>
              <w:t>Kadar so subjekti preganjanja ali resne škode država ali predstavniki države, bi bilo treba domnevati, da prosilcu dejanska zaščita ni na voljo. Kadar je prosilec za azil mladoletnik brez spremstva, bi morali biti razpoložljivost ustreznega varstva in skrbniške ureditve, ki so v največjo korist mladoletnika brez spremstva, del presoje, ali je zaščita dejansko na voljo.</w:t>
            </w:r>
          </w:p>
        </w:tc>
        <w:tc>
          <w:tcPr>
            <w:tcW w:w="4876" w:type="dxa"/>
          </w:tcPr>
          <w:p w:rsidR="00FD5B9E" w:rsidRPr="00F66029" w:rsidRDefault="00D9673A">
            <w:pPr>
              <w:pStyle w:val="Normal6"/>
            </w:pPr>
            <w:r w:rsidRPr="00F66029">
              <w:rPr>
                <w:b/>
                <w:i/>
              </w:rPr>
              <w:t>črtano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V skladu z naslednjimi členi, ki črtajo člen 8.</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191</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Jussi Halla-aho</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25</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(25)</w:t>
            </w:r>
            <w:r w:rsidRPr="00F66029">
              <w:tab/>
              <w:t>Kadar so subjekti preganjanja ali resne škode država ali predstavniki države, bi bilo treba domnevati, da prosilcu dejanska zaščita ni na voljo.</w:t>
            </w:r>
            <w:r w:rsidRPr="00F66029">
              <w:rPr>
                <w:b/>
                <w:i/>
              </w:rPr>
              <w:t xml:space="preserve"> Kadar je prosilec za azil mladoletnik brez spremstva, bi morali biti razpoložljivost ustreznega varstva in skrbniške ureditve, ki so v največjo korist mladoletnika brez spremstva, del presoje, ali je zaščita dejansko na voljo.</w:t>
            </w:r>
          </w:p>
        </w:tc>
        <w:tc>
          <w:tcPr>
            <w:tcW w:w="4876" w:type="dxa"/>
          </w:tcPr>
          <w:p w:rsidR="00FD5B9E" w:rsidRPr="00F66029" w:rsidRDefault="00D9673A">
            <w:pPr>
              <w:pStyle w:val="Normal6"/>
            </w:pPr>
            <w:r w:rsidRPr="00F66029">
              <w:t>(25)</w:t>
            </w:r>
            <w:r w:rsidRPr="00F66029">
              <w:tab/>
              <w:t xml:space="preserve">Kadar </w:t>
            </w:r>
            <w:r w:rsidRPr="00F66029">
              <w:rPr>
                <w:b/>
                <w:i/>
              </w:rPr>
              <w:t xml:space="preserve">je ugotovljeno, da </w:t>
            </w:r>
            <w:r w:rsidRPr="00F66029">
              <w:t>so subjekti preganjanja ali resne škode država ali predstavniki države, bi bilo treba domnevati, da prosilcu dejanska zaščita ni na voljo.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192</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Barbara Spinelli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26</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(26)</w:t>
            </w:r>
            <w:r w:rsidRPr="00F66029">
              <w:tab/>
              <w:t xml:space="preserve">Pri presoji prošenj mladoletnikov za mednarodno zaščito </w:t>
            </w:r>
            <w:r w:rsidRPr="00F66029">
              <w:rPr>
                <w:b/>
                <w:i/>
              </w:rPr>
              <w:t>bi morali</w:t>
            </w:r>
            <w:r w:rsidRPr="00F66029">
              <w:t xml:space="preserve"> organi za presojo upoštevati posebne oblike preganjanja otrok.</w:t>
            </w:r>
          </w:p>
        </w:tc>
        <w:tc>
          <w:tcPr>
            <w:tcW w:w="4876" w:type="dxa"/>
          </w:tcPr>
          <w:p w:rsidR="00FD5B9E" w:rsidRPr="00F66029" w:rsidRDefault="00D9673A">
            <w:pPr>
              <w:pStyle w:val="Normal6"/>
            </w:pPr>
            <w:r w:rsidRPr="00F66029">
              <w:t>(26)</w:t>
            </w:r>
            <w:r w:rsidRPr="00F66029">
              <w:tab/>
              <w:t xml:space="preserve">Pri presoji prošenj mladoletnikov za mednarodno zaščito </w:t>
            </w:r>
            <w:r w:rsidRPr="00F66029">
              <w:rPr>
                <w:b/>
                <w:i/>
              </w:rPr>
              <w:t>morajo</w:t>
            </w:r>
            <w:r w:rsidRPr="00F66029">
              <w:t xml:space="preserve"> organi za presojo upoštevati posebne oblike preganjanja otrok</w:t>
            </w:r>
            <w:r w:rsidRPr="00F66029">
              <w:rPr>
                <w:b/>
                <w:i/>
              </w:rPr>
              <w:t>, trgovine z otroki in izkoriščanja otrok ter odsotnost zaščite pred takšnimi dejanji preganjanja</w:t>
            </w:r>
            <w:r w:rsidRPr="00F66029">
              <w:t>.</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193</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Fabio Massimo Castaldo, Laura Ferrara, Ignazio Corrao</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26</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(26)</w:t>
            </w:r>
            <w:r w:rsidRPr="00F66029">
              <w:tab/>
              <w:t xml:space="preserve">Pri presoji prošenj mladoletnikov za mednarodno zaščito bi morali organi za presojo upoštevati posebne oblike preganjanja </w:t>
            </w:r>
            <w:r w:rsidRPr="00F66029">
              <w:rPr>
                <w:b/>
                <w:i/>
              </w:rPr>
              <w:t>otrok</w:t>
            </w:r>
            <w:r w:rsidRPr="00F66029">
              <w:t>.</w:t>
            </w:r>
          </w:p>
        </w:tc>
        <w:tc>
          <w:tcPr>
            <w:tcW w:w="4876" w:type="dxa"/>
          </w:tcPr>
          <w:p w:rsidR="00FD5B9E" w:rsidRPr="00F66029" w:rsidRDefault="00D9673A">
            <w:pPr>
              <w:pStyle w:val="Normal6"/>
            </w:pPr>
            <w:r w:rsidRPr="00F66029">
              <w:t>(26)</w:t>
            </w:r>
            <w:r w:rsidRPr="00F66029">
              <w:tab/>
              <w:t xml:space="preserve">Pri presoji prošenj mladoletnikov za mednarodno zaščito bi morali organi za presojo upoštevati </w:t>
            </w:r>
            <w:r w:rsidRPr="00F66029">
              <w:rPr>
                <w:b/>
                <w:i/>
              </w:rPr>
              <w:t xml:space="preserve">vse </w:t>
            </w:r>
            <w:r w:rsidRPr="00F66029">
              <w:t xml:space="preserve">posebne oblike preganjanja </w:t>
            </w:r>
            <w:r w:rsidRPr="00F66029">
              <w:rPr>
                <w:b/>
                <w:i/>
              </w:rPr>
              <w:t>in izkoriščanja mladoletnikov ali odsotnost zaščite pred temi dejanji</w:t>
            </w:r>
            <w:r w:rsidRPr="00F66029">
              <w:t>.</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{IT}</w:t>
      </w:r>
      <w:r w:rsidRPr="00F66029">
        <w:rPr>
          <w:lang w:val="sl-SI"/>
        </w:rPr>
        <w:t>it</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194</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Barbara Spinelli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27</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(27)</w:t>
            </w:r>
            <w:r w:rsidRPr="00F66029">
              <w:tab/>
              <w:t>Eden od pogojev, ki jih je treba izpolnjevati za pridobitev statusa begunca v smislu člena 1(A) Ženevske konvencije, je obstoj vzročne zveze med razlogi za preganjanje, in sicer rasno, versko ali nacionalno pripadnostjo, političnim prepričanjem ali pripadnostjo določeni družbeni skupini, ter dejanji preganjanja ali odsotnostjo zaščite pred takšnimi dejanji.</w:t>
            </w:r>
          </w:p>
        </w:tc>
        <w:tc>
          <w:tcPr>
            <w:tcW w:w="4876" w:type="dxa"/>
          </w:tcPr>
          <w:p w:rsidR="00FD5B9E" w:rsidRPr="00F66029" w:rsidRDefault="00D9673A">
            <w:pPr>
              <w:pStyle w:val="Normal6"/>
            </w:pPr>
            <w:r w:rsidRPr="00F66029">
              <w:t>(27)</w:t>
            </w:r>
            <w:r w:rsidRPr="00F66029">
              <w:tab/>
              <w:t xml:space="preserve">Eden od pogojev, ki jih je treba izpolnjevati za pridobitev statusa begunca v smislu člena 1(A) Ženevske konvencije, je obstoj vzročne zveze med razlogi za preganjanje, in sicer rasno, versko ali </w:t>
            </w:r>
            <w:r w:rsidRPr="00F66029">
              <w:rPr>
                <w:b/>
                <w:i/>
              </w:rPr>
              <w:t xml:space="preserve">drugo prepričanje, </w:t>
            </w:r>
            <w:r w:rsidRPr="00F66029">
              <w:t>nacionalno pripadnostjo, političnim prepričanjem ali pripadnostjo določeni družbeni</w:t>
            </w:r>
            <w:r w:rsidRPr="00F66029">
              <w:rPr>
                <w:b/>
                <w:i/>
              </w:rPr>
              <w:t xml:space="preserve"> ali politični</w:t>
            </w:r>
            <w:r w:rsidRPr="00F66029">
              <w:t xml:space="preserve"> skupini, ter dejanji preganjanja ali odsotnostjo zaščite pred takšnimi dejanji.</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195</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Artis Pabriks, Traian Ungureanu, Tomáš Zdechovský, Monica Macovei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28</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rPr>
                <w:b/>
                <w:i/>
              </w:rPr>
              <w:t>(28)</w:t>
            </w:r>
            <w:r w:rsidRPr="00F66029">
              <w:tab/>
            </w:r>
            <w:r w:rsidRPr="00F66029">
              <w:rPr>
                <w:b/>
                <w:i/>
              </w:rPr>
              <w:t>Prav tako je treba uvesti skupni pojem „pripadnosti določeni družbeni skupini“ kot razlog za preganjanje. Za namene opredelitve določene družbene skupine bi bilo treba ustrezno upoštevati vprašanja, povezana s spolom prosilca, vključno z vprašanji spolne identitete in spolne usmerjenosti, ki so lahko povezana z določenimi pravnimi tradicijami in običaji, ki vodijo na primer k pohabljanju spolovil, prisilni sterilizaciji ali prisilnemu splavu, če so ta vprašanja povezana s prosilčevim utemeljenim strahom pred preganjanjem.</w:t>
            </w:r>
          </w:p>
        </w:tc>
        <w:tc>
          <w:tcPr>
            <w:tcW w:w="4876" w:type="dxa"/>
          </w:tcPr>
          <w:p w:rsidR="00FD5B9E" w:rsidRPr="00F66029" w:rsidRDefault="00D9673A">
            <w:pPr>
              <w:pStyle w:val="Normal6"/>
            </w:pPr>
            <w:r w:rsidRPr="00F66029">
              <w:rPr>
                <w:b/>
                <w:i/>
              </w:rPr>
              <w:t>črtano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196</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Traian Ungureanu, Artis Pabriks, Tomáš Zdechovský, Monica Macovei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28</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rPr>
                <w:b/>
                <w:i/>
              </w:rPr>
              <w:t>(28)</w:t>
            </w:r>
            <w:r w:rsidRPr="00F66029">
              <w:tab/>
            </w:r>
            <w:r w:rsidRPr="00F66029">
              <w:rPr>
                <w:b/>
                <w:i/>
              </w:rPr>
              <w:t>Prav tako je treba uvesti skupni pojem „pripadnosti določeni družbeni skupini“ kot razlog za preganjanje. Za namene opredelitve določene družbene skupine bi bilo treba ustrezno upoštevati vprašanja, povezana s spolom prosilca, vključno z vprašanji spolne identitete in spolne usmerjenosti, ki so lahko povezana z določenimi pravnimi tradicijami in običaji, ki vodijo na primer k pohabljanju spolovil, prisilni sterilizaciji ali prisilnemu splavu, če so ta vprašanja povezana s prosilčevim utemeljenim strahom pred preganjanjem.</w:t>
            </w:r>
          </w:p>
        </w:tc>
        <w:tc>
          <w:tcPr>
            <w:tcW w:w="4876" w:type="dxa"/>
          </w:tcPr>
          <w:p w:rsidR="00FD5B9E" w:rsidRPr="00F66029" w:rsidRDefault="00D9673A">
            <w:pPr>
              <w:pStyle w:val="Normal6"/>
            </w:pPr>
            <w:r w:rsidRPr="00F66029">
              <w:rPr>
                <w:b/>
                <w:i/>
              </w:rPr>
              <w:t>črtano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197</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Jussi Halla-aho</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28</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(28)</w:t>
            </w:r>
            <w:r w:rsidRPr="00F66029">
              <w:tab/>
              <w:t>Prav tako je treba uvesti skupni pojem „pripadnosti določeni družbeni skupini“ kot razlog za preganjanje.</w:t>
            </w:r>
            <w:r w:rsidRPr="00F66029">
              <w:rPr>
                <w:b/>
                <w:i/>
              </w:rPr>
              <w:t xml:space="preserve"> Za namene opredelitve določene družbene skupine bi bilo treba ustrezno upoštevati vprašanja, povezana s spolom prosilca, vključno z vprašanji spolne identitete in spolne usmerjenosti, ki so lahko povezana z določenimi pravnimi tradicijami in običaji, ki vodijo na primer k pohabljanju spolovil, prisilni sterilizaciji ali prisilnemu splavu, če so ta vprašanja povezana s prosilčevim utemeljenim strahom pred preganjanjem.</w:t>
            </w:r>
          </w:p>
        </w:tc>
        <w:tc>
          <w:tcPr>
            <w:tcW w:w="4876" w:type="dxa"/>
          </w:tcPr>
          <w:p w:rsidR="00FD5B9E" w:rsidRPr="00F66029" w:rsidRDefault="00D9673A">
            <w:pPr>
              <w:pStyle w:val="Normal6"/>
            </w:pPr>
            <w:r w:rsidRPr="00F66029">
              <w:t>(28)</w:t>
            </w:r>
            <w:r w:rsidRPr="00F66029">
              <w:tab/>
              <w:t>Prav tako je treba uvesti skupni pojem „pripadnosti določeni družbeni skupini“ kot razlog za preganjanje.</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198</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28</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(28)</w:t>
            </w:r>
            <w:r w:rsidRPr="00F66029">
              <w:tab/>
              <w:t>Prav tako je treba uvesti skupni pojem „pripadnosti določeni družbeni skupini“ kot razlog za preganjanje. Za namene opredelitve določene družbene skupine bi bilo treba ustrezno upoštevati vprašanja, povezana s spolom prosilca, vključno z vprašanji spolne identitete in spolne usmerjenosti, ki so lahko povezana z določenimi pravnimi tradicijami in običaji, ki vodijo na primer k pohabljanju spolovil, prisilni sterilizaciji ali prisilnemu splavu, če so ta vprašanja povezana s prosilčevim utemeljenim strahom pred preganjanjem.</w:t>
            </w:r>
          </w:p>
        </w:tc>
        <w:tc>
          <w:tcPr>
            <w:tcW w:w="4876" w:type="dxa"/>
          </w:tcPr>
          <w:p w:rsidR="00FD5B9E" w:rsidRPr="00F66029" w:rsidRDefault="00D9673A">
            <w:pPr>
              <w:pStyle w:val="Normal6"/>
            </w:pPr>
            <w:r w:rsidRPr="00F66029">
              <w:t>(28)</w:t>
            </w:r>
            <w:r w:rsidRPr="00F66029">
              <w:tab/>
              <w:t xml:space="preserve">Prav tako je treba uvesti skupni pojem „pripadnosti določeni družbeni skupini“ kot razlog za preganjanje. Za namene opredelitve določene družbene skupine bi bilo treba ustrezno upoštevati vprašanja, povezana s spolom prosilca, vključno z vprašanji spolne identitete in spolne usmerjenosti, ki so lahko povezana z določenimi pravnimi tradicijami in običaji, ki vodijo na primer k pohabljanju spolovil, prisilni sterilizaciji ali prisilnemu splavu, če so ta vprašanja povezana s prosilčevim utemeljenim strahom pred preganjanjem. </w:t>
            </w:r>
            <w:r w:rsidRPr="00F66029">
              <w:rPr>
                <w:b/>
                <w:i/>
              </w:rPr>
              <w:t>Prosilčev utemeljeni strahom pred preganjanjem lahko izvira iz dojemanja, da pripada določeni družbeni skupini, ne glede na to ali je res ali ne.</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199</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Barbara Spinelli, Cornelia Ernst</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28</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(28)</w:t>
            </w:r>
            <w:r w:rsidRPr="00F66029">
              <w:tab/>
              <w:t xml:space="preserve">Prav tako je treba uvesti skupni pojem „pripadnosti določeni družbeni skupini“ kot razlog za preganjanje. Za namene opredelitve določene družbene skupine bi bilo treba ustrezno upoštevati vprašanja, povezana s spolom prosilca, vključno z vprašanji spolne identitete in spolne usmerjenosti, ki so lahko povezana </w:t>
            </w:r>
            <w:r w:rsidRPr="00F66029">
              <w:rPr>
                <w:b/>
                <w:i/>
              </w:rPr>
              <w:t>z</w:t>
            </w:r>
            <w:r w:rsidRPr="00F66029">
              <w:t xml:space="preserve"> določenimi pravnimi tradicijami in običaji, ki vodijo na primer k pohabljanju spolovil, prisilni sterilizaciji ali prisilnemu splavu, če so ta vprašanja povezana s prosilčevim utemeljenim strahom pred preganjanjem.</w:t>
            </w:r>
          </w:p>
        </w:tc>
        <w:tc>
          <w:tcPr>
            <w:tcW w:w="4876" w:type="dxa"/>
          </w:tcPr>
          <w:p w:rsidR="00FD5B9E" w:rsidRPr="00F66029" w:rsidRDefault="00D9673A">
            <w:pPr>
              <w:pStyle w:val="Normal6"/>
            </w:pPr>
            <w:r w:rsidRPr="00F66029">
              <w:t>(28)</w:t>
            </w:r>
            <w:r w:rsidRPr="00F66029">
              <w:tab/>
              <w:t>Prav tako je treba uvesti skupni pojem „pripadnosti določeni družbeni skupini“ kot razlog za preganjanje. Za namene opredelitve določene družbene skupine bi bilo treba ustrezno upoštevati vprašanja, povezana s spolom prosilca, vključno z vprašanji spolne identitete</w:t>
            </w:r>
            <w:r w:rsidRPr="00F66029">
              <w:rPr>
                <w:b/>
                <w:i/>
              </w:rPr>
              <w:t>, spolnega izraza, spolnih značilnosti</w:t>
            </w:r>
            <w:r w:rsidRPr="00F66029">
              <w:t xml:space="preserve"> in spolne usmerjenosti, ki so lahko povezana </w:t>
            </w:r>
            <w:r w:rsidRPr="00F66029">
              <w:rPr>
                <w:b/>
                <w:i/>
              </w:rPr>
              <w:t>s trgovino za namene spolnega izkoriščanja,</w:t>
            </w:r>
            <w:r w:rsidRPr="00F66029">
              <w:t xml:space="preserve"> določenimi pravnimi tradicijami in običaji, ki vodijo na primer k pohabljanju spolovil, prisilni sterilizaciji ali prisilnemu splavu, če so ta vprašanja povezana s prosilčevim utemeljenim strahom pred preganjanjem.</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Poročevalka v senci se strinja s poročevalko, da bi lahko bile spolne značilnosti prosilca prav tako dejavnik pri presoji pripadnosti prosilca določeni družbeni skupini. Poleg tega želi, da se opredelitvi izraza „določene družbene skupine“ doda „izraz spola“, potem ko je Evropsko sodišče za človekove pravice v sodbi pojasnilo, da so lahko osebe še posebej izpostavljene slabemu ravnanju (v skladu s členom 3 EKČP) v tretjih državah, kjer jih dojemajo kot osebe, ki ne ustrezajo spolni vlogi, ki jim jo pripisuje družba, tradicija in celo pravni sistem (N. V. Švedska, vloga št. 23505/09).</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200</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Barbara Spinelli, Cornelia Ernst</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29</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(29)</w:t>
            </w:r>
            <w:r w:rsidRPr="00F66029">
              <w:tab/>
              <w:t xml:space="preserve">V skladu z zadevno sodno prakso Sodišča Evropske unije bi morali pristojni organi držav članic pri presoji prošenj za mednarodno zaščito uporabiti metode za presojo prosilčeve verodostojnosti na način, ki spoštuje pravice posameznika, kot jih </w:t>
            </w:r>
            <w:r w:rsidRPr="00F66029">
              <w:rPr>
                <w:b/>
                <w:i/>
              </w:rPr>
              <w:t>jamči</w:t>
            </w:r>
            <w:r w:rsidRPr="00F66029">
              <w:t xml:space="preserve"> Listina, zlasti pravico do človekovega dostojanstva ter spoštovanja zasebnega in družinskega življenja. Posebej v zvezi s </w:t>
            </w:r>
            <w:r w:rsidRPr="00F66029">
              <w:rPr>
                <w:b/>
                <w:i/>
              </w:rPr>
              <w:t>homoseksualnostjo</w:t>
            </w:r>
            <w:r w:rsidRPr="00F66029">
              <w:t xml:space="preserve"> individualna presoja prosilčeve verodostojnosti ne bi smela temeljiti na stereotipnih predstavah </w:t>
            </w:r>
            <w:r w:rsidRPr="00F66029">
              <w:rPr>
                <w:b/>
                <w:i/>
              </w:rPr>
              <w:t xml:space="preserve">o homoseksualcih in </w:t>
            </w:r>
            <w:r w:rsidRPr="00F66029">
              <w:t>prosilec ne bi smel biti predmet podrobnega izpraševanja ali preskusov v zvezi z njegovimi spolnimi praksami.</w:t>
            </w:r>
          </w:p>
        </w:tc>
        <w:tc>
          <w:tcPr>
            <w:tcW w:w="4876" w:type="dxa"/>
          </w:tcPr>
          <w:p w:rsidR="00FD5B9E" w:rsidRPr="00F66029" w:rsidRDefault="00D9673A">
            <w:pPr>
              <w:pStyle w:val="Normal6"/>
            </w:pPr>
            <w:r w:rsidRPr="00F66029">
              <w:t>(29)</w:t>
            </w:r>
            <w:r w:rsidRPr="00F66029">
              <w:tab/>
              <w:t xml:space="preserve">V skladu z zadevno sodno prakso Sodišča Evropske unije </w:t>
            </w:r>
            <w:r w:rsidRPr="00F66029">
              <w:rPr>
                <w:b/>
                <w:i/>
              </w:rPr>
              <w:t xml:space="preserve">in Evropskega sodišča za človekove pravice </w:t>
            </w:r>
            <w:r w:rsidRPr="00F66029">
              <w:t xml:space="preserve">bi morali pristojni organi držav članic pri presoji prošenj za mednarodno zaščito uporabiti metode za presojo prosilčeve verodostojnosti na način, ki spoštuje pravice posameznika, kot jih </w:t>
            </w:r>
            <w:r w:rsidRPr="00F66029">
              <w:rPr>
                <w:b/>
                <w:i/>
              </w:rPr>
              <w:t>jamčita</w:t>
            </w:r>
            <w:r w:rsidRPr="00F66029">
              <w:t xml:space="preserve"> Listina</w:t>
            </w:r>
            <w:r w:rsidRPr="00F66029">
              <w:rPr>
                <w:b/>
                <w:i/>
              </w:rPr>
              <w:t xml:space="preserve"> in EKČP</w:t>
            </w:r>
            <w:r w:rsidRPr="00F66029">
              <w:t xml:space="preserve">, zlasti pravico do človekovega dostojanstva ter spoštovanja zasebnega in družinskega življenja. Posebej v zvezi s </w:t>
            </w:r>
            <w:r w:rsidRPr="00F66029">
              <w:rPr>
                <w:b/>
                <w:i/>
              </w:rPr>
              <w:t>spolno usmerjenostjo in spolno identiteto</w:t>
            </w:r>
            <w:r w:rsidRPr="00F66029">
              <w:t xml:space="preserve"> individualna presoja prosilčeve verodostojnosti ne bi smela temeljiti na stereotipnih predstavah </w:t>
            </w:r>
            <w:r w:rsidRPr="00F66029">
              <w:rPr>
                <w:b/>
                <w:i/>
              </w:rPr>
              <w:t xml:space="preserve">v zvezi s spolno usmerjenostjo in spolno identiteto ter </w:t>
            </w:r>
            <w:r w:rsidRPr="00F66029">
              <w:t xml:space="preserve">prosilec ne bi smel biti predmet podrobnega izpraševanja ali preskusov v zvezi z njegovimi spolnimi praksami. </w:t>
            </w:r>
            <w:r w:rsidRPr="00F66029">
              <w:rPr>
                <w:b/>
                <w:i/>
              </w:rPr>
              <w:t>Poleg tega pristojni nacionalni organi ne bi smeli ugotoviti, da izjava prosilca ni verodostojna zato, ker se prosilec pri prvotnem opisu podrobnosti preganjanja ni skliceval na svojo spolno usmerjenost, spolno identiteto, spolni izraz ali spolne značilnosti.</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Poročevalka v senci se strinja s poročevalko, da je poznejše razkritje eden od štirih parametrov, navedenih v nedavni sodbi Sodišča Evropske unije v zadevi A, B, C proti Staatssecretaris van Veiligheid en Justitie z dne 2. decembra 2014, ki pa ni bil omenjen v besedilu Komisije in bi ga bilo treba dodati. Prosilci za azil, ki so osebe LGBTI, zaradi strahu in stigmatizacije pogosto pozneje razkrijejo svojo spolno usmerjenost, spolno identiteto, spolni izraz ali spolne značilnosti. Poznejše razkritje ne bi smelo negativno vplivati na njihovo prošnjo.</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201</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Fabio Massimo Castaldo, Laura Ferrara, Ignazio Corrao</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29</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(29)</w:t>
            </w:r>
            <w:r w:rsidRPr="00F66029">
              <w:tab/>
              <w:t xml:space="preserve">V skladu z zadevno sodno prakso Sodišča Evropske unije bi morali pristojni organi držav članic pri presoji prošenj za mednarodno zaščito uporabiti metode za presojo prosilčeve verodostojnosti na način, ki spoštuje pravice posameznika, kot jih jamči Listina, zlasti pravico do človekovega dostojanstva ter spoštovanja zasebnega in družinskega življenja. Posebej v zvezi s </w:t>
            </w:r>
            <w:r w:rsidRPr="00F66029">
              <w:rPr>
                <w:b/>
                <w:i/>
              </w:rPr>
              <w:t>homoseksualnostjo</w:t>
            </w:r>
            <w:r w:rsidRPr="00F66029">
              <w:t xml:space="preserve"> individualna presoja prosilčeve verodostojnosti ne bi smela temeljiti na stereotipnih predstavah </w:t>
            </w:r>
            <w:r w:rsidRPr="00F66029">
              <w:rPr>
                <w:b/>
                <w:i/>
              </w:rPr>
              <w:t>o homoseksualcih in</w:t>
            </w:r>
            <w:r w:rsidRPr="00F66029">
              <w:t xml:space="preserve"> prosilec ne bi smel biti predmet podrobnega izpraševanja ali preskusov v zvezi z njegovimi spolnimi praksami.</w:t>
            </w:r>
          </w:p>
        </w:tc>
        <w:tc>
          <w:tcPr>
            <w:tcW w:w="4876" w:type="dxa"/>
          </w:tcPr>
          <w:p w:rsidR="00FD5B9E" w:rsidRPr="00F66029" w:rsidRDefault="00D9673A">
            <w:pPr>
              <w:pStyle w:val="Normal6"/>
            </w:pPr>
            <w:r w:rsidRPr="00F66029">
              <w:t>(29)</w:t>
            </w:r>
            <w:r w:rsidRPr="00F66029">
              <w:tab/>
              <w:t xml:space="preserve">V skladu z zadevno sodno prakso Sodišča Evropske unije bi morali pristojni organi držav članic pri presoji prošenj za mednarodno zaščito uporabiti metode za presojo prosilčeve verodostojnosti na način, ki spoštuje pravice posameznika, kot jih jamči Listina, zlasti pravico do človekovega dostojanstva ter spoštovanja zasebnega in družinskega življenja. Posebej v zvezi s </w:t>
            </w:r>
            <w:r w:rsidRPr="00F66029">
              <w:rPr>
                <w:b/>
                <w:i/>
              </w:rPr>
              <w:t>spolno usmerjenostjo in spolno identiteto</w:t>
            </w:r>
            <w:r w:rsidRPr="00F66029">
              <w:t xml:space="preserve"> individualna presoja prosilčeve verodostojnosti ne bi smela temeljiti na stereotipnih predstavah </w:t>
            </w:r>
            <w:r w:rsidRPr="00F66029">
              <w:rPr>
                <w:b/>
                <w:i/>
              </w:rPr>
              <w:t>v zvezi s spolno usmerjenostjo in spolno identiteto ter</w:t>
            </w:r>
            <w:r w:rsidRPr="00F66029">
              <w:t xml:space="preserve"> prosilec ne bi smel biti predmet podrobnega izpraševanja ali preskusov v zvezi z njegovimi spolnimi praksami.</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{IT}</w:t>
      </w:r>
      <w:r w:rsidRPr="00F66029">
        <w:rPr>
          <w:lang w:val="sl-SI"/>
        </w:rPr>
        <w:t>it</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202</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Jussi Halla-aho</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29</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(29)</w:t>
            </w:r>
            <w:r w:rsidRPr="00F66029">
              <w:tab/>
              <w:t>V skladu z zadevno sodno prakso Sodišča Evropske unije bi morali pristojni organi držav članic pri presoji prošenj za mednarodno zaščito uporabiti metode za presojo prosilčeve verodostojnosti na način, ki spoštuje pravice posameznika, kot jih jamči Listina, zlasti pravico do človekovega dostojanstva ter spoštovanja zasebnega in družinskega življenja. Posebej v zvezi s homoseksualnostjo individualna presoja prosilčeve verodostojnosti ne bi smela temeljiti na stereotipnih predstavah</w:t>
            </w:r>
            <w:r w:rsidRPr="00F66029">
              <w:rPr>
                <w:b/>
                <w:i/>
              </w:rPr>
              <w:t xml:space="preserve"> o homoseksualcih in prosilec ne bi smel biti predmet podrobnega izpraševanja ali preskusov v zvezi z njegovimi spolnimi praksami</w:t>
            </w:r>
            <w:r w:rsidRPr="00F66029">
              <w:t>.</w:t>
            </w:r>
          </w:p>
        </w:tc>
        <w:tc>
          <w:tcPr>
            <w:tcW w:w="4876" w:type="dxa"/>
          </w:tcPr>
          <w:p w:rsidR="00FD5B9E" w:rsidRPr="00F66029" w:rsidRDefault="00D9673A">
            <w:pPr>
              <w:pStyle w:val="Normal6"/>
            </w:pPr>
            <w:r w:rsidRPr="00F66029">
              <w:t>(29)</w:t>
            </w:r>
            <w:r w:rsidRPr="00F66029">
              <w:tab/>
              <w:t>V skladu z zadevno sodno prakso Sodišča Evropske unije bi morali pristojni organi držav članic pri presoji prošenj za mednarodno zaščito uporabiti metode za presojo prosilčeve verodostojnosti na način, ki spoštuje pravice posameznika, kot jih jamči Listina, zlasti pravico do človekovega dostojanstva ter spoštovanja zasebnega in družinskega življenja. Posebej v zvezi s homoseksualnostjo individualna presoja prosilčeve verodostojnosti ne bi smela temeljiti na stereotipnih predstavah</w:t>
            </w:r>
            <w:r w:rsidRPr="00F66029">
              <w:rPr>
                <w:b/>
                <w:i/>
              </w:rPr>
              <w:t>, temveč bi morali pristojni organi zahtevati trdne dejanske dokaze o homoseksualnosti posameznika</w:t>
            </w:r>
            <w:r w:rsidRPr="00F66029">
              <w:t>.</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203</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Jussi Halla-aho, Helga Stevens</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30</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(30)</w:t>
            </w:r>
            <w:r w:rsidRPr="00F66029">
              <w:tab/>
              <w:t>Dejanja, ki nasprotujejo namenom in načelom Združenih narodov, so določena v Preambuli ter členih 1 in 2 Ustanovne listine Združenih narodov in so med drugim zajeta v resolucijah Združenih narodov o ukrepih boja proti terorizmu, ki razglašajo, da so „dejanja, metode in prakse terorizma v nasprotju z nameni in načeli Združenih narodov“ in da je „namerno financiranje, načrtovanje in spodbujanje terorističnih dejanj prav tako v nasprotju z nameni in načeli Združenih narodov“.</w:t>
            </w:r>
          </w:p>
        </w:tc>
        <w:tc>
          <w:tcPr>
            <w:tcW w:w="4876" w:type="dxa"/>
          </w:tcPr>
          <w:p w:rsidR="00FD5B9E" w:rsidRPr="00F66029" w:rsidRDefault="00D9673A">
            <w:pPr>
              <w:pStyle w:val="Normal6"/>
            </w:pPr>
            <w:r w:rsidRPr="00F66029">
              <w:t>(30)</w:t>
            </w:r>
            <w:r w:rsidRPr="00F66029">
              <w:tab/>
              <w:t xml:space="preserve">Dejanja, ki nasprotujejo namenom in načelom Združenih narodov, so določena v Preambuli ter členih 1 in 2 Ustanovne listine Združenih narodov in so med drugim zajeta v resolucijah Združenih narodov o ukrepih boja proti terorizmu, ki razglašajo, da so „dejanja, metode in prakse terorizma v nasprotju z nameni in načeli Združenih narodov“ in da je „namerno financiranje, načrtovanje in spodbujanje terorističnih dejanj prav tako v nasprotju z nameni in načeli Združenih narodov“. </w:t>
            </w:r>
            <w:r w:rsidRPr="00F66029">
              <w:rPr>
                <w:b/>
                <w:i/>
              </w:rPr>
              <w:t>Ta ista dejanja, metode in prakse bi morali biti tudi razlog za zavrnitev ali odvzame statusa begunca ali status subsidiarne zaščite.</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204</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Barbara Spinelli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31</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rPr>
                <w:b/>
                <w:i/>
              </w:rPr>
              <w:t>(31)</w:t>
            </w:r>
            <w:r w:rsidRPr="00F66029">
              <w:tab/>
            </w:r>
            <w:r w:rsidRPr="00F66029">
              <w:rPr>
                <w:b/>
                <w:i/>
              </w:rPr>
              <w:t>Storitev političnega kaznivega dejanja načeloma ni razlog, ki upravičuje izključitev iz statusa begunca. Vendar bi bilo treba posebej kruta dejanja, kadar je konkretno dejanje nesorazmerno z domnevno političnim ciljem, in teroristična dejanja, za katera je značilno nasilje proti civilnemu prebivalstvu, četudi so storjena z domnevno političnim ciljem, v skladu z zadevno sodno prakso Sodišča Evropske unije šteti kot nepolitična kazniva dejanja in so zato lahko podlaga za izključitev iz statusa begunca.</w:t>
            </w:r>
          </w:p>
        </w:tc>
        <w:tc>
          <w:tcPr>
            <w:tcW w:w="4876" w:type="dxa"/>
          </w:tcPr>
          <w:p w:rsidR="00FD5B9E" w:rsidRPr="00F66029" w:rsidRDefault="00D9673A">
            <w:pPr>
              <w:pStyle w:val="Normal6"/>
            </w:pPr>
            <w:r w:rsidRPr="00F66029">
              <w:rPr>
                <w:b/>
                <w:i/>
              </w:rPr>
              <w:t>črtano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205</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Beatrix von Storch</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31</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(31)</w:t>
            </w:r>
            <w:r w:rsidRPr="00F66029">
              <w:tab/>
              <w:t xml:space="preserve">Storitev političnega kaznivega dejanja </w:t>
            </w:r>
            <w:r w:rsidRPr="00F66029">
              <w:rPr>
                <w:b/>
                <w:i/>
              </w:rPr>
              <w:t>načeloma ni</w:t>
            </w:r>
            <w:r w:rsidRPr="00F66029">
              <w:t xml:space="preserve"> razlog, ki upravičuje izključitev iz statusa begunca.</w:t>
            </w:r>
            <w:r w:rsidRPr="00F66029">
              <w:rPr>
                <w:b/>
                <w:i/>
              </w:rPr>
              <w:t xml:space="preserve"> Vendar bi bilo treba posebej kruta dejanja, kadar je konkretno dejanje nesorazmerno z domnevno političnim ciljem, in teroristična dejanja, za katera je značilno nasilje proti civilnemu prebivalstvu, četudi so storjena z domnevno političnim ciljem, v skladu z zadevno sodno prakso Sodišča Evropske unije šteti kot nepolitična kazniva dejanja in so zato lahko podlaga za izključitev iz statusa begunca.</w:t>
            </w:r>
          </w:p>
        </w:tc>
        <w:tc>
          <w:tcPr>
            <w:tcW w:w="4876" w:type="dxa"/>
          </w:tcPr>
          <w:p w:rsidR="00FD5B9E" w:rsidRPr="00F66029" w:rsidRDefault="00D9673A">
            <w:pPr>
              <w:pStyle w:val="Normal6"/>
            </w:pPr>
            <w:r w:rsidRPr="00F66029">
              <w:t>(31)</w:t>
            </w:r>
            <w:r w:rsidRPr="00F66029">
              <w:tab/>
              <w:t xml:space="preserve">Storitev političnega kaznivega dejanja </w:t>
            </w:r>
            <w:r w:rsidRPr="00F66029">
              <w:rPr>
                <w:b/>
                <w:i/>
              </w:rPr>
              <w:t>bi lahko bila</w:t>
            </w:r>
            <w:r w:rsidRPr="00F66029">
              <w:t xml:space="preserve"> razlog, ki upravičuje izključitev iz statusa begunca.</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206</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Jeroen Lenaers</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31</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(31)</w:t>
            </w:r>
            <w:r w:rsidRPr="00F66029">
              <w:tab/>
              <w:t xml:space="preserve">Storitev političnega kaznivega dejanja načeloma ni razlog, ki upravičuje izključitev iz statusa begunca. Vendar bi bilo treba posebej kruta dejanja, kadar je konkretno dejanje nesorazmerno z domnevno političnim ciljem, in teroristična dejanja, za katera je značilno nasilje proti civilnemu prebivalstvu, četudi so storjena z domnevno političnim ciljem, v skladu z zadevno sodno prakso Sodišča Evropske unije šteti kot nepolitična kazniva dejanja in </w:t>
            </w:r>
            <w:r w:rsidRPr="00F66029">
              <w:rPr>
                <w:b/>
                <w:i/>
              </w:rPr>
              <w:t>so zato lahko</w:t>
            </w:r>
            <w:r w:rsidRPr="00F66029">
              <w:t xml:space="preserve"> podlaga za izključitev iz statusa begunca.</w:t>
            </w:r>
          </w:p>
        </w:tc>
        <w:tc>
          <w:tcPr>
            <w:tcW w:w="4876" w:type="dxa"/>
          </w:tcPr>
          <w:p w:rsidR="00FD5B9E" w:rsidRPr="00F66029" w:rsidRDefault="00D9673A">
            <w:pPr>
              <w:pStyle w:val="Normal6"/>
            </w:pPr>
            <w:r w:rsidRPr="00F66029">
              <w:t>(31)</w:t>
            </w:r>
            <w:r w:rsidRPr="00F66029">
              <w:tab/>
              <w:t xml:space="preserve">Storitev političnega kaznivega dejanja načeloma ni razlog, ki upravičuje izključitev iz statusa begunca. Vendar bi bilo treba posebej kruta dejanja, kadar je konkretno dejanje nesorazmerno z domnevno političnim ciljem, in teroristična dejanja, za katera je značilno nasilje proti civilnemu prebivalstvu, četudi so storjena z domnevno političnim ciljem, v skladu z zadevno sodno prakso Sodišča Evropske unije šteti kot nepolitična kazniva dejanja in </w:t>
            </w:r>
            <w:r w:rsidRPr="00F66029">
              <w:rPr>
                <w:b/>
                <w:i/>
              </w:rPr>
              <w:t>bi zato morala biti</w:t>
            </w:r>
            <w:r w:rsidRPr="00F66029">
              <w:t xml:space="preserve"> podlaga za izključitev iz statusa begunca.</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207</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Monika Hohlmeier</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31 a (novo)</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FD5B9E">
            <w:pPr>
              <w:pStyle w:val="Normal6"/>
            </w:pPr>
          </w:p>
        </w:tc>
        <w:tc>
          <w:tcPr>
            <w:tcW w:w="4876" w:type="dxa"/>
          </w:tcPr>
          <w:p w:rsidR="00FD5B9E" w:rsidRPr="00F66029" w:rsidRDefault="00D9673A">
            <w:pPr>
              <w:pStyle w:val="Normal6"/>
            </w:pPr>
            <w:r w:rsidRPr="00F66029">
              <w:rPr>
                <w:b/>
                <w:i/>
              </w:rPr>
              <w:t>(31a)</w:t>
            </w:r>
            <w:r w:rsidRPr="00F66029">
              <w:tab/>
            </w:r>
            <w:r w:rsidRPr="00F66029">
              <w:rPr>
                <w:b/>
                <w:i/>
              </w:rPr>
              <w:t xml:space="preserve">Sodišče Evropske unije je jasno navedlo v svoji sodbi </w:t>
            </w:r>
          </w:p>
        </w:tc>
      </w:tr>
      <w:tr w:rsidR="00FD5B9E" w:rsidRPr="00F66029">
        <w:trPr>
          <w:jc w:val="center"/>
        </w:trPr>
        <w:tc>
          <w:tcPr>
            <w:tcW w:w="4876" w:type="dxa"/>
          </w:tcPr>
          <w:p w:rsidR="00FD5B9E" w:rsidRPr="00F66029" w:rsidRDefault="00FD5B9E">
            <w:pPr>
              <w:pStyle w:val="Normal6"/>
            </w:pPr>
          </w:p>
        </w:tc>
        <w:tc>
          <w:tcPr>
            <w:tcW w:w="4876" w:type="dxa"/>
          </w:tcPr>
          <w:p w:rsidR="00FD5B9E" w:rsidRPr="00F66029" w:rsidRDefault="00D9673A">
            <w:pPr>
              <w:pStyle w:val="Normal6"/>
            </w:pPr>
            <w:r w:rsidRPr="00F66029">
              <w:rPr>
                <w:b/>
                <w:i/>
              </w:rPr>
              <w:t>v zadevi Commissaire général aux réfugiés et aux apatrides proti Mostafi Lounaniju</w:t>
            </w:r>
            <w:r w:rsidRPr="00F66029">
              <w:rPr>
                <w:rStyle w:val="SupBoldItalic"/>
              </w:rPr>
              <w:t>1a</w:t>
            </w:r>
            <w:r w:rsidRPr="00F66029">
              <w:rPr>
                <w:b/>
                <w:i/>
              </w:rPr>
              <w:t>,</w:t>
            </w:r>
          </w:p>
        </w:tc>
      </w:tr>
      <w:tr w:rsidR="00FD5B9E" w:rsidRPr="00F66029">
        <w:trPr>
          <w:jc w:val="center"/>
        </w:trPr>
        <w:tc>
          <w:tcPr>
            <w:tcW w:w="4876" w:type="dxa"/>
          </w:tcPr>
          <w:p w:rsidR="00FD5B9E" w:rsidRPr="00F66029" w:rsidRDefault="00FD5B9E">
            <w:pPr>
              <w:pStyle w:val="Normal6"/>
            </w:pPr>
          </w:p>
        </w:tc>
        <w:tc>
          <w:tcPr>
            <w:tcW w:w="4876" w:type="dxa"/>
          </w:tcPr>
          <w:p w:rsidR="00FD5B9E" w:rsidRPr="00F66029" w:rsidRDefault="00D9673A">
            <w:pPr>
              <w:pStyle w:val="Normal6"/>
            </w:pPr>
            <w:r w:rsidRPr="00F66029">
              <w:rPr>
                <w:b/>
                <w:i/>
              </w:rPr>
              <w:t>da sta podpora teroristični skupini ali teroristično ravnanje zadosten razlog za izključitev prosilca za mednarodno zaščito iz statusa begunca ali priznanja subsidiarne zaščite.</w:t>
            </w:r>
          </w:p>
        </w:tc>
      </w:tr>
      <w:tr w:rsidR="00FD5B9E" w:rsidRPr="00F66029">
        <w:trPr>
          <w:jc w:val="center"/>
        </w:trPr>
        <w:tc>
          <w:tcPr>
            <w:tcW w:w="4876" w:type="dxa"/>
          </w:tcPr>
          <w:p w:rsidR="00FD5B9E" w:rsidRPr="00F66029" w:rsidRDefault="00FD5B9E">
            <w:pPr>
              <w:pStyle w:val="Normal6"/>
            </w:pPr>
          </w:p>
        </w:tc>
        <w:tc>
          <w:tcPr>
            <w:tcW w:w="4876" w:type="dxa"/>
          </w:tcPr>
          <w:p w:rsidR="00FD5B9E" w:rsidRPr="00F66029" w:rsidRDefault="00D9673A">
            <w:pPr>
              <w:pStyle w:val="Normal6"/>
            </w:pPr>
            <w:r w:rsidRPr="00F66029">
              <w:t>_________________</w:t>
            </w:r>
          </w:p>
        </w:tc>
      </w:tr>
      <w:tr w:rsidR="00FD5B9E" w:rsidRPr="00F66029">
        <w:trPr>
          <w:jc w:val="center"/>
        </w:trPr>
        <w:tc>
          <w:tcPr>
            <w:tcW w:w="4876" w:type="dxa"/>
          </w:tcPr>
          <w:p w:rsidR="00FD5B9E" w:rsidRPr="00F66029" w:rsidRDefault="00FD5B9E">
            <w:pPr>
              <w:pStyle w:val="Normal6"/>
            </w:pPr>
          </w:p>
        </w:tc>
        <w:tc>
          <w:tcPr>
            <w:tcW w:w="4876" w:type="dxa"/>
          </w:tcPr>
          <w:p w:rsidR="00FD5B9E" w:rsidRPr="00F66029" w:rsidRDefault="00D9673A">
            <w:pPr>
              <w:pStyle w:val="Normal6"/>
            </w:pPr>
            <w:r w:rsidRPr="00F66029">
              <w:rPr>
                <w:rStyle w:val="SupBoldItalic"/>
              </w:rPr>
              <w:t>1a</w:t>
            </w:r>
            <w:r w:rsidRPr="00F66029">
              <w:t xml:space="preserve"> </w:t>
            </w:r>
            <w:r w:rsidRPr="00F66029">
              <w:rPr>
                <w:b/>
                <w:i/>
              </w:rPr>
              <w:t>C-573/14;</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Skladno s predlogom spremembe člena 12.</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208</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Barbara Spinelli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31 a (novo)</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FD5B9E">
            <w:pPr>
              <w:pStyle w:val="Normal6"/>
            </w:pPr>
          </w:p>
        </w:tc>
        <w:tc>
          <w:tcPr>
            <w:tcW w:w="4876" w:type="dxa"/>
          </w:tcPr>
          <w:p w:rsidR="00FD5B9E" w:rsidRPr="00F66029" w:rsidRDefault="00D9673A">
            <w:pPr>
              <w:pStyle w:val="Normal6"/>
            </w:pPr>
            <w:r w:rsidRPr="00F66029">
              <w:rPr>
                <w:b/>
                <w:i/>
              </w:rPr>
              <w:t>(31a)</w:t>
            </w:r>
            <w:r w:rsidRPr="00F66029">
              <w:tab/>
            </w:r>
            <w:r w:rsidRPr="00F66029">
              <w:rPr>
                <w:b/>
                <w:i/>
              </w:rPr>
              <w:t>Priznanje statusa subsidiarne zaščite je ugotovitveni akt.</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209</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Beatrix von Storch</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32</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rPr>
                <w:b/>
                <w:i/>
              </w:rPr>
              <w:t>(32)</w:t>
            </w:r>
            <w:r w:rsidRPr="00F66029">
              <w:tab/>
            </w:r>
            <w:r w:rsidRPr="00F66029">
              <w:rPr>
                <w:b/>
                <w:i/>
              </w:rPr>
              <w:t>Treba bi bilo določiti tudi standarde za opredelitev in vsebino statusa subsidiarne zaščite. Subsidiarna zaščita bi morala biti dopolnilna in dodatna oblika zaščite beguncev, ki jo vsebuje Ženevska konvencija.</w:t>
            </w:r>
          </w:p>
        </w:tc>
        <w:tc>
          <w:tcPr>
            <w:tcW w:w="4876" w:type="dxa"/>
          </w:tcPr>
          <w:p w:rsidR="00FD5B9E" w:rsidRPr="00F66029" w:rsidRDefault="00D9673A">
            <w:pPr>
              <w:pStyle w:val="Normal6"/>
            </w:pPr>
            <w:r w:rsidRPr="00F66029">
              <w:rPr>
                <w:b/>
                <w:i/>
              </w:rPr>
              <w:t>črtano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210</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32</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(32)</w:t>
            </w:r>
            <w:r w:rsidRPr="00F66029">
              <w:tab/>
              <w:t>Treba bi bilo določiti tudi standarde za opredelitev in vsebino statusa subsidiarne zaščite. Subsidiarna zaščita bi morala biti dopolnilna in dodatna oblika zaščite beguncev, ki jo vsebuje Ženevska konvencija.</w:t>
            </w:r>
          </w:p>
        </w:tc>
        <w:tc>
          <w:tcPr>
            <w:tcW w:w="4876" w:type="dxa"/>
          </w:tcPr>
          <w:p w:rsidR="00FD5B9E" w:rsidRPr="00F66029" w:rsidRDefault="00D9673A">
            <w:pPr>
              <w:pStyle w:val="Normal6"/>
            </w:pPr>
            <w:r w:rsidRPr="00F66029">
              <w:t>(32)</w:t>
            </w:r>
            <w:r w:rsidRPr="00F66029">
              <w:tab/>
              <w:t xml:space="preserve">Treba bi bilo določiti tudi standarde za opredelitev in vsebino statusa subsidiarne zaščite. Subsidiarna zaščita bi morala biti dopolnilna in dodatna oblika zaščite beguncev, ki jo vsebuje Ženevska konvencija. </w:t>
            </w:r>
            <w:r w:rsidRPr="00F66029">
              <w:rPr>
                <w:b/>
                <w:i/>
              </w:rPr>
              <w:t>Medtem ko se podlagi za status begunca in subsidiarno zaščito razlikujeta, pa lahko stalna potreba po zaščiti traja enako dolgo.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211</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Beatrix von Storch</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33</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rPr>
                <w:b/>
                <w:i/>
              </w:rPr>
              <w:t>(33)</w:t>
            </w:r>
            <w:r w:rsidRPr="00F66029">
              <w:tab/>
            </w:r>
            <w:r w:rsidRPr="00F66029">
              <w:rPr>
                <w:b/>
                <w:i/>
              </w:rPr>
              <w:t>Uvesti je treba skupna merila, na podlagi katerih se prosilcem za mednarodno zaščito priznava upravičenost do subsidiarne zaščite. Ta merila bi morala izhajati iz mednarodnih obveznosti v okviru instrumentov o človekovih pravicah in praks na tem področju, ki obstajajo v državah članicah.</w:t>
            </w:r>
          </w:p>
        </w:tc>
        <w:tc>
          <w:tcPr>
            <w:tcW w:w="4876" w:type="dxa"/>
          </w:tcPr>
          <w:p w:rsidR="00FD5B9E" w:rsidRPr="00F66029" w:rsidRDefault="00D9673A">
            <w:pPr>
              <w:pStyle w:val="Normal6"/>
            </w:pPr>
            <w:r w:rsidRPr="00F66029">
              <w:rPr>
                <w:b/>
                <w:i/>
              </w:rPr>
              <w:t>črtano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212</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Beatrix von Storch</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34</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rPr>
                <w:b/>
                <w:i/>
              </w:rPr>
              <w:t>(34)</w:t>
            </w:r>
            <w:r w:rsidRPr="00F66029">
              <w:tab/>
            </w:r>
            <w:r w:rsidRPr="00F66029">
              <w:rPr>
                <w:b/>
                <w:i/>
              </w:rPr>
              <w:t>Za namene presoje resne škode, s katero lahko prosilci postanejo upravičeni do subsidiarne zaščite, bi moral pojem samovoljnega nasilja v skladu z zadevno sodno prakso Sodišča Evropske unije vključevati nasilje, ki se lahko razširi na osebe ne glede na njihove osebne okoliščine.</w:t>
            </w:r>
          </w:p>
        </w:tc>
        <w:tc>
          <w:tcPr>
            <w:tcW w:w="4876" w:type="dxa"/>
          </w:tcPr>
          <w:p w:rsidR="00FD5B9E" w:rsidRPr="00F66029" w:rsidRDefault="00D9673A">
            <w:pPr>
              <w:pStyle w:val="Normal6"/>
            </w:pPr>
            <w:r w:rsidRPr="00F66029">
              <w:rPr>
                <w:b/>
                <w:i/>
              </w:rPr>
              <w:t>črtano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213</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Barbara Spinelli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34</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(34)</w:t>
            </w:r>
            <w:r w:rsidRPr="00F66029">
              <w:tab/>
              <w:t>Za namene presoje resne škode, s katero lahko prosilci postanejo upravičeni do subsidiarne zaščite, bi moral pojem samovoljnega nasilja v skladu z zadevno sodno prakso Sodišča Evropske unije vključevati nasilje, ki se lahko razširi na osebe ne glede na njihove osebne okoliščine.</w:t>
            </w:r>
          </w:p>
        </w:tc>
        <w:tc>
          <w:tcPr>
            <w:tcW w:w="4876" w:type="dxa"/>
          </w:tcPr>
          <w:p w:rsidR="00FD5B9E" w:rsidRPr="00F66029" w:rsidRDefault="00D9673A">
            <w:pPr>
              <w:pStyle w:val="Normal6"/>
            </w:pPr>
            <w:r w:rsidRPr="00F66029">
              <w:t>(34)</w:t>
            </w:r>
            <w:r w:rsidRPr="00F66029">
              <w:tab/>
              <w:t xml:space="preserve">Za namene presoje resne škode, s katero lahko prosilci postanejo upravičeni do subsidiarne zaščite, bi moral pojem samovoljnega nasilja v skladu z zadevno sodno prakso Sodišča Evropske unije </w:t>
            </w:r>
            <w:r w:rsidRPr="00F66029">
              <w:rPr>
                <w:b/>
                <w:i/>
              </w:rPr>
              <w:t xml:space="preserve">in Evropskega sodišča za človekove pravice </w:t>
            </w:r>
            <w:r w:rsidRPr="00F66029">
              <w:t xml:space="preserve">vključevati nasilje, ki se lahko razširi na osebe ne glede na njihove osebne okoliščine. </w:t>
            </w:r>
            <w:r w:rsidRPr="00F66029">
              <w:rPr>
                <w:b/>
                <w:i/>
              </w:rPr>
              <w:t>Dejavniki, ki se upoštevajo pri ugotavljanju obstoja samovoljnega nasilja, bi lahko vključevali zunanjo agresijo, okupacijo, tujo nadvlado, notranje konflikte, grobe kršitve človekovih pravic ali dogodke, ki hudo motijo javni mir v državi izvora ali v delu te države;</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214</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36</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(36)</w:t>
            </w:r>
            <w:r w:rsidRPr="00F66029">
              <w:tab/>
              <w:t>V zvezi z zahtevanim dokazom glede obstoja resne in individualne grožnje za življenje ali osebnost prosilca, organi za presojo v skladu z zadevno sodno prakso Sodišča Evropske unije</w:t>
            </w:r>
            <w:r w:rsidRPr="00F66029">
              <w:rPr>
                <w:rStyle w:val="Sup"/>
              </w:rPr>
              <w:t>36</w:t>
            </w:r>
            <w:r w:rsidRPr="00F66029">
              <w:t xml:space="preserve"> </w:t>
            </w:r>
            <w:r w:rsidRPr="00F66029">
              <w:rPr>
                <w:b/>
                <w:i/>
              </w:rPr>
              <w:t>, ne bi smeli od prosilca zahtevati, da predloži dokaz, da ga posamično zadeva zaradi elementov, ki so značilni za njegove osebne okoliščine</w:t>
            </w:r>
            <w:r w:rsidRPr="00F66029">
              <w:t xml:space="preserve">. Vendar pa je raven samovoljnega nasilja, ki je potrebna za utemeljitev prošnje, nižja, če prosilec lahko dokaže, da ga posebej zadevajo dejavniki, ki so specifični za njegove osebne okoliščine. Poleg tega bi obstoj resne </w:t>
            </w:r>
            <w:r w:rsidRPr="00F66029">
              <w:rPr>
                <w:b/>
                <w:i/>
              </w:rPr>
              <w:t xml:space="preserve">in individualne </w:t>
            </w:r>
            <w:r w:rsidRPr="00F66029">
              <w:t>grožnje organ za presojo zgolj izjemoma moral ugotavljati na podlagi prisotnosti prosilca na ozemlju ali ustreznem delu ozemlja izvorne države, pod pogojem da stopnja samovoljnega nasilja, ki je značilno za potekajoči oboroženi konflikt, doseže tako</w:t>
            </w:r>
            <w:r w:rsidRPr="00F66029">
              <w:rPr>
                <w:b/>
                <w:i/>
              </w:rPr>
              <w:t xml:space="preserve"> visoko</w:t>
            </w:r>
            <w:r w:rsidRPr="00F66029">
              <w:t xml:space="preserve"> raven, da obstajajo bistveni razlogi za sklepanje, da bi bila civilna oseba, vrnjena v izvorno državo ali ustrezni del izvorne države, zgolj na podlagi svoje prisotnosti na ozemlju navedene države ali regije, soočena z realnim tveganjem za resno grožnjo.</w:t>
            </w:r>
          </w:p>
        </w:tc>
        <w:tc>
          <w:tcPr>
            <w:tcW w:w="4876" w:type="dxa"/>
          </w:tcPr>
          <w:p w:rsidR="00FD5B9E" w:rsidRPr="00F66029" w:rsidRDefault="00D9673A">
            <w:pPr>
              <w:pStyle w:val="Normal6"/>
            </w:pPr>
            <w:r w:rsidRPr="00F66029">
              <w:t>(36)</w:t>
            </w:r>
            <w:r w:rsidRPr="00F66029">
              <w:tab/>
              <w:t>V zvezi z zahtevanim dokazom glede obstoja resne in individualne grožnje za življenje ali osebnost prosilca, organi za presojo v skladu z zadevno sodno prakso Sodišča Evropske unije</w:t>
            </w:r>
            <w:r w:rsidRPr="00F66029">
              <w:rPr>
                <w:rStyle w:val="Sup"/>
              </w:rPr>
              <w:t>36</w:t>
            </w:r>
            <w:r w:rsidRPr="00F66029">
              <w:t xml:space="preserve"> </w:t>
            </w:r>
            <w:r w:rsidRPr="00F66029">
              <w:rPr>
                <w:b/>
                <w:i/>
              </w:rPr>
              <w:t>in Evropskega sodišča za človekove pravice, zahtevana stopnja grožnje ni nujno enaka mučenju ali nečloveškemu ali ponižujočemu ravnanju ali kaznovanju</w:t>
            </w:r>
            <w:r w:rsidRPr="00F66029">
              <w:t xml:space="preserve">. Vendar pa je raven samovoljnega nasilja, ki je potrebna za utemeljitev prošnje, nižja, če prosilec lahko dokaže, da ga posebej zadevajo dejavniki, ki so specifični za njegove osebne okoliščine. Poleg tega bi obstoj resne grožnje organ za presojo zgolj izjemoma moral ugotavljati na podlagi prisotnosti prosilca na ozemlju ali ustreznem delu ozemlja izvorne države, pod pogojem da stopnja samovoljnega nasilja, ki je značilno za potekajoči oboroženi konflikt, doseže tako raven, da obstajajo bistveni razlogi za sklepanje, da bi bila civilna oseba, vrnjena v izvorno državo ali ustrezni del izvorne države, zgolj na podlagi svoje prisotnosti na ozemlju navedene države ali regije, soočena z realnim tveganjem za resno grožnjo. </w:t>
            </w:r>
            <w:r w:rsidRPr="00F66029">
              <w:rPr>
                <w:b/>
                <w:i/>
              </w:rPr>
              <w:t>Medtem ko v Uniji trenutno ni enotne pravne opredelitve osebe, ki je razseljena zaradi okoljskih razlogov, državam članicam to ne preprečuje, da bi tem osebam zagotovile zaščito v skladu z nacionalnim pravom.</w:t>
            </w:r>
          </w:p>
        </w:tc>
      </w:tr>
      <w:tr w:rsidR="00FD5B9E" w:rsidRPr="00F66029">
        <w:trPr>
          <w:jc w:val="center"/>
        </w:trPr>
        <w:tc>
          <w:tcPr>
            <w:tcW w:w="4876" w:type="dxa"/>
          </w:tcPr>
          <w:p w:rsidR="00FD5B9E" w:rsidRPr="00F66029" w:rsidRDefault="00D9673A">
            <w:pPr>
              <w:pStyle w:val="Normal6"/>
            </w:pPr>
            <w:r w:rsidRPr="00F66029">
              <w:t>_________________</w:t>
            </w:r>
          </w:p>
        </w:tc>
        <w:tc>
          <w:tcPr>
            <w:tcW w:w="4876" w:type="dxa"/>
          </w:tcPr>
          <w:p w:rsidR="00FD5B9E" w:rsidRPr="00F66029" w:rsidRDefault="00D9673A">
            <w:pPr>
              <w:pStyle w:val="Normal6"/>
            </w:pPr>
            <w:r w:rsidRPr="00F66029">
              <w:t>_________________</w:t>
            </w:r>
          </w:p>
        </w:tc>
      </w:tr>
      <w:tr w:rsidR="00FD5B9E" w:rsidRPr="00F66029">
        <w:trPr>
          <w:jc w:val="center"/>
        </w:trPr>
        <w:tc>
          <w:tcPr>
            <w:tcW w:w="4876" w:type="dxa"/>
          </w:tcPr>
          <w:p w:rsidR="00FD5B9E" w:rsidRPr="00F66029" w:rsidRDefault="00D9673A">
            <w:pPr>
              <w:pStyle w:val="Normal6"/>
            </w:pPr>
            <w:r w:rsidRPr="00F66029">
              <w:rPr>
                <w:rStyle w:val="Sup"/>
              </w:rPr>
              <w:t>36</w:t>
            </w:r>
            <w:r w:rsidRPr="00F66029">
              <w:t xml:space="preserve"> C-465/07.</w:t>
            </w:r>
          </w:p>
        </w:tc>
        <w:tc>
          <w:tcPr>
            <w:tcW w:w="4876" w:type="dxa"/>
          </w:tcPr>
          <w:p w:rsidR="00FD5B9E" w:rsidRPr="00F66029" w:rsidRDefault="00D9673A">
            <w:pPr>
              <w:pStyle w:val="Normal6"/>
            </w:pPr>
            <w:r w:rsidRPr="00F66029">
              <w:rPr>
                <w:rStyle w:val="Sup"/>
              </w:rPr>
              <w:t>36</w:t>
            </w:r>
            <w:r w:rsidRPr="00F66029">
              <w:t xml:space="preserve"> C-465/07.</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215</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Fabio Massimo Castaldo, Laura Ferrara, Ignazio Corrao</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36</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(36)</w:t>
            </w:r>
            <w:r w:rsidRPr="00F66029">
              <w:tab/>
              <w:t>V zvezi z zahtevanim dokazom glede obstoja resne in individualne grožnje za življenje ali osebnost prosilca, organi za presojo v skladu z zadevno sodno prakso Sodišča Evropske unije</w:t>
            </w:r>
            <w:r w:rsidRPr="00F66029">
              <w:rPr>
                <w:rStyle w:val="Sup"/>
              </w:rPr>
              <w:t>36</w:t>
            </w:r>
            <w:r w:rsidRPr="00F66029">
              <w:rPr>
                <w:b/>
                <w:i/>
              </w:rPr>
              <w:t xml:space="preserve"> </w:t>
            </w:r>
            <w:r w:rsidRPr="00F66029">
              <w:t>, ne bi smeli od prosilca zahtevati, da predloži dokaz, da ga posamično zadeva zaradi elementov, ki so značilni za njegove osebne okoliščine. Vendar pa je raven samovoljnega nasilja, ki je potrebna za utemeljitev prošnje, nižja, če prosilec lahko dokaže, da ga posebej zadevajo dejavniki, ki so specifični za njegove osebne okoliščine. Poleg tega bi obstoj resne in individualne grožnje organ za presojo zgolj izjemoma moral ugotavljati na podlagi prisotnosti prosilca na ozemlju</w:t>
            </w:r>
            <w:r w:rsidRPr="00F66029">
              <w:rPr>
                <w:b/>
                <w:i/>
              </w:rPr>
              <w:t xml:space="preserve"> ali ustreznem delu ozemlja izvorne države</w:t>
            </w:r>
            <w:r w:rsidRPr="00F66029">
              <w:t>, pod pogojem da stopnja samovoljnega nasilja, ki je značilno za potekajoči oboroženi konflikt, doseže tako visoko raven, da obstajajo bistveni razlogi za sklepanje, da bi bila civilna oseba, vrnjena v izvorno državo</w:t>
            </w:r>
            <w:r w:rsidRPr="00F66029">
              <w:rPr>
                <w:b/>
                <w:i/>
              </w:rPr>
              <w:t xml:space="preserve"> ali ustrezni del izvorne države</w:t>
            </w:r>
            <w:r w:rsidRPr="00F66029">
              <w:t>, zgolj na podlagi svoje prisotnosti na ozemlju navedene države ali regije, soočena z realnim tveganjem za resno grožnjo.</w:t>
            </w:r>
          </w:p>
        </w:tc>
        <w:tc>
          <w:tcPr>
            <w:tcW w:w="4876" w:type="dxa"/>
          </w:tcPr>
          <w:p w:rsidR="00FD5B9E" w:rsidRPr="00F66029" w:rsidRDefault="00D9673A">
            <w:pPr>
              <w:pStyle w:val="Normal6"/>
            </w:pPr>
            <w:r w:rsidRPr="00F66029">
              <w:t>(36)</w:t>
            </w:r>
            <w:r w:rsidRPr="00F66029">
              <w:tab/>
              <w:t>V zvezi z zahtevanim dokazom glede obstoja resne in individualne grožnje za življenje ali osebnost prosilca, organi za presojo v skladu z zadevno sodno prakso Sodišča Evropske unije</w:t>
            </w:r>
            <w:r w:rsidRPr="00F66029">
              <w:rPr>
                <w:rStyle w:val="Sup"/>
              </w:rPr>
              <w:t>36</w:t>
            </w:r>
            <w:r w:rsidRPr="00F66029">
              <w:t xml:space="preserve">, ne bi smeli od prosilca zahtevati, da predloži dokaz, da ga posamično zadeva zaradi elementov, ki so značilni za njegove osebne okoliščine. Vendar pa je raven samovoljnega nasilja, ki je potrebna za utemeljitev prošnje, nižja, če prosilec lahko dokaže, da ga posebej zadevajo dejavniki, ki so specifični za njegove osebne okoliščine. Poleg tega bi obstoj resne in individualne grožnje organ za presojo zgolj izjemoma moral ugotavljati na podlagi prisotnosti prosilca na ozemlju, pod pogojem da stopnja samovoljnega nasilja, ki je značilno za potekajoči oboroženi konflikt, doseže tako visoko raven, da obstajajo bistveni razlogi za sklepanje, da bi bila civilna oseba, vrnjena v izvorno državo, zgolj na podlagi svoje prisotnosti na ozemlju navedene države ali regije, soočena z realnim tveganjem za resno grožnjo. </w:t>
            </w:r>
            <w:r w:rsidRPr="00F66029">
              <w:rPr>
                <w:b/>
                <w:i/>
              </w:rPr>
              <w:t>Za namene te uredbe bi bilo treba zagotoviti mednarodno zaščito tudi osebam, ki jih resno ogroža naravna nesreča ali nesreča, ki jo povzroči človek.</w:t>
            </w:r>
          </w:p>
        </w:tc>
      </w:tr>
      <w:tr w:rsidR="00FD5B9E" w:rsidRPr="00F66029">
        <w:trPr>
          <w:jc w:val="center"/>
        </w:trPr>
        <w:tc>
          <w:tcPr>
            <w:tcW w:w="4876" w:type="dxa"/>
          </w:tcPr>
          <w:p w:rsidR="00FD5B9E" w:rsidRPr="00F66029" w:rsidRDefault="00D9673A">
            <w:pPr>
              <w:pStyle w:val="Normal6"/>
            </w:pPr>
            <w:r w:rsidRPr="00F66029">
              <w:t>_________________</w:t>
            </w:r>
          </w:p>
        </w:tc>
        <w:tc>
          <w:tcPr>
            <w:tcW w:w="4876" w:type="dxa"/>
          </w:tcPr>
          <w:p w:rsidR="00FD5B9E" w:rsidRPr="00F66029" w:rsidRDefault="00D9673A">
            <w:pPr>
              <w:pStyle w:val="Normal6"/>
            </w:pPr>
            <w:r w:rsidRPr="00F66029">
              <w:t>_________________</w:t>
            </w:r>
          </w:p>
        </w:tc>
      </w:tr>
      <w:tr w:rsidR="00FD5B9E" w:rsidRPr="00F66029">
        <w:trPr>
          <w:jc w:val="center"/>
        </w:trPr>
        <w:tc>
          <w:tcPr>
            <w:tcW w:w="4876" w:type="dxa"/>
          </w:tcPr>
          <w:p w:rsidR="00FD5B9E" w:rsidRPr="00F66029" w:rsidRDefault="00D9673A">
            <w:pPr>
              <w:pStyle w:val="Normal6"/>
            </w:pPr>
            <w:r w:rsidRPr="00F66029">
              <w:rPr>
                <w:rStyle w:val="Sup"/>
              </w:rPr>
              <w:t>36</w:t>
            </w:r>
            <w:r w:rsidRPr="00F66029">
              <w:t xml:space="preserve"> C-465/07.</w:t>
            </w:r>
          </w:p>
        </w:tc>
        <w:tc>
          <w:tcPr>
            <w:tcW w:w="4876" w:type="dxa"/>
          </w:tcPr>
          <w:p w:rsidR="00FD5B9E" w:rsidRPr="00F66029" w:rsidRDefault="00D9673A">
            <w:pPr>
              <w:pStyle w:val="Normal6"/>
            </w:pPr>
            <w:r w:rsidRPr="00F66029">
              <w:rPr>
                <w:rStyle w:val="Sup"/>
              </w:rPr>
              <w:t>36</w:t>
            </w:r>
            <w:r w:rsidRPr="00F66029">
              <w:t xml:space="preserve"> C-465/07.</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{IT}</w:t>
      </w:r>
      <w:r w:rsidRPr="00F66029">
        <w:rPr>
          <w:lang w:val="sl-SI"/>
        </w:rPr>
        <w:t>it</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216</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Barbara Spinelli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36</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(36)</w:t>
            </w:r>
            <w:r w:rsidRPr="00F66029">
              <w:tab/>
              <w:t>V zvezi z zahtevanim dokazom glede obstoja resne in individualne grožnje za življenje ali osebnost prosilca, organi za presojo v skladu z zadevno sodno prakso Sodišča Evropske unije</w:t>
            </w:r>
            <w:r w:rsidRPr="00F66029">
              <w:rPr>
                <w:rStyle w:val="SupBoldItalic"/>
              </w:rPr>
              <w:t>36</w:t>
            </w:r>
            <w:r w:rsidRPr="00F66029">
              <w:rPr>
                <w:b/>
                <w:i/>
              </w:rPr>
              <w:t xml:space="preserve"> , ne bi smeli od prosilca zahtevati, da predloži dokaz, da ga posamično zadeva zaradi elementov, ki so značilni za njegove osebne okoliščine. Vendar pa je raven</w:t>
            </w:r>
            <w:r w:rsidRPr="00F66029">
              <w:t xml:space="preserve"> samovoljnega nasilja, ki je potrebna za utemeljitev prošnje, nižja, če prosilec lahko dokaže, da ga posebej zadevajo dejavniki, ki so specifični za njegove osebne okoliščine. Poleg tega bi obstoj resne </w:t>
            </w:r>
            <w:r w:rsidRPr="00F66029">
              <w:rPr>
                <w:b/>
                <w:i/>
              </w:rPr>
              <w:t xml:space="preserve">in individualne </w:t>
            </w:r>
            <w:r w:rsidRPr="00F66029">
              <w:t xml:space="preserve">grožnje organ za presojo zgolj </w:t>
            </w:r>
            <w:r w:rsidRPr="00F66029">
              <w:rPr>
                <w:b/>
                <w:i/>
              </w:rPr>
              <w:t xml:space="preserve">izjemoma </w:t>
            </w:r>
            <w:r w:rsidRPr="00F66029">
              <w:t>moral ugotavljati na podlagi prisotnosti prosilca na ozemlju ali ustreznem delu ozemlja izvorne države, pod pogojem da stopnja samovoljnega nasilja, ki je značilno za potekajoči oboroženi konflikt, doseže tako</w:t>
            </w:r>
            <w:r w:rsidRPr="00F66029">
              <w:rPr>
                <w:b/>
                <w:i/>
              </w:rPr>
              <w:t xml:space="preserve"> visoko</w:t>
            </w:r>
            <w:r w:rsidRPr="00F66029">
              <w:t xml:space="preserve"> raven, da obstajajo bistveni razlogi za sklepanje, da bi bila civilna oseba, vrnjena v izvorno državo ali ustrezni del izvorne države, zgolj na podlagi svoje prisotnosti na ozemlju navedene države ali regije, soočena z realnim tveganjem za resno grožnjo.</w:t>
            </w:r>
          </w:p>
        </w:tc>
        <w:tc>
          <w:tcPr>
            <w:tcW w:w="4876" w:type="dxa"/>
          </w:tcPr>
          <w:p w:rsidR="00FD5B9E" w:rsidRPr="00F66029" w:rsidRDefault="00D9673A">
            <w:pPr>
              <w:pStyle w:val="Normal6"/>
            </w:pPr>
            <w:r w:rsidRPr="00F66029">
              <w:t>(36)</w:t>
            </w:r>
            <w:r w:rsidRPr="00F66029">
              <w:tab/>
              <w:t>V zvezi z zahtevanim dokazom glede obstoja resne in individualne grožnje za življenje ali osebnost prosilca, organi za presojo v skladu z zadevno sodno prakso Sodišča Evropske unije</w:t>
            </w:r>
            <w:r w:rsidRPr="00F66029">
              <w:rPr>
                <w:b/>
                <w:i/>
              </w:rPr>
              <w:t xml:space="preserve"> in Evropskega sodišča za človekove pravice, zahtevana stopnja grožnje ni nujno enaka mučenju ali nečloveškemu ozironma ponižujočemu ravnanju ali kaznovanju. Raven</w:t>
            </w:r>
            <w:r w:rsidRPr="00F66029">
              <w:t xml:space="preserve"> samovoljnega nasilja, ki je potrebna za utemeljitev prošnje,</w:t>
            </w:r>
            <w:r w:rsidRPr="00F66029">
              <w:rPr>
                <w:b/>
                <w:i/>
              </w:rPr>
              <w:t xml:space="preserve"> je</w:t>
            </w:r>
            <w:r w:rsidRPr="00F66029">
              <w:t xml:space="preserve"> nižja, če prosilec lahko dokaže, da ga posebej zadevajo dejavniki, ki so specifični za njegove osebne okoliščine. Poleg tega bi obstoj resne grožnje organ za presojo zgolj moral ugotavljati na podlagi prisotnosti prosilca na ozemlju ali ustreznem delu ozemlja izvorne države, pod pogojem da stopnja samovoljnega nasilja, ki je značilno za potekajoči oboroženi konflikt, doseže tako raven, da obstajajo bistveni razlogi za sklepanje, da bi bila civilna oseba, vrnjena v izvorno državo ali ustrezni del izvorne države, zgolj na podlagi svoje prisotnosti na ozemlju navedene države ali regije, soočena z realnim tveganjem za resno grožnjo.</w:t>
            </w:r>
          </w:p>
        </w:tc>
      </w:tr>
      <w:tr w:rsidR="00FD5B9E" w:rsidRPr="00F66029">
        <w:trPr>
          <w:jc w:val="center"/>
        </w:trPr>
        <w:tc>
          <w:tcPr>
            <w:tcW w:w="4876" w:type="dxa"/>
          </w:tcPr>
          <w:p w:rsidR="00FD5B9E" w:rsidRPr="00F66029" w:rsidRDefault="00D9673A">
            <w:pPr>
              <w:pStyle w:val="Normal6"/>
            </w:pPr>
            <w:r w:rsidRPr="00F66029">
              <w:t>_________________</w:t>
            </w:r>
          </w:p>
        </w:tc>
        <w:tc>
          <w:tcPr>
            <w:tcW w:w="4876" w:type="dxa"/>
          </w:tcPr>
          <w:p w:rsidR="00FD5B9E" w:rsidRPr="00F66029" w:rsidRDefault="00FD5B9E">
            <w:pPr>
              <w:pStyle w:val="Normal6"/>
            </w:pPr>
          </w:p>
        </w:tc>
      </w:tr>
      <w:tr w:rsidR="00FD5B9E" w:rsidRPr="00F66029">
        <w:trPr>
          <w:jc w:val="center"/>
        </w:trPr>
        <w:tc>
          <w:tcPr>
            <w:tcW w:w="4876" w:type="dxa"/>
          </w:tcPr>
          <w:p w:rsidR="00FD5B9E" w:rsidRPr="00F66029" w:rsidRDefault="00D9673A">
            <w:pPr>
              <w:pStyle w:val="Normal6"/>
            </w:pPr>
            <w:r w:rsidRPr="00F66029">
              <w:rPr>
                <w:rStyle w:val="SupBoldItalic"/>
              </w:rPr>
              <w:t>36</w:t>
            </w:r>
            <w:r w:rsidRPr="00F66029">
              <w:t xml:space="preserve"> </w:t>
            </w:r>
            <w:r w:rsidRPr="00F66029">
              <w:rPr>
                <w:b/>
                <w:i/>
              </w:rPr>
              <w:t>C-465/07.</w:t>
            </w:r>
          </w:p>
        </w:tc>
        <w:tc>
          <w:tcPr>
            <w:tcW w:w="4876" w:type="dxa"/>
          </w:tcPr>
          <w:p w:rsidR="00FD5B9E" w:rsidRPr="00F66029" w:rsidRDefault="00FD5B9E">
            <w:pPr>
              <w:pStyle w:val="Normal6"/>
            </w:pP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217</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Jussi Halla-aho</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36</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(36)</w:t>
            </w:r>
            <w:r w:rsidRPr="00F66029">
              <w:tab/>
              <w:t>V zvezi z zahtevanim dokazom glede obstoja resne in individualne grožnje za življenje ali osebnost prosilca, organi za presojo v skladu z zadevno sodno prakso Sodišča Evropske unije</w:t>
            </w:r>
            <w:r w:rsidRPr="00F66029">
              <w:rPr>
                <w:rStyle w:val="Sup"/>
              </w:rPr>
              <w:t>36</w:t>
            </w:r>
            <w:r w:rsidRPr="00F66029">
              <w:rPr>
                <w:b/>
                <w:i/>
              </w:rPr>
              <w:t xml:space="preserve"> </w:t>
            </w:r>
            <w:r w:rsidRPr="00F66029">
              <w:t xml:space="preserve">, ne bi smeli od prosilca zahtevati, da predloži dokaz, da ga posamično zadeva zaradi elementov, ki so značilni za njegove osebne okoliščine. Vendar pa je raven samovoljnega nasilja, ki je potrebna za utemeljitev prošnje, nižja, če prosilec lahko dokaže, da ga posebej zadevajo dejavniki, ki so specifični za njegove osebne okoliščine. Poleg tega bi obstoj resne in individualne grožnje organ za presojo zgolj izjemoma moral ugotavljati na podlagi prisotnosti prosilca na ozemlju </w:t>
            </w:r>
            <w:r w:rsidRPr="00F66029">
              <w:rPr>
                <w:b/>
                <w:i/>
              </w:rPr>
              <w:t xml:space="preserve">ali ustreznem delu ozemlja </w:t>
            </w:r>
            <w:r w:rsidRPr="00F66029">
              <w:t xml:space="preserve">izvorne države, pod pogojem da stopnja samovoljnega nasilja, ki je značilno za potekajoči oboroženi konflikt, doseže tako visoko raven, da obstajajo bistveni razlogi za sklepanje, da bi bila civilna oseba, vrnjena v </w:t>
            </w:r>
            <w:r w:rsidRPr="00F66029">
              <w:rPr>
                <w:b/>
                <w:i/>
              </w:rPr>
              <w:t>izvorno državo ali ustrezni</w:t>
            </w:r>
            <w:r w:rsidRPr="00F66029">
              <w:t xml:space="preserve"> del izvorne države, zgolj na podlagi svoje prisotnosti na ozemlju navedene države</w:t>
            </w:r>
            <w:r w:rsidRPr="00F66029">
              <w:rPr>
                <w:b/>
                <w:i/>
              </w:rPr>
              <w:t xml:space="preserve"> ali regije</w:t>
            </w:r>
            <w:r w:rsidRPr="00F66029">
              <w:t>, soočena z realnim tveganjem za resno grožnjo.</w:t>
            </w:r>
          </w:p>
        </w:tc>
        <w:tc>
          <w:tcPr>
            <w:tcW w:w="4876" w:type="dxa"/>
          </w:tcPr>
          <w:p w:rsidR="00FD5B9E" w:rsidRPr="00F66029" w:rsidRDefault="00D9673A">
            <w:pPr>
              <w:pStyle w:val="Normal6"/>
            </w:pPr>
            <w:r w:rsidRPr="00F66029">
              <w:t>(36)</w:t>
            </w:r>
            <w:r w:rsidRPr="00F66029">
              <w:tab/>
              <w:t>V zvezi z zahtevanim dokazom glede obstoja resne in individualne grožnje za življenje ali osebnost prosilca, organi za presojo v skladu z zadevno sodno prakso Sodišča Evropske unije</w:t>
            </w:r>
            <w:r w:rsidRPr="00F66029">
              <w:rPr>
                <w:rStyle w:val="Sup"/>
              </w:rPr>
              <w:t>36</w:t>
            </w:r>
            <w:r w:rsidRPr="00F66029">
              <w:t xml:space="preserve">, ne bi smeli od prosilca zahtevati, da predloži dokaz, da ga posamično zadeva zaradi elementov, ki so značilni za njegove osebne okoliščine. Vendar pa je raven samovoljnega nasilja, ki je potrebna za utemeljitev prošnje, nižja, če prosilec lahko dokaže, da ga posebej zadevajo dejavniki, ki so specifični za njegove osebne okoliščine. Poleg tega bi obstoj resne in individualne grožnje organ za presojo zgolj izjemoma moral ugotavljati na podlagi prisotnosti prosilca na ozemlju izvorne države, pod pogojem da stopnja samovoljnega nasilja, ki je značilno za potekajoči oboroženi konflikt, doseže tako visoko raven, da obstajajo bistveni razlogi za sklepanje, da bi bila civilna oseba, vrnjena v </w:t>
            </w:r>
            <w:r w:rsidRPr="00F66029">
              <w:rPr>
                <w:b/>
                <w:i/>
              </w:rPr>
              <w:t>kateri koli</w:t>
            </w:r>
            <w:r w:rsidRPr="00F66029">
              <w:t xml:space="preserve"> del izvorne države, zgolj na podlagi svoje prisotnosti na ozemlju navedene države, soočena z realnim tveganjem za resno grožnjo.</w:t>
            </w:r>
          </w:p>
        </w:tc>
      </w:tr>
      <w:tr w:rsidR="00FD5B9E" w:rsidRPr="00F66029">
        <w:trPr>
          <w:jc w:val="center"/>
        </w:trPr>
        <w:tc>
          <w:tcPr>
            <w:tcW w:w="4876" w:type="dxa"/>
          </w:tcPr>
          <w:p w:rsidR="00FD5B9E" w:rsidRPr="00F66029" w:rsidRDefault="00D9673A">
            <w:pPr>
              <w:pStyle w:val="Normal6"/>
            </w:pPr>
            <w:r w:rsidRPr="00F66029">
              <w:t>_________________</w:t>
            </w:r>
          </w:p>
        </w:tc>
        <w:tc>
          <w:tcPr>
            <w:tcW w:w="4876" w:type="dxa"/>
          </w:tcPr>
          <w:p w:rsidR="00FD5B9E" w:rsidRPr="00F66029" w:rsidRDefault="00D9673A">
            <w:pPr>
              <w:pStyle w:val="Normal6"/>
            </w:pPr>
            <w:r w:rsidRPr="00F66029">
              <w:t>_________________</w:t>
            </w:r>
          </w:p>
        </w:tc>
      </w:tr>
      <w:tr w:rsidR="00FD5B9E" w:rsidRPr="00F66029">
        <w:trPr>
          <w:jc w:val="center"/>
        </w:trPr>
        <w:tc>
          <w:tcPr>
            <w:tcW w:w="4876" w:type="dxa"/>
          </w:tcPr>
          <w:p w:rsidR="00FD5B9E" w:rsidRPr="00F66029" w:rsidRDefault="00D9673A">
            <w:pPr>
              <w:pStyle w:val="Normal6"/>
            </w:pPr>
            <w:r w:rsidRPr="00F66029">
              <w:rPr>
                <w:rStyle w:val="Sup"/>
              </w:rPr>
              <w:t>36</w:t>
            </w:r>
            <w:r w:rsidRPr="00F66029">
              <w:t xml:space="preserve"> C-465/07.</w:t>
            </w:r>
          </w:p>
        </w:tc>
        <w:tc>
          <w:tcPr>
            <w:tcW w:w="4876" w:type="dxa"/>
          </w:tcPr>
          <w:p w:rsidR="00FD5B9E" w:rsidRPr="00F66029" w:rsidRDefault="00D9673A">
            <w:pPr>
              <w:pStyle w:val="Normal6"/>
            </w:pPr>
            <w:r w:rsidRPr="00F66029">
              <w:rPr>
                <w:rStyle w:val="Sup"/>
              </w:rPr>
              <w:t>36</w:t>
            </w:r>
            <w:r w:rsidRPr="00F66029">
              <w:t xml:space="preserve"> C-465/07.</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Uvodna izjava je bila spremenjena ob upoštevanju predlagane presoje možnosti notranje zaščite.</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218</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Barbara Spinelli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36 a (novo)</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FD5B9E">
            <w:pPr>
              <w:pStyle w:val="Normal6"/>
            </w:pPr>
          </w:p>
        </w:tc>
        <w:tc>
          <w:tcPr>
            <w:tcW w:w="4876" w:type="dxa"/>
          </w:tcPr>
          <w:p w:rsidR="00FD5B9E" w:rsidRPr="00F66029" w:rsidRDefault="00D9673A">
            <w:pPr>
              <w:pStyle w:val="Normal6"/>
            </w:pPr>
            <w:r w:rsidRPr="00F66029">
              <w:rPr>
                <w:b/>
                <w:i/>
              </w:rPr>
              <w:t>(36a)</w:t>
            </w:r>
            <w:r w:rsidRPr="00F66029">
              <w:tab/>
            </w:r>
            <w:r w:rsidRPr="00F66029">
              <w:rPr>
                <w:b/>
                <w:i/>
              </w:rPr>
              <w:t>Oseba, ki potrebuje mednarodno zaščito, ker se ne more vrniti v izvorno državo zaradi naravne nesreče ali nesreče, ki jo povzroči človek, bi morala biti prav tako upravičena do zaščite iz te uredbe.</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219</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Barbara Spinelli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36 b (novo)</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FD5B9E">
            <w:pPr>
              <w:pStyle w:val="Normal6"/>
            </w:pPr>
          </w:p>
        </w:tc>
        <w:tc>
          <w:tcPr>
            <w:tcW w:w="4876" w:type="dxa"/>
          </w:tcPr>
          <w:p w:rsidR="00FD5B9E" w:rsidRPr="00F66029" w:rsidRDefault="00D9673A">
            <w:pPr>
              <w:pStyle w:val="Normal6"/>
            </w:pPr>
            <w:r w:rsidRPr="00F66029">
              <w:rPr>
                <w:b/>
                <w:i/>
              </w:rPr>
              <w:t>(36)</w:t>
            </w:r>
            <w:r w:rsidRPr="00F66029">
              <w:tab/>
            </w:r>
            <w:r w:rsidRPr="00F66029">
              <w:rPr>
                <w:b/>
                <w:i/>
              </w:rPr>
              <w:t>Naravne nesreče ali nesreče, ki jih povzroči človek, vključujejo: učinke podnebnih sprememb, prilaščanje zemljišč in vode, dezertifikacijo habitata, prisilno združevanje vaških skupnosti ter okoljske katastrofe in onesnaževanje, ki jih povzročijo vojne.</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Mednarodno pravo trenutno ne zagotavlja zaščite beguncem, ki so razseljeni zaradi okoljskih razlogov. Za razliko od beguncev, ki so zajeti s Konvencijo OZN o beguncih iz leta 1951, se begunci, ki so razseljeni zaradi okoljskih razlogov, v primeru, da se vrnejo v izvorno državo, vrnejo na uničene domove ali pa so prisiljeni se nastaniti v begunskih taboriščih. Podnebne spremembe ne vplivajo samo okolje, ampak tudi na vsak del življenja ljudi: od stabilnosti vlad do ekonomije in zdravja.</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220</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37</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(37)</w:t>
            </w:r>
            <w:r w:rsidRPr="00F66029">
              <w:tab/>
              <w:t xml:space="preserve">Dovoljenje za prebivanje in potne listine, prvič izdani upravičencem do mednarodne zaščite ali podaljšani po začetku veljavnosti te </w:t>
            </w:r>
            <w:r w:rsidRPr="00F66029">
              <w:rPr>
                <w:b/>
                <w:i/>
              </w:rPr>
              <w:t>uredbe</w:t>
            </w:r>
            <w:r w:rsidRPr="00F66029">
              <w:t xml:space="preserve"> bi morali biti skladni s pravili iz Uredbe (ES) št. 1030/2002 in Uredbe Sveta (ES) št. 2252/2004.</w:t>
            </w:r>
          </w:p>
        </w:tc>
        <w:tc>
          <w:tcPr>
            <w:tcW w:w="4876" w:type="dxa"/>
          </w:tcPr>
          <w:p w:rsidR="00FD5B9E" w:rsidRPr="00F66029" w:rsidRDefault="00D9673A">
            <w:pPr>
              <w:pStyle w:val="Normal6"/>
            </w:pPr>
            <w:r w:rsidRPr="00F66029">
              <w:t>(37)</w:t>
            </w:r>
            <w:r w:rsidRPr="00F66029">
              <w:tab/>
              <w:t>Dovoljenje za prebivanje in potne listine, prvič izdani upravičencem do mednarodne zaščite ali podaljšani po začetku veljavnosti te </w:t>
            </w:r>
            <w:r w:rsidRPr="00F66029">
              <w:rPr>
                <w:b/>
                <w:i/>
              </w:rPr>
              <w:t>direktive</w:t>
            </w:r>
            <w:r w:rsidRPr="00F66029">
              <w:t xml:space="preserve"> bi morali biti skladni s pravili iz Uredbe (ES) št. 1030/2002 in Uredbe Sveta (ES) št. 2252/2004.</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221</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Barbara Spinelli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37</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(37)</w:t>
            </w:r>
            <w:r w:rsidRPr="00F66029">
              <w:tab/>
              <w:t xml:space="preserve">Dovoljenje za prebivanje in potne listine, </w:t>
            </w:r>
            <w:r w:rsidRPr="00F66029">
              <w:rPr>
                <w:b/>
                <w:i/>
              </w:rPr>
              <w:t xml:space="preserve">prvič </w:t>
            </w:r>
            <w:r w:rsidRPr="00F66029">
              <w:t xml:space="preserve">izdani upravičencem do mednarodne zaščite </w:t>
            </w:r>
            <w:r w:rsidRPr="00F66029">
              <w:rPr>
                <w:b/>
                <w:i/>
              </w:rPr>
              <w:t xml:space="preserve">ali podaljšani </w:t>
            </w:r>
            <w:r w:rsidRPr="00F66029">
              <w:t>po začetku veljavnosti te uredbe bi morali biti skladni s pravili iz Uredbe (ES) št. 1030/2002 in Uredbe Sveta (ES) št. 2252/2004.</w:t>
            </w:r>
          </w:p>
        </w:tc>
        <w:tc>
          <w:tcPr>
            <w:tcW w:w="4876" w:type="dxa"/>
          </w:tcPr>
          <w:p w:rsidR="00FD5B9E" w:rsidRPr="00F66029" w:rsidRDefault="00D9673A">
            <w:pPr>
              <w:pStyle w:val="Normal6"/>
            </w:pPr>
            <w:r w:rsidRPr="00F66029">
              <w:t>(37)</w:t>
            </w:r>
            <w:r w:rsidRPr="00F66029">
              <w:tab/>
              <w:t>Dovoljenje za prebivanje in potne listine, izdani upravičencem do mednarodne zaščite po začetku veljavnosti te uredbe</w:t>
            </w:r>
            <w:r w:rsidRPr="00F66029">
              <w:rPr>
                <w:b/>
                <w:i/>
              </w:rPr>
              <w:t>,</w:t>
            </w:r>
            <w:r w:rsidRPr="00F66029">
              <w:t xml:space="preserve"> bi morali biti skladni s pravili iz Uredbe (ES) št. 1030/2002 in Uredbe Sveta (ES) št. 2252/2004.</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222</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Jussi Halla-aho</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38</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(38)</w:t>
            </w:r>
            <w:r w:rsidRPr="00F66029">
              <w:tab/>
              <w:t xml:space="preserve">Družinski člani so </w:t>
            </w:r>
            <w:r w:rsidRPr="00F66029">
              <w:rPr>
                <w:b/>
                <w:i/>
              </w:rPr>
              <w:t xml:space="preserve">zgolj zaradi bližnjega razmerja z beguncem običajno izpostavljeni dejanjem preganjanja na način, ki predstavlja podlago za mednarodno zaščito. Pod pogojem da ne izpolnjujejo pogojev za mednarodno zaščito, so </w:t>
            </w:r>
            <w:r w:rsidRPr="00F66029">
              <w:t>za namene ohranjanja enotnosti družine upravičeni, da zaprosijo za dovoljenje za prebivanje</w:t>
            </w:r>
            <w:r w:rsidRPr="00F66029">
              <w:rPr>
                <w:b/>
                <w:i/>
              </w:rPr>
              <w:t xml:space="preserve"> in do istih pravic, ki se priznajo upravičencem</w:t>
            </w:r>
            <w:r w:rsidRPr="00F66029">
              <w:t xml:space="preserve"> do mednarodne zaščite. Brez poseganja v določbe v zvezi z ohranjanjem enotnosti družine v tej uredbi, kadar položaj spada na področje uporabe Direktive 2003/86/ES o pravici do združitve družine in so pogoji za združitev družine iz Direktive izpolnjeni, bi bilo treba družinskim članom upravičenca do mednarodne zaščite, ki posamezno ne izpolnjujejo pogojev za tako zaščito, priznati dovoljenja za prebivanje in pravice v skladu z navedeno direktivo. Ta uredba se uporablja brez poseganja v Direktivo 2004/38/ES.</w:t>
            </w:r>
          </w:p>
        </w:tc>
        <w:tc>
          <w:tcPr>
            <w:tcW w:w="4876" w:type="dxa"/>
          </w:tcPr>
          <w:p w:rsidR="00FD5B9E" w:rsidRPr="00F66029" w:rsidRDefault="00D9673A">
            <w:pPr>
              <w:pStyle w:val="Normal6"/>
            </w:pPr>
            <w:r w:rsidRPr="00F66029">
              <w:t>(38)</w:t>
            </w:r>
            <w:r w:rsidRPr="00F66029">
              <w:tab/>
              <w:t>Družinski člani so za namene ohranjanja enotnosti družine upravičeni, da zaprosijo za dovoljenje za prebivanje</w:t>
            </w:r>
            <w:r w:rsidRPr="00F66029">
              <w:rPr>
                <w:b/>
                <w:i/>
              </w:rPr>
              <w:t>, ki ne presega čas trajanja dovoljenja, ki je priznan upravičencu</w:t>
            </w:r>
            <w:r w:rsidRPr="00F66029">
              <w:t xml:space="preserve"> do mednarodne zaščite. Brez poseganja v določbe v zvezi z ohranjanjem enotnosti družine v tej uredbi, kadar položaj spada na področje uporabe Direktive 2003/86/ES o pravici do združitve družine in so pogoji za združitev družine iz Direktive izpolnjeni, bi bilo treba družinskim članom upravičenca do mednarodne zaščite, ki posamezno ne izpolnjujejo pogojev za tako zaščito, priznati dovoljenja za prebivanje in pravice v skladu z navedeno direktivo. Ta uredba se uporablja brez poseganja v Direktivo 2004/38/ES.</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223</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38</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(38)</w:t>
            </w:r>
            <w:r w:rsidRPr="00F66029">
              <w:tab/>
              <w:t xml:space="preserve">Družinski člani so zgolj zaradi bližnjega razmerja z </w:t>
            </w:r>
            <w:r w:rsidRPr="00F66029">
              <w:rPr>
                <w:b/>
                <w:i/>
              </w:rPr>
              <w:t>beguncem</w:t>
            </w:r>
            <w:r w:rsidRPr="00F66029">
              <w:t xml:space="preserve"> običajno izpostavljeni dejanjem preganjanja na način, ki predstavlja podlago za mednarodno zaščito. Pod pogojem da ne izpolnjujejo pogojev za mednarodno zaščito, so za namene ohranjanja enotnosti družine upravičeni, da zaprosijo za dovoljenje za prebivanje in do istih pravic, ki se priznajo upravičencem do mednarodne zaščite. Brez poseganja v določbe v zvezi z ohranjanjem enotnosti družine v tej </w:t>
            </w:r>
            <w:r w:rsidRPr="00F66029">
              <w:rPr>
                <w:b/>
                <w:i/>
              </w:rPr>
              <w:t>uredbi</w:t>
            </w:r>
            <w:r w:rsidRPr="00F66029">
              <w:t xml:space="preserve">, kadar položaj spada na področje uporabe Direktive 2003/86/ES o pravici do združitve družine in so pogoji za združitev družine iz Direktive izpolnjeni, bi bilo treba družinskim članom upravičenca do mednarodne zaščite, ki posamezno ne izpolnjujejo pogojev za tako zaščito, priznati dovoljenja za prebivanje in pravice v skladu z navedeno direktivo. Ta </w:t>
            </w:r>
            <w:r w:rsidRPr="00F66029">
              <w:rPr>
                <w:b/>
                <w:i/>
              </w:rPr>
              <w:t>uredba</w:t>
            </w:r>
            <w:r w:rsidRPr="00F66029">
              <w:t xml:space="preserve"> se uporablja brez poseganja v Direktivo 2004/38/ES.</w:t>
            </w:r>
          </w:p>
        </w:tc>
        <w:tc>
          <w:tcPr>
            <w:tcW w:w="4876" w:type="dxa"/>
          </w:tcPr>
          <w:p w:rsidR="00FD5B9E" w:rsidRPr="00F66029" w:rsidRDefault="00D9673A">
            <w:pPr>
              <w:pStyle w:val="Normal6"/>
            </w:pPr>
            <w:r w:rsidRPr="00F66029">
              <w:t>(38)</w:t>
            </w:r>
            <w:r w:rsidRPr="00F66029">
              <w:tab/>
              <w:t xml:space="preserve">Družinski člani so zgolj zaradi bližnjega razmerja z </w:t>
            </w:r>
            <w:r w:rsidRPr="00F66029">
              <w:rPr>
                <w:b/>
                <w:i/>
              </w:rPr>
              <w:t>upravičencem do mednarodne zaščite</w:t>
            </w:r>
            <w:r w:rsidRPr="00F66029">
              <w:t xml:space="preserve"> običajno izpostavljeni dejanjem preganjanja na način, ki predstavlja podlago za mednarodno zaščito. Pod pogojem da ne izpolnjujejo pogojev za mednarodno zaščito, so za namene ohranjanja enotnosti družine upravičeni, da zaprosijo za dovoljenje za prebivanje in do istih pravic, ki se priznajo upravičencem do mednarodne zaščite. Brez poseganja v določbe v zvezi z ohranjanjem enotnosti družine v tej </w:t>
            </w:r>
            <w:r w:rsidRPr="00F66029">
              <w:rPr>
                <w:b/>
                <w:i/>
              </w:rPr>
              <w:t>direktivi</w:t>
            </w:r>
            <w:r w:rsidRPr="00F66029">
              <w:t>, kadar položaj spada na področje uporabe Direktive 2003/86/ES o pravici do združitve družine in so pogoji za združitev družine iz Direktive izpolnjeni, bi bilo treba družinskim članom upravičenca do mednarodne zaščite, ki posamezno ne izpolnjujejo pogojev za tako zaščito, priznati dovoljenja za prebivanje in pravice v skladu z navedeno direktivo. Ta </w:t>
            </w:r>
            <w:r w:rsidRPr="00F66029">
              <w:rPr>
                <w:b/>
                <w:i/>
              </w:rPr>
              <w:t>direktiva</w:t>
            </w:r>
            <w:r w:rsidRPr="00F66029">
              <w:t xml:space="preserve"> se uporablja brez poseganja v Direktivo 2004/38/ES.</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224</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Alessandra Mussolini, Elissavet Vozemberg-Vrionidi, Frank Engel, Barbara Matera, Salvatore Domenico Pogliese</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38 a (novo)</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FD5B9E">
            <w:pPr>
              <w:pStyle w:val="Normal6"/>
            </w:pPr>
          </w:p>
        </w:tc>
        <w:tc>
          <w:tcPr>
            <w:tcW w:w="4876" w:type="dxa"/>
          </w:tcPr>
          <w:p w:rsidR="00FD5B9E" w:rsidRPr="00F66029" w:rsidRDefault="00D9673A">
            <w:pPr>
              <w:pStyle w:val="Normal6"/>
            </w:pPr>
            <w:r w:rsidRPr="00F66029">
              <w:rPr>
                <w:b/>
                <w:i/>
              </w:rPr>
              <w:t>(38a)</w:t>
            </w:r>
            <w:r w:rsidRPr="00F66029">
              <w:tab/>
            </w:r>
            <w:r w:rsidRPr="00F66029">
              <w:rPr>
                <w:b/>
                <w:i/>
              </w:rPr>
              <w:t>Da bi se izognili zlorabam, bi morale države članice presoditi, ali je zakonska zveza med upravičencem do mednarodne zaščite in zakoncem posledica pristnega odnosa.</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Ta uvodna izjava je usklajena s predlogom člena 25(3) (novo).</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225</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Barbara Spinelli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39</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rPr>
                <w:b/>
                <w:i/>
              </w:rPr>
              <w:t>(39)</w:t>
            </w:r>
            <w:r w:rsidRPr="00F66029">
              <w:tab/>
            </w:r>
            <w:r w:rsidRPr="00F66029">
              <w:rPr>
                <w:b/>
                <w:i/>
              </w:rPr>
              <w:t>Da bi ugotovili, ali upravičenci do mednarodne zaščite še vedno potrebujejo navedeno zaščito, bi morali organi za presojo pregledati priznani status ob podaljšanju dovoljenja za prebivanje, in sicer ob prvem podaljšanju za begunce ter prvem in drugem za upravičence do subsidiarne zaščite, ter ob nastanku pomembnih zadevnih sprememb v izvorni državi upravičencev, kot kažejo skupna analiza in smernice o razmerah v izvorni državi, ki jih pripravijo na ravni Unije Agencija in evropske mreže za informacije o izvorni državi v skladu s členoma 8 in 10 Uredbe</w:t>
            </w:r>
            <w:r w:rsidRPr="00F66029">
              <w:rPr>
                <w:rStyle w:val="SupBoldItalic"/>
              </w:rPr>
              <w:t>37</w:t>
            </w:r>
            <w:r w:rsidRPr="00F66029">
              <w:rPr>
                <w:b/>
                <w:i/>
              </w:rPr>
              <w:t xml:space="preserve"> .</w:t>
            </w:r>
          </w:p>
        </w:tc>
        <w:tc>
          <w:tcPr>
            <w:tcW w:w="4876" w:type="dxa"/>
          </w:tcPr>
          <w:p w:rsidR="00FD5B9E" w:rsidRPr="00F66029" w:rsidRDefault="00D9673A">
            <w:pPr>
              <w:pStyle w:val="Normal6"/>
            </w:pPr>
            <w:r w:rsidRPr="00F66029">
              <w:rPr>
                <w:b/>
                <w:i/>
              </w:rPr>
              <w:t>črtano</w:t>
            </w:r>
          </w:p>
        </w:tc>
      </w:tr>
      <w:tr w:rsidR="00FD5B9E" w:rsidRPr="00F66029">
        <w:trPr>
          <w:jc w:val="center"/>
        </w:trPr>
        <w:tc>
          <w:tcPr>
            <w:tcW w:w="4876" w:type="dxa"/>
          </w:tcPr>
          <w:p w:rsidR="00FD5B9E" w:rsidRPr="00F66029" w:rsidRDefault="00D9673A">
            <w:pPr>
              <w:pStyle w:val="Normal6"/>
            </w:pPr>
            <w:r w:rsidRPr="00F66029">
              <w:t>_________________</w:t>
            </w:r>
          </w:p>
        </w:tc>
        <w:tc>
          <w:tcPr>
            <w:tcW w:w="4876" w:type="dxa"/>
          </w:tcPr>
          <w:p w:rsidR="00FD5B9E" w:rsidRPr="00F66029" w:rsidRDefault="00FD5B9E">
            <w:pPr>
              <w:pStyle w:val="Normal6"/>
            </w:pPr>
          </w:p>
        </w:tc>
      </w:tr>
      <w:tr w:rsidR="00FD5B9E" w:rsidRPr="00F66029">
        <w:trPr>
          <w:jc w:val="center"/>
        </w:trPr>
        <w:tc>
          <w:tcPr>
            <w:tcW w:w="4876" w:type="dxa"/>
          </w:tcPr>
          <w:p w:rsidR="00FD5B9E" w:rsidRPr="00F66029" w:rsidRDefault="00D9673A">
            <w:pPr>
              <w:pStyle w:val="Normal6"/>
            </w:pPr>
            <w:r w:rsidRPr="00F66029">
              <w:rPr>
                <w:rStyle w:val="SupBoldItalic"/>
              </w:rPr>
              <w:t>37</w:t>
            </w:r>
            <w:r w:rsidRPr="00F66029">
              <w:t xml:space="preserve"> </w:t>
            </w:r>
            <w:r w:rsidRPr="00F66029">
              <w:rPr>
                <w:b/>
                <w:i/>
              </w:rPr>
              <w:t>COM(2016)271 final.</w:t>
            </w:r>
          </w:p>
        </w:tc>
        <w:tc>
          <w:tcPr>
            <w:tcW w:w="4876" w:type="dxa"/>
          </w:tcPr>
          <w:p w:rsidR="00FD5B9E" w:rsidRPr="00F66029" w:rsidRDefault="00FD5B9E">
            <w:pPr>
              <w:pStyle w:val="Normal6"/>
            </w:pP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226</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39</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(39)</w:t>
            </w:r>
            <w:r w:rsidRPr="00F66029">
              <w:tab/>
              <w:t xml:space="preserve">Da bi ugotovili, ali upravičenci do mednarodne zaščite še vedno potrebujejo </w:t>
            </w:r>
            <w:r w:rsidRPr="00F66029">
              <w:rPr>
                <w:b/>
                <w:i/>
              </w:rPr>
              <w:t xml:space="preserve">navedeno </w:t>
            </w:r>
            <w:r w:rsidRPr="00F66029">
              <w:t xml:space="preserve">zaščito, </w:t>
            </w:r>
            <w:r w:rsidRPr="00F66029">
              <w:rPr>
                <w:b/>
                <w:i/>
              </w:rPr>
              <w:t>bi morali</w:t>
            </w:r>
            <w:r w:rsidRPr="00F66029">
              <w:t xml:space="preserve"> organi za presojo </w:t>
            </w:r>
            <w:r w:rsidRPr="00F66029">
              <w:rPr>
                <w:b/>
                <w:i/>
              </w:rPr>
              <w:t>pregledati</w:t>
            </w:r>
            <w:r w:rsidRPr="00F66029">
              <w:t xml:space="preserve"> priznani status ob </w:t>
            </w:r>
            <w:r w:rsidRPr="00F66029">
              <w:rPr>
                <w:b/>
                <w:i/>
              </w:rPr>
              <w:t xml:space="preserve">podaljšanju dovoljenja za prebivanje, in sicer ob prvem podaljšanju za begunce ter prvem in drugem za upravičence do subsidiarne zaščite, ter ob </w:t>
            </w:r>
            <w:r w:rsidRPr="00F66029">
              <w:t>nastanku pomembnih zadevnih sprememb v izvorni državi upravičencev, kot kažejo skupna analiza in smernice o razmerah v izvorni državi, ki jih pripravijo na ravni Unije Agencija in evropske mreže za informacije o izvorni državi v skladu s členoma 8 in 10 Uredbe</w:t>
            </w:r>
            <w:r w:rsidRPr="00F66029">
              <w:rPr>
                <w:rStyle w:val="Sup"/>
              </w:rPr>
              <w:t>37</w:t>
            </w:r>
            <w:r w:rsidRPr="00F66029">
              <w:rPr>
                <w:b/>
                <w:i/>
              </w:rPr>
              <w:t xml:space="preserve"> </w:t>
            </w:r>
            <w:r w:rsidRPr="00F66029">
              <w:t>.</w:t>
            </w:r>
          </w:p>
        </w:tc>
        <w:tc>
          <w:tcPr>
            <w:tcW w:w="4876" w:type="dxa"/>
          </w:tcPr>
          <w:p w:rsidR="00FD5B9E" w:rsidRPr="00F66029" w:rsidRDefault="00D9673A">
            <w:pPr>
              <w:pStyle w:val="Normal6"/>
            </w:pPr>
            <w:r w:rsidRPr="00F66029">
              <w:t>(39)</w:t>
            </w:r>
            <w:r w:rsidRPr="00F66029">
              <w:tab/>
              <w:t xml:space="preserve">Da bi ugotovili, ali upravičenci do mednarodne zaščite še vedno potrebujejo zaščito, </w:t>
            </w:r>
            <w:r w:rsidRPr="00F66029">
              <w:rPr>
                <w:b/>
                <w:i/>
              </w:rPr>
              <w:t>lahko</w:t>
            </w:r>
            <w:r w:rsidRPr="00F66029">
              <w:t xml:space="preserve"> organi za presojo </w:t>
            </w:r>
            <w:r w:rsidRPr="00F66029">
              <w:rPr>
                <w:b/>
                <w:i/>
              </w:rPr>
              <w:t>pregledajo</w:t>
            </w:r>
            <w:r w:rsidRPr="00F66029">
              <w:t xml:space="preserve"> priznani status ob nastanku pomembnih zadevnih sprememb v izvorni državi upravičencev, kot kažejo skupna analiza in smernice o razmerah v izvorni državi, ki jih pripravijo na ravni Unije Agencija in evropske mreže za informacije o izvorni državi v skladu s členoma 8 in 10 Uredbe</w:t>
            </w:r>
            <w:r w:rsidRPr="00F66029">
              <w:rPr>
                <w:rStyle w:val="Sup"/>
              </w:rPr>
              <w:t>37</w:t>
            </w:r>
            <w:r w:rsidRPr="00F66029">
              <w:t>.</w:t>
            </w:r>
          </w:p>
        </w:tc>
      </w:tr>
      <w:tr w:rsidR="00FD5B9E" w:rsidRPr="00F66029">
        <w:trPr>
          <w:jc w:val="center"/>
        </w:trPr>
        <w:tc>
          <w:tcPr>
            <w:tcW w:w="4876" w:type="dxa"/>
          </w:tcPr>
          <w:p w:rsidR="00FD5B9E" w:rsidRPr="00F66029" w:rsidRDefault="00D9673A">
            <w:pPr>
              <w:pStyle w:val="Normal6"/>
            </w:pPr>
            <w:r w:rsidRPr="00F66029">
              <w:t>_________________</w:t>
            </w:r>
          </w:p>
        </w:tc>
        <w:tc>
          <w:tcPr>
            <w:tcW w:w="4876" w:type="dxa"/>
          </w:tcPr>
          <w:p w:rsidR="00FD5B9E" w:rsidRPr="00F66029" w:rsidRDefault="00D9673A">
            <w:pPr>
              <w:pStyle w:val="Normal6"/>
            </w:pPr>
            <w:r w:rsidRPr="00F66029">
              <w:t>_________________</w:t>
            </w:r>
          </w:p>
        </w:tc>
      </w:tr>
      <w:tr w:rsidR="00FD5B9E" w:rsidRPr="00F66029">
        <w:trPr>
          <w:jc w:val="center"/>
        </w:trPr>
        <w:tc>
          <w:tcPr>
            <w:tcW w:w="4876" w:type="dxa"/>
          </w:tcPr>
          <w:p w:rsidR="00FD5B9E" w:rsidRPr="00F66029" w:rsidRDefault="00D9673A">
            <w:pPr>
              <w:pStyle w:val="Normal6"/>
            </w:pPr>
            <w:r w:rsidRPr="00F66029">
              <w:rPr>
                <w:rStyle w:val="Sup"/>
              </w:rPr>
              <w:t>37</w:t>
            </w:r>
            <w:r w:rsidRPr="00F66029">
              <w:t xml:space="preserve"> </w:t>
            </w:r>
            <w:r w:rsidRPr="00F66029">
              <w:rPr>
                <w:b/>
                <w:i/>
              </w:rPr>
              <w:t>COM(2016)271 final</w:t>
            </w:r>
            <w:r w:rsidRPr="00F66029">
              <w:t>.</w:t>
            </w:r>
          </w:p>
        </w:tc>
        <w:tc>
          <w:tcPr>
            <w:tcW w:w="4876" w:type="dxa"/>
          </w:tcPr>
          <w:p w:rsidR="00FD5B9E" w:rsidRPr="00F66029" w:rsidRDefault="00D9673A">
            <w:pPr>
              <w:pStyle w:val="Normal6"/>
            </w:pPr>
            <w:r w:rsidRPr="00F66029">
              <w:rPr>
                <w:rStyle w:val="Sup"/>
              </w:rPr>
              <w:t>37</w:t>
            </w:r>
            <w:r w:rsidRPr="00F66029">
              <w:t xml:space="preserve"> </w:t>
            </w:r>
            <w:r w:rsidRPr="00F66029">
              <w:rPr>
                <w:b/>
                <w:i/>
              </w:rPr>
              <w:t>COM(2016)0271</w:t>
            </w:r>
            <w:r w:rsidRPr="00F66029">
              <w:t>.</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227</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Alessandra Mussolini, Elissavet Vozemberg-Vrionidi, Frank Engel, Barbara Matera, Salvatore Domenico Pogliese, Carlos Coelho</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39</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(39)</w:t>
            </w:r>
            <w:r w:rsidRPr="00F66029">
              <w:tab/>
              <w:t xml:space="preserve">Da bi ugotovili, ali upravičenci do mednarodne zaščite še vedno potrebujejo navedeno zaščito, bi morali organi za presojo pregledati priznani status ob </w:t>
            </w:r>
            <w:r w:rsidRPr="00F66029">
              <w:rPr>
                <w:b/>
                <w:i/>
              </w:rPr>
              <w:t xml:space="preserve">podaljšanju dovoljenja za prebivanje, in sicer ob prvem podaljšanju za begunce ter prvem in drugem za upravičence do subsidiarne zaščite, ter ob </w:t>
            </w:r>
            <w:r w:rsidRPr="00F66029">
              <w:t>nastanku pomembnih zadevnih sprememb v izvorni državi upravičencev, kot kažejo skupna analiza in smernice o razmerah v izvorni državi, ki jih pripravijo na ravni Unije Agencija in evropske mreže za informacije o izvorni državi v skladu s členoma 8 in 10 Uredbe</w:t>
            </w:r>
            <w:r w:rsidRPr="00F66029">
              <w:rPr>
                <w:rStyle w:val="Sup"/>
              </w:rPr>
              <w:t>37</w:t>
            </w:r>
            <w:r w:rsidRPr="00F66029">
              <w:rPr>
                <w:b/>
                <w:i/>
              </w:rPr>
              <w:t xml:space="preserve"> </w:t>
            </w:r>
            <w:r w:rsidRPr="00F66029">
              <w:t>.</w:t>
            </w:r>
          </w:p>
        </w:tc>
        <w:tc>
          <w:tcPr>
            <w:tcW w:w="4876" w:type="dxa"/>
          </w:tcPr>
          <w:p w:rsidR="00FD5B9E" w:rsidRPr="00F66029" w:rsidRDefault="00D9673A">
            <w:pPr>
              <w:pStyle w:val="Normal6"/>
            </w:pPr>
            <w:r w:rsidRPr="00F66029">
              <w:t>(39)</w:t>
            </w:r>
            <w:r w:rsidRPr="00F66029">
              <w:tab/>
              <w:t>Da bi ugotovili, ali upravičenci do mednarodne zaščite še vedno potrebujejo navedeno zaščito, bi morali organi za presojo pregledati priznani status ob nastanku pomembnih zadevnih sprememb v izvorni državi upravičencev, kot kažejo skupna analiza in smernice o razmerah v izvorni državi, ki jih pripravijo na ravni Unije Agencija in evropske mreže za informacije o izvorni državi v skladu s členoma 8 in 10 Uredbe</w:t>
            </w:r>
            <w:r w:rsidRPr="00F66029">
              <w:rPr>
                <w:rStyle w:val="Sup"/>
              </w:rPr>
              <w:t>37</w:t>
            </w:r>
            <w:r w:rsidRPr="00F66029">
              <w:t>.</w:t>
            </w:r>
          </w:p>
        </w:tc>
      </w:tr>
      <w:tr w:rsidR="00FD5B9E" w:rsidRPr="00F66029">
        <w:trPr>
          <w:jc w:val="center"/>
        </w:trPr>
        <w:tc>
          <w:tcPr>
            <w:tcW w:w="4876" w:type="dxa"/>
          </w:tcPr>
          <w:p w:rsidR="00FD5B9E" w:rsidRPr="00F66029" w:rsidRDefault="00D9673A">
            <w:pPr>
              <w:pStyle w:val="Normal6"/>
            </w:pPr>
            <w:r w:rsidRPr="00F66029">
              <w:t>_________________</w:t>
            </w:r>
          </w:p>
        </w:tc>
        <w:tc>
          <w:tcPr>
            <w:tcW w:w="4876" w:type="dxa"/>
          </w:tcPr>
          <w:p w:rsidR="00FD5B9E" w:rsidRPr="00F66029" w:rsidRDefault="00D9673A">
            <w:pPr>
              <w:pStyle w:val="Normal6"/>
            </w:pPr>
            <w:r w:rsidRPr="00F66029">
              <w:t>_________________</w:t>
            </w:r>
          </w:p>
        </w:tc>
      </w:tr>
      <w:tr w:rsidR="00FD5B9E" w:rsidRPr="00F66029">
        <w:trPr>
          <w:jc w:val="center"/>
        </w:trPr>
        <w:tc>
          <w:tcPr>
            <w:tcW w:w="4876" w:type="dxa"/>
          </w:tcPr>
          <w:p w:rsidR="00FD5B9E" w:rsidRPr="00F66029" w:rsidRDefault="00D9673A">
            <w:pPr>
              <w:pStyle w:val="Normal6"/>
            </w:pPr>
            <w:r w:rsidRPr="00F66029">
              <w:rPr>
                <w:rStyle w:val="Sup"/>
              </w:rPr>
              <w:t>37</w:t>
            </w:r>
            <w:r w:rsidRPr="00F66029">
              <w:t xml:space="preserve"> </w:t>
            </w:r>
            <w:r w:rsidRPr="00F66029">
              <w:rPr>
                <w:b/>
                <w:i/>
              </w:rPr>
              <w:t>COM(2016)271 final</w:t>
            </w:r>
            <w:r w:rsidRPr="00F66029">
              <w:t>.</w:t>
            </w:r>
          </w:p>
        </w:tc>
        <w:tc>
          <w:tcPr>
            <w:tcW w:w="4876" w:type="dxa"/>
          </w:tcPr>
          <w:p w:rsidR="00FD5B9E" w:rsidRPr="00F66029" w:rsidRDefault="00D9673A">
            <w:pPr>
              <w:pStyle w:val="Normal6"/>
            </w:pPr>
            <w:r w:rsidRPr="00F66029">
              <w:rPr>
                <w:rStyle w:val="Sup"/>
              </w:rPr>
              <w:t>37</w:t>
            </w:r>
            <w:r w:rsidRPr="00F66029">
              <w:t xml:space="preserve"> </w:t>
            </w:r>
            <w:r w:rsidRPr="00F66029">
              <w:rPr>
                <w:b/>
                <w:i/>
              </w:rPr>
              <w:t>COM(2016)0271</w:t>
            </w:r>
            <w:r w:rsidRPr="00F66029">
              <w:t>.</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Pregled potrebe po zaščiti ob podaljšanju dovoljenja za bivanje bi od organov za presojo v državah članicah zahteval veliko sredstev. Kljub temu bi morali biti organi za presojo držav članic zavezani, da pregledajo status mednarodne zaščite, kadar Agencija za azil opazi pomembne spremembe v izvorni državi upravičencev.</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228</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Fabio Massimo Castaldo, Laura Ferrara, Ignazio Corrao</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39</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(39)</w:t>
            </w:r>
            <w:r w:rsidRPr="00F66029">
              <w:tab/>
              <w:t xml:space="preserve">Da bi ugotovili, ali upravičenci do mednarodne zaščite še vedno potrebujejo </w:t>
            </w:r>
            <w:r w:rsidRPr="00F66029">
              <w:rPr>
                <w:b/>
                <w:i/>
              </w:rPr>
              <w:t xml:space="preserve">navedeno </w:t>
            </w:r>
            <w:r w:rsidRPr="00F66029">
              <w:t xml:space="preserve">zaščito, </w:t>
            </w:r>
            <w:r w:rsidRPr="00F66029">
              <w:rPr>
                <w:b/>
                <w:i/>
              </w:rPr>
              <w:t>bi morali</w:t>
            </w:r>
            <w:r w:rsidRPr="00F66029">
              <w:t xml:space="preserve"> organi za presojo </w:t>
            </w:r>
            <w:r w:rsidRPr="00F66029">
              <w:rPr>
                <w:b/>
                <w:i/>
              </w:rPr>
              <w:t>pregledati</w:t>
            </w:r>
            <w:r w:rsidRPr="00F66029">
              <w:t xml:space="preserve"> priznani status ob </w:t>
            </w:r>
            <w:r w:rsidRPr="00F66029">
              <w:rPr>
                <w:b/>
                <w:i/>
              </w:rPr>
              <w:t xml:space="preserve">podaljšanju dovoljenja za prebivanje, in sicer ob prvem podaljšanju za begunce ter prvem in drugem za upravičence do subsidiarne zaščite, ter ob </w:t>
            </w:r>
            <w:r w:rsidRPr="00F66029">
              <w:t>nastanku pomembnih zadevnih sprememb v izvorni državi upravičencev, kot kažejo skupna analiza in smernice o razmerah v izvorni državi, ki jih pripravijo na ravni Unije Agencija in evropske mreže za informacije o izvorni državi v skladu s členoma 8 in 10 Uredbe</w:t>
            </w:r>
            <w:r w:rsidRPr="00F66029">
              <w:rPr>
                <w:rStyle w:val="Sup"/>
              </w:rPr>
              <w:t>37</w:t>
            </w:r>
            <w:r w:rsidRPr="00F66029">
              <w:rPr>
                <w:b/>
                <w:i/>
              </w:rPr>
              <w:t xml:space="preserve"> </w:t>
            </w:r>
            <w:r w:rsidRPr="00F66029">
              <w:t>.</w:t>
            </w:r>
          </w:p>
        </w:tc>
        <w:tc>
          <w:tcPr>
            <w:tcW w:w="4876" w:type="dxa"/>
          </w:tcPr>
          <w:p w:rsidR="00FD5B9E" w:rsidRPr="00F66029" w:rsidRDefault="00D9673A">
            <w:pPr>
              <w:pStyle w:val="Normal6"/>
            </w:pPr>
            <w:r w:rsidRPr="00F66029">
              <w:t>(39)</w:t>
            </w:r>
            <w:r w:rsidRPr="00F66029">
              <w:tab/>
              <w:t xml:space="preserve">Da bi ugotovili, ali upravičenci do mednarodne zaščite še vedno potrebujejo zaščito, </w:t>
            </w:r>
            <w:r w:rsidRPr="00F66029">
              <w:rPr>
                <w:b/>
                <w:i/>
              </w:rPr>
              <w:t>lahko</w:t>
            </w:r>
            <w:r w:rsidRPr="00F66029">
              <w:t xml:space="preserve"> organi za presojo </w:t>
            </w:r>
            <w:r w:rsidRPr="00F66029">
              <w:rPr>
                <w:b/>
                <w:i/>
              </w:rPr>
              <w:t>pregledajo</w:t>
            </w:r>
            <w:r w:rsidRPr="00F66029">
              <w:t xml:space="preserve"> priznani status ob nastanku pomembnih zadevnih sprememb v izvorni državi upravičencev, kot kažejo skupna analiza in smernice o razmerah v izvorni državi, ki jih pripravijo na ravni Unije Agencija in evropske mreže za informacije o izvorni državi v skladu s členoma 8 in 10 Uredbe</w:t>
            </w:r>
            <w:r w:rsidRPr="00F66029">
              <w:rPr>
                <w:rStyle w:val="Sup"/>
              </w:rPr>
              <w:t>37</w:t>
            </w:r>
            <w:r w:rsidRPr="00F66029">
              <w:t>.</w:t>
            </w:r>
          </w:p>
        </w:tc>
      </w:tr>
      <w:tr w:rsidR="00FD5B9E" w:rsidRPr="00F66029">
        <w:trPr>
          <w:jc w:val="center"/>
        </w:trPr>
        <w:tc>
          <w:tcPr>
            <w:tcW w:w="4876" w:type="dxa"/>
          </w:tcPr>
          <w:p w:rsidR="00FD5B9E" w:rsidRPr="00F66029" w:rsidRDefault="00D9673A">
            <w:pPr>
              <w:pStyle w:val="Normal6"/>
            </w:pPr>
            <w:r w:rsidRPr="00F66029">
              <w:t>_________________</w:t>
            </w:r>
          </w:p>
        </w:tc>
        <w:tc>
          <w:tcPr>
            <w:tcW w:w="4876" w:type="dxa"/>
          </w:tcPr>
          <w:p w:rsidR="00FD5B9E" w:rsidRPr="00F66029" w:rsidRDefault="00D9673A">
            <w:pPr>
              <w:pStyle w:val="Normal6"/>
            </w:pPr>
            <w:r w:rsidRPr="00F66029">
              <w:t>_________________</w:t>
            </w:r>
          </w:p>
        </w:tc>
      </w:tr>
      <w:tr w:rsidR="00FD5B9E" w:rsidRPr="00F66029">
        <w:trPr>
          <w:jc w:val="center"/>
        </w:trPr>
        <w:tc>
          <w:tcPr>
            <w:tcW w:w="4876" w:type="dxa"/>
          </w:tcPr>
          <w:p w:rsidR="00FD5B9E" w:rsidRPr="00F66029" w:rsidRDefault="00D9673A">
            <w:pPr>
              <w:pStyle w:val="Normal6"/>
            </w:pPr>
            <w:r w:rsidRPr="00F66029">
              <w:rPr>
                <w:rStyle w:val="Sup"/>
              </w:rPr>
              <w:t>37</w:t>
            </w:r>
            <w:r w:rsidRPr="00F66029">
              <w:t xml:space="preserve"> COM(2016)271 final.</w:t>
            </w:r>
          </w:p>
        </w:tc>
        <w:tc>
          <w:tcPr>
            <w:tcW w:w="4876" w:type="dxa"/>
          </w:tcPr>
          <w:p w:rsidR="00FD5B9E" w:rsidRPr="00F66029" w:rsidRDefault="00D9673A">
            <w:pPr>
              <w:pStyle w:val="Normal6"/>
            </w:pPr>
            <w:r w:rsidRPr="00F66029">
              <w:rPr>
                <w:rStyle w:val="Sup"/>
              </w:rPr>
              <w:t>37</w:t>
            </w:r>
            <w:r w:rsidRPr="00F66029">
              <w:t xml:space="preserve"> COM(2016)271 final.</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{IT}</w:t>
      </w:r>
      <w:r w:rsidRPr="00F66029">
        <w:rPr>
          <w:lang w:val="sl-SI"/>
        </w:rPr>
        <w:t>it</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229</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Jeroen Lenaers</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39</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(39)</w:t>
            </w:r>
            <w:r w:rsidRPr="00F66029">
              <w:tab/>
              <w:t>Da bi ugotovili, ali upravičenci do mednarodne zaščite še vedno potrebujejo navedeno zaščito, bi morali organi za presojo pregledati priznani status ob podaljšanju dovoljenja za prebivanje</w:t>
            </w:r>
            <w:r w:rsidRPr="00F66029">
              <w:rPr>
                <w:b/>
                <w:i/>
              </w:rPr>
              <w:t>, in sicer ob prvem podaljšanju za begunce ter prvem in drugem za upravičence do subsidiarne zaščite, ter</w:t>
            </w:r>
            <w:r w:rsidRPr="00F66029">
              <w:t xml:space="preserve"> ob nastanku pomembnih zadevnih sprememb v izvorni državi upravičencev, kot kažejo skupna analiza in smernice o razmerah v izvorni državi, ki jih pripravijo na ravni Unije Agencija in evropske mreže za informacije o izvorni državi v skladu s členoma 8 in 10 Uredbe</w:t>
            </w:r>
            <w:r w:rsidRPr="00F66029">
              <w:rPr>
                <w:rStyle w:val="Sup"/>
              </w:rPr>
              <w:t>37</w:t>
            </w:r>
            <w:r w:rsidRPr="00F66029">
              <w:rPr>
                <w:b/>
                <w:i/>
              </w:rPr>
              <w:t xml:space="preserve"> </w:t>
            </w:r>
            <w:r w:rsidRPr="00F66029">
              <w:t>.</w:t>
            </w:r>
          </w:p>
        </w:tc>
        <w:tc>
          <w:tcPr>
            <w:tcW w:w="4876" w:type="dxa"/>
          </w:tcPr>
          <w:p w:rsidR="00FD5B9E" w:rsidRPr="00F66029" w:rsidRDefault="00D9673A">
            <w:pPr>
              <w:pStyle w:val="Normal6"/>
            </w:pPr>
            <w:r w:rsidRPr="00F66029">
              <w:t>(39)</w:t>
            </w:r>
            <w:r w:rsidRPr="00F66029">
              <w:tab/>
              <w:t xml:space="preserve">Da bi ugotovili, ali upravičenci do mednarodne zaščite še vedno potrebujejo navedeno zaščito, bi morali organi za presojo pregledati priznani status </w:t>
            </w:r>
            <w:r w:rsidRPr="00F66029">
              <w:rPr>
                <w:b/>
                <w:i/>
              </w:rPr>
              <w:t xml:space="preserve">najkasneje </w:t>
            </w:r>
            <w:r w:rsidRPr="00F66029">
              <w:t>ob podaljšanju dovoljenja za prebivanje</w:t>
            </w:r>
            <w:r w:rsidRPr="00F66029">
              <w:rPr>
                <w:b/>
                <w:i/>
              </w:rPr>
              <w:t xml:space="preserve"> in</w:t>
            </w:r>
            <w:r w:rsidRPr="00F66029">
              <w:t xml:space="preserve"> ob nastanku pomembnih zadevnih sprememb v izvorni državi upravičencev, kot kažejo skupna analiza in smernice o razmerah v izvorni državi, ki jih pripravijo na ravni Unije Agencija in evropske mreže za informacije o izvorni državi v skladu s členoma 8 in 10 Uredbe</w:t>
            </w:r>
            <w:r w:rsidRPr="00F66029">
              <w:rPr>
                <w:rStyle w:val="Sup"/>
              </w:rPr>
              <w:t>37</w:t>
            </w:r>
            <w:r w:rsidRPr="00F66029">
              <w:t>.</w:t>
            </w:r>
          </w:p>
        </w:tc>
      </w:tr>
      <w:tr w:rsidR="00FD5B9E" w:rsidRPr="00F66029">
        <w:trPr>
          <w:jc w:val="center"/>
        </w:trPr>
        <w:tc>
          <w:tcPr>
            <w:tcW w:w="4876" w:type="dxa"/>
          </w:tcPr>
          <w:p w:rsidR="00FD5B9E" w:rsidRPr="00F66029" w:rsidRDefault="00D9673A">
            <w:pPr>
              <w:pStyle w:val="Normal6"/>
            </w:pPr>
            <w:r w:rsidRPr="00F66029">
              <w:t>_________________</w:t>
            </w:r>
          </w:p>
        </w:tc>
        <w:tc>
          <w:tcPr>
            <w:tcW w:w="4876" w:type="dxa"/>
          </w:tcPr>
          <w:p w:rsidR="00FD5B9E" w:rsidRPr="00F66029" w:rsidRDefault="00D9673A">
            <w:pPr>
              <w:pStyle w:val="Normal6"/>
            </w:pPr>
            <w:r w:rsidRPr="00F66029">
              <w:t>_________________</w:t>
            </w:r>
          </w:p>
        </w:tc>
      </w:tr>
      <w:tr w:rsidR="00FD5B9E" w:rsidRPr="00F66029">
        <w:trPr>
          <w:jc w:val="center"/>
        </w:trPr>
        <w:tc>
          <w:tcPr>
            <w:tcW w:w="4876" w:type="dxa"/>
          </w:tcPr>
          <w:p w:rsidR="00FD5B9E" w:rsidRPr="00F66029" w:rsidRDefault="00D9673A">
            <w:pPr>
              <w:pStyle w:val="Normal6"/>
            </w:pPr>
            <w:r w:rsidRPr="00F66029">
              <w:rPr>
                <w:rStyle w:val="Sup"/>
              </w:rPr>
              <w:t>37</w:t>
            </w:r>
            <w:r w:rsidRPr="00F66029">
              <w:t xml:space="preserve"> </w:t>
            </w:r>
            <w:r w:rsidRPr="00F66029">
              <w:rPr>
                <w:b/>
                <w:i/>
              </w:rPr>
              <w:t>COM(2016)271 final</w:t>
            </w:r>
            <w:r w:rsidRPr="00F66029">
              <w:t>.</w:t>
            </w:r>
          </w:p>
        </w:tc>
        <w:tc>
          <w:tcPr>
            <w:tcW w:w="4876" w:type="dxa"/>
          </w:tcPr>
          <w:p w:rsidR="00FD5B9E" w:rsidRPr="00F66029" w:rsidRDefault="00D9673A">
            <w:pPr>
              <w:pStyle w:val="Normal6"/>
            </w:pPr>
            <w:r w:rsidRPr="00F66029">
              <w:rPr>
                <w:rStyle w:val="Sup"/>
              </w:rPr>
              <w:t>37</w:t>
            </w:r>
            <w:r w:rsidRPr="00F66029">
              <w:t xml:space="preserve"> </w:t>
            </w:r>
            <w:r w:rsidRPr="00F66029">
              <w:rPr>
                <w:b/>
                <w:i/>
              </w:rPr>
              <w:t>COM(2016)0271</w:t>
            </w:r>
            <w:r w:rsidRPr="00F66029">
              <w:t>.</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230</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Beatrix von Storch</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39</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(39)</w:t>
            </w:r>
            <w:r w:rsidRPr="00F66029">
              <w:tab/>
              <w:t>Da bi ugotovili, ali upravičenci do mednarodne zaščite še vedno potrebujejo navedeno zaščito, bi morali organi za presojo pregledati priznani status ob podaljšanju dovoljenja za prebivanje</w:t>
            </w:r>
            <w:r w:rsidRPr="00F66029">
              <w:rPr>
                <w:b/>
                <w:i/>
              </w:rPr>
              <w:t xml:space="preserve">, in sicer ob prvem podaljšanju za begunce ter prvem in drugem za upravičence do subsidiarne zaščite, ter </w:t>
            </w:r>
            <w:r w:rsidRPr="00F66029">
              <w:t>ob nastanku pomembnih zadevnih sprememb v izvorni državi upravičencev, kot kažejo skupna analiza in smernice o razmerah v izvorni državi, ki jih pripravijo na ravni Unije Agencija in evropske mreže za informacije o izvorni državi v skladu s členoma 8 in 10 Uredbe</w:t>
            </w:r>
            <w:r w:rsidRPr="00F66029">
              <w:rPr>
                <w:rStyle w:val="Sup"/>
              </w:rPr>
              <w:t>37</w:t>
            </w:r>
            <w:r w:rsidRPr="00F66029">
              <w:rPr>
                <w:b/>
                <w:i/>
              </w:rPr>
              <w:t xml:space="preserve"> </w:t>
            </w:r>
            <w:r w:rsidRPr="00F66029">
              <w:t>.</w:t>
            </w:r>
          </w:p>
        </w:tc>
        <w:tc>
          <w:tcPr>
            <w:tcW w:w="4876" w:type="dxa"/>
          </w:tcPr>
          <w:p w:rsidR="00FD5B9E" w:rsidRPr="00F66029" w:rsidRDefault="00D9673A">
            <w:pPr>
              <w:pStyle w:val="Normal6"/>
            </w:pPr>
            <w:r w:rsidRPr="00F66029">
              <w:t>(39)</w:t>
            </w:r>
            <w:r w:rsidRPr="00F66029">
              <w:tab/>
              <w:t xml:space="preserve">Da bi ugotovili, ali upravičenci do mednarodne zaščite še vedno potrebujejo navedeno zaščito, bi morali organi za presojo </w:t>
            </w:r>
            <w:r w:rsidRPr="00F66029">
              <w:rPr>
                <w:b/>
                <w:i/>
              </w:rPr>
              <w:t xml:space="preserve">primeru beguncev ob prvem pregledu </w:t>
            </w:r>
            <w:r w:rsidRPr="00F66029">
              <w:t>pregledati priznani status ob podaljšanju dovoljenja za prebivanje</w:t>
            </w:r>
            <w:r w:rsidRPr="00F66029">
              <w:rPr>
                <w:b/>
                <w:i/>
              </w:rPr>
              <w:t xml:space="preserve"> in </w:t>
            </w:r>
            <w:r w:rsidRPr="00F66029">
              <w:t>ob nastanku pomembnih zadevnih sprememb v izvorni državi upravičencev, kot kažejo skupna analiza in smernice o razmerah v izvorni državi, ki jih pripravijo na ravni Unije Agencija in evropske mreže za informacije o izvorni državi v skladu s členoma 8 in 10 Uredbe</w:t>
            </w:r>
            <w:r w:rsidRPr="00F66029">
              <w:rPr>
                <w:rStyle w:val="Sup"/>
              </w:rPr>
              <w:t>37</w:t>
            </w:r>
            <w:r w:rsidRPr="00F66029">
              <w:t>.</w:t>
            </w:r>
          </w:p>
        </w:tc>
      </w:tr>
      <w:tr w:rsidR="00FD5B9E" w:rsidRPr="00F66029">
        <w:trPr>
          <w:jc w:val="center"/>
        </w:trPr>
        <w:tc>
          <w:tcPr>
            <w:tcW w:w="4876" w:type="dxa"/>
          </w:tcPr>
          <w:p w:rsidR="00FD5B9E" w:rsidRPr="00F66029" w:rsidRDefault="00D9673A">
            <w:pPr>
              <w:pStyle w:val="Normal6"/>
            </w:pPr>
            <w:r w:rsidRPr="00F66029">
              <w:t>_________________</w:t>
            </w:r>
          </w:p>
        </w:tc>
        <w:tc>
          <w:tcPr>
            <w:tcW w:w="4876" w:type="dxa"/>
          </w:tcPr>
          <w:p w:rsidR="00FD5B9E" w:rsidRPr="00F66029" w:rsidRDefault="00D9673A">
            <w:pPr>
              <w:pStyle w:val="Normal6"/>
            </w:pPr>
            <w:r w:rsidRPr="00F66029">
              <w:t>_________________</w:t>
            </w:r>
          </w:p>
        </w:tc>
      </w:tr>
      <w:tr w:rsidR="00FD5B9E" w:rsidRPr="00F66029">
        <w:trPr>
          <w:jc w:val="center"/>
        </w:trPr>
        <w:tc>
          <w:tcPr>
            <w:tcW w:w="4876" w:type="dxa"/>
          </w:tcPr>
          <w:p w:rsidR="00FD5B9E" w:rsidRPr="00F66029" w:rsidRDefault="00D9673A">
            <w:pPr>
              <w:pStyle w:val="Normal6"/>
            </w:pPr>
            <w:r w:rsidRPr="00F66029">
              <w:rPr>
                <w:rStyle w:val="Sup"/>
              </w:rPr>
              <w:t>37</w:t>
            </w:r>
            <w:r w:rsidRPr="00F66029">
              <w:t xml:space="preserve"> </w:t>
            </w:r>
            <w:r w:rsidRPr="00F66029">
              <w:rPr>
                <w:b/>
                <w:i/>
              </w:rPr>
              <w:t>COM(2016)271 final</w:t>
            </w:r>
            <w:r w:rsidRPr="00F66029">
              <w:t>.</w:t>
            </w:r>
          </w:p>
        </w:tc>
        <w:tc>
          <w:tcPr>
            <w:tcW w:w="4876" w:type="dxa"/>
          </w:tcPr>
          <w:p w:rsidR="00FD5B9E" w:rsidRPr="00F66029" w:rsidRDefault="00D9673A">
            <w:pPr>
              <w:pStyle w:val="Normal6"/>
            </w:pPr>
            <w:r w:rsidRPr="00F66029">
              <w:rPr>
                <w:rStyle w:val="Sup"/>
              </w:rPr>
              <w:t>37</w:t>
            </w:r>
            <w:r w:rsidRPr="00F66029">
              <w:t xml:space="preserve"> </w:t>
            </w:r>
            <w:r w:rsidRPr="00F66029">
              <w:rPr>
                <w:b/>
                <w:i/>
              </w:rPr>
              <w:t>COM(2016)0271</w:t>
            </w:r>
            <w:r w:rsidRPr="00F66029">
              <w:t>.</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231</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Jussi Halla-aho</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39</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(39)</w:t>
            </w:r>
            <w:r w:rsidRPr="00F66029">
              <w:tab/>
              <w:t>Da bi ugotovili, ali upravičenci do mednarodne zaščite še vedno potrebujejo navedeno zaščito, bi morali organi za presojo pregledati priznani status ob podaljšanju dovoljenja za prebivanje, in sicer ob prvem podaljšanju za begunce ter prvem</w:t>
            </w:r>
            <w:r w:rsidRPr="00F66029">
              <w:rPr>
                <w:b/>
                <w:i/>
              </w:rPr>
              <w:t xml:space="preserve"> in drugem</w:t>
            </w:r>
            <w:r w:rsidRPr="00F66029">
              <w:t xml:space="preserve"> za upravičence do subsidiarne zaščite, ter ob nastanku pomembnih zadevnih sprememb v izvorni državi upravičencev, kot kažejo skupna analiza in smernice o razmerah v izvorni državi, ki jih pripravijo na ravni Unije Agencija in evropske mreže za informacije o izvorni državi v skladu s členoma 8 in 10 Uredbe</w:t>
            </w:r>
            <w:r w:rsidRPr="00F66029">
              <w:rPr>
                <w:rStyle w:val="Sup"/>
              </w:rPr>
              <w:t>37</w:t>
            </w:r>
            <w:r w:rsidRPr="00F66029">
              <w:rPr>
                <w:b/>
                <w:i/>
              </w:rPr>
              <w:t xml:space="preserve"> </w:t>
            </w:r>
            <w:r w:rsidRPr="00F66029">
              <w:t>.</w:t>
            </w:r>
          </w:p>
        </w:tc>
        <w:tc>
          <w:tcPr>
            <w:tcW w:w="4876" w:type="dxa"/>
          </w:tcPr>
          <w:p w:rsidR="00FD5B9E" w:rsidRPr="00F66029" w:rsidRDefault="00D9673A">
            <w:pPr>
              <w:pStyle w:val="Normal6"/>
            </w:pPr>
            <w:r w:rsidRPr="00F66029">
              <w:t>(39)</w:t>
            </w:r>
            <w:r w:rsidRPr="00F66029">
              <w:tab/>
              <w:t xml:space="preserve">Da bi ugotovili, ali upravičenci do mednarodne zaščite še vedno potrebujejo navedeno zaščito, bi morali organi za presojo pregledati priznani status ob podaljšanju dovoljenja za prebivanje, in sicer ob prvem </w:t>
            </w:r>
            <w:r w:rsidRPr="00F66029">
              <w:rPr>
                <w:b/>
                <w:i/>
              </w:rPr>
              <w:t xml:space="preserve">in drugem </w:t>
            </w:r>
            <w:r w:rsidRPr="00F66029">
              <w:t>podaljšanju za begunce ter prvem</w:t>
            </w:r>
            <w:r w:rsidRPr="00F66029">
              <w:rPr>
                <w:b/>
                <w:i/>
              </w:rPr>
              <w:t>, drugem in tretjem</w:t>
            </w:r>
            <w:r w:rsidRPr="00F66029">
              <w:t xml:space="preserve"> za upravičence do subsidiarne zaščite, ter ob nastanku pomembnih zadevnih sprememb v izvorni državi upravičencev, kot kažejo skupna analiza in smernice o razmerah v izvorni državi, ki jih pripravijo na ravni Unije Agencija in evropske mreže za informacije o izvorni državi v skladu s členoma 8 in 10 Uredbe</w:t>
            </w:r>
            <w:r w:rsidRPr="00F66029">
              <w:rPr>
                <w:rStyle w:val="Sup"/>
              </w:rPr>
              <w:t>37</w:t>
            </w:r>
            <w:r w:rsidRPr="00F66029">
              <w:t>.</w:t>
            </w:r>
          </w:p>
        </w:tc>
      </w:tr>
      <w:tr w:rsidR="00FD5B9E" w:rsidRPr="00F66029">
        <w:trPr>
          <w:jc w:val="center"/>
        </w:trPr>
        <w:tc>
          <w:tcPr>
            <w:tcW w:w="4876" w:type="dxa"/>
          </w:tcPr>
          <w:p w:rsidR="00FD5B9E" w:rsidRPr="00F66029" w:rsidRDefault="00D9673A">
            <w:pPr>
              <w:pStyle w:val="Normal6"/>
            </w:pPr>
            <w:r w:rsidRPr="00F66029">
              <w:t>_________________</w:t>
            </w:r>
          </w:p>
        </w:tc>
        <w:tc>
          <w:tcPr>
            <w:tcW w:w="4876" w:type="dxa"/>
          </w:tcPr>
          <w:p w:rsidR="00FD5B9E" w:rsidRPr="00F66029" w:rsidRDefault="00D9673A">
            <w:pPr>
              <w:pStyle w:val="Normal6"/>
            </w:pPr>
            <w:r w:rsidRPr="00F66029">
              <w:t>_________________</w:t>
            </w:r>
          </w:p>
        </w:tc>
      </w:tr>
      <w:tr w:rsidR="00FD5B9E" w:rsidRPr="00F66029">
        <w:trPr>
          <w:jc w:val="center"/>
        </w:trPr>
        <w:tc>
          <w:tcPr>
            <w:tcW w:w="4876" w:type="dxa"/>
          </w:tcPr>
          <w:p w:rsidR="00FD5B9E" w:rsidRPr="00F66029" w:rsidRDefault="00D9673A">
            <w:pPr>
              <w:pStyle w:val="Normal6"/>
            </w:pPr>
            <w:r w:rsidRPr="00F66029">
              <w:rPr>
                <w:rStyle w:val="Sup"/>
              </w:rPr>
              <w:t>37</w:t>
            </w:r>
            <w:r w:rsidRPr="00F66029">
              <w:t xml:space="preserve"> </w:t>
            </w:r>
            <w:r w:rsidRPr="00F66029">
              <w:rPr>
                <w:b/>
                <w:i/>
              </w:rPr>
              <w:t>COM(2016)271 final</w:t>
            </w:r>
            <w:r w:rsidRPr="00F66029">
              <w:t>.</w:t>
            </w:r>
          </w:p>
        </w:tc>
        <w:tc>
          <w:tcPr>
            <w:tcW w:w="4876" w:type="dxa"/>
          </w:tcPr>
          <w:p w:rsidR="00FD5B9E" w:rsidRPr="00F66029" w:rsidRDefault="00D9673A">
            <w:pPr>
              <w:pStyle w:val="Normal6"/>
            </w:pPr>
            <w:r w:rsidRPr="00F66029">
              <w:rPr>
                <w:rStyle w:val="Sup"/>
              </w:rPr>
              <w:t>37</w:t>
            </w:r>
            <w:r w:rsidRPr="00F66029">
              <w:t xml:space="preserve"> </w:t>
            </w:r>
            <w:r w:rsidRPr="00F66029">
              <w:rPr>
                <w:b/>
                <w:i/>
              </w:rPr>
              <w:t>COM(2016)0271</w:t>
            </w:r>
            <w:r w:rsidRPr="00F66029">
              <w:t>.</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232</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40</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(40)</w:t>
            </w:r>
            <w:r w:rsidRPr="00F66029">
              <w:tab/>
              <w:t xml:space="preserve">Pri presoji spremembe okoliščin v zadevni tretji državi pristojni organi držav članic ob upoštevanju položaja </w:t>
            </w:r>
            <w:r w:rsidRPr="00F66029">
              <w:rPr>
                <w:b/>
                <w:i/>
              </w:rPr>
              <w:t>posameznega begunca</w:t>
            </w:r>
            <w:r w:rsidRPr="00F66029">
              <w:t xml:space="preserve"> preverijo, da so subjekti zaščite v navedeni državi </w:t>
            </w:r>
            <w:r w:rsidRPr="00F66029">
              <w:rPr>
                <w:b/>
                <w:i/>
              </w:rPr>
              <w:t>ukrepali v razumni meri</w:t>
            </w:r>
            <w:r w:rsidRPr="00F66029">
              <w:t>, da bi preprečili preganjanje, da zato med drugim izvajajo učinkovit pravni sistem za odkrivanje, pregon in kaznovanje dejanj preganjanja in da bo imel zadevni državljan dostop do take zaščite, če mu status begunca preneha.</w:t>
            </w:r>
          </w:p>
        </w:tc>
        <w:tc>
          <w:tcPr>
            <w:tcW w:w="4876" w:type="dxa"/>
          </w:tcPr>
          <w:p w:rsidR="00FD5B9E" w:rsidRPr="00F66029" w:rsidRDefault="00D9673A">
            <w:pPr>
              <w:pStyle w:val="Normal6"/>
            </w:pPr>
            <w:r w:rsidRPr="00F66029">
              <w:t>(40)</w:t>
            </w:r>
            <w:r w:rsidRPr="00F66029">
              <w:tab/>
              <w:t xml:space="preserve">Pri presoji spremembe okoliščin v zadevni tretji državi pristojni organi držav članic ob upoštevanju </w:t>
            </w:r>
            <w:r w:rsidRPr="00F66029">
              <w:rPr>
                <w:b/>
                <w:i/>
              </w:rPr>
              <w:t xml:space="preserve">individualnega </w:t>
            </w:r>
            <w:r w:rsidRPr="00F66029">
              <w:t>položaja </w:t>
            </w:r>
            <w:r w:rsidRPr="00F66029">
              <w:rPr>
                <w:b/>
                <w:i/>
              </w:rPr>
              <w:t>upravičenca do mednarodne zaščite</w:t>
            </w:r>
            <w:r w:rsidRPr="00F66029">
              <w:t xml:space="preserve"> preverijo, da so subjekti zaščite v navedeni državi </w:t>
            </w:r>
            <w:r w:rsidRPr="00F66029">
              <w:rPr>
                <w:b/>
                <w:i/>
              </w:rPr>
              <w:t>sprejeli potrebne ukrepe</w:t>
            </w:r>
            <w:r w:rsidRPr="00F66029">
              <w:t>, da bi preprečili preganjanje, da zato med drugim izvajajo učinkovit pravni sistem za odkrivanje, pregon in kaznovanje dejanj preganjanja in da bo imel zadevni državljan dostop do take zaščite</w:t>
            </w:r>
            <w:r w:rsidRPr="00F66029">
              <w:rPr>
                <w:b/>
                <w:i/>
              </w:rPr>
              <w:t>, da varno dobi dostop do države in lahko razumno pričakuje, da bo tam prebival</w:t>
            </w:r>
            <w:r w:rsidRPr="00F66029">
              <w:t>, če mu status begunca preneha.</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233</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Artis Pabriks, Traian Ungureanu, Tomáš Zdechovský, Kinga Gál, Monica Macovei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41</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rPr>
                <w:b/>
                <w:i/>
              </w:rPr>
              <w:t>(41)</w:t>
            </w:r>
            <w:r w:rsidRPr="00F66029">
              <w:tab/>
            </w:r>
            <w:r w:rsidRPr="00F66029">
              <w:rPr>
                <w:b/>
                <w:i/>
              </w:rPr>
              <w:t>Kadar status begunca ali subsidiarne zaščite preneha, bi morala biti uporaba odločitve, s katero organ za presojo države članice prekliče, odpravi ali ne podaljša statusa, odložena za razumni rok po sprejetju, da se državljanu tretje države ali zadevni osebi brez državljanstva da možnost, da zaprosi za prebivališče na podlagi drugih razlogov, kot so razlogi, s katerimi je bilo utemeljeno priznanje mednarodne zaščite, npr. družinski razlogi ali razlogi, povezani z zaposlitvijo ali izobraževanjem, v skladu z zadevnim pravom Unije in nacionalnim pravom.</w:t>
            </w:r>
          </w:p>
        </w:tc>
        <w:tc>
          <w:tcPr>
            <w:tcW w:w="4876" w:type="dxa"/>
          </w:tcPr>
          <w:p w:rsidR="00FD5B9E" w:rsidRPr="00F66029" w:rsidRDefault="00D9673A">
            <w:pPr>
              <w:pStyle w:val="Normal6"/>
            </w:pPr>
            <w:r w:rsidRPr="00F66029">
              <w:rPr>
                <w:b/>
                <w:i/>
              </w:rPr>
              <w:t>črtano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234</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Barbara Spinelli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41</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(41)</w:t>
            </w:r>
            <w:r w:rsidRPr="00F66029">
              <w:tab/>
              <w:t xml:space="preserve">Kadar status </w:t>
            </w:r>
            <w:r w:rsidRPr="00F66029">
              <w:rPr>
                <w:b/>
                <w:i/>
              </w:rPr>
              <w:t>begunca ali subsidiarne</w:t>
            </w:r>
            <w:r w:rsidRPr="00F66029">
              <w:t xml:space="preserve"> zaščite preneha, bi morala biti uporaba odločitve, s katero organ za presojo države članice </w:t>
            </w:r>
            <w:r w:rsidRPr="00F66029">
              <w:rPr>
                <w:b/>
                <w:i/>
              </w:rPr>
              <w:t>prekliče, odpravi ali ne podaljša statusa</w:t>
            </w:r>
            <w:r w:rsidRPr="00F66029">
              <w:t>, odložena za razumni rok po sprejetju, da se državljanu tretje države ali zadevni osebi brez državljanstva da možnost, da zaprosi za prebivališče</w:t>
            </w:r>
            <w:r w:rsidRPr="00F66029">
              <w:rPr>
                <w:b/>
                <w:i/>
              </w:rPr>
              <w:t xml:space="preserve"> na podlagi drugih razlogov, kot so razlogi, s katerimi je bilo utemeljeno priznanje mednarodne zaščite, npr. družinski razlogi ali razlogi, povezani z zaposlitvijo ali izobraževanjem,</w:t>
            </w:r>
            <w:r w:rsidRPr="00F66029">
              <w:t xml:space="preserve"> v skladu z zadevnim pravom Unije in nacionalnim pravom.</w:t>
            </w:r>
          </w:p>
        </w:tc>
        <w:tc>
          <w:tcPr>
            <w:tcW w:w="4876" w:type="dxa"/>
          </w:tcPr>
          <w:p w:rsidR="00FD5B9E" w:rsidRPr="00F66029" w:rsidRDefault="00D9673A">
            <w:pPr>
              <w:pStyle w:val="Normal6"/>
            </w:pPr>
            <w:r w:rsidRPr="00F66029">
              <w:t>(41)</w:t>
            </w:r>
            <w:r w:rsidRPr="00F66029">
              <w:tab/>
              <w:t xml:space="preserve">Kadar status </w:t>
            </w:r>
            <w:r w:rsidRPr="00F66029">
              <w:rPr>
                <w:b/>
                <w:i/>
              </w:rPr>
              <w:t>upravičenca do mednarodne</w:t>
            </w:r>
            <w:r w:rsidRPr="00F66029">
              <w:t xml:space="preserve"> zaščite preneha, bi morala biti uporaba odločitve, s katero organ za presojo države članice </w:t>
            </w:r>
            <w:r w:rsidRPr="00F66029">
              <w:rPr>
                <w:b/>
                <w:i/>
              </w:rPr>
              <w:t>odvzame status</w:t>
            </w:r>
            <w:r w:rsidRPr="00F66029">
              <w:t>, odložena za razumni rok po sprejetju, da se državljanu tretje države ali zadevni osebi brez državljanstva da možnost, da zaprosi za prebivališče v skladu z zadevnim pravom Unije in nacionalnim pravom.</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235</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Jussi Halla-aho</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41</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(41)</w:t>
            </w:r>
            <w:r w:rsidRPr="00F66029">
              <w:tab/>
              <w:t xml:space="preserve">Kadar status begunca ali subsidiarne zaščite preneha, bi morala biti uporaba odločitve, s katero organ za presojo države članice prekliče, odpravi ali ne podaljša statusa, odložena za razumni rok po sprejetju, da se državljanu tretje države ali zadevni osebi brez državljanstva da možnost, da zaprosi za prebivališče na podlagi drugih razlogov, kot so razlogi, s katerimi je bilo utemeljeno priznanje mednarodne zaščite, </w:t>
            </w:r>
            <w:r w:rsidRPr="00F66029">
              <w:rPr>
                <w:b/>
                <w:i/>
              </w:rPr>
              <w:t>npr. družinski razlogi ali razlogi</w:t>
            </w:r>
            <w:r w:rsidRPr="00F66029">
              <w:t xml:space="preserve">, povezani z </w:t>
            </w:r>
            <w:r w:rsidRPr="00F66029">
              <w:rPr>
                <w:b/>
                <w:i/>
              </w:rPr>
              <w:t>zaposlitvijo ali izobraževanjem</w:t>
            </w:r>
            <w:r w:rsidRPr="00F66029">
              <w:t>, v skladu z zadevnim pravom Unije in nacionalnim pravom.</w:t>
            </w:r>
          </w:p>
        </w:tc>
        <w:tc>
          <w:tcPr>
            <w:tcW w:w="4876" w:type="dxa"/>
          </w:tcPr>
          <w:p w:rsidR="00FD5B9E" w:rsidRPr="00F66029" w:rsidRDefault="00D9673A">
            <w:pPr>
              <w:pStyle w:val="Normal6"/>
            </w:pPr>
            <w:r w:rsidRPr="00F66029">
              <w:t>(41)</w:t>
            </w:r>
            <w:r w:rsidRPr="00F66029">
              <w:tab/>
              <w:t xml:space="preserve">Kadar status begunca ali subsidiarne zaščite preneha, bi morala biti uporaba odločitve, s katero organ za presojo države članice prekliče, odpravi ali ne podaljša statusa, odložena za razumni rok po sprejetju, da se državljanu tretje države ali zadevni osebi brez državljanstva da možnost, da zaprosi za prebivališče na podlagi drugih razlogov, kot so razlogi, s katerimi je bilo utemeljeno priznanje mednarodne zaščite, </w:t>
            </w:r>
            <w:r w:rsidRPr="00F66029">
              <w:rPr>
                <w:b/>
                <w:i/>
              </w:rPr>
              <w:t>zlasti na podlagi</w:t>
            </w:r>
            <w:r w:rsidRPr="00F66029">
              <w:t xml:space="preserve">, povezani z </w:t>
            </w:r>
            <w:r w:rsidRPr="00F66029">
              <w:rPr>
                <w:b/>
                <w:i/>
              </w:rPr>
              <w:t>delom</w:t>
            </w:r>
            <w:r w:rsidRPr="00F66029">
              <w:t xml:space="preserve">, v skladu z zadevnim pravom Unije in nacionalnim pravom. </w:t>
            </w:r>
            <w:r w:rsidRPr="00F66029">
              <w:rPr>
                <w:b/>
                <w:i/>
              </w:rPr>
              <w:t>Vendar to ne bi smelo privesti do izogibanja nacionalnim pravilom o priseljevanju.</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236</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Beatrix von Storch</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41</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(41)</w:t>
            </w:r>
            <w:r w:rsidRPr="00F66029">
              <w:tab/>
              <w:t xml:space="preserve">Kadar status begunca </w:t>
            </w:r>
            <w:r w:rsidRPr="00F66029">
              <w:rPr>
                <w:b/>
                <w:i/>
              </w:rPr>
              <w:t xml:space="preserve">ali subsidiarne zaščite </w:t>
            </w:r>
            <w:r w:rsidRPr="00F66029">
              <w:t>preneha, bi morala biti uporaba odločitve, s katero organ za presojo države članice prekliče, odpravi ali ne podaljša statusa, odložena za razumni rok po sprejetju, da se državljanu tretje države ali zadevni osebi brez državljanstva da možnost, da zaprosi za prebivališče na podlagi drugih razlogov, kot so razlogi, s katerimi je bilo utemeljeno priznanje mednarodne zaščite, npr. družinski razlogi ali razlogi, povezani z zaposlitvijo ali izobraževanjem, v skladu z zadevnim pravom Unije in nacionalnim pravom.</w:t>
            </w:r>
          </w:p>
        </w:tc>
        <w:tc>
          <w:tcPr>
            <w:tcW w:w="4876" w:type="dxa"/>
          </w:tcPr>
          <w:p w:rsidR="00FD5B9E" w:rsidRPr="00F66029" w:rsidRDefault="00D9673A">
            <w:pPr>
              <w:pStyle w:val="Normal6"/>
            </w:pPr>
            <w:r w:rsidRPr="00F66029">
              <w:t>(41)</w:t>
            </w:r>
            <w:r w:rsidRPr="00F66029">
              <w:tab/>
              <w:t>Kadar status begunca preneha, bi morala biti uporaba odločitve, s katero organ za presojo države članice prekliče, odpravi ali ne podaljša statusa, odložena za razumni rok po sprejetju, da se državljanu tretje države ali zadevni osebi brez državljanstva da možnost, da zaprosi za prebivališče na podlagi drugih razlogov, kot so razlogi, s katerimi je bilo utemeljeno priznanje mednarodne zaščite, npr. družinski razlogi ali razlogi, povezani z zaposlitvijo ali izobraževanjem, v skladu z zadevnim pravom Unije in nacionalnim pravom.</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237</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Fabio Massimo Castaldo, Laura Ferrara, Ignazio Corrao</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41</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(41)</w:t>
            </w:r>
            <w:r w:rsidRPr="00F66029">
              <w:tab/>
              <w:t xml:space="preserve">Kadar status </w:t>
            </w:r>
            <w:r w:rsidRPr="00F66029">
              <w:rPr>
                <w:b/>
                <w:i/>
              </w:rPr>
              <w:t>begunca ali subsidiarne</w:t>
            </w:r>
            <w:r w:rsidRPr="00F66029">
              <w:t xml:space="preserve"> zaščite preneha, bi morala biti uporaba odločitve, s katero organ za presojo države članice prekliče, odpravi ali ne podaljša statusa, odložena za razumni rok po sprejetju, da se državljanu tretje države ali zadevni osebi brez državljanstva da možnost, da zaprosi za prebivališče na podlagi drugih razlogov, kot so razlogi, s katerimi je bilo utemeljeno priznanje mednarodne zaščite, npr. družinski razlogi ali razlogi, povezani z zaposlitvijo ali izobraževanjem, v skladu z zadevnim pravom Unije in nacionalnim pravom.</w:t>
            </w:r>
          </w:p>
        </w:tc>
        <w:tc>
          <w:tcPr>
            <w:tcW w:w="4876" w:type="dxa"/>
          </w:tcPr>
          <w:p w:rsidR="00FD5B9E" w:rsidRPr="00F66029" w:rsidRDefault="00D9673A">
            <w:pPr>
              <w:pStyle w:val="Normal6"/>
            </w:pPr>
            <w:r w:rsidRPr="00F66029">
              <w:t>(41)</w:t>
            </w:r>
            <w:r w:rsidRPr="00F66029">
              <w:tab/>
              <w:t xml:space="preserve">Kadar status </w:t>
            </w:r>
            <w:r w:rsidRPr="00F66029">
              <w:rPr>
                <w:b/>
                <w:i/>
              </w:rPr>
              <w:t>upravičenca do mednarodne</w:t>
            </w:r>
            <w:r w:rsidRPr="00F66029">
              <w:t xml:space="preserve"> zaščite preneha, bi morala biti uporaba odločitve, s katero organ za presojo države članice prekliče, odpravi ali ne podaljša statusa, odložena za razumni rok po sprejetju, da se državljanu tretje države ali zadevni osebi brez državljanstva da možnost, da zaprosi za prebivališče na podlagi drugih razlogov, kot so razlogi, s katerimi je bilo utemeljeno priznanje mednarodne zaščite, npr. družinski razlogi ali razlogi, povezani z zaposlitvijo ali izobraževanjem, v skladu z zadevnim pravom Unije in nacionalnim pravom.</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{IT}</w:t>
      </w:r>
      <w:r w:rsidRPr="00F66029">
        <w:rPr>
          <w:lang w:val="sl-SI"/>
        </w:rPr>
        <w:t>it</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238</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Angelika Mlinar, Cecilia Wikström, Maite Pagazaurtundúa Ruiz</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41 a (novo)</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FD5B9E">
            <w:pPr>
              <w:pStyle w:val="Normal6"/>
            </w:pPr>
          </w:p>
        </w:tc>
        <w:tc>
          <w:tcPr>
            <w:tcW w:w="4876" w:type="dxa"/>
          </w:tcPr>
          <w:p w:rsidR="00FD5B9E" w:rsidRPr="00F66029" w:rsidRDefault="00D9673A">
            <w:pPr>
              <w:pStyle w:val="Normal6"/>
            </w:pPr>
            <w:r w:rsidRPr="00F66029">
              <w:rPr>
                <w:b/>
                <w:i/>
              </w:rPr>
              <w:t>(41a)</w:t>
            </w:r>
            <w:r w:rsidRPr="00F66029">
              <w:tab/>
            </w:r>
            <w:r w:rsidRPr="00F66029">
              <w:rPr>
                <w:b/>
                <w:i/>
              </w:rPr>
              <w:t>Načelo domneve nedolžnosti je odraz priznavanja, da se prosilci pri pridobivanju in zbiranju dokazov za utemeljitve svoje prošnje soočajo s precejšnjimi težavami. Splošno pravno načelo je, da je breme dokazovanja na prosilcu za mednarodno zaščito, obveznost ugotavljanja in presoje vseh pomembnih dejstev pa si delita prosilec in organ za presojo. Vendar bi bilo treba prosilcu verjeti na besedo, kadar nekateri vidiki izjav prosilca niso podprti z dokumentarnimi ali drugimi dokazi, če se je pristno potrudil za utemeljitev svoje prošnje in je predložil vse ustrezne elemente, s katerimi razpolaga, njegove izjave pa so skladne in verjetne.</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239</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Barbara Spinelli, Jean Lambert</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42</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rPr>
                <w:b/>
                <w:i/>
              </w:rPr>
              <w:t>(42)</w:t>
            </w:r>
            <w:r w:rsidRPr="00F66029">
              <w:tab/>
            </w:r>
            <w:r w:rsidRPr="00F66029">
              <w:rPr>
                <w:b/>
                <w:i/>
              </w:rPr>
              <w:t>Upravičenci do mednarodne zaščite bi morali prebivati v državi članici, ki jim je priznala zaščito. Upravičencem, ki imajo veljavno potno listino in dovoljenje za prebivanje, izdano v državi članici, ki v celoti uporablja schengenski pravni red, bi moralo biti dovoljeno, da vstopajo in se prosto gibljejo na ozemlju države članice, ki v celoti uporablja schengenski pravni red, v obdobju največ 90 dni v katerem koli 180-dnevnem obdobju v skladu z Zakonikom o schengenskih mejah</w:t>
            </w:r>
            <w:r w:rsidRPr="00F66029">
              <w:rPr>
                <w:rStyle w:val="SupBoldItalic"/>
              </w:rPr>
              <w:t>38</w:t>
            </w:r>
            <w:r w:rsidRPr="00F66029">
              <w:rPr>
                <w:b/>
                <w:i/>
              </w:rPr>
              <w:t xml:space="preserve"> in členom 21 Konvencije o izvajanju schengenskega sporazuma</w:t>
            </w:r>
            <w:r w:rsidRPr="00F66029">
              <w:rPr>
                <w:rStyle w:val="SupBoldItalic"/>
              </w:rPr>
              <w:t>39</w:t>
            </w:r>
            <w:r w:rsidRPr="00F66029">
              <w:rPr>
                <w:b/>
                <w:i/>
              </w:rPr>
              <w:t xml:space="preserve"> . Upravičenci do mednarodne zaščite lahko prav tako zaprosijo za prebivališče državi članici, ki ni tista, ki jim je priznala zaščito, v skladu z zadevnimi pravili EU, in sicer po pogojih za vstop in prebivališče državljanov tretjih držav za namene visokokvalificirane zaposlitve</w:t>
            </w:r>
            <w:r w:rsidRPr="00F66029">
              <w:rPr>
                <w:rStyle w:val="SupBoldItalic"/>
              </w:rPr>
              <w:t>40</w:t>
            </w:r>
            <w:r w:rsidRPr="00F66029">
              <w:rPr>
                <w:b/>
                <w:i/>
              </w:rPr>
              <w:t xml:space="preserve"> in v skladu z nacionalnimi pravili; vendar to ne pomeni prenosa mednarodne zaščite in sorodnih pravic.</w:t>
            </w:r>
          </w:p>
        </w:tc>
        <w:tc>
          <w:tcPr>
            <w:tcW w:w="4876" w:type="dxa"/>
          </w:tcPr>
          <w:p w:rsidR="00FD5B9E" w:rsidRPr="00F66029" w:rsidRDefault="00D9673A">
            <w:pPr>
              <w:pStyle w:val="Normal6"/>
            </w:pPr>
            <w:r w:rsidRPr="00F66029">
              <w:rPr>
                <w:b/>
                <w:i/>
              </w:rPr>
              <w:t>črtano</w:t>
            </w:r>
          </w:p>
        </w:tc>
      </w:tr>
      <w:tr w:rsidR="00FD5B9E" w:rsidRPr="00F66029">
        <w:trPr>
          <w:jc w:val="center"/>
        </w:trPr>
        <w:tc>
          <w:tcPr>
            <w:tcW w:w="4876" w:type="dxa"/>
          </w:tcPr>
          <w:p w:rsidR="00FD5B9E" w:rsidRPr="00F66029" w:rsidRDefault="00D9673A">
            <w:pPr>
              <w:pStyle w:val="Normal6"/>
            </w:pPr>
            <w:r w:rsidRPr="00F66029">
              <w:t>_________________</w:t>
            </w:r>
          </w:p>
        </w:tc>
        <w:tc>
          <w:tcPr>
            <w:tcW w:w="4876" w:type="dxa"/>
          </w:tcPr>
          <w:p w:rsidR="00FD5B9E" w:rsidRPr="00F66029" w:rsidRDefault="00FD5B9E">
            <w:pPr>
              <w:pStyle w:val="Normal6"/>
            </w:pPr>
          </w:p>
        </w:tc>
      </w:tr>
      <w:tr w:rsidR="00FD5B9E" w:rsidRPr="00F66029">
        <w:trPr>
          <w:jc w:val="center"/>
        </w:trPr>
        <w:tc>
          <w:tcPr>
            <w:tcW w:w="4876" w:type="dxa"/>
          </w:tcPr>
          <w:p w:rsidR="00FD5B9E" w:rsidRPr="00F66029" w:rsidRDefault="00D9673A">
            <w:pPr>
              <w:pStyle w:val="Normal6"/>
            </w:pPr>
            <w:r w:rsidRPr="00F66029">
              <w:rPr>
                <w:rStyle w:val="SupBoldItalic"/>
              </w:rPr>
              <w:t>38</w:t>
            </w:r>
            <w:r w:rsidRPr="00F66029">
              <w:t xml:space="preserve"> </w:t>
            </w:r>
            <w:r w:rsidRPr="00F66029">
              <w:rPr>
                <w:b/>
                <w:i/>
              </w:rPr>
              <w:t>Uredba (EU) 2016/399 Evropskega parlamenta in Sveta z dne 9. marca 2016 o Zakoniku Unije o pravilih, ki urejajo gibanje oseb prek meja.</w:t>
            </w:r>
          </w:p>
        </w:tc>
        <w:tc>
          <w:tcPr>
            <w:tcW w:w="4876" w:type="dxa"/>
          </w:tcPr>
          <w:p w:rsidR="00FD5B9E" w:rsidRPr="00F66029" w:rsidRDefault="00FD5B9E">
            <w:pPr>
              <w:pStyle w:val="Normal6"/>
            </w:pPr>
          </w:p>
        </w:tc>
      </w:tr>
      <w:tr w:rsidR="00FD5B9E" w:rsidRPr="00F66029">
        <w:trPr>
          <w:jc w:val="center"/>
        </w:trPr>
        <w:tc>
          <w:tcPr>
            <w:tcW w:w="4876" w:type="dxa"/>
          </w:tcPr>
          <w:p w:rsidR="00FD5B9E" w:rsidRPr="00F66029" w:rsidRDefault="00D9673A">
            <w:pPr>
              <w:pStyle w:val="Normal6"/>
            </w:pPr>
            <w:r w:rsidRPr="00F66029">
              <w:rPr>
                <w:rStyle w:val="SupBoldItalic"/>
              </w:rPr>
              <w:t>39</w:t>
            </w:r>
            <w:r w:rsidRPr="00F66029">
              <w:t xml:space="preserve"> </w:t>
            </w:r>
            <w:r w:rsidRPr="00F66029">
              <w:rPr>
                <w:b/>
                <w:i/>
              </w:rPr>
              <w:t>Schengenski sporazum z dne 14. junija 1985 med vladami držav Gospodarske unije Beneluks, Zvezne republike Nemčije in Francoske republike o postopni odpravi kontrol na skupnih mejah.</w:t>
            </w:r>
          </w:p>
        </w:tc>
        <w:tc>
          <w:tcPr>
            <w:tcW w:w="4876" w:type="dxa"/>
          </w:tcPr>
          <w:p w:rsidR="00FD5B9E" w:rsidRPr="00F66029" w:rsidRDefault="00FD5B9E">
            <w:pPr>
              <w:pStyle w:val="Normal6"/>
            </w:pPr>
          </w:p>
        </w:tc>
      </w:tr>
      <w:tr w:rsidR="00FD5B9E" w:rsidRPr="00F66029">
        <w:trPr>
          <w:jc w:val="center"/>
        </w:trPr>
        <w:tc>
          <w:tcPr>
            <w:tcW w:w="4876" w:type="dxa"/>
          </w:tcPr>
          <w:p w:rsidR="00FD5B9E" w:rsidRPr="00F66029" w:rsidRDefault="00D9673A">
            <w:pPr>
              <w:pStyle w:val="Normal6"/>
            </w:pPr>
            <w:r w:rsidRPr="00F66029">
              <w:rPr>
                <w:rStyle w:val="SupBoldItalic"/>
              </w:rPr>
              <w:t>40</w:t>
            </w:r>
            <w:r w:rsidRPr="00F66029">
              <w:t xml:space="preserve"> </w:t>
            </w:r>
            <w:r w:rsidRPr="00F66029">
              <w:rPr>
                <w:b/>
                <w:i/>
              </w:rPr>
              <w:t>COM (2016) 378 final.</w:t>
            </w:r>
          </w:p>
        </w:tc>
        <w:tc>
          <w:tcPr>
            <w:tcW w:w="4876" w:type="dxa"/>
          </w:tcPr>
          <w:p w:rsidR="00FD5B9E" w:rsidRPr="00F66029" w:rsidRDefault="00FD5B9E">
            <w:pPr>
              <w:pStyle w:val="Normal6"/>
            </w:pP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Črtano zaradi skladnosti s prilogo o vzajemnem priznavanju odločitev o azilu.</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240</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Jussi Halla-aho</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42</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(42)</w:t>
            </w:r>
            <w:r w:rsidRPr="00F66029">
              <w:tab/>
              <w:t>Upravičenci do mednarodne zaščite bi morali prebivati v državi članici, ki jim je priznala zaščito. Upravičencem, ki imajo veljavno potno listino in dovoljenje za prebivanje, izdano v državi članici, ki v celoti uporablja schengenski pravni red, bi moralo biti dovoljeno, da vstopajo in se prosto gibljejo na ozemlju države članice, ki v celoti uporablja schengenski pravni red, v obdobju največ 90 dni v katerem koli 180-dnevnem obdobju v skladu z Zakonikom o schengenskih mejah</w:t>
            </w:r>
            <w:r w:rsidRPr="00F66029">
              <w:rPr>
                <w:rStyle w:val="Sup"/>
              </w:rPr>
              <w:t>38</w:t>
            </w:r>
            <w:r w:rsidRPr="00F66029">
              <w:t xml:space="preserve"> in členom 21 Konvencije o izvajanju schengenskega sporazuma</w:t>
            </w:r>
            <w:r w:rsidRPr="00F66029">
              <w:rPr>
                <w:rStyle w:val="Sup"/>
              </w:rPr>
              <w:t>39</w:t>
            </w:r>
            <w:r w:rsidRPr="00F66029">
              <w:rPr>
                <w:b/>
                <w:i/>
              </w:rPr>
              <w:t xml:space="preserve"> . Upravičenci do mednarodne zaščite lahko prav tako zaprosijo za prebivališče državi članici, ki ni tista, ki jim je priznala zaščito, v skladu z zadevnimi pravili EU, in sicer po pogojih za vstop in prebivališče državljanov tretjih držav za namene visokokvalificirane zaposlitve</w:t>
            </w:r>
            <w:r w:rsidRPr="00F66029">
              <w:rPr>
                <w:rStyle w:val="SupBoldItalic"/>
              </w:rPr>
              <w:t>40</w:t>
            </w:r>
            <w:r w:rsidRPr="00F66029">
              <w:rPr>
                <w:b/>
                <w:i/>
              </w:rPr>
              <w:t xml:space="preserve"> in v skladu z nacionalnimi pravili; vendar to ne pomeni prenosa mednarodne zaščite in sorodnih pravic</w:t>
            </w:r>
            <w:r w:rsidRPr="00F66029">
              <w:t>.</w:t>
            </w:r>
          </w:p>
        </w:tc>
        <w:tc>
          <w:tcPr>
            <w:tcW w:w="4876" w:type="dxa"/>
          </w:tcPr>
          <w:p w:rsidR="00FD5B9E" w:rsidRPr="00F66029" w:rsidRDefault="00D9673A">
            <w:pPr>
              <w:pStyle w:val="Normal6"/>
            </w:pPr>
            <w:r w:rsidRPr="00F66029">
              <w:t>(42)</w:t>
            </w:r>
            <w:r w:rsidRPr="00F66029">
              <w:tab/>
              <w:t>Upravičenci do mednarodne zaščite bi morali prebivati v državi članici, ki jim je priznala zaščito. Upravičencem, ki imajo veljavno potno listino in dovoljenje za prebivanje, izdano v državi članici, ki v celoti uporablja schengenski pravni red, bi moralo biti dovoljeno, da vstopajo in se prosto gibljejo na ozemlju države članice, ki v celoti uporablja schengenski pravni red, v obdobju največ 90 dni v katerem koli 180-dnevnem obdobju v skladu z Zakonikom o schengenskih mejah</w:t>
            </w:r>
            <w:r w:rsidRPr="00F66029">
              <w:rPr>
                <w:rStyle w:val="Sup"/>
              </w:rPr>
              <w:t>38</w:t>
            </w:r>
            <w:r w:rsidRPr="00F66029">
              <w:t xml:space="preserve"> in členom 21 Konvencije o izvajanju schengenskega sporazuma</w:t>
            </w:r>
            <w:r w:rsidRPr="00F66029">
              <w:rPr>
                <w:rStyle w:val="Sup"/>
              </w:rPr>
              <w:t>39</w:t>
            </w:r>
            <w:r w:rsidRPr="00F66029">
              <w:t>.</w:t>
            </w:r>
          </w:p>
        </w:tc>
      </w:tr>
      <w:tr w:rsidR="00FD5B9E" w:rsidRPr="00F66029">
        <w:trPr>
          <w:jc w:val="center"/>
        </w:trPr>
        <w:tc>
          <w:tcPr>
            <w:tcW w:w="4876" w:type="dxa"/>
          </w:tcPr>
          <w:p w:rsidR="00FD5B9E" w:rsidRPr="00F66029" w:rsidRDefault="00D9673A">
            <w:pPr>
              <w:pStyle w:val="Normal6"/>
            </w:pPr>
            <w:r w:rsidRPr="00F66029">
              <w:t>_________________</w:t>
            </w:r>
          </w:p>
        </w:tc>
        <w:tc>
          <w:tcPr>
            <w:tcW w:w="4876" w:type="dxa"/>
          </w:tcPr>
          <w:p w:rsidR="00FD5B9E" w:rsidRPr="00F66029" w:rsidRDefault="00D9673A">
            <w:pPr>
              <w:pStyle w:val="Normal6"/>
            </w:pPr>
            <w:r w:rsidRPr="00F66029">
              <w:t>_________________</w:t>
            </w:r>
          </w:p>
        </w:tc>
      </w:tr>
      <w:tr w:rsidR="00FD5B9E" w:rsidRPr="00F66029">
        <w:trPr>
          <w:jc w:val="center"/>
        </w:trPr>
        <w:tc>
          <w:tcPr>
            <w:tcW w:w="4876" w:type="dxa"/>
          </w:tcPr>
          <w:p w:rsidR="00FD5B9E" w:rsidRPr="00F66029" w:rsidRDefault="00D9673A">
            <w:pPr>
              <w:pStyle w:val="Normal6"/>
            </w:pPr>
            <w:r w:rsidRPr="00F66029">
              <w:rPr>
                <w:rStyle w:val="Sup"/>
              </w:rPr>
              <w:t>38</w:t>
            </w:r>
            <w:r w:rsidRPr="00F66029">
              <w:t xml:space="preserve"> Uredba (EU) 2016/399 Evropskega parlamenta in Sveta z dne 9. marca 2016 o Zakoniku Unije o pravilih, ki urejajo gibanje oseb prek meja.</w:t>
            </w:r>
          </w:p>
        </w:tc>
        <w:tc>
          <w:tcPr>
            <w:tcW w:w="4876" w:type="dxa"/>
          </w:tcPr>
          <w:p w:rsidR="00FD5B9E" w:rsidRPr="00F66029" w:rsidRDefault="00D9673A">
            <w:pPr>
              <w:pStyle w:val="Normal6"/>
            </w:pPr>
            <w:r w:rsidRPr="00F66029">
              <w:rPr>
                <w:rStyle w:val="Sup"/>
              </w:rPr>
              <w:t>38</w:t>
            </w:r>
            <w:r w:rsidRPr="00F66029">
              <w:t xml:space="preserve"> Uredba (EU) 2016/399 Evropskega parlamenta in Sveta z dne 9. marca 2016 o Zakoniku Unije o pravilih, ki urejajo gibanje oseb prek meja.</w:t>
            </w:r>
          </w:p>
        </w:tc>
      </w:tr>
      <w:tr w:rsidR="00FD5B9E" w:rsidRPr="00F66029">
        <w:trPr>
          <w:jc w:val="center"/>
        </w:trPr>
        <w:tc>
          <w:tcPr>
            <w:tcW w:w="4876" w:type="dxa"/>
          </w:tcPr>
          <w:p w:rsidR="00FD5B9E" w:rsidRPr="00F66029" w:rsidRDefault="00D9673A">
            <w:pPr>
              <w:pStyle w:val="Normal6"/>
            </w:pPr>
            <w:r w:rsidRPr="00F66029">
              <w:rPr>
                <w:rStyle w:val="Sup"/>
              </w:rPr>
              <w:t>39</w:t>
            </w:r>
            <w:r w:rsidRPr="00F66029">
              <w:t xml:space="preserve"> Schengenski sporazum z dne 14. junija 1985 med vladami držav Gospodarske unije Beneluks, Zvezne republike Nemčije in Francoske republike o postopni odpravi kontrol na skupnih mejah.</w:t>
            </w:r>
          </w:p>
        </w:tc>
        <w:tc>
          <w:tcPr>
            <w:tcW w:w="4876" w:type="dxa"/>
          </w:tcPr>
          <w:p w:rsidR="00FD5B9E" w:rsidRPr="00F66029" w:rsidRDefault="00D9673A">
            <w:pPr>
              <w:pStyle w:val="Normal6"/>
            </w:pPr>
            <w:r w:rsidRPr="00F66029">
              <w:rPr>
                <w:rStyle w:val="Sup"/>
              </w:rPr>
              <w:t>39</w:t>
            </w:r>
            <w:r w:rsidRPr="00F66029">
              <w:t xml:space="preserve"> Schengenski sporazum z dne 14. junija 1985 med vladami držav Gospodarske unije Beneluks, Zvezne republike Nemčije in Francoske republike o postopni odpravi kontrol na skupnih mejah.</w:t>
            </w:r>
          </w:p>
        </w:tc>
      </w:tr>
      <w:tr w:rsidR="00FD5B9E" w:rsidRPr="00F66029">
        <w:trPr>
          <w:jc w:val="center"/>
        </w:trPr>
        <w:tc>
          <w:tcPr>
            <w:tcW w:w="4876" w:type="dxa"/>
          </w:tcPr>
          <w:p w:rsidR="00FD5B9E" w:rsidRPr="00F66029" w:rsidRDefault="00D9673A">
            <w:pPr>
              <w:pStyle w:val="Normal6"/>
            </w:pPr>
            <w:r w:rsidRPr="00F66029">
              <w:rPr>
                <w:rStyle w:val="SupBoldItalic"/>
              </w:rPr>
              <w:t>40</w:t>
            </w:r>
            <w:r w:rsidRPr="00F66029">
              <w:t xml:space="preserve"> </w:t>
            </w:r>
            <w:r w:rsidRPr="00F66029">
              <w:rPr>
                <w:b/>
                <w:i/>
              </w:rPr>
              <w:t>COM (2016) 378 final.</w:t>
            </w:r>
          </w:p>
        </w:tc>
        <w:tc>
          <w:tcPr>
            <w:tcW w:w="4876" w:type="dxa"/>
          </w:tcPr>
          <w:p w:rsidR="00FD5B9E" w:rsidRPr="00F66029" w:rsidRDefault="00FD5B9E">
            <w:pPr>
              <w:pStyle w:val="Normal6"/>
            </w:pP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241</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42</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(42)</w:t>
            </w:r>
            <w:r w:rsidRPr="00F66029">
              <w:tab/>
              <w:t xml:space="preserve">Upravičenci do mednarodne zaščite bi morali prebivati v državi članici, ki jim je priznala zaščito. Upravičencem, ki imajo veljavno potno listino in dovoljenje za prebivanje, izdano v državi članici, ki v celoti uporablja schengenski pravni red, bi moralo biti dovoljeno, da vstopajo in se prosto gibljejo na ozemlju države članice, ki v celoti uporablja schengenski pravni red, v </w:t>
            </w:r>
            <w:r w:rsidRPr="00F66029">
              <w:rPr>
                <w:b/>
                <w:i/>
              </w:rPr>
              <w:t xml:space="preserve">obdobju največ 90 dni v katerem koli 180-dnevnem obdobju v </w:t>
            </w:r>
            <w:r w:rsidRPr="00F66029">
              <w:t>skladu z Zakonikom o schengenskih mejah</w:t>
            </w:r>
            <w:r w:rsidRPr="00F66029">
              <w:rPr>
                <w:rStyle w:val="Sup"/>
              </w:rPr>
              <w:t>38</w:t>
            </w:r>
            <w:r w:rsidRPr="00F66029">
              <w:t xml:space="preserve"> in členom 21 Konvencije o izvajanju schengenskega sporazuma</w:t>
            </w:r>
            <w:r w:rsidRPr="00F66029">
              <w:rPr>
                <w:rStyle w:val="Sup"/>
              </w:rPr>
              <w:t>39</w:t>
            </w:r>
            <w:r w:rsidRPr="00F66029">
              <w:rPr>
                <w:b/>
                <w:i/>
              </w:rPr>
              <w:t xml:space="preserve"> </w:t>
            </w:r>
            <w:r w:rsidRPr="00F66029">
              <w:t>. Upravičenci do mednarodne zaščite lahko prav tako zaprosijo za prebivališče državi članici, ki ni tista, ki jim je priznala zaščito, v skladu z zadevnimi pravili EU, in sicer po pogojih za vstop in prebivališče državljanov tretjih držav za namene visokokvalificirane zaposlitve</w:t>
            </w:r>
            <w:r w:rsidRPr="00F66029">
              <w:rPr>
                <w:rStyle w:val="Sup"/>
              </w:rPr>
              <w:t>40</w:t>
            </w:r>
            <w:r w:rsidRPr="00F66029">
              <w:t xml:space="preserve"> in v skladu z nacionalnimi pravili; vendar to ne pomeni prenosa mednarodne zaščite in sorodnih pravic.</w:t>
            </w:r>
          </w:p>
        </w:tc>
        <w:tc>
          <w:tcPr>
            <w:tcW w:w="4876" w:type="dxa"/>
          </w:tcPr>
          <w:p w:rsidR="00FD5B9E" w:rsidRPr="00F66029" w:rsidRDefault="00D9673A">
            <w:pPr>
              <w:pStyle w:val="Normal6"/>
            </w:pPr>
            <w:r w:rsidRPr="00F66029">
              <w:t>(42)</w:t>
            </w:r>
            <w:r w:rsidRPr="00F66029">
              <w:tab/>
              <w:t>Upravičenci do mednarodne zaščite bi morali prebivati v državi članici, ki jim je priznala zaščito. Upravičencem, ki imajo veljavno potno listino in dovoljenje za prebivanje, izdano v državi članici, ki v celoti uporablja schengenski pravni red, bi moralo biti dovoljeno, da vstopajo in se prosto gibljejo na ozemlju države članice, ki v celoti uporablja schengenski pravni red, v skladu z Zakonikom o schengenskih mejah</w:t>
            </w:r>
            <w:r w:rsidRPr="00F66029">
              <w:rPr>
                <w:rStyle w:val="Sup"/>
              </w:rPr>
              <w:t>38</w:t>
            </w:r>
            <w:r w:rsidRPr="00F66029">
              <w:t xml:space="preserve"> in členom 21 Konvencije o izvajanju schengenskega sporazuma</w:t>
            </w:r>
            <w:r w:rsidRPr="00F66029">
              <w:rPr>
                <w:rStyle w:val="Sup"/>
              </w:rPr>
              <w:t>39</w:t>
            </w:r>
            <w:r w:rsidRPr="00F66029">
              <w:t>. Upravičenci do mednarodne zaščite lahko prav tako zaprosijo za prebivališče državi članici, ki ni tista, ki jim je priznala zaščito, v skladu z zadevnimi pravili EU, in sicer po pogojih za vstop in prebivališče državljanov tretjih držav za namene visokokvalificirane zaposlitve</w:t>
            </w:r>
            <w:r w:rsidRPr="00F66029">
              <w:rPr>
                <w:rStyle w:val="Sup"/>
              </w:rPr>
              <w:t>40</w:t>
            </w:r>
            <w:r w:rsidRPr="00F66029">
              <w:rPr>
                <w:b/>
                <w:i/>
              </w:rPr>
              <w:t>, Direktivo (EU) 2016/801 Evropskega parlamenta in Sveta</w:t>
            </w:r>
            <w:r w:rsidRPr="00F66029">
              <w:rPr>
                <w:rStyle w:val="SupBoldItalic"/>
              </w:rPr>
              <w:t>1a</w:t>
            </w:r>
            <w:r w:rsidRPr="00F66029">
              <w:t xml:space="preserve"> in v skladu z nacionalnimi pravili; vendar to ne pomeni prenosa mednarodne zaščite in sorodnih pravic.</w:t>
            </w:r>
          </w:p>
        </w:tc>
      </w:tr>
      <w:tr w:rsidR="00FD5B9E" w:rsidRPr="00F66029">
        <w:trPr>
          <w:jc w:val="center"/>
        </w:trPr>
        <w:tc>
          <w:tcPr>
            <w:tcW w:w="4876" w:type="dxa"/>
          </w:tcPr>
          <w:p w:rsidR="00FD5B9E" w:rsidRPr="00F66029" w:rsidRDefault="00D9673A">
            <w:pPr>
              <w:pStyle w:val="Normal6"/>
            </w:pPr>
            <w:r w:rsidRPr="00F66029">
              <w:t>_________________</w:t>
            </w:r>
          </w:p>
        </w:tc>
        <w:tc>
          <w:tcPr>
            <w:tcW w:w="4876" w:type="dxa"/>
          </w:tcPr>
          <w:p w:rsidR="00FD5B9E" w:rsidRPr="00F66029" w:rsidRDefault="00D9673A">
            <w:pPr>
              <w:pStyle w:val="Normal6"/>
            </w:pPr>
            <w:r w:rsidRPr="00F66029">
              <w:t>_________________</w:t>
            </w:r>
          </w:p>
        </w:tc>
      </w:tr>
      <w:tr w:rsidR="00FD5B9E" w:rsidRPr="00F66029">
        <w:trPr>
          <w:jc w:val="center"/>
        </w:trPr>
        <w:tc>
          <w:tcPr>
            <w:tcW w:w="4876" w:type="dxa"/>
          </w:tcPr>
          <w:p w:rsidR="00FD5B9E" w:rsidRPr="00F66029" w:rsidRDefault="00FD5B9E">
            <w:pPr>
              <w:pStyle w:val="Normal6"/>
            </w:pPr>
          </w:p>
        </w:tc>
        <w:tc>
          <w:tcPr>
            <w:tcW w:w="4876" w:type="dxa"/>
          </w:tcPr>
          <w:p w:rsidR="00FD5B9E" w:rsidRPr="00F66029" w:rsidRDefault="00D9673A">
            <w:pPr>
              <w:pStyle w:val="Normal6"/>
            </w:pPr>
            <w:r w:rsidRPr="00F66029">
              <w:rPr>
                <w:rStyle w:val="SupBoldItalic"/>
              </w:rPr>
              <w:t>1a</w:t>
            </w:r>
            <w:r w:rsidRPr="00F66029">
              <w:t xml:space="preserve"> </w:t>
            </w:r>
            <w:r w:rsidRPr="00F66029">
              <w:rPr>
                <w:b/>
                <w:i/>
              </w:rPr>
              <w:t>Direktiva (EU) 2016/801 Evropskega parlamenta in Sveta z dne 11. maja 2016 o pogojih za vstop in prebivanje državljanov tretjih držav za namene raziskovanja, študija, opravljanja pripravništva, prostovoljskega dela, programov izmenjave učencev ali izobraževalnih projektov in dela varušk au pair (UL L 132, 21.5.2016, str. 21–57).</w:t>
            </w:r>
          </w:p>
        </w:tc>
      </w:tr>
      <w:tr w:rsidR="00FD5B9E" w:rsidRPr="00F66029">
        <w:trPr>
          <w:jc w:val="center"/>
        </w:trPr>
        <w:tc>
          <w:tcPr>
            <w:tcW w:w="4876" w:type="dxa"/>
          </w:tcPr>
          <w:p w:rsidR="00FD5B9E" w:rsidRPr="00F66029" w:rsidRDefault="00D9673A">
            <w:pPr>
              <w:pStyle w:val="Normal6"/>
            </w:pPr>
            <w:r w:rsidRPr="00F66029">
              <w:rPr>
                <w:rStyle w:val="Sup"/>
              </w:rPr>
              <w:t>38</w:t>
            </w:r>
            <w:r w:rsidRPr="00F66029">
              <w:t xml:space="preserve"> Uredba (EU) 2016/399 Evropskega parlamenta in Sveta z dne 9. marca 2016 o Zakoniku Unije o pravilih, ki urejajo gibanje oseb prek meja.</w:t>
            </w:r>
          </w:p>
        </w:tc>
        <w:tc>
          <w:tcPr>
            <w:tcW w:w="4876" w:type="dxa"/>
          </w:tcPr>
          <w:p w:rsidR="00FD5B9E" w:rsidRPr="00F66029" w:rsidRDefault="00D9673A">
            <w:pPr>
              <w:pStyle w:val="Normal6"/>
            </w:pPr>
            <w:r w:rsidRPr="00F66029">
              <w:rPr>
                <w:rStyle w:val="Sup"/>
              </w:rPr>
              <w:t>38</w:t>
            </w:r>
            <w:r w:rsidRPr="00F66029">
              <w:t xml:space="preserve"> Uredba (EU) 2016/399 Evropskega parlamenta in Sveta z dne 9. marca 2016 o Zakoniku Unije o pravilih, ki urejajo gibanje oseb prek meja.</w:t>
            </w:r>
          </w:p>
        </w:tc>
      </w:tr>
      <w:tr w:rsidR="00FD5B9E" w:rsidRPr="00F66029">
        <w:trPr>
          <w:jc w:val="center"/>
        </w:trPr>
        <w:tc>
          <w:tcPr>
            <w:tcW w:w="4876" w:type="dxa"/>
          </w:tcPr>
          <w:p w:rsidR="00FD5B9E" w:rsidRPr="00F66029" w:rsidRDefault="00D9673A">
            <w:pPr>
              <w:pStyle w:val="Normal6"/>
            </w:pPr>
            <w:r w:rsidRPr="00F66029">
              <w:rPr>
                <w:rStyle w:val="Sup"/>
              </w:rPr>
              <w:t>39</w:t>
            </w:r>
            <w:r w:rsidRPr="00F66029">
              <w:t xml:space="preserve"> Schengenski sporazum z dne 14. junija 1985 med vladami držav Gospodarske unije Beneluks, Zvezne republike Nemčije in Francoske republike o postopni odpravi kontrol na skupnih mejah.</w:t>
            </w:r>
          </w:p>
        </w:tc>
        <w:tc>
          <w:tcPr>
            <w:tcW w:w="4876" w:type="dxa"/>
          </w:tcPr>
          <w:p w:rsidR="00FD5B9E" w:rsidRPr="00F66029" w:rsidRDefault="00D9673A">
            <w:pPr>
              <w:pStyle w:val="Normal6"/>
            </w:pPr>
            <w:r w:rsidRPr="00F66029">
              <w:rPr>
                <w:rStyle w:val="Sup"/>
              </w:rPr>
              <w:t>39</w:t>
            </w:r>
            <w:r w:rsidRPr="00F66029">
              <w:t xml:space="preserve"> Schengenski sporazum z dne 14. junija 1985 med vladami držav Gospodarske unije Beneluks, Zvezne republike Nemčije in Francoske republike o postopni odpravi kontrol na skupnih mejah.</w:t>
            </w:r>
          </w:p>
        </w:tc>
      </w:tr>
      <w:tr w:rsidR="00FD5B9E" w:rsidRPr="00F66029">
        <w:trPr>
          <w:jc w:val="center"/>
        </w:trPr>
        <w:tc>
          <w:tcPr>
            <w:tcW w:w="4876" w:type="dxa"/>
          </w:tcPr>
          <w:p w:rsidR="00FD5B9E" w:rsidRPr="00F66029" w:rsidRDefault="00D9673A">
            <w:pPr>
              <w:pStyle w:val="Normal6"/>
            </w:pPr>
            <w:r w:rsidRPr="00F66029">
              <w:rPr>
                <w:rStyle w:val="Sup"/>
              </w:rPr>
              <w:t>40</w:t>
            </w:r>
            <w:r w:rsidRPr="00F66029">
              <w:t xml:space="preserve"> COM (2016)</w:t>
            </w:r>
            <w:r w:rsidRPr="00F66029">
              <w:rPr>
                <w:b/>
                <w:i/>
              </w:rPr>
              <w:t xml:space="preserve"> 378 final</w:t>
            </w:r>
            <w:r w:rsidRPr="00F66029">
              <w:t>.</w:t>
            </w:r>
          </w:p>
        </w:tc>
        <w:tc>
          <w:tcPr>
            <w:tcW w:w="4876" w:type="dxa"/>
          </w:tcPr>
          <w:p w:rsidR="00FD5B9E" w:rsidRPr="00F66029" w:rsidRDefault="00D9673A">
            <w:pPr>
              <w:pStyle w:val="Normal6"/>
            </w:pPr>
            <w:r w:rsidRPr="00F66029">
              <w:rPr>
                <w:rStyle w:val="Sup"/>
              </w:rPr>
              <w:t>40</w:t>
            </w:r>
            <w:r w:rsidRPr="00F66029">
              <w:t xml:space="preserve"> COM (2016)</w:t>
            </w:r>
            <w:r w:rsidRPr="00F66029">
              <w:rPr>
                <w:b/>
                <w:i/>
              </w:rPr>
              <w:t>0378</w:t>
            </w:r>
            <w:r w:rsidRPr="00F66029">
              <w:t>.</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242</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Emil Radev</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43</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rPr>
                <w:b/>
                <w:i/>
              </w:rPr>
              <w:t>(43)</w:t>
            </w:r>
            <w:r w:rsidRPr="00F66029">
              <w:tab/>
            </w:r>
            <w:r w:rsidRPr="00F66029">
              <w:rPr>
                <w:b/>
                <w:i/>
              </w:rPr>
              <w:t>Da bi preprečili sekundarna gibanja znotraj Evropske unije, bi upravičence do mednarodne zaščite, če se ugotovi, da se brez izpolnjevanja pogojev za bivanje ali prebivanje nahajajo v državi članici, ki ni tista, ki jim je priznala zaščito, morala odgovorna država članica, ki jim je zaščito priznala, ponovno sprejeti v skladu s postopkom iz Uredbe</w:t>
            </w:r>
            <w:r w:rsidRPr="00F66029">
              <w:rPr>
                <w:rStyle w:val="SupBoldItalic"/>
              </w:rPr>
              <w:t>41</w:t>
            </w:r>
            <w:r w:rsidRPr="00F66029">
              <w:rPr>
                <w:b/>
                <w:i/>
              </w:rPr>
              <w:t xml:space="preserve"> .</w:t>
            </w:r>
          </w:p>
        </w:tc>
        <w:tc>
          <w:tcPr>
            <w:tcW w:w="4876" w:type="dxa"/>
          </w:tcPr>
          <w:p w:rsidR="00FD5B9E" w:rsidRPr="00F66029" w:rsidRDefault="00D9673A">
            <w:pPr>
              <w:pStyle w:val="Normal6"/>
            </w:pPr>
            <w:r w:rsidRPr="00F66029">
              <w:rPr>
                <w:b/>
                <w:i/>
              </w:rPr>
              <w:t>črtano</w:t>
            </w:r>
          </w:p>
        </w:tc>
      </w:tr>
      <w:tr w:rsidR="00FD5B9E" w:rsidRPr="00F66029">
        <w:trPr>
          <w:jc w:val="center"/>
        </w:trPr>
        <w:tc>
          <w:tcPr>
            <w:tcW w:w="4876" w:type="dxa"/>
          </w:tcPr>
          <w:p w:rsidR="00FD5B9E" w:rsidRPr="00F66029" w:rsidRDefault="00D9673A">
            <w:pPr>
              <w:pStyle w:val="Normal6"/>
            </w:pPr>
            <w:r w:rsidRPr="00F66029">
              <w:t>_________________</w:t>
            </w:r>
          </w:p>
        </w:tc>
        <w:tc>
          <w:tcPr>
            <w:tcW w:w="4876" w:type="dxa"/>
          </w:tcPr>
          <w:p w:rsidR="00FD5B9E" w:rsidRPr="00F66029" w:rsidRDefault="00FD5B9E">
            <w:pPr>
              <w:pStyle w:val="Normal6"/>
            </w:pPr>
          </w:p>
        </w:tc>
      </w:tr>
      <w:tr w:rsidR="00FD5B9E" w:rsidRPr="00F66029">
        <w:trPr>
          <w:jc w:val="center"/>
        </w:trPr>
        <w:tc>
          <w:tcPr>
            <w:tcW w:w="4876" w:type="dxa"/>
          </w:tcPr>
          <w:p w:rsidR="00FD5B9E" w:rsidRPr="00F66029" w:rsidRDefault="00D9673A">
            <w:pPr>
              <w:pStyle w:val="Normal6"/>
            </w:pPr>
            <w:r w:rsidRPr="00F66029">
              <w:rPr>
                <w:rStyle w:val="SupBoldItalic"/>
              </w:rPr>
              <w:t>41</w:t>
            </w:r>
            <w:r w:rsidRPr="00F66029">
              <w:t xml:space="preserve"> </w:t>
            </w:r>
            <w:r w:rsidRPr="00F66029">
              <w:rPr>
                <w:b/>
                <w:i/>
              </w:rPr>
              <w:t>(EU)[xxx/xxxx nova dublinska uredba].</w:t>
            </w:r>
          </w:p>
        </w:tc>
        <w:tc>
          <w:tcPr>
            <w:tcW w:w="4876" w:type="dxa"/>
          </w:tcPr>
          <w:p w:rsidR="00FD5B9E" w:rsidRPr="00F66029" w:rsidRDefault="00FD5B9E">
            <w:pPr>
              <w:pStyle w:val="Normal6"/>
            </w:pP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{BG}</w:t>
      </w:r>
      <w:r w:rsidRPr="00F66029">
        <w:rPr>
          <w:lang w:val="sl-SI"/>
        </w:rPr>
        <w:t>bg</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Države članice ob zunanji meji EU ne bi smele biti prisiljene v to, da prevzamejo stalno odgovornost za ljudi, ki so upravičeni do mednarodne zaščite.</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243</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Barbara Spinelli, Jean Lambert</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43</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rPr>
                <w:b/>
                <w:i/>
              </w:rPr>
              <w:t>(43)</w:t>
            </w:r>
            <w:r w:rsidRPr="00F66029">
              <w:tab/>
            </w:r>
            <w:r w:rsidRPr="00F66029">
              <w:rPr>
                <w:b/>
                <w:i/>
              </w:rPr>
              <w:t>Da bi preprečili sekundarna gibanja znotraj Evropske unije, bi upravičence do mednarodne zaščite, če se ugotovi, da se brez izpolnjevanja pogojev za bivanje ali prebivanje nahajajo v državi članici, ki ni tista, ki jim je priznala zaščito, morala odgovorna država članica, ki jim je zaščito priznala, ponovno sprejeti v skladu s postopkom iz Uredbe</w:t>
            </w:r>
            <w:r w:rsidRPr="00F66029">
              <w:rPr>
                <w:rStyle w:val="SupBoldItalic"/>
              </w:rPr>
              <w:t>41</w:t>
            </w:r>
            <w:r w:rsidRPr="00F66029">
              <w:rPr>
                <w:b/>
                <w:i/>
              </w:rPr>
              <w:t xml:space="preserve"> .</w:t>
            </w:r>
          </w:p>
        </w:tc>
        <w:tc>
          <w:tcPr>
            <w:tcW w:w="4876" w:type="dxa"/>
          </w:tcPr>
          <w:p w:rsidR="00FD5B9E" w:rsidRPr="00F66029" w:rsidRDefault="00D9673A">
            <w:pPr>
              <w:pStyle w:val="Normal6"/>
            </w:pPr>
            <w:r w:rsidRPr="00F66029">
              <w:rPr>
                <w:b/>
                <w:i/>
              </w:rPr>
              <w:t>črtano</w:t>
            </w:r>
          </w:p>
        </w:tc>
      </w:tr>
      <w:tr w:rsidR="00FD5B9E" w:rsidRPr="00F66029">
        <w:trPr>
          <w:jc w:val="center"/>
        </w:trPr>
        <w:tc>
          <w:tcPr>
            <w:tcW w:w="4876" w:type="dxa"/>
          </w:tcPr>
          <w:p w:rsidR="00FD5B9E" w:rsidRPr="00F66029" w:rsidRDefault="00D9673A">
            <w:pPr>
              <w:pStyle w:val="Normal6"/>
            </w:pPr>
            <w:r w:rsidRPr="00F66029">
              <w:t>_________________</w:t>
            </w:r>
          </w:p>
        </w:tc>
        <w:tc>
          <w:tcPr>
            <w:tcW w:w="4876" w:type="dxa"/>
          </w:tcPr>
          <w:p w:rsidR="00FD5B9E" w:rsidRPr="00F66029" w:rsidRDefault="00FD5B9E">
            <w:pPr>
              <w:pStyle w:val="Normal6"/>
            </w:pPr>
          </w:p>
        </w:tc>
      </w:tr>
      <w:tr w:rsidR="00FD5B9E" w:rsidRPr="00F66029">
        <w:trPr>
          <w:jc w:val="center"/>
        </w:trPr>
        <w:tc>
          <w:tcPr>
            <w:tcW w:w="4876" w:type="dxa"/>
          </w:tcPr>
          <w:p w:rsidR="00FD5B9E" w:rsidRPr="00F66029" w:rsidRDefault="00D9673A">
            <w:pPr>
              <w:pStyle w:val="Normal6"/>
            </w:pPr>
            <w:r w:rsidRPr="00F66029">
              <w:rPr>
                <w:rStyle w:val="SupBoldItalic"/>
              </w:rPr>
              <w:t>41</w:t>
            </w:r>
            <w:r w:rsidRPr="00F66029">
              <w:t xml:space="preserve"> </w:t>
            </w:r>
            <w:r w:rsidRPr="00F66029">
              <w:rPr>
                <w:b/>
                <w:i/>
              </w:rPr>
              <w:t>(EU)[xxx/xxxx nova dublinska uredba].</w:t>
            </w:r>
          </w:p>
        </w:tc>
        <w:tc>
          <w:tcPr>
            <w:tcW w:w="4876" w:type="dxa"/>
          </w:tcPr>
          <w:p w:rsidR="00FD5B9E" w:rsidRPr="00F66029" w:rsidRDefault="00FD5B9E">
            <w:pPr>
              <w:pStyle w:val="Normal6"/>
            </w:pP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Črtano zaradi skladnosti s prilogo o vzajemnem priznavanju odločitev o azilu.</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244</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43</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(43)</w:t>
            </w:r>
            <w:r w:rsidRPr="00F66029">
              <w:tab/>
            </w:r>
            <w:r w:rsidRPr="00F66029">
              <w:rPr>
                <w:b/>
                <w:i/>
              </w:rPr>
              <w:t>Da bi preprečili sekundarna gibanja znotraj Evropske unije, bi upravičence do mednarodne zaščite</w:t>
            </w:r>
            <w:r w:rsidRPr="00F66029">
              <w:t>, če se ugotovi, da se brez izpolnjevanja pogojev za bivanje ali prebivanje nahajajo v državi članici, ki ni tista, ki jim je priznala zaščito</w:t>
            </w:r>
            <w:r w:rsidRPr="00F66029">
              <w:rPr>
                <w:b/>
                <w:i/>
              </w:rPr>
              <w:t>, morala odgovorna država članica, ki jim je zaščito priznala, ponovno sprejeti</w:t>
            </w:r>
            <w:r w:rsidRPr="00F66029">
              <w:t xml:space="preserve"> v skladu s postopkom</w:t>
            </w:r>
            <w:r w:rsidRPr="00F66029">
              <w:rPr>
                <w:b/>
                <w:i/>
              </w:rPr>
              <w:t xml:space="preserve"> iz Uredbe</w:t>
            </w:r>
            <w:r w:rsidRPr="00F66029">
              <w:rPr>
                <w:rStyle w:val="SupBoldItalic"/>
              </w:rPr>
              <w:t>41</w:t>
            </w:r>
            <w:r w:rsidRPr="00F66029">
              <w:t>.</w:t>
            </w:r>
          </w:p>
        </w:tc>
        <w:tc>
          <w:tcPr>
            <w:tcW w:w="4876" w:type="dxa"/>
          </w:tcPr>
          <w:p w:rsidR="00FD5B9E" w:rsidRPr="00F66029" w:rsidRDefault="00D9673A">
            <w:pPr>
              <w:pStyle w:val="Normal6"/>
            </w:pPr>
            <w:r w:rsidRPr="00F66029">
              <w:t>(43)</w:t>
            </w:r>
            <w:r w:rsidRPr="00F66029">
              <w:tab/>
            </w:r>
            <w:r w:rsidRPr="00F66029">
              <w:rPr>
                <w:b/>
                <w:i/>
              </w:rPr>
              <w:t>Odgovorna država članica bi morala upravičence do mednarodne zaščite, ki jim je priznala zaščito, ponovno sprejeti v skladu s postopkom iz Uredbe</w:t>
            </w:r>
            <w:r w:rsidRPr="00F66029">
              <w:rPr>
                <w:rStyle w:val="SupBoldItalic"/>
              </w:rPr>
              <w:t>41</w:t>
            </w:r>
            <w:r w:rsidRPr="00F66029">
              <w:t>, če se ugotovi, da se brez izpolnjevanja pogojev za bivanje ali prebivanje nahajajo v državi članici, ki ni tista, ki jim je priznala zaščito</w:t>
            </w:r>
            <w:r w:rsidRPr="00F66029">
              <w:rPr>
                <w:b/>
                <w:i/>
              </w:rPr>
              <w:t>. Mladoletnike brez spremstva, ki so upravičeni do mednarodne zaščite, se lahko vrne v odgovorno državo članico</w:t>
            </w:r>
            <w:r w:rsidRPr="00F66029">
              <w:t xml:space="preserve"> v skladu s postopkom</w:t>
            </w:r>
            <w:r w:rsidRPr="00F66029">
              <w:rPr>
                <w:b/>
                <w:i/>
              </w:rPr>
              <w:t>, določenim z uredbo [dublinska uredba], pod pogojem, da se po multidisciplinarni presoji koristi otroka izkaže, da bi bilo to v korist otroka</w:t>
            </w:r>
            <w:r w:rsidRPr="00F66029">
              <w:t>.</w:t>
            </w:r>
          </w:p>
        </w:tc>
      </w:tr>
      <w:tr w:rsidR="00FD5B9E" w:rsidRPr="00F66029">
        <w:trPr>
          <w:jc w:val="center"/>
        </w:trPr>
        <w:tc>
          <w:tcPr>
            <w:tcW w:w="4876" w:type="dxa"/>
          </w:tcPr>
          <w:p w:rsidR="00FD5B9E" w:rsidRPr="00F66029" w:rsidRDefault="00D9673A">
            <w:pPr>
              <w:pStyle w:val="Normal6"/>
            </w:pPr>
            <w:r w:rsidRPr="00F66029">
              <w:t>_________________</w:t>
            </w:r>
          </w:p>
        </w:tc>
        <w:tc>
          <w:tcPr>
            <w:tcW w:w="4876" w:type="dxa"/>
          </w:tcPr>
          <w:p w:rsidR="00FD5B9E" w:rsidRPr="00F66029" w:rsidRDefault="00D9673A">
            <w:pPr>
              <w:pStyle w:val="Normal6"/>
            </w:pPr>
            <w:r w:rsidRPr="00F66029">
              <w:t>_________________</w:t>
            </w:r>
          </w:p>
        </w:tc>
      </w:tr>
      <w:tr w:rsidR="00FD5B9E" w:rsidRPr="00F66029">
        <w:trPr>
          <w:jc w:val="center"/>
        </w:trPr>
        <w:tc>
          <w:tcPr>
            <w:tcW w:w="4876" w:type="dxa"/>
          </w:tcPr>
          <w:p w:rsidR="00FD5B9E" w:rsidRPr="00F66029" w:rsidRDefault="00D9673A">
            <w:pPr>
              <w:pStyle w:val="Normal6"/>
            </w:pPr>
            <w:r w:rsidRPr="00F66029">
              <w:rPr>
                <w:rStyle w:val="SupBoldItalic"/>
              </w:rPr>
              <w:t>41</w:t>
            </w:r>
            <w:r w:rsidRPr="00F66029">
              <w:t xml:space="preserve"> (EU)[xxx/xxxx nova dublinska uredba].</w:t>
            </w:r>
          </w:p>
        </w:tc>
        <w:tc>
          <w:tcPr>
            <w:tcW w:w="4876" w:type="dxa"/>
          </w:tcPr>
          <w:p w:rsidR="00FD5B9E" w:rsidRPr="00F66029" w:rsidRDefault="00D9673A">
            <w:pPr>
              <w:pStyle w:val="Normal6"/>
            </w:pPr>
            <w:r w:rsidRPr="00F66029">
              <w:rPr>
                <w:rStyle w:val="SupBoldItalic"/>
              </w:rPr>
              <w:t>41</w:t>
            </w:r>
            <w:r w:rsidRPr="00F66029">
              <w:t xml:space="preserve"> (EU)</w:t>
            </w:r>
            <w:r w:rsidRPr="00F66029">
              <w:rPr>
                <w:b/>
                <w:i/>
              </w:rPr>
              <w:t xml:space="preserve"> </w:t>
            </w:r>
            <w:r w:rsidRPr="00F66029">
              <w:t>[xxx/xxxx nova dublinska uredba].</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245</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Jussi Halla-aho</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43</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(43)</w:t>
            </w:r>
            <w:r w:rsidRPr="00F66029">
              <w:tab/>
              <w:t xml:space="preserve">Da bi preprečili sekundarna gibanja znotraj Evropske unije, bi upravičence do mednarodne zaščite, če se ugotovi, da se brez izpolnjevanja pogojev za bivanje ali prebivanje nahajajo v državi članici, ki ni tista, ki jim je priznala zaščito, morala odgovorna država članica, ki jim je zaščito priznala, ponovno sprejeti v skladu s postopkom iz </w:t>
            </w:r>
            <w:r w:rsidRPr="00F66029">
              <w:rPr>
                <w:b/>
                <w:i/>
              </w:rPr>
              <w:t>Uredbe</w:t>
            </w:r>
            <w:r w:rsidRPr="00F66029">
              <w:rPr>
                <w:rStyle w:val="SupBoldItalic"/>
              </w:rPr>
              <w:t>41</w:t>
            </w:r>
            <w:r w:rsidRPr="00F66029">
              <w:rPr>
                <w:b/>
                <w:i/>
              </w:rPr>
              <w:t xml:space="preserve"> </w:t>
            </w:r>
            <w:r w:rsidRPr="00F66029">
              <w:t>.</w:t>
            </w:r>
          </w:p>
        </w:tc>
        <w:tc>
          <w:tcPr>
            <w:tcW w:w="4876" w:type="dxa"/>
          </w:tcPr>
          <w:p w:rsidR="00FD5B9E" w:rsidRPr="00F66029" w:rsidRDefault="00D9673A">
            <w:pPr>
              <w:pStyle w:val="Normal6"/>
            </w:pPr>
            <w:r w:rsidRPr="00F66029">
              <w:t>(43)</w:t>
            </w:r>
            <w:r w:rsidRPr="00F66029">
              <w:tab/>
              <w:t xml:space="preserve">Da bi preprečili sekundarna gibanja znotraj Evropske unije, bi upravičence do mednarodne zaščite, če se ugotovi, da se brez izpolnjevanja pogojev za bivanje ali prebivanje nahajajo v državi članici, ki ni tista, ki jim je priznala zaščito, morala odgovorna država članica, ki jim je zaščito priznala, ponovno sprejeti </w:t>
            </w:r>
            <w:r w:rsidRPr="00F66029">
              <w:rPr>
                <w:b/>
                <w:i/>
              </w:rPr>
              <w:t xml:space="preserve">in kaznovati </w:t>
            </w:r>
            <w:r w:rsidRPr="00F66029">
              <w:t xml:space="preserve">v skladu s postopkom iz </w:t>
            </w:r>
            <w:r w:rsidRPr="00F66029">
              <w:rPr>
                <w:b/>
                <w:i/>
              </w:rPr>
              <w:t>te uredbe</w:t>
            </w:r>
            <w:r w:rsidRPr="00F66029">
              <w:t>.</w:t>
            </w:r>
          </w:p>
        </w:tc>
      </w:tr>
      <w:tr w:rsidR="00FD5B9E" w:rsidRPr="00F66029">
        <w:trPr>
          <w:jc w:val="center"/>
        </w:trPr>
        <w:tc>
          <w:tcPr>
            <w:tcW w:w="4876" w:type="dxa"/>
          </w:tcPr>
          <w:p w:rsidR="00FD5B9E" w:rsidRPr="00F66029" w:rsidRDefault="00D9673A">
            <w:pPr>
              <w:pStyle w:val="Normal6"/>
            </w:pPr>
            <w:r w:rsidRPr="00F66029">
              <w:t>_________________</w:t>
            </w:r>
          </w:p>
        </w:tc>
        <w:tc>
          <w:tcPr>
            <w:tcW w:w="4876" w:type="dxa"/>
          </w:tcPr>
          <w:p w:rsidR="00FD5B9E" w:rsidRPr="00F66029" w:rsidRDefault="00FD5B9E">
            <w:pPr>
              <w:pStyle w:val="Normal6"/>
            </w:pPr>
          </w:p>
        </w:tc>
      </w:tr>
      <w:tr w:rsidR="00FD5B9E" w:rsidRPr="00F66029">
        <w:trPr>
          <w:jc w:val="center"/>
        </w:trPr>
        <w:tc>
          <w:tcPr>
            <w:tcW w:w="4876" w:type="dxa"/>
          </w:tcPr>
          <w:p w:rsidR="00FD5B9E" w:rsidRPr="00F66029" w:rsidRDefault="00D9673A">
            <w:pPr>
              <w:pStyle w:val="Normal6"/>
            </w:pPr>
            <w:r w:rsidRPr="00F66029">
              <w:rPr>
                <w:rStyle w:val="SupBoldItalic"/>
              </w:rPr>
              <w:t>41</w:t>
            </w:r>
            <w:r w:rsidRPr="00F66029">
              <w:t xml:space="preserve"> </w:t>
            </w:r>
            <w:r w:rsidRPr="00F66029">
              <w:rPr>
                <w:b/>
                <w:i/>
              </w:rPr>
              <w:t>(EU)[xxx/xxxx nova dublinska uredba].</w:t>
            </w:r>
          </w:p>
        </w:tc>
        <w:tc>
          <w:tcPr>
            <w:tcW w:w="4876" w:type="dxa"/>
          </w:tcPr>
          <w:p w:rsidR="00FD5B9E" w:rsidRPr="00F66029" w:rsidRDefault="00FD5B9E">
            <w:pPr>
              <w:pStyle w:val="Normal6"/>
            </w:pP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246</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Fabio Massimo Castaldo, Laura Ferrara, Ignazio Corrao</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43</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(43)</w:t>
            </w:r>
            <w:r w:rsidRPr="00F66029">
              <w:tab/>
            </w:r>
            <w:r w:rsidRPr="00F66029">
              <w:rPr>
                <w:b/>
                <w:i/>
              </w:rPr>
              <w:t>Da</w:t>
            </w:r>
            <w:r w:rsidRPr="00F66029">
              <w:t xml:space="preserve"> bi preprečili sekundarna gibanja znotraj Evropske unije, bi upravičence do mednarodne zaščite, če se ugotovi, da se brez izpolnjevanja pogojev za bivanje ali prebivanje nahajajo v državi članici, ki ni tista, ki jim je priznala zaščito, morala odgovorna država članica, ki jim je zaščito priznala, ponovno sprejeti v skladu s postopkom iz Uredbe</w:t>
            </w:r>
            <w:r w:rsidRPr="00F66029">
              <w:rPr>
                <w:rStyle w:val="Sup"/>
              </w:rPr>
              <w:t>41</w:t>
            </w:r>
            <w:r w:rsidRPr="00F66029">
              <w:rPr>
                <w:b/>
                <w:i/>
              </w:rPr>
              <w:t xml:space="preserve"> </w:t>
            </w:r>
            <w:r w:rsidRPr="00F66029">
              <w:t>.</w:t>
            </w:r>
          </w:p>
        </w:tc>
        <w:tc>
          <w:tcPr>
            <w:tcW w:w="4876" w:type="dxa"/>
          </w:tcPr>
          <w:p w:rsidR="00FD5B9E" w:rsidRPr="00F66029" w:rsidRDefault="00D9673A">
            <w:pPr>
              <w:pStyle w:val="Normal6"/>
            </w:pPr>
            <w:r w:rsidRPr="00F66029">
              <w:t>(43)</w:t>
            </w:r>
            <w:r w:rsidRPr="00F66029">
              <w:tab/>
            </w:r>
            <w:r w:rsidRPr="00F66029">
              <w:rPr>
                <w:b/>
                <w:i/>
              </w:rPr>
              <w:t>Tudi za to, da</w:t>
            </w:r>
            <w:r w:rsidRPr="00F66029">
              <w:t> bi preprečili sekundarna gibanja znotraj Evropske unije, bi upravičence do mednarodne zaščite, če se ugotovi, da se brez izpolnjevanja pogojev za bivanje ali prebivanje nahajajo v državi članici, ki ni tista, ki jim je priznala zaščito, morala odgovorna država članica, ki jim je zaščito priznala, ponovno sprejeti v skladu s postopkom iz Uredbe</w:t>
            </w:r>
            <w:r w:rsidRPr="00F66029">
              <w:rPr>
                <w:rStyle w:val="Sup"/>
              </w:rPr>
              <w:t>41</w:t>
            </w:r>
            <w:r w:rsidRPr="00F66029">
              <w:t>.</w:t>
            </w:r>
          </w:p>
        </w:tc>
      </w:tr>
      <w:tr w:rsidR="00FD5B9E" w:rsidRPr="00F66029">
        <w:trPr>
          <w:jc w:val="center"/>
        </w:trPr>
        <w:tc>
          <w:tcPr>
            <w:tcW w:w="4876" w:type="dxa"/>
          </w:tcPr>
          <w:p w:rsidR="00FD5B9E" w:rsidRPr="00F66029" w:rsidRDefault="00D9673A">
            <w:pPr>
              <w:pStyle w:val="Normal6"/>
            </w:pPr>
            <w:r w:rsidRPr="00F66029">
              <w:t>_________________</w:t>
            </w:r>
          </w:p>
        </w:tc>
        <w:tc>
          <w:tcPr>
            <w:tcW w:w="4876" w:type="dxa"/>
          </w:tcPr>
          <w:p w:rsidR="00FD5B9E" w:rsidRPr="00F66029" w:rsidRDefault="00D9673A">
            <w:pPr>
              <w:pStyle w:val="Normal6"/>
            </w:pPr>
            <w:r w:rsidRPr="00F66029">
              <w:t>_________________</w:t>
            </w:r>
          </w:p>
        </w:tc>
      </w:tr>
      <w:tr w:rsidR="00FD5B9E" w:rsidRPr="00F66029">
        <w:trPr>
          <w:jc w:val="center"/>
        </w:trPr>
        <w:tc>
          <w:tcPr>
            <w:tcW w:w="4876" w:type="dxa"/>
          </w:tcPr>
          <w:p w:rsidR="00FD5B9E" w:rsidRPr="00F66029" w:rsidRDefault="00D9673A">
            <w:pPr>
              <w:pStyle w:val="Normal6"/>
            </w:pPr>
            <w:r w:rsidRPr="00F66029">
              <w:rPr>
                <w:rStyle w:val="Sup"/>
              </w:rPr>
              <w:t>41</w:t>
            </w:r>
            <w:r w:rsidRPr="00F66029">
              <w:t xml:space="preserve"> (EU)[xxx/xxxx nova dublinska uredba].</w:t>
            </w:r>
          </w:p>
        </w:tc>
        <w:tc>
          <w:tcPr>
            <w:tcW w:w="4876" w:type="dxa"/>
          </w:tcPr>
          <w:p w:rsidR="00FD5B9E" w:rsidRPr="00F66029" w:rsidRDefault="00D9673A">
            <w:pPr>
              <w:pStyle w:val="Normal6"/>
            </w:pPr>
            <w:r w:rsidRPr="00F66029">
              <w:rPr>
                <w:rStyle w:val="Sup"/>
              </w:rPr>
              <w:t>41</w:t>
            </w:r>
            <w:r w:rsidRPr="00F66029">
              <w:t xml:space="preserve"> (EU)</w:t>
            </w:r>
            <w:r w:rsidRPr="00F66029">
              <w:rPr>
                <w:b/>
                <w:i/>
              </w:rPr>
              <w:t xml:space="preserve"> </w:t>
            </w:r>
            <w:r w:rsidRPr="00F66029">
              <w:t>[xxx/xxxx nova dublinska uredba].</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{IT}</w:t>
      </w:r>
      <w:r w:rsidRPr="00F66029">
        <w:rPr>
          <w:lang w:val="sl-SI"/>
        </w:rPr>
        <w:t>it</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247</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Barbara Spinelli, Jean Lambert</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44</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rPr>
                <w:b/>
                <w:i/>
              </w:rPr>
              <w:t>(44)</w:t>
            </w:r>
            <w:r w:rsidRPr="00F66029">
              <w:tab/>
            </w:r>
            <w:r w:rsidRPr="00F66029">
              <w:rPr>
                <w:b/>
                <w:i/>
              </w:rPr>
              <w:t>Za odvračanje od sekundarnih gibanj znotraj Evropske unije, bi bilo treba spremeniti Direktivo 2003/109/ES o rezidentih za daljši čas, da se zagotovi, da bi se petletno obdobje, po katerem upravičenci do mednarodne zaščite lahko pridobijo status rezidenta za daljši čas, začelo znova vsakokrat, ko se ugotovi, da se oseba nahaja v državi članici, ki ni tista, ki je priznala mednarodno zaščito, čeprav nima pravice do bivanja ali prebivanja v skladu z zadevnim pravom Unije ali nacionalnim pravom.</w:t>
            </w:r>
          </w:p>
        </w:tc>
        <w:tc>
          <w:tcPr>
            <w:tcW w:w="4876" w:type="dxa"/>
          </w:tcPr>
          <w:p w:rsidR="00FD5B9E" w:rsidRPr="00F66029" w:rsidRDefault="00D9673A">
            <w:pPr>
              <w:pStyle w:val="Normal6"/>
            </w:pPr>
            <w:r w:rsidRPr="00F66029">
              <w:rPr>
                <w:b/>
                <w:i/>
              </w:rPr>
              <w:t>črtano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Črtano zaradi skladnosti s prilogo o vzajemnem priznavanju odločitev o azilu.</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248</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44</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rPr>
                <w:b/>
                <w:i/>
              </w:rPr>
              <w:t>(44)</w:t>
            </w:r>
            <w:r w:rsidRPr="00F66029">
              <w:tab/>
            </w:r>
            <w:r w:rsidRPr="00F66029">
              <w:rPr>
                <w:b/>
                <w:i/>
              </w:rPr>
              <w:t>Za odvračanje od sekundarnih gibanj znotraj Evropske unije, bi bilo treba spremeniti Direktivo 2003/109/ES o rezidentih za daljši čas, da se zagotovi, da bi se petletno obdobje, po katerem upravičenci do mednarodne zaščite lahko pridobijo status rezidenta za daljši čas, začelo znova vsakokrat, ko se ugotovi, da se oseba nahaja v državi članici, ki ni tista, ki je priznala mednarodno zaščito, čeprav nima pravice do bivanja ali prebivanja v skladu z zadevnim pravom Unije ali nacionalnim pravom.</w:t>
            </w:r>
          </w:p>
        </w:tc>
        <w:tc>
          <w:tcPr>
            <w:tcW w:w="4876" w:type="dxa"/>
          </w:tcPr>
          <w:p w:rsidR="00FD5B9E" w:rsidRPr="00F66029" w:rsidRDefault="00D9673A">
            <w:pPr>
              <w:pStyle w:val="Normal6"/>
            </w:pPr>
            <w:r w:rsidRPr="00F66029">
              <w:rPr>
                <w:b/>
                <w:i/>
              </w:rPr>
              <w:t>črtano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249</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Alessandra Mussolini, Elissavet Vozemberg-Vrionidi, Frank Engel, Barbara Matera, Salvatore Domenico Pogliese, Carlos Coelho</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44</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(44)</w:t>
            </w:r>
            <w:r w:rsidRPr="00F66029">
              <w:tab/>
              <w:t>Za odvračanje od sekundarnih gibanj znotraj Evropske unije, bi bilo treba spremeniti Direktivo 2003/109/ES o rezidentih za daljši čas, da se zagotovi, da bi se petletno obdobje, po katerem upravičenci do mednarodne zaščite lahko pridobijo status rezidenta za daljši čas, začelo znova vsakokrat, ko se ugotovi, da se oseba nahaja v državi članici, ki ni tista, ki je priznala mednarodno zaščito, čeprav nima pravice do bivanja ali prebivanja v skladu z zadevnim pravom Unije ali nacionalnim pravom.</w:t>
            </w:r>
          </w:p>
        </w:tc>
        <w:tc>
          <w:tcPr>
            <w:tcW w:w="4876" w:type="dxa"/>
          </w:tcPr>
          <w:p w:rsidR="00FD5B9E" w:rsidRPr="00F66029" w:rsidRDefault="00D9673A">
            <w:pPr>
              <w:pStyle w:val="Normal6"/>
            </w:pPr>
            <w:r w:rsidRPr="00F66029">
              <w:t>(44)</w:t>
            </w:r>
            <w:r w:rsidRPr="00F66029">
              <w:tab/>
              <w:t xml:space="preserve">Za odvračanje od sekundarnih gibanj znotraj Evropske unije, bi bilo treba spremeniti Direktivo 2003/109/ES o rezidentih za daljši čas, da se zagotovi, da bi se petletno obdobje, po katerem upravičenci do mednarodne zaščite lahko pridobijo status rezidenta za daljši čas, začelo znova vsakokrat, ko se ugotovi, da se oseba nahaja v državi članici, ki ni tista, ki je priznala mednarodno zaščito, čeprav nima pravice do bivanja ali prebivanja v skladu z zadevnim pravom Unije ali nacionalnim pravom. </w:t>
            </w:r>
            <w:r w:rsidRPr="00F66029">
              <w:rPr>
                <w:b/>
                <w:i/>
              </w:rPr>
              <w:t>To ne bi smelo posegati v možnost, da upravičenec do mednarodne zaščite zagotovi pristojnim organom sprejemljive utemeljitve.</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Ta uvodna izjava je usklajena s predlogom člena 44(1).</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250</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Jeroen Lenaers</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44</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(44)</w:t>
            </w:r>
            <w:r w:rsidRPr="00F66029">
              <w:tab/>
              <w:t>Za odvračanje od sekundarnih gibanj znotraj Evropske unije, bi bilo treba spremeniti Direktivo 2003/109/ES o rezidentih za daljši čas, da se zagotovi, da bi se petletno obdobje, po katerem upravičenci do mednarodne zaščite lahko pridobijo status rezidenta za daljši čas, začelo znova vsakokrat, ko se ugotovi, da se oseba nahaja v državi članici, ki ni tista, ki je priznala mednarodno zaščito, čeprav nima pravice do bivanja ali prebivanja v skladu z zadevnim pravom Unije ali nacionalnim pravom.</w:t>
            </w:r>
          </w:p>
        </w:tc>
        <w:tc>
          <w:tcPr>
            <w:tcW w:w="4876" w:type="dxa"/>
          </w:tcPr>
          <w:p w:rsidR="00FD5B9E" w:rsidRPr="00F66029" w:rsidRDefault="00D9673A">
            <w:pPr>
              <w:pStyle w:val="Normal6"/>
            </w:pPr>
            <w:r w:rsidRPr="00F66029">
              <w:t>(44)</w:t>
            </w:r>
            <w:r w:rsidRPr="00F66029">
              <w:tab/>
              <w:t xml:space="preserve">Za odvračanje od sekundarnih gibanj znotraj Evropske unije, bi bilo treba spremeniti Direktivo 2003/109/ES o rezidentih za daljši čas, da se zagotovi, da bi se petletno obdobje, po katerem upravičenci do mednarodne zaščite lahko pridobijo status rezidenta za daljši čas, začelo znova vsakokrat, ko se ugotovi, da se oseba nahaja v državi članici, ki ni tista, ki je priznala mednarodno zaščito, čeprav nima pravice do bivanja ali prebivanja v skladu z zadevnim pravom Unije ali nacionalnim pravom. </w:t>
            </w:r>
            <w:r w:rsidRPr="00F66029">
              <w:rPr>
                <w:b/>
                <w:i/>
              </w:rPr>
              <w:t>Poleg tega bi bilo treba 5-letno obdobje, po katerem so upravičenci do mednarodne zaščite upravičeni do statusa rezidenta za daljši rok, podaljšati na 7 let.</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251</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Barbara Spinelli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45</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(45)</w:t>
            </w:r>
            <w:r w:rsidRPr="00F66029">
              <w:tab/>
              <w:t>Pojma nacionalne varnosti in javnega reda vključujeta tudi primere, v katerih državljan tretje države pripada organizaciji, ki podpira mednarodni terorizem</w:t>
            </w:r>
            <w:r w:rsidRPr="00F66029">
              <w:rPr>
                <w:b/>
                <w:i/>
              </w:rPr>
              <w:t>, ali podpira takšno organizacijo</w:t>
            </w:r>
            <w:r w:rsidRPr="00F66029">
              <w:t>.</w:t>
            </w:r>
          </w:p>
        </w:tc>
        <w:tc>
          <w:tcPr>
            <w:tcW w:w="4876" w:type="dxa"/>
          </w:tcPr>
          <w:p w:rsidR="00FD5B9E" w:rsidRPr="00F66029" w:rsidRDefault="00D9673A">
            <w:pPr>
              <w:pStyle w:val="Normal6"/>
            </w:pPr>
            <w:r w:rsidRPr="00F66029">
              <w:t>(45)</w:t>
            </w:r>
            <w:r w:rsidRPr="00F66029">
              <w:tab/>
              <w:t xml:space="preserve">Pojma nacionalne varnosti in javnega reda </w:t>
            </w:r>
            <w:r w:rsidRPr="00F66029">
              <w:rPr>
                <w:b/>
                <w:i/>
              </w:rPr>
              <w:t xml:space="preserve">lahko </w:t>
            </w:r>
            <w:r w:rsidRPr="00F66029">
              <w:t>vključujeta tudi primere, v katerih državljan tretje države pripada organizaciji, ki podpira mednarodni terorizem</w:t>
            </w:r>
            <w:r w:rsidRPr="00F66029">
              <w:rPr>
                <w:b/>
                <w:i/>
              </w:rPr>
              <w:t>. Vendar samo dejstvo, da je bila zadevna oseba član takšne organizacije, ne more samodejno pomeniti, da je treba to oseba izključiti iz statusa begunca: omogočiti je treba, da se lahko osebi pripiše del odgovornosti za dejanja, ki jih je organizacija izvedla, ko je bila ta oseba njena članica. Pristojni organ mora zato med drugim oceniti dejansko vlogo, ki jo je imela ta oseba pri izvajanju očitanih dejanj; njen položaj v sami organizaciji; v kakšnem obsegu je ta oseba vedela ali se meni, da je vedela o dejavnostih organizacije; pritisku, ki mu je bila izpostavljena ali druge dejavnike, ki so morda vplivali na njeno ravnanje. To individualno odgovornost je treba presoditi z objektivnimi in subjektivnimi merili ter na podlagi dokumentiranih dokazov. Odločitev naj bo zakonita, zavrnitev pa sorazmerna z zatrjevanim ciljem. Prosilce je treba obvestiti o razlogih za zavrnitev, ki ne sme temeljiti na sumu. Prosilci morajo imeti dostop do učinkovitih pravnih sredstev</w:t>
            </w:r>
            <w:r w:rsidRPr="00F66029">
              <w:t>.</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Predlog spremembe vključuje dele z sodbe Sodišča v zadevah Bundesrepublik Deutschland proti B (C-57/09) in D (C-101/09).</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252</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45</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(45)</w:t>
            </w:r>
            <w:r w:rsidRPr="00F66029">
              <w:tab/>
              <w:t>Pojma nacionalne varnosti in javnega reda vključujeta tudi primere, v katerih državljan tretje države pripada organizaciji, ki podpira mednarodni terorizem</w:t>
            </w:r>
            <w:r w:rsidRPr="00F66029">
              <w:rPr>
                <w:b/>
                <w:i/>
              </w:rPr>
              <w:t>, ali podpira takšno organizacijo</w:t>
            </w:r>
            <w:r w:rsidRPr="00F66029">
              <w:t>.</w:t>
            </w:r>
          </w:p>
        </w:tc>
        <w:tc>
          <w:tcPr>
            <w:tcW w:w="4876" w:type="dxa"/>
          </w:tcPr>
          <w:p w:rsidR="00FD5B9E" w:rsidRPr="00F66029" w:rsidRDefault="00D9673A">
            <w:pPr>
              <w:pStyle w:val="Normal6"/>
            </w:pPr>
            <w:r w:rsidRPr="00F66029">
              <w:t>(45)</w:t>
            </w:r>
            <w:r w:rsidRPr="00F66029">
              <w:tab/>
              <w:t>Pojma nacionalne varnosti in javnega reda vključujeta tudi primere, v katerih državljan tretje države pripada organizaciji, ki podpira mednarodni terorizem.</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253</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Jussi Halla-aho, Helga Stevens</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45</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(45)</w:t>
            </w:r>
            <w:r w:rsidRPr="00F66029">
              <w:tab/>
              <w:t>Pojma nacionalne varnosti in javnega reda vključujeta tudi primere, v katerih državljan tretje države pripada organizaciji, ki podpira</w:t>
            </w:r>
            <w:r w:rsidRPr="00F66029">
              <w:rPr>
                <w:b/>
                <w:i/>
              </w:rPr>
              <w:t xml:space="preserve"> mednarodni</w:t>
            </w:r>
            <w:r w:rsidRPr="00F66029">
              <w:t xml:space="preserve"> terorizem</w:t>
            </w:r>
            <w:r w:rsidRPr="00F66029">
              <w:rPr>
                <w:b/>
                <w:i/>
              </w:rPr>
              <w:t>, ali podpira takšno organizacijo</w:t>
            </w:r>
            <w:r w:rsidRPr="00F66029">
              <w:t>.</w:t>
            </w:r>
          </w:p>
        </w:tc>
        <w:tc>
          <w:tcPr>
            <w:tcW w:w="4876" w:type="dxa"/>
          </w:tcPr>
          <w:p w:rsidR="00FD5B9E" w:rsidRPr="00F66029" w:rsidRDefault="00D9673A">
            <w:pPr>
              <w:pStyle w:val="Normal6"/>
            </w:pPr>
            <w:r w:rsidRPr="00F66029">
              <w:t>(45)</w:t>
            </w:r>
            <w:r w:rsidRPr="00F66029">
              <w:tab/>
              <w:t xml:space="preserve">Pojma nacionalne varnosti in javnega reda vključujeta tudi primere, v katerih državljan tretje države </w:t>
            </w:r>
            <w:r w:rsidRPr="00F66029">
              <w:rPr>
                <w:b/>
                <w:i/>
              </w:rPr>
              <w:t xml:space="preserve">neposredno ali posredno </w:t>
            </w:r>
            <w:r w:rsidRPr="00F66029">
              <w:t>pripada organizaciji, ki podpira terorizem</w:t>
            </w:r>
            <w:r w:rsidRPr="00F66029">
              <w:rPr>
                <w:b/>
                <w:i/>
              </w:rPr>
              <w:t xml:space="preserve"> ali verski radikalizem</w:t>
            </w:r>
            <w:r w:rsidRPr="00F66029">
              <w:t>.</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Članstvo v teroristični združbi je težko dokazati, pa tudi ni potrebno. Bolj ustrezno je usmeriti pozornost na podporo empojavom, ki ogrožajo nacionalno varnost in javni red.</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254</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Alessandra Mussolini, Elissavet Vozemberg-Vrionidi, Frank Engel, Barbara Matera, Salvatore Domenico Pogliese, József Nagy, Emil Radev</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45 a (novo)</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FD5B9E">
            <w:pPr>
              <w:pStyle w:val="Normal6"/>
            </w:pPr>
          </w:p>
        </w:tc>
        <w:tc>
          <w:tcPr>
            <w:tcW w:w="4876" w:type="dxa"/>
          </w:tcPr>
          <w:p w:rsidR="00FD5B9E" w:rsidRPr="00F66029" w:rsidRDefault="00D9673A">
            <w:pPr>
              <w:pStyle w:val="Normal6"/>
            </w:pPr>
            <w:r w:rsidRPr="00F66029">
              <w:rPr>
                <w:b/>
                <w:i/>
              </w:rPr>
              <w:t>(45a)</w:t>
            </w:r>
            <w:r w:rsidRPr="00F66029">
              <w:tab/>
            </w:r>
            <w:r w:rsidRPr="00F66029">
              <w:rPr>
                <w:b/>
                <w:i/>
              </w:rPr>
              <w:t xml:space="preserve">Države članice bi morale imeti v primeru, da položaj upravičenca do mednarodne zaščite ali prosilca za mednarodno zaščito izpolnjuje pogoje iz člena 33(2) Ženevske konvencije, diskrecijsko pravico, da osebo vrnejo v njeno državo izvora, pri čemer se v celoti upošteva Listina Evropske unije o temeljnih pravicah, zlasti člena 4 in člen 19(2). </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Sodišče je v zadevi HT (C-373/13) z dne 24. junija 2015 poudarilo, da veljavno pravo državam članicam daje diskrecijsko pravico v primerih, ko lahko osebo vrnejo v državi, iz katere prihaja. Kljub temu, da je treba spoštovati načelo nevračanja, se prav tako zdi potrebno, da se državam članicam omogoči odstopanje od njega, če to ni v nasprotju z njihovimi mednarodnimi obveznostmi in določbami Listina Evropske unije o temeljnih pravicah.</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255</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46</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(46)</w:t>
            </w:r>
            <w:r w:rsidRPr="00F66029">
              <w:tab/>
              <w:t xml:space="preserve">Pri odločanju o upravičenosti do ugodnosti iz te </w:t>
            </w:r>
            <w:r w:rsidRPr="00F66029">
              <w:rPr>
                <w:b/>
                <w:i/>
              </w:rPr>
              <w:t>uredbe</w:t>
            </w:r>
            <w:r w:rsidRPr="00F66029">
              <w:t xml:space="preserve"> bi morali pristojni organi ustrezno upoštevati največjo korist otroka kot tudi posebne okoliščine, zaradi katerih so bližnji sorodniki, ki so že prisotni v državi članici in ki niso družinski člani upravičencev do mednarodne zaščite, odvisni od tega upravičenca. V izjemnih okoliščinah, ko je bližnji sorodnik upravičenca do mednarodne zaščite poročen mladoletnik, vendar ga zakonec ne spremlja, se lahko domneva, da je v koristi mladoletnika življenje s svojo matično družino.</w:t>
            </w:r>
          </w:p>
        </w:tc>
        <w:tc>
          <w:tcPr>
            <w:tcW w:w="4876" w:type="dxa"/>
          </w:tcPr>
          <w:p w:rsidR="00FD5B9E" w:rsidRPr="00F66029" w:rsidRDefault="00D9673A">
            <w:pPr>
              <w:pStyle w:val="Normal6"/>
            </w:pPr>
            <w:r w:rsidRPr="00F66029">
              <w:t>(46)</w:t>
            </w:r>
            <w:r w:rsidRPr="00F66029">
              <w:tab/>
              <w:t>Pri odločanju o upravičenosti do ugodnosti iz te </w:t>
            </w:r>
            <w:r w:rsidRPr="00F66029">
              <w:rPr>
                <w:b/>
                <w:i/>
              </w:rPr>
              <w:t>direktive</w:t>
            </w:r>
            <w:r w:rsidRPr="00F66029">
              <w:t xml:space="preserve"> bi morali pristojni organi ustrezno upoštevati največjo korist otroka kot tudi posebne okoliščine, zaradi katerih so bližnji sorodniki, ki so že prisotni v državi članici in ki niso družinski člani upravičencev do mednarodne zaščite, odvisni od tega upravičenca. V izjemnih okoliščinah, ko je bližnji sorodnik upravičenca do mednarodne zaščite poročen mladoletnik, vendar ga zakonec ne spremlja, se lahko domneva, da je v koristi mladoletnika življenje s svojo matično družino.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256</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Barbara Spinelli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47</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rPr>
                <w:b/>
                <w:i/>
              </w:rPr>
              <w:t>(47)</w:t>
            </w:r>
            <w:r w:rsidRPr="00F66029">
              <w:tab/>
            </w:r>
            <w:r w:rsidRPr="00F66029">
              <w:rPr>
                <w:b/>
                <w:i/>
              </w:rPr>
              <w:t>V mejah, ki jih določajo mednarodne obveznosti, je za priznanje ugodnosti glede dostopa do zaposlitve in socialne varnosti potrebna predhodna izdaja dovoljenja za prebivanje.</w:t>
            </w:r>
          </w:p>
        </w:tc>
        <w:tc>
          <w:tcPr>
            <w:tcW w:w="4876" w:type="dxa"/>
          </w:tcPr>
          <w:p w:rsidR="00FD5B9E" w:rsidRPr="00F66029" w:rsidRDefault="00D9673A">
            <w:pPr>
              <w:pStyle w:val="Normal6"/>
            </w:pPr>
            <w:r w:rsidRPr="00F66029">
              <w:rPr>
                <w:b/>
                <w:i/>
              </w:rPr>
              <w:t>črtano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Odstavek je črtan zaradi skladnosti s predlogom spremembe člena 22(3).</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257</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Barbara Spinelli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48</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rPr>
                <w:b/>
                <w:i/>
              </w:rPr>
              <w:t>(48)</w:t>
            </w:r>
            <w:r w:rsidRPr="00F66029">
              <w:tab/>
            </w:r>
            <w:r w:rsidRPr="00F66029">
              <w:rPr>
                <w:b/>
                <w:i/>
              </w:rPr>
              <w:t>Pristojni organi lahko omejijo dostop do zaposlitvenih ali samozaposlitvenih dejavnosti, kar zadeva delovna mesta, ki vključujejo izvajanje javnih pooblastil in odgovornost za zaščito splošnih interesov države ali drugih javnih organov. V okviru uveljavljanja pravice enake obravnave v zvezi s članstvom v organizaciji, ki zastopa delavce, ali opravljanjem posebnega poklica, so upravičenci do mednarodne zaščite lahko prav tako izključeni iz sodelovanja pri upravljanju organov javnega prava in zasedanja funkcij, ki jih ureja javno pravo.</w:t>
            </w:r>
          </w:p>
        </w:tc>
        <w:tc>
          <w:tcPr>
            <w:tcW w:w="4876" w:type="dxa"/>
          </w:tcPr>
          <w:p w:rsidR="00FD5B9E" w:rsidRPr="00F66029" w:rsidRDefault="00D9673A">
            <w:pPr>
              <w:pStyle w:val="Normal6"/>
            </w:pPr>
            <w:r w:rsidRPr="00F66029">
              <w:rPr>
                <w:b/>
                <w:i/>
              </w:rPr>
              <w:t>črtano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258</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48</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(48)</w:t>
            </w:r>
            <w:r w:rsidRPr="00F66029">
              <w:tab/>
              <w:t>Pristojni organi lahko omejijo dostop do zaposlitvenih ali samozaposlitvenih dejavnosti, kar zadeva delovna mesta, ki vključujejo izvajanje javnih pooblastil in odgovornost za zaščito splošnih interesov države ali drugih javnih organov.</w:t>
            </w:r>
            <w:r w:rsidRPr="00F66029">
              <w:rPr>
                <w:b/>
                <w:i/>
              </w:rPr>
              <w:t xml:space="preserve"> V okviru uveljavljanja pravice enake obravnave v zvezi s članstvom v organizaciji, ki zastopa delavce, ali opravljanjem posebnega poklica, so upravičenci do mednarodne zaščite lahko prav tako izključeni iz sodelovanja pri upravljanju organov javnega prava in zasedanja funkcij, ki jih ureja javno pravo.</w:t>
            </w:r>
          </w:p>
        </w:tc>
        <w:tc>
          <w:tcPr>
            <w:tcW w:w="4876" w:type="dxa"/>
          </w:tcPr>
          <w:p w:rsidR="00FD5B9E" w:rsidRPr="00F66029" w:rsidRDefault="00D9673A">
            <w:pPr>
              <w:pStyle w:val="Normal6"/>
            </w:pPr>
            <w:r w:rsidRPr="00F66029">
              <w:t>(48)</w:t>
            </w:r>
            <w:r w:rsidRPr="00F66029">
              <w:tab/>
              <w:t>Pristojni organi lahko omejijo dostop do zaposlitvenih ali samozaposlitvenih dejavnosti, kar zadeva delovna mesta, ki vključujejo izvajanje javnih pooblastil in odgovornost za zaščito splošnih interesov države ali drugih javnih organov.</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259</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Jussi Halla-aho</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48</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(48)</w:t>
            </w:r>
            <w:r w:rsidRPr="00F66029">
              <w:tab/>
              <w:t>Pristojni organi lahko omejijo dostop do zaposlitvenih ali samozaposlitvenih dejavnosti, kar zadeva delovna mesta, ki vključujejo izvajanje javnih pooblastil in odgovornost za zaščito splošnih interesov države ali drugih javnih organov. V okviru uveljavljanja pravice enake obravnave v zvezi s članstvom v organizaciji, ki zastopa delavce, ali opravljanjem posebnega poklica, so upravičenci do mednarodne zaščite lahko prav tako izključeni iz sodelovanja pri upravljanju organov javnega prava in zasedanja funkcij, ki jih ureja javno pravo.</w:t>
            </w:r>
          </w:p>
        </w:tc>
        <w:tc>
          <w:tcPr>
            <w:tcW w:w="4876" w:type="dxa"/>
          </w:tcPr>
          <w:p w:rsidR="00FD5B9E" w:rsidRPr="00F66029" w:rsidRDefault="00D9673A">
            <w:pPr>
              <w:pStyle w:val="Normal6"/>
            </w:pPr>
            <w:r w:rsidRPr="00F66029">
              <w:t>(48)</w:t>
            </w:r>
            <w:r w:rsidRPr="00F66029">
              <w:tab/>
              <w:t xml:space="preserve">Pristojni organi lahko omejijo dostop do zaposlitvenih ali samozaposlitvenih dejavnosti, kar zadeva delovna mesta, ki vključujejo izvajanje javnih pooblastil in odgovornost za zaščito splošnih interesov države ali drugih javnih organov. V okviru uveljavljanja pravice enake obravnave v zvezi s članstvom v organizaciji, ki zastopa delavce, ali opravljanjem posebnega poklica, so upravičenci do mednarodne zaščite lahko prav tako izključeni iz sodelovanja pri upravljanju organov javnega prava in zasedanja funkcij, ki jih ureja javno pravo. </w:t>
            </w:r>
            <w:r w:rsidRPr="00F66029">
              <w:rPr>
                <w:b/>
                <w:i/>
              </w:rPr>
              <w:t>Pristojni organi lahko dodatno omejijo dostop do zaposlitvenih ali samozaposlitvenih dejavnosti, da preprečijo neravnotežja na trgu dela;</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260</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Barbara Spinelli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49</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(49)</w:t>
            </w:r>
            <w:r w:rsidRPr="00F66029">
              <w:tab/>
              <w:t>Da bi izboljšali dejansko uveljavljanje pravic in ugodnosti upravičencev do mednarodne zaščite iz te uredbe, je treba upoštevati njihove posebne potrebe in posebne izzive pri vključevanju, s katerimi se soočajo, ter jim olajšati dostop do pravic v zvezi z vključevanjem, zlasti glede izobraževalnih priložnosti v povezavi z zaposlitvijo in poklicnega usposabljanja ter dostopa do postopkov priznavanja tujih diplom, potrdil in drugih dokazil o formalnih kvalifikacijah, zlasti zaradi pomanjkanja dokumentarnih dokazil in njihove nezmožnosti za kritje stroškov postopkov priznavanja.</w:t>
            </w:r>
          </w:p>
        </w:tc>
        <w:tc>
          <w:tcPr>
            <w:tcW w:w="4876" w:type="dxa"/>
          </w:tcPr>
          <w:p w:rsidR="00FD5B9E" w:rsidRPr="00F66029" w:rsidRDefault="00D9673A">
            <w:pPr>
              <w:pStyle w:val="Normal6"/>
            </w:pPr>
            <w:r w:rsidRPr="00F66029">
              <w:t>(49)</w:t>
            </w:r>
            <w:r w:rsidRPr="00F66029">
              <w:tab/>
              <w:t xml:space="preserve">Da bi izboljšali dejansko uveljavljanje pravic in ugodnosti upravičencev do mednarodne zaščite iz te uredbe, je treba upoštevati njihove posebne potrebe in posebne izzive pri vključevanju, s katerimi se soočajo, ter jim olajšati dostop do pravic v zvezi z vključevanjem, zlasti glede izobraževalnih priložnosti v povezavi z zaposlitvijo in poklicnega usposabljanja ter dostopa do postopkov priznavanja tujih diplom, potrdil in drugih dokazil o formalnih kvalifikacijah, zlasti zaradi pomanjkanja dokumentarnih dokazil in njihove nezmožnosti za kritje stroškov postopkov priznavanja. </w:t>
            </w:r>
            <w:r w:rsidRPr="00F66029">
              <w:rPr>
                <w:b/>
                <w:i/>
              </w:rPr>
              <w:t xml:space="preserve">V skladu z direktivo o sprejemu bi omejevanje dostopa prejemnikov mednarodne zaščite do dela pomenilo, da vlade skupnosti prikrajšajo za motivirane delavce, da so prosilci za azil/begunci ranljivi za izkoriščanje kot poceni delovna sile, proces vključevanja pa je dolgoročno otežen. Poleg tega so stroški, povezani s sprejemom prosilcev za azil nižji, če ti lahko sprejmejo plačano zaposlitev. V tej zvezi je zgodnje vključevanje najboljša rešitev. </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261</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Jussi Halla-aho, Helga Stevens</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49</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(49)</w:t>
            </w:r>
            <w:r w:rsidRPr="00F66029">
              <w:tab/>
              <w:t>Da bi izboljšali dejansko uveljavljanje pravic in ugodnosti upravičencev do mednarodne zaščite iz te uredbe, je treba upoštevati njihove posebne potrebe in posebne izzive pri vključevanju, s katerimi se soočajo, ter jim olajšati dostop do pravic v zvezi z vključevanjem</w:t>
            </w:r>
            <w:r w:rsidRPr="00F66029">
              <w:rPr>
                <w:b/>
                <w:i/>
              </w:rPr>
              <w:t>, zlasti glede izobraževalnih priložnosti v povezavi z zaposlitvijo in poklicnega usposabljanja ter dostopa do postopkov priznavanja tujih diplom, potrdil in drugih dokazil o formalnih kvalifikacijah, zlasti zaradi pomanjkanja dokumentarnih dokazil in njihove nezmožnosti za kritje stroškov postopkov priznavanja</w:t>
            </w:r>
            <w:r w:rsidRPr="00F66029">
              <w:t>.</w:t>
            </w:r>
          </w:p>
        </w:tc>
        <w:tc>
          <w:tcPr>
            <w:tcW w:w="4876" w:type="dxa"/>
          </w:tcPr>
          <w:p w:rsidR="00FD5B9E" w:rsidRPr="00F66029" w:rsidRDefault="00D9673A">
            <w:pPr>
              <w:pStyle w:val="Normal6"/>
            </w:pPr>
            <w:r w:rsidRPr="00F66029">
              <w:t>(49)</w:t>
            </w:r>
            <w:r w:rsidRPr="00F66029">
              <w:tab/>
              <w:t>Da bi izboljšali dejansko uveljavljanje pravic in ugodnosti upravičencev do mednarodne zaščite iz te uredbe, je treba upoštevati njihove posebne potrebe in posebne izzive pri vključevanju, s katerimi se soočajo, ter jim olajšati dostop do pravic v zvezi z vključevanjem.</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262</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49</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(49)</w:t>
            </w:r>
            <w:r w:rsidRPr="00F66029">
              <w:tab/>
              <w:t xml:space="preserve">Da bi izboljšali dejansko uveljavljanje pravic in ugodnosti upravičencev do mednarodne zaščite iz te </w:t>
            </w:r>
            <w:r w:rsidRPr="00F66029">
              <w:rPr>
                <w:b/>
                <w:i/>
              </w:rPr>
              <w:t>uredbe</w:t>
            </w:r>
            <w:r w:rsidRPr="00F66029">
              <w:t>, je treba upoštevati njihove posebne potrebe in posebne izzive pri vključevanju, s katerimi se soočajo, ter jim olajšati dostop do pravic v zvezi z vključevanjem, zlasti glede izobraževalnih priložnosti v povezavi z zaposlitvijo in poklicnega usposabljanja ter dostopa do postopkov priznavanja tujih diplom, potrdil in drugih dokazil o formalnih kvalifikacijah, zlasti zaradi pomanjkanja dokumentarnih dokazil in njihove nezmožnosti za kritje stroškov postopkov priznavanja.</w:t>
            </w:r>
          </w:p>
        </w:tc>
        <w:tc>
          <w:tcPr>
            <w:tcW w:w="4876" w:type="dxa"/>
          </w:tcPr>
          <w:p w:rsidR="00FD5B9E" w:rsidRPr="00F66029" w:rsidRDefault="00D9673A">
            <w:pPr>
              <w:pStyle w:val="Normal6"/>
            </w:pPr>
            <w:r w:rsidRPr="00F66029">
              <w:t>(49)</w:t>
            </w:r>
            <w:r w:rsidRPr="00F66029">
              <w:tab/>
              <w:t xml:space="preserve">Da bi izboljšali dejansko uveljavljanje pravic in ugodnosti upravičencev do mednarodne zaščite iz te </w:t>
            </w:r>
            <w:r w:rsidRPr="00F66029">
              <w:rPr>
                <w:b/>
                <w:i/>
              </w:rPr>
              <w:t>direktive</w:t>
            </w:r>
            <w:r w:rsidRPr="00F66029">
              <w:t>, je treba upoštevati njihove posebne potrebe in posebne izzive pri vključevanju, s katerimi se soočajo, ter jim olajšati dostop do pravic v zvezi z vključevanjem, zlasti glede izobraževalnih priložnosti v povezavi z zaposlitvijo in poklicnega usposabljanja ter dostopa do postopkov priznavanja tujih diplom, potrdil in drugih dokazil o formalnih kvalifikacijah, zlasti zaradi pomanjkanja dokumentarnih dokazil in njihove nezmožnosti za kritje stroškov postopkov priznavanja.</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263</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Barbara Spinelli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49 a (novo)</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FD5B9E">
            <w:pPr>
              <w:pStyle w:val="Normal6"/>
            </w:pPr>
          </w:p>
        </w:tc>
        <w:tc>
          <w:tcPr>
            <w:tcW w:w="4876" w:type="dxa"/>
          </w:tcPr>
          <w:p w:rsidR="00FD5B9E" w:rsidRPr="00F66029" w:rsidRDefault="00D9673A">
            <w:pPr>
              <w:pStyle w:val="Normal6"/>
            </w:pPr>
            <w:r w:rsidRPr="00F66029">
              <w:rPr>
                <w:b/>
                <w:i/>
              </w:rPr>
              <w:t>(49a)</w:t>
            </w:r>
            <w:r w:rsidRPr="00F66029">
              <w:tab/>
            </w:r>
            <w:r w:rsidRPr="00F66029">
              <w:rPr>
                <w:b/>
                <w:i/>
              </w:rPr>
              <w:t>Upravičenci do mednarodne zaščite so lahko ob prihodu na določen način prikrajšani. V poročilu UNHCR z naslovom Vključevanje preseljenih beguncev na trg dela je zapisano, da preseljeni begunci spadajo na ločen trg dela (zahteve po nizkih kvalifikacijah) ali pa se soočajo z dodatnimi ovirami pri vključevanju v zaposlovanje. Zato bi bilo treba oblikovati strukturirane programe z različnimi praksami za zagotovitev enakega dostopa do trga dela za to ciljno skupino.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264</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Barbara Spinelli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49 b (novo)</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FD5B9E">
            <w:pPr>
              <w:pStyle w:val="Normal6"/>
            </w:pPr>
          </w:p>
        </w:tc>
        <w:tc>
          <w:tcPr>
            <w:tcW w:w="4876" w:type="dxa"/>
          </w:tcPr>
          <w:p w:rsidR="00FD5B9E" w:rsidRPr="00F66029" w:rsidRDefault="00D9673A">
            <w:pPr>
              <w:pStyle w:val="Normal6"/>
            </w:pPr>
            <w:r w:rsidRPr="00F66029">
              <w:rPr>
                <w:b/>
                <w:i/>
              </w:rPr>
              <w:t>(49)</w:t>
            </w:r>
            <w:r w:rsidRPr="00F66029">
              <w:tab/>
            </w:r>
            <w:r w:rsidRPr="00F66029">
              <w:rPr>
                <w:b/>
                <w:i/>
              </w:rPr>
              <w:t>Razmisliti bi bilo treba o posebnih ukrepih za učinkovito reševanje praktičnih težav, s katerimi se soočajo upravičenci do mednarodne zaščite pri ugotavljanju verodostojnosti njihovih diplom, spričeval ali drugih dokazil o formalnih kvalifikacijah, izdanih v tujini, zlasti zaradi pomanjkanja dokumentarnih dokazil in njihove nezmožnosti za kritje stroškov postopkov priznavanja.</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Ta predlog spremembe znova vključuje uvodno izjavo 44 direktive iz leta 2011 z zelo majhnimi spremembami.</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265</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Barbara Spinelli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49 c (novo)</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FD5B9E">
            <w:pPr>
              <w:pStyle w:val="Normal6"/>
            </w:pPr>
          </w:p>
        </w:tc>
        <w:tc>
          <w:tcPr>
            <w:tcW w:w="4876" w:type="dxa"/>
          </w:tcPr>
          <w:p w:rsidR="00FD5B9E" w:rsidRPr="00F66029" w:rsidRDefault="00D9673A">
            <w:pPr>
              <w:pStyle w:val="Normal6"/>
            </w:pPr>
            <w:r w:rsidRPr="00F66029">
              <w:rPr>
                <w:b/>
                <w:i/>
              </w:rPr>
              <w:t>(49)</w:t>
            </w:r>
            <w:r w:rsidRPr="00F66029">
              <w:tab/>
            </w:r>
            <w:r w:rsidRPr="00F66029">
              <w:rPr>
                <w:b/>
                <w:i/>
              </w:rPr>
              <w:t>Glede na dejstvo, da je vključevanje dvosmerni proces, bi moralo biti spoštovanje vrednot, na katerih temelji Unija, in spoštovanje temeljnih pravic upravičencev do mednarodne zaščite sestavni del procesa vključevanja. Vključevanje bi moralo preprečevati izolacijo in spodbujati vključenost, sodelovanje vseh udeleženih akterjev pa je ključno za njegov uspeh. Države članice bi morale z delovanjem na nacionalni, regionalni in lokalni ravni upravičencem do mednarodne zaščite nuditi podporo in možnosti za vključevanje v novo družbo in ustvarjanje življenja v njej, kar bi moralo vključevati nastanitev, tečaje opismenjevanja in jezikovne tečaje, medkulturni dialog, izobraževanje in poklicno usposabljanje ter učinkovit dostop do demokratičnih struktur v družbi.</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266</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Jussi Halla-aho</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50</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rPr>
                <w:b/>
                <w:i/>
              </w:rPr>
              <w:t>(50)</w:t>
            </w:r>
            <w:r w:rsidRPr="00F66029">
              <w:tab/>
            </w:r>
            <w:r w:rsidRPr="00F66029">
              <w:rPr>
                <w:b/>
                <w:i/>
              </w:rPr>
              <w:t>Zagotoviti bi bilo treba enako obravnavanje upravičencev do mednarodne zaščite in državljanov države članice, ki prizna zaščito, kar zadeva socialno varnost.</w:t>
            </w:r>
          </w:p>
        </w:tc>
        <w:tc>
          <w:tcPr>
            <w:tcW w:w="4876" w:type="dxa"/>
          </w:tcPr>
          <w:p w:rsidR="00FD5B9E" w:rsidRPr="00F66029" w:rsidRDefault="00D9673A">
            <w:pPr>
              <w:pStyle w:val="Normal6"/>
            </w:pPr>
            <w:r w:rsidRPr="00F66029">
              <w:rPr>
                <w:b/>
                <w:i/>
              </w:rPr>
              <w:t>črtano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267</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Traian Ungureanu, Artis Pabriks, Kinga Gál, Pál Csáky, Tomáš Zdechovský, Monica Macovei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50</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rPr>
                <w:b/>
                <w:i/>
              </w:rPr>
              <w:t>(50)</w:t>
            </w:r>
            <w:r w:rsidRPr="00F66029">
              <w:tab/>
            </w:r>
            <w:r w:rsidRPr="00F66029">
              <w:rPr>
                <w:b/>
                <w:i/>
              </w:rPr>
              <w:t>Zagotoviti bi bilo treba enako obravnavanje upravičencev do mednarodne zaščite in državljanov države članice, ki prizna zaščito, kar zadeva socialno varnost.</w:t>
            </w:r>
          </w:p>
        </w:tc>
        <w:tc>
          <w:tcPr>
            <w:tcW w:w="4876" w:type="dxa"/>
          </w:tcPr>
          <w:p w:rsidR="00FD5B9E" w:rsidRPr="00F66029" w:rsidRDefault="00D9673A">
            <w:pPr>
              <w:pStyle w:val="Normal6"/>
            </w:pPr>
            <w:r w:rsidRPr="00F66029">
              <w:rPr>
                <w:b/>
                <w:i/>
              </w:rPr>
              <w:t>črtano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268</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Kristina Winberg</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50</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rPr>
                <w:b/>
                <w:i/>
              </w:rPr>
              <w:t>(50)</w:t>
            </w:r>
            <w:r w:rsidRPr="00F66029">
              <w:tab/>
            </w:r>
            <w:r w:rsidRPr="00F66029">
              <w:rPr>
                <w:b/>
                <w:i/>
              </w:rPr>
              <w:t>Zagotoviti bi bilo treba enako obravnavanje upravičencev do mednarodne zaščite in državljanov države članice, ki prizna zaščito, kar zadeva socialno varnost.</w:t>
            </w:r>
          </w:p>
        </w:tc>
        <w:tc>
          <w:tcPr>
            <w:tcW w:w="4876" w:type="dxa"/>
          </w:tcPr>
          <w:p w:rsidR="00FD5B9E" w:rsidRPr="00F66029" w:rsidRDefault="00D9673A">
            <w:pPr>
              <w:pStyle w:val="Normal6"/>
            </w:pPr>
            <w:r w:rsidRPr="00F66029">
              <w:rPr>
                <w:b/>
                <w:i/>
              </w:rPr>
              <w:t>črtano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269</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Angelika Mlinar, Cecilia Wikström, Maite Pagazaurtundúa Ruiz</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50</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(50)</w:t>
            </w:r>
            <w:r w:rsidRPr="00F66029">
              <w:tab/>
              <w:t>Zagotoviti bi bilo treba enako obravnavanje upravičencev do mednarodne zaščite in državljanov države članice, ki prizna zaščito, kar zadeva socialno varnost.</w:t>
            </w:r>
          </w:p>
        </w:tc>
        <w:tc>
          <w:tcPr>
            <w:tcW w:w="4876" w:type="dxa"/>
          </w:tcPr>
          <w:p w:rsidR="00FD5B9E" w:rsidRPr="00F66029" w:rsidRDefault="00D9673A">
            <w:pPr>
              <w:pStyle w:val="Normal6"/>
            </w:pPr>
            <w:r w:rsidRPr="00F66029">
              <w:t>(50)</w:t>
            </w:r>
            <w:r w:rsidRPr="00F66029">
              <w:tab/>
              <w:t>Zagotoviti bi bilo treba enako obravnavanje upravičencev do mednarodne zaščite in državljanov države članice, ki prizna zaščito, kar zadeva socialno varnost</w:t>
            </w:r>
            <w:r w:rsidRPr="00F66029">
              <w:rPr>
                <w:b/>
                <w:i/>
              </w:rPr>
              <w:t xml:space="preserve"> in dostop do programov vključevanja</w:t>
            </w:r>
            <w:r w:rsidRPr="00F66029">
              <w:t>.</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270</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Kristina Winberg</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51</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rPr>
                <w:b/>
                <w:i/>
              </w:rPr>
              <w:t>(51)</w:t>
            </w:r>
            <w:r w:rsidRPr="00F66029">
              <w:tab/>
            </w:r>
            <w:r w:rsidRPr="00F66029">
              <w:rPr>
                <w:b/>
                <w:i/>
              </w:rPr>
              <w:t>Zlasti za preprečevanje socialnih stisk je poleg tega primerno, da se upravičencem do mednarodne zaščite brez diskriminacije zagotovi socialno pomoč. Vendar bi morala biti v zvezi z upravičenci do mednarodne zaščite državam članicam omogočena prožnost, da take pravice omejijo na osnovne ugodnosti, ki jih je treba razumeti tako, da zajemajo vsaj minimalno dohodkovno podporo, pomoč v primeru bolezni ali nosečnosti in starševstva, če so navedene ugodnosti priznane državljanom v skladu z nacionalnim pravom. Državam članicam bi moralo biti omogočeno, da dostop do določenih vrst socialne pomoči, podrobno določenih v nacionalnem pravu, tako za begunce kot upravičence do subsidiarne zaščite zaradi olajšanja njihovega vključevanja pogojujejo z uspešno udeležbo upravičencev do mednarodne zaščite v ukrepih vključevanja.</w:t>
            </w:r>
          </w:p>
        </w:tc>
        <w:tc>
          <w:tcPr>
            <w:tcW w:w="4876" w:type="dxa"/>
          </w:tcPr>
          <w:p w:rsidR="00FD5B9E" w:rsidRPr="00F66029" w:rsidRDefault="00D9673A">
            <w:pPr>
              <w:pStyle w:val="Normal6"/>
            </w:pPr>
            <w:r w:rsidRPr="00F66029">
              <w:rPr>
                <w:b/>
                <w:i/>
              </w:rPr>
              <w:t>črtano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271</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Barbara Spinelli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51</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(51)</w:t>
            </w:r>
            <w:r w:rsidRPr="00F66029">
              <w:tab/>
              <w:t>Zlasti za preprečevanje socialnih stisk je poleg tega primerno, da se upravičencem do mednarodne zaščite brez diskriminacije zagotovi socialno pomoč.</w:t>
            </w:r>
            <w:r w:rsidRPr="00F66029">
              <w:rPr>
                <w:b/>
                <w:i/>
              </w:rPr>
              <w:t xml:space="preserve"> Vendar bi morala biti v zvezi z upravičenci do mednarodne zaščite državam članicam omogočena prožnost, da take pravice omejijo na osnovne ugodnosti, ki jih je treba razumeti tako, da zajemajo vsaj minimalno dohodkovno podporo, pomoč v primeru bolezni ali nosečnosti in starševstva, če so navedene ugodnosti priznane državljanom v skladu z nacionalnim pravom. Državam članicam bi moralo biti omogočeno, da dostop do določenih vrst socialne pomoči, podrobno določenih v nacionalnem pravu, tako za begunce kot upravičence do subsidiarne zaščite zaradi olajšanja njihovega vključevanja pogojujejo z uspešno udeležbo upravičencev do mednarodne zaščite v ukrepih vključevanja.</w:t>
            </w:r>
          </w:p>
        </w:tc>
        <w:tc>
          <w:tcPr>
            <w:tcW w:w="4876" w:type="dxa"/>
          </w:tcPr>
          <w:p w:rsidR="00FD5B9E" w:rsidRPr="00F66029" w:rsidRDefault="00D9673A">
            <w:pPr>
              <w:pStyle w:val="Normal6"/>
            </w:pPr>
            <w:r w:rsidRPr="00F66029">
              <w:t>(51)</w:t>
            </w:r>
            <w:r w:rsidRPr="00F66029">
              <w:tab/>
              <w:t>Zlasti za preprečevanje socialnih stisk je poleg tega primerno, da se upravičencem do mednarodne zaščite brez diskriminacije zagotovi socialno pomoč.</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Poročevalka v senci se strinja, da ni jasno, zakaj osebe, ki potrebujejo zaščito in jim je bila priznana subsidiarna zaščita, ne bi bile upravičene do socialne pomoči, do katere so upravičene druge osebe, ki potrebujejo mednarodno zaščito. Med osebami, ki potrebujejo mednarodno zaščito, ne bi smeli delati razlik. Razlikovanje je pravno dvomljivo in upravno nekoristno. Ko je bila ugotovljena potreba po zaščiti, imajo vse te osebe enake socialne potrebe v državah članicah gostiteljicah.</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272</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Fabio Massimo Castaldo, Laura Ferrara, Ignazio Corrao</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51</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(51)</w:t>
            </w:r>
            <w:r w:rsidRPr="00F66029">
              <w:tab/>
              <w:t xml:space="preserve">Zlasti za preprečevanje socialnih stisk je poleg tega primerno, da se upravičencem do mednarodne zaščite brez diskriminacije zagotovi </w:t>
            </w:r>
            <w:r w:rsidRPr="00F66029">
              <w:rPr>
                <w:b/>
                <w:i/>
              </w:rPr>
              <w:t>socialno pomoč. Vendar bi morala biti v zvezi z upravičenci do mednarodne zaščite državam članicam omogočena prožnost, da take pravice omejijo na osnovne ugodnosti, ki jih je treba razumeti tako, da zajemajo vsaj minimalno dohodkovno podporo,</w:t>
            </w:r>
            <w:r w:rsidRPr="00F66029">
              <w:t xml:space="preserve"> pomoč</w:t>
            </w:r>
            <w:r w:rsidRPr="00F66029">
              <w:rPr>
                <w:b/>
                <w:i/>
              </w:rPr>
              <w:t xml:space="preserve"> v primeru bolezni ali nosečnosti in starševstva, če so navedene ugodnosti priznane državljanom v skladu z nacionalnim pravom</w:t>
            </w:r>
            <w:r w:rsidRPr="00F66029">
              <w:t>. Državam članicam bi moralo biti omogočeno, da dostop do določenih vrst socialne pomoči, podrobno določenih v nacionalnem pravu,</w:t>
            </w:r>
            <w:r w:rsidRPr="00F66029">
              <w:rPr>
                <w:b/>
                <w:i/>
              </w:rPr>
              <w:t xml:space="preserve"> tako za begunce kot upravičence do subsidiarne zaščite</w:t>
            </w:r>
            <w:r w:rsidRPr="00F66029">
              <w:t xml:space="preserve"> zaradi olajšanja njihovega vključevanja pogojujejo z uspešno udeležbo upravičencev do mednarodne zaščite v ukrepih vključevanja.</w:t>
            </w:r>
          </w:p>
        </w:tc>
        <w:tc>
          <w:tcPr>
            <w:tcW w:w="4876" w:type="dxa"/>
          </w:tcPr>
          <w:p w:rsidR="00FD5B9E" w:rsidRPr="00F66029" w:rsidRDefault="00D9673A">
            <w:pPr>
              <w:pStyle w:val="Normal6"/>
            </w:pPr>
            <w:r w:rsidRPr="00F66029">
              <w:t>(51)</w:t>
            </w:r>
            <w:r w:rsidRPr="00F66029">
              <w:tab/>
              <w:t xml:space="preserve">Zlasti za preprečevanje socialnih stisk je poleg tega primerno, da se upravičencem do mednarodne zaščite brez diskriminacije zagotovi </w:t>
            </w:r>
            <w:r w:rsidRPr="00F66029">
              <w:rPr>
                <w:b/>
                <w:i/>
              </w:rPr>
              <w:t>socialna</w:t>
            </w:r>
            <w:r w:rsidRPr="00F66029">
              <w:t xml:space="preserve"> pomoč. Državam članicam bi moralo biti omogočeno, da dostop do določenih vrst socialne pomoči, podrobno določenih v nacionalnem pravu, zaradi olajšanja njihovega vključevanja pogojujejo z uspešno udeležbo upravičencev do mednarodne zaščite v ukrepih vključevanja.</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{IT}</w:t>
      </w:r>
      <w:r w:rsidRPr="00F66029">
        <w:rPr>
          <w:lang w:val="sl-SI"/>
        </w:rPr>
        <w:t>it</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273</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51</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(51)</w:t>
            </w:r>
            <w:r w:rsidRPr="00F66029">
              <w:tab/>
              <w:t xml:space="preserve">Zlasti za preprečevanje socialnih stisk je poleg tega primerno, da se upravičencem do mednarodne zaščite brez diskriminacije zagotovi socialno pomoč. </w:t>
            </w:r>
            <w:r w:rsidRPr="00F66029">
              <w:rPr>
                <w:b/>
                <w:i/>
              </w:rPr>
              <w:t>Vendar bi morala biti v zvezi z upravičenci do mednarodne zaščite državam članicam omogočena prožnost, da take pravice omejijo na osnovne ugodnosti, ki jih je treba razumeti tako, da zajemajo vsaj minimalno dohodkovno podporo, pomoč v primeru bolezni ali nosečnosti in starševstva, če so navedene ugodnosti priznane državljanom v skladu z nacionalnim pravom. Državam članicam bi moralo biti omogočeno, da</w:t>
            </w:r>
            <w:r w:rsidRPr="00F66029">
              <w:t xml:space="preserve"> dostop do določenih vrst socialne pomoči, podrobno </w:t>
            </w:r>
            <w:r w:rsidRPr="00F66029">
              <w:rPr>
                <w:b/>
                <w:i/>
              </w:rPr>
              <w:t>določenih</w:t>
            </w:r>
            <w:r w:rsidRPr="00F66029">
              <w:t xml:space="preserve"> v nacionalnem pravu</w:t>
            </w:r>
            <w:r w:rsidRPr="00F66029">
              <w:rPr>
                <w:b/>
                <w:i/>
              </w:rPr>
              <w:t>, tako</w:t>
            </w:r>
            <w:r w:rsidRPr="00F66029">
              <w:t xml:space="preserve"> za begunce </w:t>
            </w:r>
            <w:r w:rsidRPr="00F66029">
              <w:rPr>
                <w:b/>
                <w:i/>
              </w:rPr>
              <w:t>kot</w:t>
            </w:r>
            <w:r w:rsidRPr="00F66029">
              <w:t xml:space="preserve"> upravičence do subsidiarne zaščite zaradi </w:t>
            </w:r>
            <w:r w:rsidRPr="00F66029">
              <w:rPr>
                <w:b/>
                <w:i/>
              </w:rPr>
              <w:t>olajšanja njihovega vključevanja pogojujejo z uspešno udeležbo upravičencev do mednarodne zaščite v ukrepih vključevanja</w:t>
            </w:r>
            <w:r w:rsidRPr="00F66029">
              <w:t>.</w:t>
            </w:r>
          </w:p>
        </w:tc>
        <w:tc>
          <w:tcPr>
            <w:tcW w:w="4876" w:type="dxa"/>
          </w:tcPr>
          <w:p w:rsidR="00FD5B9E" w:rsidRPr="00F66029" w:rsidRDefault="00D9673A">
            <w:pPr>
              <w:pStyle w:val="Normal6"/>
            </w:pPr>
            <w:r w:rsidRPr="00F66029">
              <w:t>(51)</w:t>
            </w:r>
            <w:r w:rsidRPr="00F66029">
              <w:tab/>
              <w:t xml:space="preserve">Zlasti za preprečevanje socialnih stisk je poleg tega primerno, da se upravičencem do mednarodne zaščite brez diskriminacije zagotovi socialno pomoč. </w:t>
            </w:r>
            <w:r w:rsidRPr="00F66029">
              <w:rPr>
                <w:b/>
                <w:i/>
              </w:rPr>
              <w:t>Za njihovo lažjo integracijo, bi morale države članice zagotoviti učinkovit</w:t>
            </w:r>
            <w:r w:rsidRPr="00F66029">
              <w:t xml:space="preserve"> dostop do določenih vrst socialne pomoči, podrobno </w:t>
            </w:r>
            <w:r w:rsidRPr="00F66029">
              <w:rPr>
                <w:b/>
                <w:i/>
              </w:rPr>
              <w:t>opredeljenih</w:t>
            </w:r>
            <w:r w:rsidRPr="00F66029">
              <w:t xml:space="preserve"> v nacionalnem pravu za begunce </w:t>
            </w:r>
            <w:r w:rsidRPr="00F66029">
              <w:rPr>
                <w:b/>
                <w:i/>
              </w:rPr>
              <w:t>in</w:t>
            </w:r>
            <w:r w:rsidRPr="00F66029">
              <w:t xml:space="preserve"> upravičence do subsidiarne zaščite</w:t>
            </w:r>
            <w:r w:rsidRPr="00F66029">
              <w:rPr>
                <w:b/>
                <w:i/>
              </w:rPr>
              <w:t>. Čeprav lahko</w:t>
            </w:r>
            <w:r w:rsidRPr="00F66029">
              <w:t xml:space="preserve"> zaradi </w:t>
            </w:r>
            <w:r w:rsidRPr="00F66029">
              <w:rPr>
                <w:b/>
                <w:i/>
              </w:rPr>
              <w:t>podlage za zaščito pride do drugačne določitve statusa, pa ni razlik v materialnih potrebah posameznih zaščitenih posameznikov</w:t>
            </w:r>
            <w:r w:rsidRPr="00F66029">
              <w:t>.</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274</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Jussi Halla-aho, Helga Stevens</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51</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(51)</w:t>
            </w:r>
            <w:r w:rsidRPr="00F66029">
              <w:tab/>
              <w:t xml:space="preserve">Zlasti za preprečevanje socialnih stisk je poleg tega primerno, da se upravičencem do mednarodne zaščite </w:t>
            </w:r>
            <w:r w:rsidRPr="00F66029">
              <w:rPr>
                <w:b/>
                <w:i/>
              </w:rPr>
              <w:t>brez diskriminacije zagotovi socialno pomoč. Vendar bi morala biti v zvezi z upravičenci do mednarodne zaščite državam članicam omogočena prožnost, da take pravice omejijo na osnovne ugodnosti, ki jih je</w:t>
            </w:r>
            <w:r w:rsidRPr="00F66029">
              <w:t xml:space="preserve"> treba </w:t>
            </w:r>
            <w:r w:rsidRPr="00F66029">
              <w:rPr>
                <w:b/>
                <w:i/>
              </w:rPr>
              <w:t>razumeti tako, da zajemajo vsaj minimalno dohodkovno podporo, pomoč v primeru bolezni ali nosečnosti in starševstva, če so navedene ugodnosti priznane državljanom v skladu z nacionalnim pravom</w:t>
            </w:r>
            <w:r w:rsidRPr="00F66029">
              <w:t xml:space="preserve">. Državam članicam bi moralo biti omogočeno, da dostop do </w:t>
            </w:r>
            <w:r w:rsidRPr="00F66029">
              <w:rPr>
                <w:b/>
                <w:i/>
              </w:rPr>
              <w:t>določenih vrst</w:t>
            </w:r>
            <w:r w:rsidRPr="00F66029">
              <w:t xml:space="preserve"> socialne pomoči</w:t>
            </w:r>
            <w:r w:rsidRPr="00F66029">
              <w:rPr>
                <w:b/>
                <w:i/>
              </w:rPr>
              <w:t>, podrobno določenih v nacionalnem pravu, tako za begunce kot upravičence do subsidiarne zaščite</w:t>
            </w:r>
            <w:r w:rsidRPr="00F66029">
              <w:t xml:space="preserve"> zaradi olajšanja njihovega vključevanja pogojujejo z uspešno udeležbo upravičencev do mednarodne zaščite v ukrepih vključevanja.</w:t>
            </w:r>
          </w:p>
        </w:tc>
        <w:tc>
          <w:tcPr>
            <w:tcW w:w="4876" w:type="dxa"/>
          </w:tcPr>
          <w:p w:rsidR="00FD5B9E" w:rsidRPr="00F66029" w:rsidRDefault="00D9673A">
            <w:pPr>
              <w:pStyle w:val="Normal6"/>
            </w:pPr>
            <w:r w:rsidRPr="00F66029">
              <w:t>(51)</w:t>
            </w:r>
            <w:r w:rsidRPr="00F66029">
              <w:tab/>
              <w:t xml:space="preserve">Zlasti za preprečevanje socialnih stisk je poleg tega primerno, da se upravičencem do mednarodne zaščite </w:t>
            </w:r>
            <w:r w:rsidRPr="00F66029">
              <w:rPr>
                <w:b/>
                <w:i/>
              </w:rPr>
              <w:t>in njihovim družinskim članom v okviru te uredbe zagotovi socialna pomoč. Vendar pa bi bilo</w:t>
            </w:r>
            <w:r w:rsidRPr="00F66029">
              <w:t xml:space="preserve"> treba </w:t>
            </w:r>
            <w:r w:rsidRPr="00F66029">
              <w:rPr>
                <w:b/>
                <w:i/>
              </w:rPr>
              <w:t>državam članicam omogočiti veliko prožnosti pri omejevanju takšnih pravic</w:t>
            </w:r>
            <w:r w:rsidRPr="00F66029">
              <w:t xml:space="preserve">. Državam članicam bi moralo biti omogočeno, da dostop do </w:t>
            </w:r>
            <w:r w:rsidRPr="00F66029">
              <w:rPr>
                <w:b/>
                <w:i/>
              </w:rPr>
              <w:t>določene vrste</w:t>
            </w:r>
            <w:r w:rsidRPr="00F66029">
              <w:t xml:space="preserve"> socialne pomoči zaradi olajšanja njihovega vključevanja pogojujejo z uspešno </w:t>
            </w:r>
            <w:r w:rsidRPr="00F66029">
              <w:rPr>
                <w:b/>
                <w:i/>
              </w:rPr>
              <w:t xml:space="preserve">in učinkovito </w:t>
            </w:r>
            <w:r w:rsidRPr="00F66029">
              <w:t>udeležbo upravičencev do mednarodne zaščite</w:t>
            </w:r>
            <w:r w:rsidRPr="00F66029">
              <w:rPr>
                <w:b/>
                <w:i/>
              </w:rPr>
              <w:t xml:space="preserve"> in njihovih družinskih članov</w:t>
            </w:r>
            <w:r w:rsidRPr="00F66029">
              <w:t xml:space="preserve"> v ukrepih vključevanja.</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275</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Angelika Mlinar, Cecilia Wikström, Maite Pagazaurtundúa Ruiz</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51</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(51)</w:t>
            </w:r>
            <w:r w:rsidRPr="00F66029">
              <w:tab/>
              <w:t>Zlasti za preprečevanje socialnih stisk je poleg tega primerno, da se upravičencem do mednarodne zaščite brez diskriminacije zagotovi socialno pomoč. Vendar bi morala biti v zvezi z upravičenci do mednarodne zaščite državam članicam omogočena prožnost, da take pravice omejijo na osnovne ugodnosti, ki jih je treba razumeti tako, da zajemajo vsaj minimalno dohodkovno podporo, pomoč v primeru bolezni ali nosečnosti</w:t>
            </w:r>
            <w:r w:rsidRPr="00F66029">
              <w:rPr>
                <w:b/>
                <w:i/>
              </w:rPr>
              <w:t xml:space="preserve"> in starševstva</w:t>
            </w:r>
            <w:r w:rsidRPr="00F66029">
              <w:t>, če so navedene ugodnosti priznane državljanom v skladu z nacionalnim pravom. Državam članicam bi moralo biti omogočeno, da dostop do določenih vrst socialne pomoči, podrobno določenih v nacionalnem pravu, tako za begunce kot upravičence do subsidiarne zaščite zaradi olajšanja njihovega vključevanja pogojujejo z uspešno udeležbo upravičencev do mednarodne zaščite v ukrepih vključevanja.</w:t>
            </w:r>
          </w:p>
        </w:tc>
        <w:tc>
          <w:tcPr>
            <w:tcW w:w="4876" w:type="dxa"/>
          </w:tcPr>
          <w:p w:rsidR="00FD5B9E" w:rsidRPr="00F66029" w:rsidRDefault="00D9673A">
            <w:pPr>
              <w:pStyle w:val="Normal6"/>
            </w:pPr>
            <w:r w:rsidRPr="00F66029">
              <w:t>(51)</w:t>
            </w:r>
            <w:r w:rsidRPr="00F66029">
              <w:tab/>
              <w:t>Zlasti za preprečevanje socialnih stisk je poleg tega primerno, da se upravičencem do mednarodne zaščite brez diskriminacije zagotovi socialno pomoč. Vendar bi morala biti v zvezi z upravičenci do mednarodne zaščite državam članicam omogočena prožnost, da take pravice omejijo na osnovne ugodnosti, ki jih je treba razumeti tako, da zajemajo vsaj minimalno dohodkovno podporo, pomoč v primeru bolezni ali nosečnosti</w:t>
            </w:r>
            <w:r w:rsidRPr="00F66029">
              <w:rPr>
                <w:b/>
                <w:i/>
              </w:rPr>
              <w:t>, dostop do storitev SRHR in starševske pomoči</w:t>
            </w:r>
            <w:r w:rsidRPr="00F66029">
              <w:t>, če so navedene ugodnosti priznane državljanom v skladu z nacionalnim pravom. Državam članicam bi moralo biti omogočeno, da dostop do določenih vrst socialne pomoči, podrobno določenih v nacionalnem pravu, tako za begunce kot upravičence do subsidiarne zaščite zaradi olajšanja njihovega vključevanja pogojujejo z uspešno udeležbo upravičencev do mednarodne zaščite v ukrepih vključevanja.</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276</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Barbara Spinelli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51 a (novo)</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FD5B9E">
            <w:pPr>
              <w:pStyle w:val="Normal6"/>
            </w:pPr>
          </w:p>
        </w:tc>
        <w:tc>
          <w:tcPr>
            <w:tcW w:w="4876" w:type="dxa"/>
          </w:tcPr>
          <w:p w:rsidR="00FD5B9E" w:rsidRPr="00F66029" w:rsidRDefault="00D9673A">
            <w:pPr>
              <w:pStyle w:val="Normal6"/>
            </w:pPr>
            <w:r w:rsidRPr="00F66029">
              <w:rPr>
                <w:b/>
                <w:i/>
              </w:rPr>
              <w:t>(51a)</w:t>
            </w:r>
            <w:r w:rsidRPr="00F66029">
              <w:tab/>
            </w:r>
            <w:r w:rsidRPr="00F66029">
              <w:rPr>
                <w:b/>
                <w:i/>
              </w:rPr>
              <w:t>V programih vključevanja, ki se zagotavljajo upravičencem do mednarodne zaščite, bi bilo treba, kolikor je mogoče, upoštevati njihove posebne potrebe in posebnosti njihovega položaja, vključno z ustreznimi jezikovnimi tečaji in zagotavljanjem informacij v zvezi z individualnimi pravicami in obveznostmi, povezanimi z njihovim statusom zaščite v zadevni državi članici.</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Ta predlog spremembe ponovno uvaja uvodno izjavo 47 direktive o pogojih iz leta 2011.</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277</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52</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(52)</w:t>
            </w:r>
            <w:r w:rsidRPr="00F66029">
              <w:tab/>
              <w:t>Upravičencem do mednarodne zaščite bi bilo treba zagotoviti dostop do zdravstvenega varstva, vključno s telesnim in duševnim zdravstvenim varstvom.</w:t>
            </w:r>
          </w:p>
        </w:tc>
        <w:tc>
          <w:tcPr>
            <w:tcW w:w="4876" w:type="dxa"/>
          </w:tcPr>
          <w:p w:rsidR="00FD5B9E" w:rsidRPr="00F66029" w:rsidRDefault="00D9673A">
            <w:pPr>
              <w:pStyle w:val="Normal6"/>
            </w:pPr>
            <w:r w:rsidRPr="00F66029">
              <w:t>(52)</w:t>
            </w:r>
            <w:r w:rsidRPr="00F66029">
              <w:tab/>
              <w:t>Upravičencem do mednarodne zaščite bi bilo treba zagotoviti dostop do zdravstvenega varstva, vključno s telesnim in duševnim zdravstvenim varstvom</w:t>
            </w:r>
            <w:r w:rsidRPr="00F66029">
              <w:rPr>
                <w:b/>
                <w:i/>
              </w:rPr>
              <w:t>, vključno s spolnim in reproduktivnim zdravstvenim varstvom</w:t>
            </w:r>
            <w:r w:rsidRPr="00F66029">
              <w:t>.</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278</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Artis Pabriks, Traian Ungureanu, Tomáš Zdechovský, Kinga Gál, Pál Csáky</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52</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(52)</w:t>
            </w:r>
            <w:r w:rsidRPr="00F66029">
              <w:tab/>
              <w:t>Upravičencem do mednarodne zaščite bi bilo treba zagotoviti dostop do zdravstvenega varstva</w:t>
            </w:r>
            <w:r w:rsidRPr="00F66029">
              <w:rPr>
                <w:b/>
                <w:i/>
              </w:rPr>
              <w:t>, vključno s telesnim in duševnim zdravstvenim varstvom</w:t>
            </w:r>
            <w:r w:rsidRPr="00F66029">
              <w:t>.</w:t>
            </w:r>
          </w:p>
        </w:tc>
        <w:tc>
          <w:tcPr>
            <w:tcW w:w="4876" w:type="dxa"/>
          </w:tcPr>
          <w:p w:rsidR="00FD5B9E" w:rsidRPr="00F66029" w:rsidRDefault="00D9673A">
            <w:pPr>
              <w:pStyle w:val="Normal6"/>
            </w:pPr>
            <w:r w:rsidRPr="00F66029">
              <w:t>(52)</w:t>
            </w:r>
            <w:r w:rsidRPr="00F66029">
              <w:tab/>
              <w:t xml:space="preserve">Upravičencem do mednarodne zaščite bi bilo treba zagotoviti dostop do </w:t>
            </w:r>
            <w:r w:rsidRPr="00F66029">
              <w:rPr>
                <w:b/>
                <w:i/>
              </w:rPr>
              <w:t xml:space="preserve">osnovnega </w:t>
            </w:r>
            <w:r w:rsidRPr="00F66029">
              <w:t>zdravstvenega varstva.</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279</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Barbara Spinelli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52 a (novo)</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FD5B9E">
            <w:pPr>
              <w:pStyle w:val="Normal6"/>
            </w:pPr>
          </w:p>
        </w:tc>
        <w:tc>
          <w:tcPr>
            <w:tcW w:w="4876" w:type="dxa"/>
          </w:tcPr>
          <w:p w:rsidR="00FD5B9E" w:rsidRPr="00F66029" w:rsidRDefault="00D9673A">
            <w:pPr>
              <w:pStyle w:val="Normal6"/>
            </w:pPr>
            <w:r w:rsidRPr="00F66029">
              <w:rPr>
                <w:b/>
                <w:i/>
              </w:rPr>
              <w:t>(52a)</w:t>
            </w:r>
            <w:r w:rsidRPr="00F66029">
              <w:tab/>
            </w:r>
            <w:r w:rsidRPr="00F66029">
              <w:rPr>
                <w:b/>
                <w:i/>
              </w:rPr>
              <w:t>Upravičenci do mednarodne zaščite bi morali imeti dostop do blaga in storitev ter dobave blaga in opravljanja storitev, dostopnih javnosti, vključno z informacijami in svetovalnimi storitvami, ki jih nudijo zavodi za zaposlovanje.</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Poročevalka v senci se strinja, da je besedilo uvodne izjave usklajeno z besedilom, ki ga Evropska komisija predlaga za določbe o enakem obravnavanju v pravnih instrumentih migracije (zlasti v reviziji modre karte). Uvodna izjava je izražena v členih 30 oziroma 35.</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280</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Fabio Massimo Castaldo, Laura Ferrara, Ignazio Corrao</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53</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(53)</w:t>
            </w:r>
            <w:r w:rsidRPr="00F66029">
              <w:tab/>
              <w:t>Da bi olajšale vključevanje upravičencev do mednarodne zaščite v družbo, imajo upravičenci do mednarodne zaščite dostop do ukrepov vključevanja, načine dostopa pa določijo države članice. Države članice lahko udeležbo v takih ukrepih vključevanja, kot so jezikovni tečaji, tečaji državljanskega vključevanja, poklicno usposabljanje in drugi tečaji v zvezi z zaposlovanjem, določijo kot obvezno.</w:t>
            </w:r>
          </w:p>
        </w:tc>
        <w:tc>
          <w:tcPr>
            <w:tcW w:w="4876" w:type="dxa"/>
          </w:tcPr>
          <w:p w:rsidR="00FD5B9E" w:rsidRPr="00F66029" w:rsidRDefault="00D9673A">
            <w:pPr>
              <w:pStyle w:val="Normal6"/>
            </w:pPr>
            <w:r w:rsidRPr="00F66029">
              <w:t>(53)</w:t>
            </w:r>
            <w:r w:rsidRPr="00F66029">
              <w:tab/>
              <w:t>Da bi olajšale vključevanje upravičencev do mednarodne zaščite v družbo, imajo upravičenci do mednarodne zaščite dostop do ukrepov vključevanja, načine dostopa pa določijo države članice. Države članice lahko udeležbo v takih ukrepih vključevanja, kot so jezikovni tečaji, tečaji državljanskega vključevanja, poklicno usposabljanje in drugi tečaji v zvezi z zaposlovanjem, določijo kot obvezno</w:t>
            </w:r>
            <w:r w:rsidRPr="00F66029">
              <w:rPr>
                <w:b/>
                <w:i/>
              </w:rPr>
              <w:t>, če so ti ukrepi brezplačni, dejansko in lahko dostopni in če upoštevajo posebne potrebe upravičencev do mednarodne zaščite</w:t>
            </w:r>
            <w:r w:rsidRPr="00F66029">
              <w:t>.</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{IT}</w:t>
      </w:r>
      <w:r w:rsidRPr="00F66029">
        <w:rPr>
          <w:lang w:val="sl-SI"/>
        </w:rPr>
        <w:t>it</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281</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Jeroen Lenaers</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53</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(53)</w:t>
            </w:r>
            <w:r w:rsidRPr="00F66029">
              <w:tab/>
              <w:t>Da bi olajšale vključevanje upravičencev do mednarodne zaščite v družbo, imajo upravičenci do mednarodne zaščite dostop do ukrepov vključevanja, načine dostopa pa določijo države članice. Države članice lahko udeležbo v takih ukrepih vključevanja, kot so jezikovni tečaji, tečaji državljanskega vključevanja, poklicno usposabljanje in drugi tečaji v zvezi z zaposlovanjem, določijo kot obvezno.</w:t>
            </w:r>
          </w:p>
        </w:tc>
        <w:tc>
          <w:tcPr>
            <w:tcW w:w="4876" w:type="dxa"/>
          </w:tcPr>
          <w:p w:rsidR="00FD5B9E" w:rsidRPr="00F66029" w:rsidRDefault="00D9673A">
            <w:pPr>
              <w:pStyle w:val="Normal6"/>
            </w:pPr>
            <w:r w:rsidRPr="00F66029">
              <w:t>(53)</w:t>
            </w:r>
            <w:r w:rsidRPr="00F66029">
              <w:tab/>
              <w:t xml:space="preserve">Da bi olajšale vključevanje upravičencev do mednarodne zaščite v družbo, imajo upravičenci do mednarodne zaščite dostop do ukrepov vključevanja, načine dostopa pa določijo države članice. Države članice lahko udeležbo v takih ukrepih vključevanja, kot so jezikovni tečaji, tečaji državljanskega vključevanja, poklicno usposabljanje in drugi tečaji v zvezi z zaposlovanjem, določijo kot obvezno. </w:t>
            </w:r>
            <w:r w:rsidRPr="00F66029">
              <w:rPr>
                <w:b/>
                <w:i/>
              </w:rPr>
              <w:t>Stalno zavračanje dejavnega vključevanja lahko v skrajnem primeru povzroči prenehanje upravičenosti do mednarodne zaščite.</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282</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Beatrix von Storch</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53</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(53)</w:t>
            </w:r>
            <w:r w:rsidRPr="00F66029">
              <w:tab/>
              <w:t>Da bi olajšale vključevanje upravičencev do mednarodne zaščite v družbo, imajo upravičenci do mednarodne zaščite dostop do ukrepov vključevanja, načine dostopa pa določijo države članice. Države članice lahko udeležbo v takih ukrepih vključevanja, kot so jezikovni tečaji, tečaji državljanskega vključevanja, poklicno usposabljanje in drugi tečaji v zvezi z zaposlovanjem, določijo kot obvezno.</w:t>
            </w:r>
          </w:p>
        </w:tc>
        <w:tc>
          <w:tcPr>
            <w:tcW w:w="4876" w:type="dxa"/>
          </w:tcPr>
          <w:p w:rsidR="00FD5B9E" w:rsidRPr="00F66029" w:rsidRDefault="00D9673A">
            <w:pPr>
              <w:pStyle w:val="Normal6"/>
            </w:pPr>
            <w:r w:rsidRPr="00F66029">
              <w:t>(53)</w:t>
            </w:r>
            <w:r w:rsidRPr="00F66029">
              <w:tab/>
              <w:t xml:space="preserve">Da bi olajšale vključevanje upravičencev do mednarodne zaščite v družbo, imajo </w:t>
            </w:r>
            <w:r w:rsidRPr="00F66029">
              <w:rPr>
                <w:b/>
                <w:i/>
              </w:rPr>
              <w:t xml:space="preserve">lahko </w:t>
            </w:r>
            <w:r w:rsidRPr="00F66029">
              <w:t>upravičenci do mednarodne zaščite dostop do ukrepov vključevanja, načine dostopa pa določijo države članice. Države članice lahko udeležbo v takih ukrepih vključevanja</w:t>
            </w:r>
            <w:r w:rsidRPr="00F66029">
              <w:rPr>
                <w:b/>
                <w:i/>
              </w:rPr>
              <w:t>, ki jih ocenijo kot ustrezne</w:t>
            </w:r>
            <w:r w:rsidRPr="00F66029">
              <w:t>, kot so jezikovni tečaji, tečaji državljanskega vključevanja, poklicno usposabljanje in drugi tečaji v zvezi z zaposlovanjem, določijo kot obvezno.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283</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Jussi Halla-aho</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53</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(53)</w:t>
            </w:r>
            <w:r w:rsidRPr="00F66029">
              <w:tab/>
              <w:t xml:space="preserve">Da bi olajšale vključevanje upravičencev do mednarodne zaščite v družbo, imajo upravičenci do mednarodne zaščite dostop do ukrepov vključevanja, načine dostopa pa določijo države članice. Države članice </w:t>
            </w:r>
            <w:r w:rsidRPr="00F66029">
              <w:rPr>
                <w:b/>
                <w:i/>
              </w:rPr>
              <w:t xml:space="preserve">lahko </w:t>
            </w:r>
            <w:r w:rsidRPr="00F66029">
              <w:t>udeležbo v takih ukrepih vključevanja, kot so jezikovni tečaji</w:t>
            </w:r>
            <w:r w:rsidRPr="00F66029">
              <w:rPr>
                <w:b/>
                <w:i/>
              </w:rPr>
              <w:t>,</w:t>
            </w:r>
            <w:r w:rsidRPr="00F66029">
              <w:t xml:space="preserve"> tečaji državljanskega vključevanja</w:t>
            </w:r>
            <w:r w:rsidRPr="00F66029">
              <w:rPr>
                <w:b/>
                <w:i/>
              </w:rPr>
              <w:t>, poklicno usposabljanje in drugi tečaji v zvezi z zaposlovanjem,</w:t>
            </w:r>
            <w:r w:rsidRPr="00F66029">
              <w:t xml:space="preserve"> določijo kot obvezno.</w:t>
            </w:r>
          </w:p>
        </w:tc>
        <w:tc>
          <w:tcPr>
            <w:tcW w:w="4876" w:type="dxa"/>
          </w:tcPr>
          <w:p w:rsidR="00FD5B9E" w:rsidRPr="00F66029" w:rsidRDefault="00D9673A">
            <w:pPr>
              <w:pStyle w:val="Normal6"/>
            </w:pPr>
            <w:r w:rsidRPr="00F66029">
              <w:t>(53)</w:t>
            </w:r>
            <w:r w:rsidRPr="00F66029">
              <w:tab/>
              <w:t>Da bi olajšale vključevanje upravičencev do mednarodne zaščite v družbo, imajo upravičenci do mednarodne zaščite dostop do ukrepov vključevanja, načine dostopa pa določijo države članice. Države članice udeležbo v takih ukrepih vključevanja, kot so jezikovni tečaji</w:t>
            </w:r>
            <w:r w:rsidRPr="00F66029">
              <w:rPr>
                <w:b/>
                <w:i/>
              </w:rPr>
              <w:t xml:space="preserve"> in</w:t>
            </w:r>
            <w:r w:rsidRPr="00F66029">
              <w:t xml:space="preserve"> tečaji državljanskega vključevanja določijo kot obvezno.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284</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Barbara Spinelli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53</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(53)</w:t>
            </w:r>
            <w:r w:rsidRPr="00F66029">
              <w:tab/>
              <w:t xml:space="preserve">Da bi olajšale vključevanje upravičencev do mednarodne zaščite v družbo, imajo upravičenci do mednarodne zaščite dostop do ukrepov vključevanja, </w:t>
            </w:r>
            <w:r w:rsidRPr="00F66029">
              <w:rPr>
                <w:b/>
                <w:i/>
              </w:rPr>
              <w:t xml:space="preserve">načine dostopa pa določijo države članice. Države članice lahko udeležbo v takih ukrepih vključevanja, </w:t>
            </w:r>
            <w:r w:rsidRPr="00F66029">
              <w:t xml:space="preserve">kot so jezikovni tečaji, tečaji državljanskega vključevanja, poklicno usposabljanje in drugi tečaji v zvezi z zaposlovanjem, </w:t>
            </w:r>
            <w:r w:rsidRPr="00F66029">
              <w:rPr>
                <w:b/>
                <w:i/>
              </w:rPr>
              <w:t>določijo kot obvezno</w:t>
            </w:r>
            <w:r w:rsidRPr="00F66029">
              <w:t>.</w:t>
            </w:r>
          </w:p>
        </w:tc>
        <w:tc>
          <w:tcPr>
            <w:tcW w:w="4876" w:type="dxa"/>
          </w:tcPr>
          <w:p w:rsidR="00FD5B9E" w:rsidRPr="00F66029" w:rsidRDefault="00D9673A">
            <w:pPr>
              <w:pStyle w:val="Normal6"/>
            </w:pPr>
            <w:r w:rsidRPr="00F66029">
              <w:t>(53)</w:t>
            </w:r>
            <w:r w:rsidRPr="00F66029">
              <w:tab/>
              <w:t xml:space="preserve">Da bi olajšale vključevanje upravičencev do mednarodne zaščite v družbo, imajo upravičenci do mednarodne zaščite dostop do ukrepov vključevanja, kot so jezikovni tečaji, tečaji državljanskega vključevanja, poklicno usposabljanje in drugi tečaji v zvezi z zaposlovanjem, </w:t>
            </w:r>
            <w:r w:rsidRPr="00F66029">
              <w:rPr>
                <w:b/>
                <w:i/>
              </w:rPr>
              <w:t>ki so zlahka dostopni, na voljo in brezplačni, zagotoviti pa je treba tudi otroško varstvo</w:t>
            </w:r>
            <w:r w:rsidRPr="00F66029">
              <w:t>.</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285</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53</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(53)</w:t>
            </w:r>
            <w:r w:rsidRPr="00F66029">
              <w:tab/>
              <w:t xml:space="preserve">Da bi olajšale vključevanje upravičencev do mednarodne zaščite v družbo, imajo upravičenci do mednarodne zaščite dostop do ukrepov vključevanja, načine dostopa pa določijo države članice. </w:t>
            </w:r>
            <w:r w:rsidRPr="00F66029">
              <w:rPr>
                <w:b/>
                <w:i/>
              </w:rPr>
              <w:t>Države članice lahko udeležbo v takih ukrepih vključevanja, kot so jezikovni tečaji, tečaji državljanskega vključevanja, poklicno usposabljanje in drugi tečaji v zvezi z zaposlovanjem, določijo kot obvezno</w:t>
            </w:r>
            <w:r w:rsidRPr="00F66029">
              <w:t>.</w:t>
            </w:r>
          </w:p>
        </w:tc>
        <w:tc>
          <w:tcPr>
            <w:tcW w:w="4876" w:type="dxa"/>
          </w:tcPr>
          <w:p w:rsidR="00FD5B9E" w:rsidRPr="00F66029" w:rsidRDefault="00D9673A">
            <w:pPr>
              <w:pStyle w:val="Normal6"/>
            </w:pPr>
            <w:r w:rsidRPr="00F66029">
              <w:t>(53)</w:t>
            </w:r>
            <w:r w:rsidRPr="00F66029">
              <w:tab/>
              <w:t xml:space="preserve">Da bi olajšale vključevanje upravičencev do mednarodne zaščite v družbo, imajo upravičenci do mednarodne zaščite </w:t>
            </w:r>
            <w:r w:rsidRPr="00F66029">
              <w:rPr>
                <w:b/>
                <w:i/>
              </w:rPr>
              <w:t xml:space="preserve">brezplačen in učinkovit </w:t>
            </w:r>
            <w:r w:rsidRPr="00F66029">
              <w:t xml:space="preserve">dostop do ukrepov vključevanja, načine dostopa pa določijo države članice. </w:t>
            </w:r>
            <w:r w:rsidRPr="00F66029">
              <w:rPr>
                <w:b/>
                <w:i/>
              </w:rPr>
              <w:t>Priznati je treba, da se ne morejo vsi upravičenci do mednarodne zaščite možnosti udeležiti ukrepov vključevanja zaradi travme, ki so jo utrpeli</w:t>
            </w:r>
            <w:r w:rsidRPr="00F66029">
              <w:t>.</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286</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Traian Ungureanu, Artis Pabriks, Kinga Gál, Pál Csáky, Tomáš Zdechovský, Monica Macovei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53</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(53)</w:t>
            </w:r>
            <w:r w:rsidRPr="00F66029">
              <w:tab/>
              <w:t xml:space="preserve">Da bi olajšale vključevanje upravičencev do mednarodne zaščite v družbo, </w:t>
            </w:r>
            <w:r w:rsidRPr="00F66029">
              <w:rPr>
                <w:b/>
                <w:i/>
              </w:rPr>
              <w:t>imajo</w:t>
            </w:r>
            <w:r w:rsidRPr="00F66029">
              <w:t xml:space="preserve"> upravičenci do mednarodne zaščite dostop do ukrepov vključevanja, načine dostopa pa določijo države članice. Države članice lahko udeležbo v takih ukrepih vključevanja, kot so jezikovni tečaji, tečaji državljanskega vključevanja, poklicno usposabljanje in drugi tečaji v zvezi z zaposlovanjem, določijo kot obvezno.</w:t>
            </w:r>
          </w:p>
        </w:tc>
        <w:tc>
          <w:tcPr>
            <w:tcW w:w="4876" w:type="dxa"/>
          </w:tcPr>
          <w:p w:rsidR="00FD5B9E" w:rsidRPr="00F66029" w:rsidRDefault="00D9673A">
            <w:pPr>
              <w:pStyle w:val="Normal6"/>
            </w:pPr>
            <w:r w:rsidRPr="00F66029">
              <w:t>(53)</w:t>
            </w:r>
            <w:r w:rsidRPr="00F66029">
              <w:tab/>
              <w:t xml:space="preserve">Da bi olajšale vključevanje upravičencev do mednarodne zaščite v družbo, </w:t>
            </w:r>
            <w:r w:rsidRPr="00F66029">
              <w:rPr>
                <w:b/>
                <w:i/>
              </w:rPr>
              <w:t>bi morali imeti</w:t>
            </w:r>
            <w:r w:rsidRPr="00F66029">
              <w:t xml:space="preserve"> upravičenci do mednarodne zaščite dostop do ukrepov vključevanja, načine dostopa pa določijo države članice. Države članice lahko udeležbo v takih ukrepih vključevanja, kot so jezikovni tečaji, tečaji državljanskega vključevanja, poklicno usposabljanje in drugi tečaji v zvezi z zaposlovanjem, določijo kot obvezno.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287</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Barbara Spinelli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54</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(54)</w:t>
            </w:r>
            <w:r w:rsidRPr="00F66029">
              <w:tab/>
            </w:r>
            <w:r w:rsidRPr="00F66029">
              <w:rPr>
                <w:b/>
                <w:i/>
              </w:rPr>
              <w:t>Učinkovito spremljanje uporabe te uredbe zahteva njeno ocenjevanje v rednih časovnih presledkih</w:t>
            </w:r>
            <w:r w:rsidRPr="00F66029">
              <w:t>.</w:t>
            </w:r>
          </w:p>
        </w:tc>
        <w:tc>
          <w:tcPr>
            <w:tcW w:w="4876" w:type="dxa"/>
          </w:tcPr>
          <w:p w:rsidR="00FD5B9E" w:rsidRPr="00F66029" w:rsidRDefault="00D9673A">
            <w:pPr>
              <w:pStyle w:val="Normal6"/>
            </w:pPr>
            <w:r w:rsidRPr="00F66029">
              <w:t>(54)</w:t>
            </w:r>
            <w:r w:rsidRPr="00F66029">
              <w:tab/>
            </w:r>
            <w:r w:rsidRPr="00F66029">
              <w:rPr>
                <w:b/>
                <w:i/>
              </w:rPr>
              <w:t>Uporabo te uredbe bi bilo treba redno ocenjevati, pri čemer bi bilo treba upoštevati zlasti razvoj mednarodnih obveznosti držav članic glede nevračanja oseb, razvoj trga dela v državah članicah, pa tudi razvoj skupnih osnovnih načel za vključevanje</w:t>
            </w:r>
            <w:r w:rsidRPr="00F66029">
              <w:t>.</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Ta predlog ponovno vključuje naslednji odstavek 48 direktive iz leta 2011: „Izvajanje te direktive bi bilo treba redno ocenjevati, pri čemer bi bilo treba upoštevati zlasti razvoj mednarodnih obveznosti držav članic glede nevračanja oseb, razvoj trga dela v državah članicah, pa tudi razvoj skupnih osnovnih načel za integracijo.“</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288</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54</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(54)</w:t>
            </w:r>
            <w:r w:rsidRPr="00F66029">
              <w:tab/>
              <w:t xml:space="preserve">Učinkovito spremljanje uporabe te </w:t>
            </w:r>
            <w:r w:rsidRPr="00F66029">
              <w:rPr>
                <w:b/>
                <w:i/>
              </w:rPr>
              <w:t>uredbe</w:t>
            </w:r>
            <w:r w:rsidRPr="00F66029">
              <w:t xml:space="preserve"> zahteva njeno ocenjevanje v rednih časovnih presledkih.</w:t>
            </w:r>
          </w:p>
        </w:tc>
        <w:tc>
          <w:tcPr>
            <w:tcW w:w="4876" w:type="dxa"/>
          </w:tcPr>
          <w:p w:rsidR="00FD5B9E" w:rsidRPr="00F66029" w:rsidRDefault="00D9673A">
            <w:pPr>
              <w:pStyle w:val="Normal6"/>
            </w:pPr>
            <w:r w:rsidRPr="00F66029">
              <w:t>(54)</w:t>
            </w:r>
            <w:r w:rsidRPr="00F66029">
              <w:tab/>
              <w:t xml:space="preserve">Učinkovito spremljanje </w:t>
            </w:r>
            <w:r w:rsidRPr="00F66029">
              <w:rPr>
                <w:b/>
                <w:i/>
              </w:rPr>
              <w:t xml:space="preserve">prenosa in </w:t>
            </w:r>
            <w:r w:rsidRPr="00F66029">
              <w:t>uporabe te </w:t>
            </w:r>
            <w:r w:rsidRPr="00F66029">
              <w:rPr>
                <w:b/>
                <w:i/>
              </w:rPr>
              <w:t>direktive</w:t>
            </w:r>
            <w:r w:rsidRPr="00F66029">
              <w:t xml:space="preserve"> zahteva njeno ocenjevanje v rednih časovnih presledkih.</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289</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55</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(55)</w:t>
            </w:r>
            <w:r w:rsidRPr="00F66029">
              <w:tab/>
              <w:t xml:space="preserve">Da se zagotovijo enotni pogoji izvajanja določb iz te </w:t>
            </w:r>
            <w:r w:rsidRPr="00F66029">
              <w:rPr>
                <w:b/>
                <w:i/>
              </w:rPr>
              <w:t>uredbe</w:t>
            </w:r>
            <w:r w:rsidRPr="00F66029">
              <w:t xml:space="preserve"> v zvezi z obliko in vsebino informacij, ki jih je treba navesti, bi bilo treba Komisiji podeliti izvedbena pooblastila. Ta pooblastila bi bilo treba izvajati v skladu z Uredbo (EU) št. 182/2011 Evropskega parlamenta in Sveta z dne 16. februarja 2011 o določitvi splošnih pravil in načel, na podlagi katerih države članice nadzirajo izvajanje izvedbenih pooblastil Komisije</w:t>
            </w:r>
            <w:r w:rsidRPr="00F66029">
              <w:rPr>
                <w:rStyle w:val="Sup"/>
              </w:rPr>
              <w:t>42</w:t>
            </w:r>
            <w:r w:rsidRPr="00F66029">
              <w:rPr>
                <w:b/>
                <w:i/>
              </w:rPr>
              <w:t xml:space="preserve"> </w:t>
            </w:r>
            <w:r w:rsidRPr="00F66029">
              <w:t>.</w:t>
            </w:r>
          </w:p>
        </w:tc>
        <w:tc>
          <w:tcPr>
            <w:tcW w:w="4876" w:type="dxa"/>
          </w:tcPr>
          <w:p w:rsidR="00FD5B9E" w:rsidRPr="00F66029" w:rsidRDefault="00D9673A">
            <w:pPr>
              <w:pStyle w:val="Normal6"/>
            </w:pPr>
            <w:r w:rsidRPr="00F66029">
              <w:t>(55)</w:t>
            </w:r>
            <w:r w:rsidRPr="00F66029">
              <w:tab/>
              <w:t>Da se zagotovijo enotni pogoji izvajanja določb iz te </w:t>
            </w:r>
            <w:r w:rsidRPr="00F66029">
              <w:rPr>
                <w:b/>
                <w:i/>
              </w:rPr>
              <w:t>direktive</w:t>
            </w:r>
            <w:r w:rsidRPr="00F66029">
              <w:t xml:space="preserve"> v zvezi z obliko in vsebino informacij, ki jih je treba navesti, bi bilo treba Komisiji podeliti izvedbena pooblastila. Ta pooblastila bi bilo treba izvajati v skladu z Uredbo (EU) št. 182/2011 Evropskega parlamenta in Sveta z dne 16. februarja 2011 o določitvi splošnih pravil in načel, na podlagi katerih države članice nadzirajo izvajanje izvedbenih pooblastil Komisije</w:t>
            </w:r>
            <w:r w:rsidRPr="00F66029">
              <w:rPr>
                <w:rStyle w:val="Sup"/>
              </w:rPr>
              <w:t>42</w:t>
            </w:r>
            <w:r w:rsidRPr="00F66029">
              <w:t>.</w:t>
            </w:r>
          </w:p>
        </w:tc>
      </w:tr>
      <w:tr w:rsidR="00FD5B9E" w:rsidRPr="00F66029">
        <w:trPr>
          <w:jc w:val="center"/>
        </w:trPr>
        <w:tc>
          <w:tcPr>
            <w:tcW w:w="4876" w:type="dxa"/>
          </w:tcPr>
          <w:p w:rsidR="00FD5B9E" w:rsidRPr="00F66029" w:rsidRDefault="00D9673A">
            <w:pPr>
              <w:pStyle w:val="Normal6"/>
            </w:pPr>
            <w:r w:rsidRPr="00F66029">
              <w:t>_________________</w:t>
            </w:r>
          </w:p>
        </w:tc>
        <w:tc>
          <w:tcPr>
            <w:tcW w:w="4876" w:type="dxa"/>
          </w:tcPr>
          <w:p w:rsidR="00FD5B9E" w:rsidRPr="00F66029" w:rsidRDefault="00D9673A">
            <w:pPr>
              <w:pStyle w:val="Normal6"/>
            </w:pPr>
            <w:r w:rsidRPr="00F66029">
              <w:t>_________________</w:t>
            </w:r>
          </w:p>
        </w:tc>
      </w:tr>
      <w:tr w:rsidR="00FD5B9E" w:rsidRPr="00F66029">
        <w:trPr>
          <w:jc w:val="center"/>
        </w:trPr>
        <w:tc>
          <w:tcPr>
            <w:tcW w:w="4876" w:type="dxa"/>
          </w:tcPr>
          <w:p w:rsidR="00FD5B9E" w:rsidRPr="00F66029" w:rsidRDefault="00D9673A">
            <w:pPr>
              <w:pStyle w:val="Normal6"/>
            </w:pPr>
            <w:r w:rsidRPr="00F66029">
              <w:rPr>
                <w:rStyle w:val="Sup"/>
              </w:rPr>
              <w:t>42</w:t>
            </w:r>
            <w:r w:rsidRPr="00F66029">
              <w:t xml:space="preserve"> UL L 55, 28.2.2011, str. 13.</w:t>
            </w:r>
          </w:p>
        </w:tc>
        <w:tc>
          <w:tcPr>
            <w:tcW w:w="4876" w:type="dxa"/>
          </w:tcPr>
          <w:p w:rsidR="00FD5B9E" w:rsidRPr="00F66029" w:rsidRDefault="00D9673A">
            <w:pPr>
              <w:pStyle w:val="Normal6"/>
            </w:pPr>
            <w:r w:rsidRPr="00F66029">
              <w:rPr>
                <w:rStyle w:val="Sup"/>
              </w:rPr>
              <w:t>42</w:t>
            </w:r>
            <w:r w:rsidRPr="00F66029">
              <w:t xml:space="preserve"> UL L 55, 28.2.2011, str. 13.</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290</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Artis Pabriks, Traian Ungureanu, Tomáš Zdechovský, Monica Macovei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56</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rPr>
                <w:b/>
                <w:i/>
              </w:rPr>
              <w:t>(56)</w:t>
            </w:r>
            <w:r w:rsidRPr="00F66029">
              <w:tab/>
            </w:r>
            <w:r w:rsidRPr="00F66029">
              <w:rPr>
                <w:b/>
                <w:i/>
              </w:rPr>
              <w:t>Ker ciljev te uredbe, in sicer vzpostavitve standardov za priznanje mednarodne zaščite državljanom tretjih držav in osebam brez državljanstva s strani držav članic, za enotni status beguncev ali oseb, upravičenih do subsidiarne zaščite, in za vsebino te priznane zaščite, države članice ne morejo zadovoljivo doseči in ker se te cilje zaradi obsega in učinkov te uredbe lažje doseže na ravni Unije, lahko Unija sprejme ukrepe v skladu z načelom subsidiarnosti iz člena 5 PEU. V skladu z načelom sorazmernosti, kakor je določeno v navedenem členu, ta uredba ne presega tistega, kar je potrebno za doseganje navedenih ciljev.</w:t>
            </w:r>
          </w:p>
        </w:tc>
        <w:tc>
          <w:tcPr>
            <w:tcW w:w="4876" w:type="dxa"/>
          </w:tcPr>
          <w:p w:rsidR="00FD5B9E" w:rsidRPr="00F66029" w:rsidRDefault="00D9673A">
            <w:pPr>
              <w:pStyle w:val="Normal6"/>
            </w:pPr>
            <w:r w:rsidRPr="00F66029">
              <w:rPr>
                <w:b/>
                <w:i/>
              </w:rPr>
              <w:t>črtano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291</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Beatrix von Storch</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56</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rPr>
                <w:b/>
                <w:i/>
              </w:rPr>
              <w:t>(56)</w:t>
            </w:r>
            <w:r w:rsidRPr="00F66029">
              <w:tab/>
            </w:r>
            <w:r w:rsidRPr="00F66029">
              <w:rPr>
                <w:b/>
                <w:i/>
              </w:rPr>
              <w:t>Ker ciljev te uredbe, in sicer vzpostavitve standardov za priznanje mednarodne zaščite državljanom tretjih držav in osebam brez državljanstva s strani držav članic, za enotni status beguncev ali oseb, upravičenih do subsidiarne zaščite, in za vsebino te priznane zaščite, države članice ne morejo zadovoljivo doseči in ker se te cilje zaradi obsega in učinkov te uredbe lažje doseže na ravni Unije, lahko Unija sprejme ukrepe v skladu z načelom subsidiarnosti iz člena 5 PEU. V skladu z načelom sorazmernosti, kakor je določeno v navedenem členu, ta uredba ne presega tistega, kar je potrebno za doseganje navedenih ciljev.</w:t>
            </w:r>
          </w:p>
        </w:tc>
        <w:tc>
          <w:tcPr>
            <w:tcW w:w="4876" w:type="dxa"/>
          </w:tcPr>
          <w:p w:rsidR="00FD5B9E" w:rsidRPr="00F66029" w:rsidRDefault="00D9673A">
            <w:pPr>
              <w:pStyle w:val="Normal6"/>
            </w:pPr>
            <w:r w:rsidRPr="00F66029">
              <w:rPr>
                <w:b/>
                <w:i/>
              </w:rPr>
              <w:t>črtano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292</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56</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(56)</w:t>
            </w:r>
            <w:r w:rsidRPr="00F66029">
              <w:tab/>
              <w:t xml:space="preserve">Ker ciljev te </w:t>
            </w:r>
            <w:r w:rsidRPr="00F66029">
              <w:rPr>
                <w:b/>
                <w:i/>
              </w:rPr>
              <w:t>uredbe</w:t>
            </w:r>
            <w:r w:rsidRPr="00F66029">
              <w:t>, in sicer vzpostavitve standardov za priznanje mednarodne zaščite državljanom tretjih držav in osebam brez državljanstva s strani držav članic, za enotni status beguncev ali oseb, upravičenih do subsidiarne zaščite, in za vsebino te</w:t>
            </w:r>
            <w:r w:rsidRPr="00F66029">
              <w:rPr>
                <w:b/>
                <w:i/>
              </w:rPr>
              <w:t xml:space="preserve"> priznane</w:t>
            </w:r>
            <w:r w:rsidRPr="00F66029">
              <w:t xml:space="preserve"> zaščite, države članice ne morejo zadovoljivo doseči in ker se te cilje zaradi obsega in učinkov te </w:t>
            </w:r>
            <w:r w:rsidRPr="00F66029">
              <w:rPr>
                <w:b/>
                <w:i/>
              </w:rPr>
              <w:t>uredbe</w:t>
            </w:r>
            <w:r w:rsidRPr="00F66029">
              <w:t xml:space="preserve"> lažje doseže na ravni Unije, lahko Unija sprejme ukrepe v skladu z načelom subsidiarnosti iz člena 5 PEU. V skladu z načelom sorazmernosti</w:t>
            </w:r>
            <w:r w:rsidRPr="00F66029">
              <w:rPr>
                <w:b/>
                <w:i/>
              </w:rPr>
              <w:t>, kakor je določeno v navedenem členu, ta uredba</w:t>
            </w:r>
            <w:r w:rsidRPr="00F66029">
              <w:t xml:space="preserve"> ne presega tistega, kar je potrebno za doseganje navedenih ciljev.</w:t>
            </w:r>
          </w:p>
        </w:tc>
        <w:tc>
          <w:tcPr>
            <w:tcW w:w="4876" w:type="dxa"/>
          </w:tcPr>
          <w:p w:rsidR="00FD5B9E" w:rsidRPr="00F66029" w:rsidRDefault="00D9673A">
            <w:pPr>
              <w:pStyle w:val="Normal6"/>
            </w:pPr>
            <w:r w:rsidRPr="00F66029">
              <w:t>(56)</w:t>
            </w:r>
            <w:r w:rsidRPr="00F66029">
              <w:tab/>
              <w:t xml:space="preserve">Ker ciljev te </w:t>
            </w:r>
            <w:r w:rsidRPr="00F66029">
              <w:rPr>
                <w:b/>
                <w:i/>
              </w:rPr>
              <w:t>direktive</w:t>
            </w:r>
            <w:r w:rsidRPr="00F66029">
              <w:t xml:space="preserve">, in sicer vzpostavitve </w:t>
            </w:r>
            <w:r w:rsidRPr="00F66029">
              <w:rPr>
                <w:b/>
                <w:i/>
              </w:rPr>
              <w:t xml:space="preserve">visokih </w:t>
            </w:r>
            <w:r w:rsidRPr="00F66029">
              <w:t xml:space="preserve">standardov za priznanje mednarodne zaščite državljanom tretjih držav in osebam brez državljanstva s strani držav članic, za enotni status beguncev ali oseb, upravičenih do subsidiarne zaščite, in za vsebino te zaščite, države članice ne morejo zadovoljivo doseči in ker se te cilje zaradi obsega in učinkov te </w:t>
            </w:r>
            <w:r w:rsidRPr="00F66029">
              <w:rPr>
                <w:b/>
                <w:i/>
              </w:rPr>
              <w:t>direktive</w:t>
            </w:r>
            <w:r w:rsidRPr="00F66029">
              <w:t xml:space="preserve"> lažje doseže na ravni Unije, lahko Unija sprejme ukrepe v skladu z načelom subsidiarnosti iz člena 5 PEU. V skladu z načelom sorazmernosti</w:t>
            </w:r>
            <w:r w:rsidRPr="00F66029">
              <w:rPr>
                <w:b/>
                <w:i/>
              </w:rPr>
              <w:t xml:space="preserve"> iz navedenega člena ta direktiva</w:t>
            </w:r>
            <w:r w:rsidRPr="00F66029">
              <w:t xml:space="preserve"> ne presega tistega, kar je potrebno za doseganje navedenih ciljev.</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293</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57 – odstavek 1</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 xml:space="preserve">[V skladu s členom 3 Protokola </w:t>
            </w:r>
            <w:r w:rsidRPr="00F66029">
              <w:rPr>
                <w:b/>
                <w:i/>
              </w:rPr>
              <w:t>št. 21</w:t>
            </w:r>
            <w:r w:rsidRPr="00F66029">
              <w:t xml:space="preserve"> o stališču Združenega kraljestva in Irske glede območja svobode, varnosti in pravice, ki je priložen Pogodbi o Evropski uniji in Pogodbi o delovanju Evropske unije, sta </w:t>
            </w:r>
            <w:r w:rsidRPr="00F66029">
              <w:rPr>
                <w:b/>
                <w:i/>
              </w:rPr>
              <w:t>obe</w:t>
            </w:r>
            <w:r w:rsidRPr="00F66029">
              <w:t xml:space="preserve"> državi članici podali uradno obvestilo, da želita sodelovati pri sprejetju in uporabi te </w:t>
            </w:r>
            <w:r w:rsidRPr="00F66029">
              <w:rPr>
                <w:b/>
                <w:i/>
              </w:rPr>
              <w:t>uredbe</w:t>
            </w:r>
            <w:r w:rsidRPr="00F66029">
              <w:t>.]</w:t>
            </w:r>
          </w:p>
        </w:tc>
        <w:tc>
          <w:tcPr>
            <w:tcW w:w="4876" w:type="dxa"/>
          </w:tcPr>
          <w:p w:rsidR="00FD5B9E" w:rsidRPr="00F66029" w:rsidRDefault="00D9673A">
            <w:pPr>
              <w:pStyle w:val="Normal6"/>
            </w:pPr>
            <w:r w:rsidRPr="00F66029">
              <w:t xml:space="preserve">[V skladu s členom 3 Protokola </w:t>
            </w:r>
            <w:r w:rsidRPr="00F66029">
              <w:rPr>
                <w:b/>
                <w:i/>
              </w:rPr>
              <w:t>(št. 21)</w:t>
            </w:r>
            <w:r w:rsidRPr="00F66029">
              <w:t xml:space="preserve"> o stališču Združenega kraljestva in Irske glede območja svobode, varnosti in pravice, ki je priložen</w:t>
            </w:r>
            <w:r w:rsidRPr="00F66029">
              <w:rPr>
                <w:b/>
                <w:i/>
              </w:rPr>
              <w:t xml:space="preserve"> k</w:t>
            </w:r>
            <w:r w:rsidRPr="00F66029">
              <w:t xml:space="preserve"> Pogodbi o Evropski uniji in Pogodbi o delovanju Evropske unije, sta </w:t>
            </w:r>
            <w:r w:rsidRPr="00F66029">
              <w:rPr>
                <w:b/>
                <w:i/>
              </w:rPr>
              <w:t>ti</w:t>
            </w:r>
            <w:r w:rsidRPr="00F66029">
              <w:t xml:space="preserve"> državi članici podali uradno obvestilo, da želita sodelovati pri sprejetju in uporabi te </w:t>
            </w:r>
            <w:r w:rsidRPr="00F66029">
              <w:rPr>
                <w:b/>
                <w:i/>
              </w:rPr>
              <w:t>direktive</w:t>
            </w:r>
            <w:r w:rsidRPr="00F66029">
              <w:t>.]</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294</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57 – odstavek 3</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 xml:space="preserve">[V skladu s členoma 1 in 2 Protokola </w:t>
            </w:r>
            <w:r w:rsidRPr="00F66029">
              <w:rPr>
                <w:b/>
                <w:i/>
              </w:rPr>
              <w:t>št. 21</w:t>
            </w:r>
            <w:r w:rsidRPr="00F66029">
              <w:t xml:space="preserve"> o stališču Združenega kraljestva in Irske glede območja svobode, varnosti in pravice, ki je priložen Pogodbi o Evropski uniji in Pogodbi o delovanju Evropske unije, </w:t>
            </w:r>
            <w:r w:rsidRPr="00F66029">
              <w:rPr>
                <w:b/>
                <w:i/>
              </w:rPr>
              <w:t>in</w:t>
            </w:r>
            <w:r w:rsidRPr="00F66029">
              <w:t xml:space="preserve"> brez poseganja v člen 4 navedenega protokola ti</w:t>
            </w:r>
            <w:r w:rsidRPr="00F66029">
              <w:rPr>
                <w:b/>
                <w:i/>
              </w:rPr>
              <w:t xml:space="preserve"> dve</w:t>
            </w:r>
            <w:r w:rsidRPr="00F66029">
              <w:t xml:space="preserve"> državi članici ne sodelujeta pri sprejetju te </w:t>
            </w:r>
            <w:r w:rsidRPr="00F66029">
              <w:rPr>
                <w:b/>
                <w:i/>
              </w:rPr>
              <w:t>uredbe</w:t>
            </w:r>
            <w:r w:rsidRPr="00F66029">
              <w:t>, ki zato zanju ni zavezujoča in se v njiju ne uporablja.]</w:t>
            </w:r>
          </w:p>
        </w:tc>
        <w:tc>
          <w:tcPr>
            <w:tcW w:w="4876" w:type="dxa"/>
          </w:tcPr>
          <w:p w:rsidR="00FD5B9E" w:rsidRPr="00F66029" w:rsidRDefault="00D9673A">
            <w:pPr>
              <w:pStyle w:val="Normal6"/>
            </w:pPr>
            <w:r w:rsidRPr="00F66029">
              <w:t xml:space="preserve">[V skladu s členoma 1 in 2 Protokola </w:t>
            </w:r>
            <w:r w:rsidRPr="00F66029">
              <w:rPr>
                <w:b/>
                <w:i/>
              </w:rPr>
              <w:t>(št. 21)</w:t>
            </w:r>
            <w:r w:rsidRPr="00F66029">
              <w:t xml:space="preserve"> o stališču Združenega kraljestva in Irske glede območja svobode, varnosti in pravice, ki je priložen </w:t>
            </w:r>
            <w:r w:rsidRPr="00F66029">
              <w:rPr>
                <w:b/>
                <w:i/>
              </w:rPr>
              <w:t xml:space="preserve">k </w:t>
            </w:r>
            <w:r w:rsidRPr="00F66029">
              <w:t xml:space="preserve">Pogodbi o Evropski uniji in Pogodbi o delovanju Evropske unije, </w:t>
            </w:r>
            <w:r w:rsidRPr="00F66029">
              <w:rPr>
                <w:b/>
                <w:i/>
              </w:rPr>
              <w:t>ter</w:t>
            </w:r>
            <w:r w:rsidRPr="00F66029">
              <w:t xml:space="preserve"> brez poseganja v člen 4 navedenega protokola ti državi članici ne sodelujeta pri sprejetju te </w:t>
            </w:r>
            <w:r w:rsidRPr="00F66029">
              <w:rPr>
                <w:b/>
                <w:i/>
              </w:rPr>
              <w:t>direktive</w:t>
            </w:r>
            <w:r w:rsidRPr="00F66029">
              <w:t>, ki zato zanju ni zavezujoča in se v njiju ne uporablja.]</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295</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57 – odstavek 5</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 xml:space="preserve">[(XX) V skladu s členoma 1 in 2 Protokola </w:t>
            </w:r>
            <w:r w:rsidRPr="00F66029">
              <w:rPr>
                <w:b/>
                <w:i/>
              </w:rPr>
              <w:t>št. 21</w:t>
            </w:r>
            <w:r w:rsidRPr="00F66029">
              <w:t xml:space="preserve"> o stališču Združenega kraljestva in Irske glede območja svobode, varnosti in pravice, ki je priložen Pogodbi o Evropski uniji in Pogodbi o delovanju Evropske unije, </w:t>
            </w:r>
            <w:r w:rsidRPr="00F66029">
              <w:rPr>
                <w:b/>
                <w:i/>
              </w:rPr>
              <w:t>in</w:t>
            </w:r>
            <w:r w:rsidRPr="00F66029">
              <w:t xml:space="preserve"> brez poseganja v člen 4 navedenega protokola Združeno kraljestvo ne sodeluje pri sprejetju te </w:t>
            </w:r>
            <w:r w:rsidRPr="00F66029">
              <w:rPr>
                <w:b/>
                <w:i/>
              </w:rPr>
              <w:t>uredbe</w:t>
            </w:r>
            <w:r w:rsidRPr="00F66029">
              <w:t>, ki zato zanj ni zavezujoča in se v njem ne uporablja.</w:t>
            </w:r>
          </w:p>
        </w:tc>
        <w:tc>
          <w:tcPr>
            <w:tcW w:w="4876" w:type="dxa"/>
          </w:tcPr>
          <w:p w:rsidR="00FD5B9E" w:rsidRPr="00F66029" w:rsidRDefault="00D9673A">
            <w:pPr>
              <w:pStyle w:val="Normal6"/>
            </w:pPr>
            <w:r w:rsidRPr="00F66029">
              <w:t xml:space="preserve">[(XX) V skladu s členoma 1 in 2 Protokola </w:t>
            </w:r>
            <w:r w:rsidRPr="00F66029">
              <w:rPr>
                <w:b/>
                <w:i/>
              </w:rPr>
              <w:t>(št. 21)</w:t>
            </w:r>
            <w:r w:rsidRPr="00F66029">
              <w:t xml:space="preserve"> o stališču Združenega kraljestva in Irske glede območja svobode, varnosti in pravice, ki je priložen</w:t>
            </w:r>
            <w:r w:rsidRPr="00F66029">
              <w:rPr>
                <w:b/>
                <w:i/>
              </w:rPr>
              <w:t xml:space="preserve"> k</w:t>
            </w:r>
            <w:r w:rsidRPr="00F66029">
              <w:t xml:space="preserve"> Pogodbi o Evropski uniji in Pogodbi o delovanju Evropske unije, </w:t>
            </w:r>
            <w:r w:rsidRPr="00F66029">
              <w:rPr>
                <w:b/>
                <w:i/>
              </w:rPr>
              <w:t>ter</w:t>
            </w:r>
            <w:r w:rsidRPr="00F66029">
              <w:t xml:space="preserve"> brez poseganja v člen 4 navedenega protokola Združeno kraljestvo ne sodeluje pri sprejetju te </w:t>
            </w:r>
            <w:r w:rsidRPr="00F66029">
              <w:rPr>
                <w:b/>
                <w:i/>
              </w:rPr>
              <w:t>direktive</w:t>
            </w:r>
            <w:r w:rsidRPr="00F66029">
              <w:t>, ki zato zanj ni zavezujoča in se v njem ne uporablja.</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296</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57 – odstavek 6</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 xml:space="preserve">(XX) V skladu s členom 3 Protokola </w:t>
            </w:r>
            <w:r w:rsidRPr="00F66029">
              <w:rPr>
                <w:b/>
                <w:i/>
              </w:rPr>
              <w:t>št. 21</w:t>
            </w:r>
            <w:r w:rsidRPr="00F66029">
              <w:t xml:space="preserve"> o stališču Združenega kraljestva in Irske glede območja svobode, varnosti in pravice, ki je priložen Pogodbi o Evropski uniji in Pogodbi o delovanju Evropske unije, je Irska (</w:t>
            </w:r>
            <w:r w:rsidRPr="00F66029">
              <w:rPr>
                <w:b/>
                <w:i/>
              </w:rPr>
              <w:t>s pismom</w:t>
            </w:r>
            <w:r w:rsidRPr="00F66029">
              <w:t xml:space="preserve"> z dne ...) podala uradno obvestilo, da želi sodelovati pri sprejetju in uporabi te </w:t>
            </w:r>
            <w:r w:rsidRPr="00F66029">
              <w:rPr>
                <w:b/>
                <w:i/>
              </w:rPr>
              <w:t>uredbe</w:t>
            </w:r>
            <w:r w:rsidRPr="00F66029">
              <w:t>.]</w:t>
            </w:r>
          </w:p>
        </w:tc>
        <w:tc>
          <w:tcPr>
            <w:tcW w:w="4876" w:type="dxa"/>
          </w:tcPr>
          <w:p w:rsidR="00FD5B9E" w:rsidRPr="00F66029" w:rsidRDefault="00D9673A">
            <w:pPr>
              <w:pStyle w:val="Normal6"/>
            </w:pPr>
            <w:r w:rsidRPr="00F66029">
              <w:t xml:space="preserve">(XX) V skladu s členom 3 Protokola </w:t>
            </w:r>
            <w:r w:rsidRPr="00F66029">
              <w:rPr>
                <w:b/>
                <w:i/>
              </w:rPr>
              <w:t>(št. 21)</w:t>
            </w:r>
            <w:r w:rsidRPr="00F66029">
              <w:t xml:space="preserve"> o stališču Združenega kraljestva in Irske glede območja svobode, varnosti in pravice, ki je priložen </w:t>
            </w:r>
            <w:r w:rsidRPr="00F66029">
              <w:rPr>
                <w:b/>
                <w:i/>
              </w:rPr>
              <w:t xml:space="preserve">k </w:t>
            </w:r>
            <w:r w:rsidRPr="00F66029">
              <w:t>Pogodbi o Evropski uniji in Pogodbi o delovanju Evropske unije, je Irska (</w:t>
            </w:r>
            <w:r w:rsidRPr="00F66029">
              <w:rPr>
                <w:b/>
                <w:i/>
              </w:rPr>
              <w:t>z dopisom</w:t>
            </w:r>
            <w:r w:rsidRPr="00F66029">
              <w:t xml:space="preserve"> z dne ...) podala uradno obvestilo, da želi sodelovati pri sprejetju in uporabi te </w:t>
            </w:r>
            <w:r w:rsidRPr="00F66029">
              <w:rPr>
                <w:b/>
                <w:i/>
              </w:rPr>
              <w:t>direktive</w:t>
            </w:r>
            <w:r w:rsidRPr="00F66029">
              <w:t>.]</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297</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57 – odstavek 8</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 xml:space="preserve">[(XX) V skladu s členom 3 Protokola </w:t>
            </w:r>
            <w:r w:rsidRPr="00F66029">
              <w:rPr>
                <w:b/>
                <w:i/>
              </w:rPr>
              <w:t>št. 21</w:t>
            </w:r>
            <w:r w:rsidRPr="00F66029">
              <w:t xml:space="preserve"> o stališču Združenega kraljestva in Irske glede območja svobode, varnosti in pravice, ki je priložen Pogodbi o Evropski uniji in Pogodbi o delovanju Evropske unije, je Združeno kraljestvo (</w:t>
            </w:r>
            <w:r w:rsidRPr="00F66029">
              <w:rPr>
                <w:b/>
                <w:i/>
              </w:rPr>
              <w:t>s pismom</w:t>
            </w:r>
            <w:r w:rsidRPr="00F66029">
              <w:t xml:space="preserve"> z dne ...) podalo uradno obvestilo, da želi sodelovati pri sprejetju in uporabi te </w:t>
            </w:r>
            <w:r w:rsidRPr="00F66029">
              <w:rPr>
                <w:b/>
                <w:i/>
              </w:rPr>
              <w:t>uredbe</w:t>
            </w:r>
            <w:r w:rsidRPr="00F66029">
              <w:t>.</w:t>
            </w:r>
          </w:p>
        </w:tc>
        <w:tc>
          <w:tcPr>
            <w:tcW w:w="4876" w:type="dxa"/>
          </w:tcPr>
          <w:p w:rsidR="00FD5B9E" w:rsidRPr="00F66029" w:rsidRDefault="00D9673A">
            <w:pPr>
              <w:pStyle w:val="Normal6"/>
            </w:pPr>
            <w:r w:rsidRPr="00F66029">
              <w:t xml:space="preserve">[(XX) V skladu s členom 3 Protokola </w:t>
            </w:r>
            <w:r w:rsidRPr="00F66029">
              <w:rPr>
                <w:b/>
                <w:i/>
              </w:rPr>
              <w:t>(št. 21)</w:t>
            </w:r>
            <w:r w:rsidRPr="00F66029">
              <w:t xml:space="preserve"> o stališču Združenega kraljestva in Irske glede območja svobode, varnosti in pravice, ki je priložen </w:t>
            </w:r>
            <w:r w:rsidRPr="00F66029">
              <w:rPr>
                <w:b/>
                <w:i/>
              </w:rPr>
              <w:t xml:space="preserve">k </w:t>
            </w:r>
            <w:r w:rsidRPr="00F66029">
              <w:t>Pogodbi o Evropski uniji in Pogodbi o delovanju Evropske unije, je Združeno kraljestvo (</w:t>
            </w:r>
            <w:r w:rsidRPr="00F66029">
              <w:rPr>
                <w:b/>
                <w:i/>
              </w:rPr>
              <w:t>z dopisom</w:t>
            </w:r>
            <w:r w:rsidRPr="00F66029">
              <w:t xml:space="preserve"> z dne ...) podalo uradno obvestilo, da želi sodelovati pri sprejetju in uporabi te </w:t>
            </w:r>
            <w:r w:rsidRPr="00F66029">
              <w:rPr>
                <w:b/>
                <w:i/>
              </w:rPr>
              <w:t>direktive</w:t>
            </w:r>
            <w:r w:rsidRPr="00F66029">
              <w:t>.</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298</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57 – odstavek 9</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 xml:space="preserve">(XX) V skladu s členoma 1 in 2 Protokola </w:t>
            </w:r>
            <w:r w:rsidRPr="00F66029">
              <w:rPr>
                <w:b/>
                <w:i/>
              </w:rPr>
              <w:t>št. 21</w:t>
            </w:r>
            <w:r w:rsidRPr="00F66029">
              <w:t xml:space="preserve"> o stališču Združenega kraljestva in Irske glede območja svobode, varnosti in pravice, ki je priložen Pogodbi o Evropski uniji in Pogodbi o delovanju Evropske unije, in brez poseganja v člen 4 navedenega protokola Irska ne sodeluje pri sprejetju te </w:t>
            </w:r>
            <w:r w:rsidRPr="00F66029">
              <w:rPr>
                <w:b/>
                <w:i/>
              </w:rPr>
              <w:t>uredbe</w:t>
            </w:r>
            <w:r w:rsidRPr="00F66029">
              <w:t>, ki zato zanjo ni zavezujoča in se v njej ne uporablja.]</w:t>
            </w:r>
          </w:p>
        </w:tc>
        <w:tc>
          <w:tcPr>
            <w:tcW w:w="4876" w:type="dxa"/>
          </w:tcPr>
          <w:p w:rsidR="00FD5B9E" w:rsidRPr="00F66029" w:rsidRDefault="00D9673A">
            <w:pPr>
              <w:pStyle w:val="Normal6"/>
            </w:pPr>
            <w:r w:rsidRPr="00F66029">
              <w:t xml:space="preserve">(XX) V skladu s členoma 1 in 2 Protokola </w:t>
            </w:r>
            <w:r w:rsidRPr="00F66029">
              <w:rPr>
                <w:b/>
                <w:i/>
              </w:rPr>
              <w:t>(št. 21)</w:t>
            </w:r>
            <w:r w:rsidRPr="00F66029">
              <w:t xml:space="preserve"> o stališču Združenega kraljestva in Irske glede območja svobode, varnosti in pravice, ki je priložen </w:t>
            </w:r>
            <w:r w:rsidRPr="00F66029">
              <w:rPr>
                <w:b/>
                <w:i/>
              </w:rPr>
              <w:t xml:space="preserve">k </w:t>
            </w:r>
            <w:r w:rsidRPr="00F66029">
              <w:t xml:space="preserve">Pogodbi o Evropski uniji in Pogodbi o delovanju Evropske unije, in brez poseganja v člen 4 navedenega protokola Irska ne sodeluje pri sprejetju te </w:t>
            </w:r>
            <w:r w:rsidRPr="00F66029">
              <w:rPr>
                <w:b/>
                <w:i/>
              </w:rPr>
              <w:t>direktive</w:t>
            </w:r>
            <w:r w:rsidRPr="00F66029">
              <w:t>, ki zato zanjo ni zavezujoča in se v njej ne uporablja.]</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299</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Uvodna izjava 58</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(58)</w:t>
            </w:r>
            <w:r w:rsidRPr="00F66029">
              <w:tab/>
              <w:t xml:space="preserve">V skladu s členoma 1 in 2 Protokola (št. 22) o stališču Danske, ki je priložen PEU in PDEU, Danska ne sodeluje pri sprejetju te </w:t>
            </w:r>
            <w:r w:rsidRPr="00F66029">
              <w:rPr>
                <w:b/>
                <w:i/>
              </w:rPr>
              <w:t>uredbe</w:t>
            </w:r>
            <w:r w:rsidRPr="00F66029">
              <w:t>, ki zato zanjo ni zavezujoča in se v njej ne uporablja –</w:t>
            </w:r>
          </w:p>
        </w:tc>
        <w:tc>
          <w:tcPr>
            <w:tcW w:w="4876" w:type="dxa"/>
          </w:tcPr>
          <w:p w:rsidR="00FD5B9E" w:rsidRPr="00F66029" w:rsidRDefault="00D9673A">
            <w:pPr>
              <w:pStyle w:val="Normal6"/>
            </w:pPr>
            <w:r w:rsidRPr="00F66029">
              <w:t>(58)</w:t>
            </w:r>
            <w:r w:rsidRPr="00F66029">
              <w:tab/>
              <w:t xml:space="preserve">V skladu s členoma 1 in 2 Protokola (št. 22) o stališču Danske, ki je priložen PEU in PDEU, Danska ne sodeluje pri sprejetju te </w:t>
            </w:r>
            <w:r w:rsidRPr="00F66029">
              <w:rPr>
                <w:b/>
                <w:i/>
              </w:rPr>
              <w:t>direktive</w:t>
            </w:r>
            <w:r w:rsidRPr="00F66029">
              <w:t>, ki zato zanjo ni zavezujoča in se v njej ne uporablja –</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300</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1 – odstavek 1 – uvodni del</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 xml:space="preserve">Ta </w:t>
            </w:r>
            <w:r w:rsidRPr="00F66029">
              <w:rPr>
                <w:b/>
                <w:i/>
              </w:rPr>
              <w:t>uredba</w:t>
            </w:r>
            <w:r w:rsidRPr="00F66029">
              <w:t xml:space="preserve"> določa standarde za:</w:t>
            </w:r>
          </w:p>
        </w:tc>
        <w:tc>
          <w:tcPr>
            <w:tcW w:w="4876" w:type="dxa"/>
          </w:tcPr>
          <w:p w:rsidR="00FD5B9E" w:rsidRPr="00F66029" w:rsidRDefault="00D9673A">
            <w:pPr>
              <w:pStyle w:val="Normal6"/>
            </w:pPr>
            <w:r w:rsidRPr="00F66029">
              <w:t xml:space="preserve">Ta </w:t>
            </w:r>
            <w:r w:rsidRPr="00F66029">
              <w:rPr>
                <w:b/>
                <w:i/>
              </w:rPr>
              <w:t>direktiva</w:t>
            </w:r>
            <w:r w:rsidRPr="00F66029">
              <w:t xml:space="preserve"> določa standarde za:</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301</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Birgit Sippel</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1 – odstavek 1 a (novo)</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FD5B9E">
            <w:pPr>
              <w:pStyle w:val="Normal6"/>
            </w:pPr>
          </w:p>
        </w:tc>
        <w:tc>
          <w:tcPr>
            <w:tcW w:w="4876" w:type="dxa"/>
          </w:tcPr>
          <w:p w:rsidR="00FD5B9E" w:rsidRPr="00F66029" w:rsidRDefault="00D9673A">
            <w:pPr>
              <w:pStyle w:val="Normal6"/>
            </w:pPr>
            <w:r w:rsidRPr="00F66029">
              <w:rPr>
                <w:b/>
                <w:i/>
              </w:rPr>
              <w:t>Brez poseganja v odstavek 1 države članice ohranijo možnost, da v skladu s svojo nacionalno zakonodajo članom družine dodelijo status begunca ali status subsidiarne zaščite ne glede na to, ali so izpostavljeni tveganju preganjanja ali resnega ogrožanja, da bi vzpostavile enotni pravni status znotraj družine.</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302</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2 – odstavek 1 – uvodni del</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rPr>
                <w:b/>
                <w:i/>
              </w:rPr>
              <w:t>V tej uredbi</w:t>
            </w:r>
            <w:r w:rsidRPr="00F66029">
              <w:t xml:space="preserve"> se uporabljajo naslednje opredelitve pojmov:</w:t>
            </w:r>
          </w:p>
        </w:tc>
        <w:tc>
          <w:tcPr>
            <w:tcW w:w="4876" w:type="dxa"/>
          </w:tcPr>
          <w:p w:rsidR="00FD5B9E" w:rsidRPr="00F66029" w:rsidRDefault="00D9673A">
            <w:pPr>
              <w:pStyle w:val="Normal6"/>
            </w:pPr>
            <w:r w:rsidRPr="00F66029">
              <w:rPr>
                <w:b/>
                <w:i/>
              </w:rPr>
              <w:t>Za namene te direktive</w:t>
            </w:r>
            <w:r w:rsidRPr="00F66029">
              <w:t xml:space="preserve"> se uporabljajo naslednje opredelitve pojmov:</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303</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Beatrix von Storch</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2 – odstavek 1 – točka 1</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(1)</w:t>
            </w:r>
            <w:r w:rsidRPr="00F66029">
              <w:tab/>
              <w:t>„mednarodna zaščita“ pomeni status begunca in status subsidiarne zaščite</w:t>
            </w:r>
            <w:r w:rsidRPr="00F66029">
              <w:rPr>
                <w:b/>
                <w:i/>
              </w:rPr>
              <w:t>, kot sta opredeljena v točkah (4) in (6)</w:t>
            </w:r>
            <w:r w:rsidRPr="00F66029">
              <w:t>;</w:t>
            </w:r>
          </w:p>
        </w:tc>
        <w:tc>
          <w:tcPr>
            <w:tcW w:w="4876" w:type="dxa"/>
          </w:tcPr>
          <w:p w:rsidR="00FD5B9E" w:rsidRPr="00F66029" w:rsidRDefault="00D9673A">
            <w:pPr>
              <w:pStyle w:val="Normal6"/>
            </w:pPr>
            <w:r w:rsidRPr="00F66029">
              <w:t>(1)</w:t>
            </w:r>
            <w:r w:rsidRPr="00F66029">
              <w:tab/>
              <w:t>„mednarodna zaščita“ pomeni status begunca in status subsidiarne zaščite</w:t>
            </w:r>
            <w:r w:rsidRPr="00F66029">
              <w:rPr>
                <w:b/>
                <w:i/>
              </w:rPr>
              <w:t xml:space="preserve"> iz točke (4)</w:t>
            </w:r>
            <w:r w:rsidRPr="00F66029">
              <w:t>;</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304</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Beatrix von Storch</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2 – odstavek 1 – točka 2</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(2)</w:t>
            </w:r>
            <w:r w:rsidRPr="00F66029">
              <w:tab/>
              <w:t xml:space="preserve">„upravičenec do mednarodne zaščite“ pomeni osebo, ki ji je priznan status begunca </w:t>
            </w:r>
            <w:r w:rsidRPr="00F66029">
              <w:rPr>
                <w:b/>
                <w:i/>
              </w:rPr>
              <w:t>ali status subsidiarne zaščite, kot sta opredeljena v točkah (4) in (6)</w:t>
            </w:r>
            <w:r w:rsidRPr="00F66029">
              <w:t>;</w:t>
            </w:r>
          </w:p>
        </w:tc>
        <w:tc>
          <w:tcPr>
            <w:tcW w:w="4876" w:type="dxa"/>
          </w:tcPr>
          <w:p w:rsidR="00FD5B9E" w:rsidRPr="00F66029" w:rsidRDefault="00D9673A">
            <w:pPr>
              <w:pStyle w:val="Normal6"/>
            </w:pPr>
            <w:r w:rsidRPr="00F66029">
              <w:t>(2)</w:t>
            </w:r>
            <w:r w:rsidRPr="00F66029">
              <w:tab/>
              <w:t xml:space="preserve">„upravičenec do mednarodne zaščite“ pomeni osebo, ki ji je priznan status begunca </w:t>
            </w:r>
            <w:r w:rsidRPr="00F66029">
              <w:rPr>
                <w:b/>
                <w:i/>
              </w:rPr>
              <w:t>iz točke (4)</w:t>
            </w:r>
            <w:r w:rsidRPr="00F66029">
              <w:t>;</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305</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2 – odstavek 1 – točka 3</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(3)</w:t>
            </w:r>
            <w:r w:rsidRPr="00F66029">
              <w:tab/>
              <w:t>„begunec“ pomeni državljana tretje države, ki se zaradi utemeljenega strahu pred preganjanjem zaradi rasne, verske, nacionalne pripadnosti, političnega prepričanja ali pripadnosti določeni družbeni skupini nahaja izven države, katere državljan je, in ne more ali zaradi tega strahu noče izkoristiti zaščite te države, ali osebo brez državljanstva, ki se nahaja izven države prejšnjega običajnega prebivališča zaradi enakih razlogov, kot so navedeni, in se ne more ali zaradi tega strahu noče vrniti vanjo, in za katero se ne uporablja člen 12;</w:t>
            </w:r>
          </w:p>
        </w:tc>
        <w:tc>
          <w:tcPr>
            <w:tcW w:w="4876" w:type="dxa"/>
          </w:tcPr>
          <w:p w:rsidR="00FD5B9E" w:rsidRPr="00F66029" w:rsidRDefault="00D9673A">
            <w:pPr>
              <w:pStyle w:val="Normal6"/>
            </w:pPr>
            <w:r w:rsidRPr="00F66029">
              <w:t>(3)</w:t>
            </w:r>
            <w:r w:rsidRPr="00F66029">
              <w:tab/>
              <w:t>„begunec“ pomeni državljana tretje države, ki se zaradi utemeljenega strahu pred preganjanjem zaradi rasne, verske, nacionalne pripadnosti, političnega prepričanja</w:t>
            </w:r>
            <w:r w:rsidRPr="00F66029">
              <w:rPr>
                <w:b/>
                <w:i/>
              </w:rPr>
              <w:t>, spola, spolne usmerjenosti, spolne identitete, invalidnosti</w:t>
            </w:r>
            <w:r w:rsidRPr="00F66029">
              <w:t xml:space="preserve"> ali pripadnosti določeni družbeni skupini nahaja izven države, katere državljan je, in ne more ali zaradi tega strahu noče izkoristiti zaščite te države, ali osebo brez državljanstva, ki se nahaja izven države prejšnjega običajnega prebivališča zaradi enakih razlogov, kot so navedeni, in se ne more ali zaradi tega strahu noče vrniti vanjo, in za katero se ne uporablja člen 12;</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306</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Beatrix von Storch</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2 – odstavek 1 – točka 6</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rPr>
                <w:b/>
                <w:i/>
              </w:rPr>
              <w:t>(6)</w:t>
            </w:r>
            <w:r w:rsidRPr="00F66029">
              <w:tab/>
            </w:r>
            <w:r w:rsidRPr="00F66029">
              <w:rPr>
                <w:b/>
                <w:i/>
              </w:rPr>
              <w:t>„status subsidiarne zaščite“ pomeni priznanje državljana tretje države ali osebe brez državljanstva kot osebe, upravičene do subsidiarne zaščite, s strani države članice;</w:t>
            </w:r>
          </w:p>
        </w:tc>
        <w:tc>
          <w:tcPr>
            <w:tcW w:w="4876" w:type="dxa"/>
          </w:tcPr>
          <w:p w:rsidR="00FD5B9E" w:rsidRPr="00F66029" w:rsidRDefault="00D9673A">
            <w:pPr>
              <w:pStyle w:val="Normal6"/>
            </w:pPr>
            <w:r w:rsidRPr="00F66029">
              <w:rPr>
                <w:b/>
                <w:i/>
              </w:rPr>
              <w:t>črtano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307</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Beatrix von Storch</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2 – odstavek 1 – točka 7</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(7)</w:t>
            </w:r>
            <w:r w:rsidRPr="00F66029">
              <w:tab/>
              <w:t>„prošnja za mednarodno zaščito“ pomeni prošnjo državljana tretje države ali osebe brez državljanstva za zaščito s strani države članice, ki se lahko razume kot prošnja za status begunca</w:t>
            </w:r>
            <w:r w:rsidRPr="00F66029">
              <w:rPr>
                <w:b/>
                <w:i/>
              </w:rPr>
              <w:t xml:space="preserve"> ali status subsidiarne zaščite</w:t>
            </w:r>
            <w:r w:rsidRPr="00F66029">
              <w:t>;</w:t>
            </w:r>
          </w:p>
        </w:tc>
        <w:tc>
          <w:tcPr>
            <w:tcW w:w="4876" w:type="dxa"/>
          </w:tcPr>
          <w:p w:rsidR="00FD5B9E" w:rsidRPr="00F66029" w:rsidRDefault="00D9673A">
            <w:pPr>
              <w:pStyle w:val="Normal6"/>
            </w:pPr>
            <w:r w:rsidRPr="00F66029">
              <w:t>(7)</w:t>
            </w:r>
            <w:r w:rsidRPr="00F66029">
              <w:tab/>
              <w:t>„prošnja za mednarodno zaščito“ pomeni prošnjo državljana tretje države ali osebe brez državljanstva za zaščito s strani države članice, ki se lahko razume kot prošnja za status begunca;</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308</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2 – odstavek 1 – točka 9 – uvodni del</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(9)</w:t>
            </w:r>
            <w:r w:rsidRPr="00F66029">
              <w:tab/>
              <w:t>„družinski člani“ pomeni</w:t>
            </w:r>
            <w:r w:rsidRPr="00F66029">
              <w:rPr>
                <w:b/>
                <w:i/>
              </w:rPr>
              <w:t>, če je družina že obstajala pred prihodom prosilca na ozemlje držav članic,</w:t>
            </w:r>
            <w:r w:rsidRPr="00F66029">
              <w:t xml:space="preserve"> naslednje člane družine upravičenca do mednarodne zaščite, ki se </w:t>
            </w:r>
            <w:r w:rsidRPr="00F66029">
              <w:rPr>
                <w:b/>
                <w:i/>
              </w:rPr>
              <w:t xml:space="preserve">v zvezi s prošnjo za mednarodno zaščito </w:t>
            </w:r>
            <w:r w:rsidRPr="00F66029">
              <w:t xml:space="preserve">nahajajo </w:t>
            </w:r>
            <w:r w:rsidRPr="00F66029">
              <w:rPr>
                <w:b/>
                <w:i/>
              </w:rPr>
              <w:t>v isti državi članici</w:t>
            </w:r>
            <w:r w:rsidRPr="00F66029">
              <w:t>:</w:t>
            </w:r>
          </w:p>
        </w:tc>
        <w:tc>
          <w:tcPr>
            <w:tcW w:w="4876" w:type="dxa"/>
          </w:tcPr>
          <w:p w:rsidR="00FD5B9E" w:rsidRPr="00F66029" w:rsidRDefault="00D9673A">
            <w:pPr>
              <w:pStyle w:val="Normal6"/>
            </w:pPr>
            <w:r w:rsidRPr="00F66029">
              <w:t>(9)</w:t>
            </w:r>
            <w:r w:rsidRPr="00F66029">
              <w:tab/>
              <w:t xml:space="preserve">„družinski člani“ pomeni naslednje člane družine upravičenca do mednarodne zaščite, ki se nahajajo </w:t>
            </w:r>
            <w:r w:rsidRPr="00F66029">
              <w:rPr>
                <w:b/>
                <w:i/>
              </w:rPr>
              <w:t>na ozemlju države članice</w:t>
            </w:r>
            <w:r w:rsidRPr="00F66029">
              <w:t>:</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309</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Barbara Spinelli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2 – odstavek 1 – točka 9 – uvodni del</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(9)</w:t>
            </w:r>
            <w:r w:rsidRPr="00F66029">
              <w:tab/>
              <w:t>„družinski člani“ pomeni</w:t>
            </w:r>
            <w:r w:rsidRPr="00F66029">
              <w:rPr>
                <w:b/>
                <w:i/>
              </w:rPr>
              <w:t>, če je družina že obstajala pred prihodom prosilca na ozemlje držav članic,</w:t>
            </w:r>
            <w:r w:rsidRPr="00F66029">
              <w:t xml:space="preserve"> naslednje člane družine upravičenca do mednarodne zaščite, ki se </w:t>
            </w:r>
            <w:r w:rsidRPr="00F66029">
              <w:rPr>
                <w:b/>
                <w:i/>
              </w:rPr>
              <w:t xml:space="preserve">v zvezi s prošnjo za mednarodno zaščito </w:t>
            </w:r>
            <w:r w:rsidRPr="00F66029">
              <w:t xml:space="preserve">nahajajo </w:t>
            </w:r>
            <w:r w:rsidRPr="00F66029">
              <w:rPr>
                <w:b/>
                <w:i/>
              </w:rPr>
              <w:t>v isti državi članici</w:t>
            </w:r>
            <w:r w:rsidRPr="00F66029">
              <w:t>:</w:t>
            </w:r>
          </w:p>
        </w:tc>
        <w:tc>
          <w:tcPr>
            <w:tcW w:w="4876" w:type="dxa"/>
          </w:tcPr>
          <w:p w:rsidR="00FD5B9E" w:rsidRPr="00F66029" w:rsidRDefault="00D9673A">
            <w:pPr>
              <w:pStyle w:val="Normal6"/>
            </w:pPr>
            <w:r w:rsidRPr="00F66029">
              <w:t>(9)</w:t>
            </w:r>
            <w:r w:rsidRPr="00F66029">
              <w:tab/>
              <w:t xml:space="preserve">„družinski člani“ pomeni naslednje člane družine </w:t>
            </w:r>
            <w:r w:rsidRPr="00F66029">
              <w:rPr>
                <w:b/>
                <w:i/>
              </w:rPr>
              <w:t xml:space="preserve">prosilca ali </w:t>
            </w:r>
            <w:r w:rsidRPr="00F66029">
              <w:t xml:space="preserve">upravičenca do mednarodne zaščite, ki se nahajajo </w:t>
            </w:r>
            <w:r w:rsidRPr="00F66029">
              <w:rPr>
                <w:b/>
                <w:i/>
              </w:rPr>
              <w:t>na ozemlju države članice</w:t>
            </w:r>
            <w:r w:rsidRPr="00F66029">
              <w:t>:</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Predlaga se vključitev jezika v zvezi s prosilcem in ne le upravičencem do mednarodne zaščite, saj se ta opredelitev družinskega člana uporablja tudi v direktivi o pogojih za sprejem (člen 2(3): Opredelitve pojmov; člen 3: Področje uporabe) v primeru prosilcev, ki jim še ni bila priznana mednarodna zaščita.</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310</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Jussi Halla-aho</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2 – odstavek 1 – točka 9 – uvodni del</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(9)</w:t>
            </w:r>
            <w:r w:rsidRPr="00F66029">
              <w:tab/>
              <w:t xml:space="preserve">„družinski člani“ pomeni, če je družina že obstajala </w:t>
            </w:r>
            <w:r w:rsidRPr="00F66029">
              <w:rPr>
                <w:b/>
                <w:i/>
              </w:rPr>
              <w:t>pred prihodom prosilca na ozemlje držav članic</w:t>
            </w:r>
            <w:r w:rsidRPr="00F66029">
              <w:t>, naslednje člane družine upravičenca do mednarodne zaščite, ki se v zvezi s prošnjo za mednarodno zaščito nahajajo v isti državi članici:</w:t>
            </w:r>
          </w:p>
        </w:tc>
        <w:tc>
          <w:tcPr>
            <w:tcW w:w="4876" w:type="dxa"/>
          </w:tcPr>
          <w:p w:rsidR="00FD5B9E" w:rsidRPr="00F66029" w:rsidRDefault="00D9673A">
            <w:pPr>
              <w:pStyle w:val="Normal6"/>
            </w:pPr>
            <w:r w:rsidRPr="00F66029">
              <w:t>(9)</w:t>
            </w:r>
            <w:r w:rsidRPr="00F66029">
              <w:tab/>
              <w:t xml:space="preserve">„družinski člani“ pomeni, če je družina že obstajala </w:t>
            </w:r>
            <w:r w:rsidRPr="00F66029">
              <w:rPr>
                <w:b/>
                <w:i/>
              </w:rPr>
              <w:t>že v državi izvora, v primeru osebe brez državljanstva pa v državi prejšnjega običajnega prebivališča</w:t>
            </w:r>
            <w:r w:rsidRPr="00F66029">
              <w:t>, naslednje člane družine upravičenca do mednarodne zaščite, ki se v zvezi s prošnjo za mednarodno zaščito nahajajo v isti državi članici:</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311</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Barbara Spinelli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2 – odstavek 1 – točka 9 – točka a</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(a)</w:t>
            </w:r>
            <w:r w:rsidRPr="00F66029">
              <w:tab/>
              <w:t>zakonskega partnerja upravičenca do mednarodne zaščite ali njegovega zunajzakonskega partnerja</w:t>
            </w:r>
            <w:r w:rsidRPr="00F66029">
              <w:rPr>
                <w:b/>
                <w:i/>
              </w:rPr>
              <w:t xml:space="preserve"> v stabilnem razmerju</w:t>
            </w:r>
            <w:r w:rsidRPr="00F66029">
              <w:t>,</w:t>
            </w:r>
            <w:r w:rsidRPr="00F66029">
              <w:rPr>
                <w:b/>
                <w:i/>
              </w:rPr>
              <w:t xml:space="preserve"> kadar predpis ali praksa zadevne države članice v okviru zakonodaje o državljanih tretjih držav neporočene pare obravnava na način, primerljiv s poročenimi pari;</w:t>
            </w:r>
          </w:p>
        </w:tc>
        <w:tc>
          <w:tcPr>
            <w:tcW w:w="4876" w:type="dxa"/>
          </w:tcPr>
          <w:p w:rsidR="00FD5B9E" w:rsidRPr="00F66029" w:rsidRDefault="00D9673A">
            <w:pPr>
              <w:pStyle w:val="Normal6"/>
            </w:pPr>
            <w:r w:rsidRPr="00F66029">
              <w:t>(a)</w:t>
            </w:r>
            <w:r w:rsidRPr="00F66029">
              <w:tab/>
              <w:t>zakonskega partnerja upravičenca do mednarodne zaščite ali njegovega zunajzakonskega partnerja,</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312</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Angelika Mlinar, Cecilia Wikström, Maite Pagazaurtundúa Ruiz</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2 – odstavek 1 – točka 9 – točka a</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(a)</w:t>
            </w:r>
            <w:r w:rsidRPr="00F66029">
              <w:tab/>
              <w:t>zakonskega partnerja upravičenca do mednarodne zaščite ali njegovega zunajzakonskega partnerja v stabilnem razmerju,</w:t>
            </w:r>
            <w:r w:rsidRPr="00F66029">
              <w:rPr>
                <w:b/>
                <w:i/>
              </w:rPr>
              <w:t xml:space="preserve"> kadar predpis ali praksa zadevne države članice v okviru zakonodaje o državljanih tretjih držav neporočene pare obravnava na način, primerljiv s poročenimi pari;</w:t>
            </w:r>
          </w:p>
        </w:tc>
        <w:tc>
          <w:tcPr>
            <w:tcW w:w="4876" w:type="dxa"/>
          </w:tcPr>
          <w:p w:rsidR="00FD5B9E" w:rsidRPr="00F66029" w:rsidRDefault="00D9673A">
            <w:pPr>
              <w:pStyle w:val="Normal6"/>
            </w:pPr>
            <w:r w:rsidRPr="00F66029">
              <w:t>(a)</w:t>
            </w:r>
            <w:r w:rsidRPr="00F66029">
              <w:tab/>
              <w:t>zakonskega partnerja upravičenca do mednarodne zaščite ali njegovega zunajzakonskega partnerja v stabilnem razmerju,</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313</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Barbara Spinelli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2 – odstavek 1 – točka 9 – točka b</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(b)</w:t>
            </w:r>
            <w:r w:rsidRPr="00F66029">
              <w:tab/>
            </w:r>
            <w:r w:rsidRPr="00F66029">
              <w:rPr>
                <w:b/>
                <w:i/>
              </w:rPr>
              <w:t xml:space="preserve">mladoletne </w:t>
            </w:r>
            <w:r w:rsidRPr="00F66029">
              <w:t xml:space="preserve">otroke parov iz točke (a) ali upravičenca do mednarodne zaščite, pod pogojem, da so </w:t>
            </w:r>
            <w:r w:rsidRPr="00F66029">
              <w:rPr>
                <w:b/>
                <w:i/>
              </w:rPr>
              <w:t xml:space="preserve">neporočeni, in ne glede na to, ali so </w:t>
            </w:r>
            <w:r w:rsidRPr="00F66029">
              <w:t>bili rojeni v zakonski zvezi ali zunaj nje ali posvojeni, kot je opredeljeno v nacionalnem pravu;</w:t>
            </w:r>
          </w:p>
        </w:tc>
        <w:tc>
          <w:tcPr>
            <w:tcW w:w="4876" w:type="dxa"/>
          </w:tcPr>
          <w:p w:rsidR="00FD5B9E" w:rsidRPr="00F66029" w:rsidRDefault="00D9673A">
            <w:pPr>
              <w:pStyle w:val="Normal6"/>
            </w:pPr>
            <w:r w:rsidRPr="00F66029">
              <w:t>(b)</w:t>
            </w:r>
            <w:r w:rsidRPr="00F66029">
              <w:tab/>
              <w:t>otroke parov iz točke (a) ali</w:t>
            </w:r>
            <w:r w:rsidRPr="00F66029">
              <w:rPr>
                <w:b/>
                <w:i/>
              </w:rPr>
              <w:t xml:space="preserve"> prosilca oziroma</w:t>
            </w:r>
            <w:r w:rsidRPr="00F66029">
              <w:t xml:space="preserve"> upravičenca do mednarodne zaščite, pod pogojem, da so bili rojeni v zakonski zvezi ali zunaj nje ali posvojeni, kot je opredeljeno v nacionalnem pravu</w:t>
            </w:r>
            <w:r w:rsidRPr="00F66029">
              <w:rPr>
                <w:b/>
                <w:i/>
              </w:rPr>
              <w:t>, ter otroke pod njihovim zakonitim ali običajnim skrbništvom</w:t>
            </w:r>
            <w:r w:rsidRPr="00F66029">
              <w:t>;</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314</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2 – odstavek 1 – točka 9 – točka b</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(b)</w:t>
            </w:r>
            <w:r w:rsidRPr="00F66029">
              <w:tab/>
            </w:r>
            <w:r w:rsidRPr="00F66029">
              <w:rPr>
                <w:b/>
                <w:i/>
              </w:rPr>
              <w:t xml:space="preserve">mladoletne </w:t>
            </w:r>
            <w:r w:rsidRPr="00F66029">
              <w:t>otroke parov iz točke (a) ali upravičenca do mednarodne zaščite, pod pogojem, da</w:t>
            </w:r>
            <w:r w:rsidRPr="00F66029">
              <w:rPr>
                <w:b/>
                <w:i/>
              </w:rPr>
              <w:t xml:space="preserve"> so neporočeni, in ne glede na to, ali</w:t>
            </w:r>
            <w:r w:rsidRPr="00F66029">
              <w:t xml:space="preserve"> so bili rojeni v zakonski zvezi ali zunaj nje ali posvojeni, kot je opredeljeno v nacionalnem pravu;</w:t>
            </w:r>
          </w:p>
        </w:tc>
        <w:tc>
          <w:tcPr>
            <w:tcW w:w="4876" w:type="dxa"/>
          </w:tcPr>
          <w:p w:rsidR="00FD5B9E" w:rsidRPr="00F66029" w:rsidRDefault="00D9673A">
            <w:pPr>
              <w:pStyle w:val="Normal6"/>
            </w:pPr>
            <w:r w:rsidRPr="00F66029">
              <w:t>(b)</w:t>
            </w:r>
            <w:r w:rsidRPr="00F66029">
              <w:tab/>
              <w:t>otroke parov iz točke (a) ali upravičenca do mednarodne zaščite, pod pogojem, da so bili rojeni v zakonski zvezi ali zunaj nje ali posvojeni, kot je opredeljeno v nacionalnem pravu;</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315</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Elly Schlein</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2 – odstavek 1 – točka 9 – točka b</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(b)</w:t>
            </w:r>
            <w:r w:rsidRPr="00F66029">
              <w:tab/>
            </w:r>
            <w:r w:rsidRPr="00F66029">
              <w:rPr>
                <w:b/>
                <w:i/>
              </w:rPr>
              <w:t>mladoletne otroke</w:t>
            </w:r>
            <w:r w:rsidRPr="00F66029">
              <w:t xml:space="preserve"> parov iz točke (a) ali upravičenca do mednarodne zaščite, pod pogojem, da</w:t>
            </w:r>
            <w:r w:rsidRPr="00F66029">
              <w:rPr>
                <w:b/>
                <w:i/>
              </w:rPr>
              <w:t xml:space="preserve"> so neporočeni, in ne glede na to, ali</w:t>
            </w:r>
            <w:r w:rsidRPr="00F66029">
              <w:t xml:space="preserve"> so bili rojeni v zakonski zvezi ali zunaj nje ali posvojeni, kot je opredeljeno v nacionalnem pravu;</w:t>
            </w:r>
          </w:p>
        </w:tc>
        <w:tc>
          <w:tcPr>
            <w:tcW w:w="4876" w:type="dxa"/>
          </w:tcPr>
          <w:p w:rsidR="00FD5B9E" w:rsidRPr="00F66029" w:rsidRDefault="00D9673A">
            <w:pPr>
              <w:pStyle w:val="Normal6"/>
            </w:pPr>
            <w:r w:rsidRPr="00F66029">
              <w:t>(b)</w:t>
            </w:r>
            <w:r w:rsidRPr="00F66029">
              <w:tab/>
            </w:r>
            <w:r w:rsidRPr="00F66029">
              <w:rPr>
                <w:b/>
                <w:i/>
              </w:rPr>
              <w:t>hčere in sinove</w:t>
            </w:r>
            <w:r w:rsidRPr="00F66029">
              <w:t xml:space="preserve"> parov iz točke (a) ali upravičenca do mednarodne zaščite, pod pogojem, da so bili rojeni v zakonski zvezi ali zunaj nje ali posvojeni, kot je opredeljeno v nacionalnem pravu;</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Sinove in hčere prosilcev bi bilo treba obravnavati kot družinske člane ne glede na njihovo starost ali zakonski stan.</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316</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Elly Schlein</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2 – odstavek 1 – točka 9 – točka c</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(c)</w:t>
            </w:r>
            <w:r w:rsidRPr="00F66029">
              <w:tab/>
              <w:t>očeta</w:t>
            </w:r>
            <w:r w:rsidRPr="00F66029">
              <w:rPr>
                <w:b/>
                <w:i/>
              </w:rPr>
              <w:t>, mater</w:t>
            </w:r>
            <w:r w:rsidRPr="00F66029">
              <w:t xml:space="preserve"> ali drugo odraslo osebo, ki je za upravičenca do mednarodne zaščite odgovorna v skladu z zakonom ali s prakso zadevne države članice, če je navedeni upravičenec mladoleten</w:t>
            </w:r>
            <w:r w:rsidRPr="00F66029">
              <w:rPr>
                <w:b/>
                <w:i/>
              </w:rPr>
              <w:t xml:space="preserve"> ali neporočen</w:t>
            </w:r>
            <w:r w:rsidRPr="00F66029">
              <w:t>;</w:t>
            </w:r>
          </w:p>
        </w:tc>
        <w:tc>
          <w:tcPr>
            <w:tcW w:w="4876" w:type="dxa"/>
          </w:tcPr>
          <w:p w:rsidR="00FD5B9E" w:rsidRPr="00F66029" w:rsidRDefault="00D9673A">
            <w:pPr>
              <w:pStyle w:val="Normal6"/>
            </w:pPr>
            <w:r w:rsidRPr="00F66029">
              <w:t>(c)</w:t>
            </w:r>
            <w:r w:rsidRPr="00F66029">
              <w:tab/>
            </w:r>
            <w:r w:rsidRPr="00F66029">
              <w:rPr>
                <w:b/>
                <w:i/>
              </w:rPr>
              <w:t xml:space="preserve">mater in </w:t>
            </w:r>
            <w:r w:rsidRPr="00F66029">
              <w:t>očeta</w:t>
            </w:r>
            <w:r w:rsidRPr="00F66029">
              <w:rPr>
                <w:b/>
                <w:i/>
              </w:rPr>
              <w:t xml:space="preserve"> prosilca</w:t>
            </w:r>
            <w:r w:rsidRPr="00F66029">
              <w:t xml:space="preserve"> ali drugo odraslo osebo, ki je za upravičenca do mednarodne zaščite odgovorna v skladu z zakonom ali s prakso zadevne države članice, če je navedeni upravičenec mladoleten;</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Predlaga se razjasnitev določb in zagotovil o ponovni združitvi družine, tako da se razširi tudi opredelitev družinskih članov.</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317</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Barbara Spinelli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2 – odstavek 1 – točka 9 – točka c</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(c)</w:t>
            </w:r>
            <w:r w:rsidRPr="00F66029">
              <w:tab/>
              <w:t xml:space="preserve">očeta, mater ali drugo odraslo osebo, ki je za upravičenca do mednarodne zaščite odgovorna </w:t>
            </w:r>
            <w:r w:rsidRPr="00F66029">
              <w:rPr>
                <w:b/>
                <w:i/>
              </w:rPr>
              <w:t>v skladu z zakonom ali s prakso</w:t>
            </w:r>
            <w:r w:rsidRPr="00F66029">
              <w:t xml:space="preserve"> zadevne države članice</w:t>
            </w:r>
            <w:r w:rsidRPr="00F66029">
              <w:rPr>
                <w:b/>
                <w:i/>
              </w:rPr>
              <w:t>, če je navedeni upravičenec mladoleten ali neporočen;</w:t>
            </w:r>
          </w:p>
        </w:tc>
        <w:tc>
          <w:tcPr>
            <w:tcW w:w="4876" w:type="dxa"/>
          </w:tcPr>
          <w:p w:rsidR="00FD5B9E" w:rsidRPr="00F66029" w:rsidRDefault="00D9673A">
            <w:pPr>
              <w:pStyle w:val="Normal6"/>
            </w:pPr>
            <w:r w:rsidRPr="00F66029">
              <w:t>(c)</w:t>
            </w:r>
            <w:r w:rsidRPr="00F66029">
              <w:tab/>
              <w:t xml:space="preserve">očeta, mater ali drugo odraslo osebo, ki je za </w:t>
            </w:r>
            <w:r w:rsidRPr="00F66029">
              <w:rPr>
                <w:b/>
                <w:i/>
              </w:rPr>
              <w:t xml:space="preserve">prosilca ali </w:t>
            </w:r>
            <w:r w:rsidRPr="00F66029">
              <w:t xml:space="preserve">upravičenca do mednarodne zaščite odgovorna </w:t>
            </w:r>
            <w:r w:rsidRPr="00F66029">
              <w:rPr>
                <w:b/>
                <w:i/>
              </w:rPr>
              <w:t>po zakonu ali praksi države izvora ali</w:t>
            </w:r>
            <w:r w:rsidRPr="00F66029">
              <w:t xml:space="preserve"> zadevne države članice</w:t>
            </w:r>
            <w:r w:rsidRPr="00F66029">
              <w:rPr>
                <w:b/>
                <w:i/>
              </w:rPr>
              <w:t>.</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Poročevalka v senci se strinja, da bi se moral status otrok, bodisi poročenih ali neporočenih, upoštevati pri določanju družinskih članov.</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318</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2 – odstavek 1 – točka 9 – točka c</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(c)</w:t>
            </w:r>
            <w:r w:rsidRPr="00F66029">
              <w:tab/>
              <w:t>očeta, mater ali drugo odraslo osebo, ki je za upravičenca do mednarodne zaščite odgovorna v skladu z zakonom ali s prakso zadevne države članice, če je navedeni upravičenec mladoleten</w:t>
            </w:r>
            <w:r w:rsidRPr="00F66029">
              <w:rPr>
                <w:b/>
                <w:i/>
              </w:rPr>
              <w:t xml:space="preserve"> ali neporočen</w:t>
            </w:r>
            <w:r w:rsidRPr="00F66029">
              <w:t>;</w:t>
            </w:r>
          </w:p>
        </w:tc>
        <w:tc>
          <w:tcPr>
            <w:tcW w:w="4876" w:type="dxa"/>
          </w:tcPr>
          <w:p w:rsidR="00FD5B9E" w:rsidRPr="00F66029" w:rsidRDefault="00D9673A">
            <w:pPr>
              <w:pStyle w:val="Normal6"/>
            </w:pPr>
            <w:r w:rsidRPr="00F66029">
              <w:t>(c)</w:t>
            </w:r>
            <w:r w:rsidRPr="00F66029">
              <w:tab/>
              <w:t>očeta, mater ali drugo odraslo osebo, ki je za upravičenca do mednarodne zaščite odgovorna v skladu z zakonom ali s prakso zadevne države članice, če je navedeni upravičenec mladoleten;</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319</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Angelika Mlinar, Cecilia Wikström, Maite Pagazaurtundúa Ruiz</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2 – odstavek 1 – točka 9 – točka c</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(c)</w:t>
            </w:r>
            <w:r w:rsidRPr="00F66029">
              <w:tab/>
              <w:t>očeta, mater ali drugo odraslo osebo, ki je za upravičenca do mednarodne zaščite odgovorna v skladu z zakonom ali s prakso zadevne države članice, če je navedeni upravičenec mladoleten</w:t>
            </w:r>
            <w:r w:rsidRPr="00F66029">
              <w:rPr>
                <w:b/>
                <w:i/>
              </w:rPr>
              <w:t xml:space="preserve"> ali neporočen</w:t>
            </w:r>
            <w:r w:rsidRPr="00F66029">
              <w:t>;</w:t>
            </w:r>
          </w:p>
        </w:tc>
        <w:tc>
          <w:tcPr>
            <w:tcW w:w="4876" w:type="dxa"/>
          </w:tcPr>
          <w:p w:rsidR="00FD5B9E" w:rsidRPr="00F66029" w:rsidRDefault="00D9673A">
            <w:pPr>
              <w:pStyle w:val="Normal6"/>
            </w:pPr>
            <w:r w:rsidRPr="00F66029">
              <w:t>(c)</w:t>
            </w:r>
            <w:r w:rsidRPr="00F66029">
              <w:tab/>
              <w:t>očeta, mater ali drugo odraslo osebo, ki je za upravičenca do mednarodne zaščite odgovorna v skladu z zakonom ali s prakso zadevne države članice, če je navedeni upravičenec mladoleten;</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320</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Barbara Spinelli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2 – odstavek 1 – točka 9 – točka c a (novo)</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FD5B9E">
            <w:pPr>
              <w:pStyle w:val="Normal6"/>
            </w:pPr>
          </w:p>
        </w:tc>
        <w:tc>
          <w:tcPr>
            <w:tcW w:w="4876" w:type="dxa"/>
          </w:tcPr>
          <w:p w:rsidR="00FD5B9E" w:rsidRPr="00F66029" w:rsidRDefault="00D9673A">
            <w:pPr>
              <w:pStyle w:val="Normal6"/>
            </w:pPr>
            <w:r w:rsidRPr="00F66029">
              <w:rPr>
                <w:b/>
                <w:i/>
              </w:rPr>
              <w:t>(ca)</w:t>
            </w:r>
            <w:r w:rsidRPr="00F66029">
              <w:tab/>
            </w:r>
            <w:r w:rsidRPr="00F66029">
              <w:rPr>
                <w:b/>
                <w:i/>
              </w:rPr>
              <w:t>sorojenca ali sorojence prosilca ali upravičenca do mednarodne zaščite;</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321</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Angelika Mlinar, Cecilia Wikström, Maite Pagazaurtundúa Ruiz</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2 – odstavek 1 – točka 9 – točka c a (novo)</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FD5B9E">
            <w:pPr>
              <w:pStyle w:val="Normal6"/>
            </w:pPr>
          </w:p>
        </w:tc>
        <w:tc>
          <w:tcPr>
            <w:tcW w:w="4876" w:type="dxa"/>
          </w:tcPr>
          <w:p w:rsidR="00FD5B9E" w:rsidRPr="00F66029" w:rsidRDefault="00D9673A">
            <w:pPr>
              <w:pStyle w:val="Normal6"/>
            </w:pPr>
            <w:r w:rsidRPr="00F66029">
              <w:rPr>
                <w:b/>
                <w:i/>
              </w:rPr>
              <w:t>(ca)</w:t>
            </w:r>
            <w:r w:rsidRPr="00F66029">
              <w:tab/>
            </w:r>
            <w:r w:rsidRPr="00F66029">
              <w:rPr>
                <w:b/>
                <w:i/>
              </w:rPr>
              <w:t>sorojenca ali sorojence upravičenca do mednarodne zaščite;</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322</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Elly Schlein</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2 – odstavek 1 – točka 9 – točka c a (novo)</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FD5B9E">
            <w:pPr>
              <w:pStyle w:val="Normal6"/>
            </w:pPr>
          </w:p>
        </w:tc>
        <w:tc>
          <w:tcPr>
            <w:tcW w:w="4876" w:type="dxa"/>
          </w:tcPr>
          <w:p w:rsidR="00FD5B9E" w:rsidRPr="00F66029" w:rsidRDefault="00D9673A">
            <w:pPr>
              <w:pStyle w:val="Normal6"/>
            </w:pPr>
            <w:r w:rsidRPr="00F66029">
              <w:rPr>
                <w:b/>
                <w:i/>
              </w:rPr>
              <w:t>(ca)</w:t>
            </w:r>
            <w:r w:rsidRPr="00F66029">
              <w:tab/>
            </w:r>
            <w:r w:rsidRPr="00F66029">
              <w:rPr>
                <w:b/>
                <w:i/>
              </w:rPr>
              <w:t>stare starše prosilca ali upravičenca do mednarodne zaščite;</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Predlaga se razjasnitev določb in zagotovil o ponovni združitvi družine, tako da se razširi tudi opredelitev družinskih članov.</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323</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2 – odstavek 1 – točka 9 – točka c a (novo)</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FD5B9E">
            <w:pPr>
              <w:pStyle w:val="Normal6"/>
            </w:pPr>
          </w:p>
        </w:tc>
        <w:tc>
          <w:tcPr>
            <w:tcW w:w="4876" w:type="dxa"/>
          </w:tcPr>
          <w:p w:rsidR="00FD5B9E" w:rsidRPr="00F66029" w:rsidRDefault="00D9673A">
            <w:pPr>
              <w:pStyle w:val="Normal6"/>
            </w:pPr>
            <w:r w:rsidRPr="00F66029">
              <w:rPr>
                <w:b/>
                <w:i/>
              </w:rPr>
              <w:t>(ca)</w:t>
            </w:r>
            <w:r w:rsidRPr="00F66029">
              <w:tab/>
            </w:r>
            <w:r w:rsidRPr="00F66029">
              <w:rPr>
                <w:b/>
                <w:i/>
              </w:rPr>
              <w:t>sorojenca ali sorojence upravičenca do mednarodne zaščite;</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324</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2 – odstavek 1 – točka 9 – točka c b (novo)</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FD5B9E">
            <w:pPr>
              <w:pStyle w:val="Normal6"/>
            </w:pPr>
          </w:p>
        </w:tc>
        <w:tc>
          <w:tcPr>
            <w:tcW w:w="4876" w:type="dxa"/>
          </w:tcPr>
          <w:p w:rsidR="00FD5B9E" w:rsidRPr="00F66029" w:rsidRDefault="00D9673A">
            <w:pPr>
              <w:pStyle w:val="Normal6"/>
            </w:pPr>
            <w:r w:rsidRPr="00F66029">
              <w:rPr>
                <w:b/>
                <w:i/>
              </w:rPr>
              <w:t>(cb)</w:t>
            </w:r>
            <w:r w:rsidRPr="00F66029">
              <w:tab/>
            </w:r>
            <w:r w:rsidRPr="00F66029">
              <w:rPr>
                <w:b/>
                <w:i/>
              </w:rPr>
              <w:t>očeta, mater, staro mater, starega očeta, teto ali strica upravičenca do mednarodne zaščite ne glede na to, ali je bil upravičenec do mednarodnega zaščite rojen v zakonski zvezi ali zunaj nje ali posvojen v skladu z nacionalnim pravom;</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325</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Barbara Spinelli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2 – odstavek 1 – točka 9 – točka c b (novo)</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FD5B9E">
            <w:pPr>
              <w:pStyle w:val="Normal6"/>
            </w:pPr>
          </w:p>
        </w:tc>
        <w:tc>
          <w:tcPr>
            <w:tcW w:w="4876" w:type="dxa"/>
          </w:tcPr>
          <w:p w:rsidR="00FD5B9E" w:rsidRPr="00F66029" w:rsidRDefault="00D9673A">
            <w:pPr>
              <w:pStyle w:val="Normal6"/>
            </w:pPr>
            <w:r w:rsidRPr="00F66029">
              <w:rPr>
                <w:b/>
                <w:i/>
              </w:rPr>
              <w:t>(cb)</w:t>
            </w:r>
            <w:r w:rsidRPr="00F66029">
              <w:tab/>
            </w:r>
            <w:r w:rsidRPr="00F66029">
              <w:rPr>
                <w:b/>
                <w:i/>
              </w:rPr>
              <w:t>bližnje sorodnike v ravni vrsti prosilca ali upravičenca do mednarodne zaščite;</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326</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Elly Schlein</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2 – odstavek 1 – točka 9 – točka c b (novo)</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FD5B9E">
            <w:pPr>
              <w:pStyle w:val="Normal6"/>
            </w:pPr>
          </w:p>
        </w:tc>
        <w:tc>
          <w:tcPr>
            <w:tcW w:w="4876" w:type="dxa"/>
          </w:tcPr>
          <w:p w:rsidR="00FD5B9E" w:rsidRPr="00F66029" w:rsidRDefault="00D9673A">
            <w:pPr>
              <w:pStyle w:val="Normal6"/>
            </w:pPr>
            <w:r w:rsidRPr="00F66029">
              <w:rPr>
                <w:b/>
                <w:i/>
              </w:rPr>
              <w:t>(cb)</w:t>
            </w:r>
            <w:r w:rsidRPr="00F66029">
              <w:tab/>
            </w:r>
            <w:r w:rsidRPr="00F66029">
              <w:rPr>
                <w:b/>
                <w:i/>
              </w:rPr>
              <w:t>vnuke prosilca;</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Predlaga se razjasnitev določb in zagotovil o ponovni združitvi družine, tako da se razširi tudi opredelitev družinskih članov.</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327</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Barbara Spinelli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2 – odstavek 1 – točka 9 – točka c c (novo)</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FD5B9E">
            <w:pPr>
              <w:pStyle w:val="Normal6"/>
            </w:pPr>
          </w:p>
        </w:tc>
        <w:tc>
          <w:tcPr>
            <w:tcW w:w="4876" w:type="dxa"/>
          </w:tcPr>
          <w:p w:rsidR="00FD5B9E" w:rsidRPr="00F66029" w:rsidRDefault="00D9673A">
            <w:pPr>
              <w:pStyle w:val="Normal6"/>
            </w:pPr>
            <w:r w:rsidRPr="00F66029">
              <w:rPr>
                <w:b/>
                <w:i/>
              </w:rPr>
              <w:t>(cc)</w:t>
            </w:r>
            <w:r w:rsidRPr="00F66029">
              <w:tab/>
            </w:r>
            <w:r w:rsidRPr="00F66029">
              <w:rPr>
                <w:b/>
                <w:i/>
              </w:rPr>
              <w:t>„pokrovitelj“ pomeni državljana države članice ali državljana tretje države, ki ima uradno dovoljenje za bivanje na ozemlju države članice, izdano v skladu z zakonodajo Unije ali nacionalno zakonodajo te države članice za obdobje enega leta ali dlje;</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328</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Angelika Mlinar, Cecilia Wikström, Maite Pagazaurtundúa Ruiz</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2 – odstavek 1 – točka 10</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(10)</w:t>
            </w:r>
            <w:r w:rsidRPr="00F66029">
              <w:tab/>
              <w:t xml:space="preserve">„mladoletnik“ pomeni državljana tretje države ali osebo brez državljanstva, </w:t>
            </w:r>
            <w:r w:rsidRPr="00F66029">
              <w:rPr>
                <w:b/>
                <w:i/>
              </w:rPr>
              <w:t>mlajšo</w:t>
            </w:r>
            <w:r w:rsidRPr="00F66029">
              <w:t xml:space="preserve"> od 18 let;</w:t>
            </w:r>
          </w:p>
        </w:tc>
        <w:tc>
          <w:tcPr>
            <w:tcW w:w="4876" w:type="dxa"/>
          </w:tcPr>
          <w:p w:rsidR="00FD5B9E" w:rsidRPr="00F66029" w:rsidRDefault="00D9673A">
            <w:pPr>
              <w:pStyle w:val="Normal6"/>
            </w:pPr>
            <w:r w:rsidRPr="00F66029">
              <w:t>(10)</w:t>
            </w:r>
            <w:r w:rsidRPr="00F66029">
              <w:tab/>
              <w:t xml:space="preserve">„mladoletnik“ pomeni državljana tretje države ali osebo brez državljanstva, </w:t>
            </w:r>
            <w:r w:rsidRPr="00F66029">
              <w:rPr>
                <w:b/>
                <w:i/>
              </w:rPr>
              <w:t>ki je ob vložitvi prošnje za mednarodno zaščito mlajša</w:t>
            </w:r>
            <w:r w:rsidRPr="00F66029">
              <w:t xml:space="preserve"> od 18 let;</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329</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Barbara Spinelli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2 – odstavek 1 – točka 10 a (novo)</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FD5B9E">
            <w:pPr>
              <w:pStyle w:val="Normal6"/>
            </w:pPr>
          </w:p>
        </w:tc>
        <w:tc>
          <w:tcPr>
            <w:tcW w:w="4876" w:type="dxa"/>
          </w:tcPr>
          <w:p w:rsidR="00FD5B9E" w:rsidRPr="00F66029" w:rsidRDefault="00D9673A">
            <w:pPr>
              <w:pStyle w:val="Normal6"/>
            </w:pPr>
            <w:r w:rsidRPr="00F66029">
              <w:rPr>
                <w:b/>
                <w:i/>
              </w:rPr>
              <w:t>(10a)</w:t>
            </w:r>
            <w:r w:rsidRPr="00F66029">
              <w:tab/>
            </w:r>
            <w:r w:rsidRPr="00F66029">
              <w:rPr>
                <w:b/>
                <w:i/>
              </w:rPr>
              <w:t>„otrok“ pomeni državljana tretje države ali osebo brez državljanstva, ki je ob vložitvi prošnje za mednarodno zaščito mlajša od 18 let;</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330</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Jussi Halla-aho</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2 – odstavek 1 – točka 11</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(11)</w:t>
            </w:r>
            <w:r w:rsidRPr="00F66029">
              <w:tab/>
              <w:t>„mladoletnik brez spremstva“ pomeni mladoletnika, ki prispe na ozemlje države članice brez spremstva odrasle osebe, ki je zanj odgovorna po zakonu ali v skladu s prakso zadevne države članice, dokler taka oseba dejansko ne prevzame skrbi zanj;</w:t>
            </w:r>
            <w:r w:rsidRPr="00F66029">
              <w:rPr>
                <w:b/>
                <w:i/>
              </w:rPr>
              <w:t xml:space="preserve"> vključno z mladoletnikom, ki ostane brez spremstva, potem ko je vstopil na ozemlje države članice;</w:t>
            </w:r>
          </w:p>
        </w:tc>
        <w:tc>
          <w:tcPr>
            <w:tcW w:w="4876" w:type="dxa"/>
          </w:tcPr>
          <w:p w:rsidR="00FD5B9E" w:rsidRPr="00F66029" w:rsidRDefault="00D9673A">
            <w:pPr>
              <w:pStyle w:val="Normal6"/>
            </w:pPr>
            <w:r w:rsidRPr="00F66029">
              <w:t>(11)</w:t>
            </w:r>
            <w:r w:rsidRPr="00F66029">
              <w:tab/>
              <w:t>„mladoletnik brez spremstva“ pomeni mladoletnika, ki prispe na ozemlje države članice brez spremstva odrasle osebe, ki je zanj odgovorna po zakonu ali v skladu s prakso zadevne države članice, dokler taka oseba dejansko ne prevzame skrbi zanj;</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331</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Beatrix von Storch</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2 – odstavek 1 – točka 14</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(14)</w:t>
            </w:r>
            <w:r w:rsidRPr="00F66029">
              <w:tab/>
              <w:t>„odvzem mednarodne zaščite“ pomeni odločitev pristojnega organa, da prekliče, odpravi ali zavrne podaljšanje statusa begunca</w:t>
            </w:r>
            <w:r w:rsidRPr="00F66029">
              <w:rPr>
                <w:b/>
                <w:i/>
              </w:rPr>
              <w:t xml:space="preserve"> ali subsidiarne zaščite</w:t>
            </w:r>
            <w:r w:rsidRPr="00F66029">
              <w:t>;</w:t>
            </w:r>
          </w:p>
        </w:tc>
        <w:tc>
          <w:tcPr>
            <w:tcW w:w="4876" w:type="dxa"/>
          </w:tcPr>
          <w:p w:rsidR="00FD5B9E" w:rsidRPr="00F66029" w:rsidRDefault="00D9673A">
            <w:pPr>
              <w:pStyle w:val="Normal6"/>
            </w:pPr>
            <w:r w:rsidRPr="00F66029">
              <w:t>(14)</w:t>
            </w:r>
            <w:r w:rsidRPr="00F66029">
              <w:tab/>
              <w:t>„odvzem mednarodne zaščite“ pomeni odločitev pristojnega organa, da prekliče, odpravi ali zavrne podaljšanje statusa begunca;</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332</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2 – odstavek 1 – točka 15</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(15)</w:t>
            </w:r>
            <w:r w:rsidRPr="00F66029">
              <w:tab/>
              <w:t>„naknadna prošnja“ pomeni nadaljnjo prošnjo za mednarodno zaščito, podano v kateri koli državi članici po sprejetju končne odločitve v zvezi s predhodno prošnjo, vključno kadar je prosilec prošnjo izrecno umaknil</w:t>
            </w:r>
            <w:r w:rsidRPr="00F66029">
              <w:rPr>
                <w:b/>
                <w:i/>
              </w:rPr>
              <w:t xml:space="preserve"> ali kadar je organ za presojo prošnjo zavrgel kot opuščeno po njenem izrecnem umiku</w:t>
            </w:r>
            <w:r w:rsidRPr="00F66029">
              <w:t>;</w:t>
            </w:r>
          </w:p>
        </w:tc>
        <w:tc>
          <w:tcPr>
            <w:tcW w:w="4876" w:type="dxa"/>
          </w:tcPr>
          <w:p w:rsidR="00FD5B9E" w:rsidRPr="00F66029" w:rsidRDefault="00D9673A">
            <w:pPr>
              <w:pStyle w:val="Normal6"/>
            </w:pPr>
            <w:r w:rsidRPr="00F66029">
              <w:t>(15)</w:t>
            </w:r>
            <w:r w:rsidRPr="00F66029">
              <w:tab/>
              <w:t>„naknadna prošnja“ pomeni nadaljnjo prošnjo za mednarodno zaščito, podano v kateri koli državi članici po sprejetju končne odločitve v zvezi s predhodno prošnjo, vključno kadar je prosilec prošnjo izrecno umaknil;</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333</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2 – odstavek 1 – točka 16</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(16)</w:t>
            </w:r>
            <w:r w:rsidRPr="00F66029">
              <w:tab/>
              <w:t>„organ za presojo“ pomeni kateri koli pravosodni ali upravni organ v državi članici, ki je odgovoren za obravnavanje prošenj za mednarodno zaščito in je pristojen sprejemati odločitve na prvi stopnji v takih primerih;</w:t>
            </w:r>
          </w:p>
        </w:tc>
        <w:tc>
          <w:tcPr>
            <w:tcW w:w="4876" w:type="dxa"/>
          </w:tcPr>
          <w:p w:rsidR="00FD5B9E" w:rsidRPr="00F66029" w:rsidRDefault="00D9673A">
            <w:pPr>
              <w:pStyle w:val="Normal6"/>
            </w:pPr>
            <w:r w:rsidRPr="00F66029">
              <w:rPr>
                <w:i/>
              </w:rPr>
              <w:t>(Ne zadeva slovenske različice.)</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334</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Jussi Halla-aho, Helga Stevens</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2 – odstavek 1 – točka 17</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(17)</w:t>
            </w:r>
            <w:r w:rsidRPr="00F66029">
              <w:tab/>
              <w:t xml:space="preserve">„socialna varnost“ pomeni področja socialne varnosti, </w:t>
            </w:r>
            <w:r w:rsidRPr="00F66029">
              <w:rPr>
                <w:b/>
                <w:i/>
              </w:rPr>
              <w:t>kakor so opredeljena v Uredbi (ES) št. 883/2004 Evropskega parlamenta in Sveta</w:t>
            </w:r>
            <w:r w:rsidRPr="00F66029">
              <w:rPr>
                <w:rStyle w:val="SupBoldItalic"/>
              </w:rPr>
              <w:t>44</w:t>
            </w:r>
            <w:r w:rsidRPr="00F66029">
              <w:rPr>
                <w:b/>
                <w:i/>
              </w:rPr>
              <w:t xml:space="preserve"> , ki zajemajo dajatve za primer bolezni; dajatve za materinstvo in enakovredne dajatve za očetovstvo; dajatve za invalidnost; dajatve za starost; pokojnine preživelih oseb; dajatve za nesreče pri delu in poklicne bolezni; pomoči ob smrti; dajatve za brezposelnost, dajatve za predčasno upokojitev in družinski prejemki</w:t>
            </w:r>
            <w:r w:rsidRPr="00F66029">
              <w:t>;</w:t>
            </w:r>
          </w:p>
        </w:tc>
        <w:tc>
          <w:tcPr>
            <w:tcW w:w="4876" w:type="dxa"/>
          </w:tcPr>
          <w:p w:rsidR="00FD5B9E" w:rsidRPr="00F66029" w:rsidRDefault="00D9673A">
            <w:pPr>
              <w:pStyle w:val="Normal6"/>
            </w:pPr>
            <w:r w:rsidRPr="00F66029">
              <w:t>(17)</w:t>
            </w:r>
            <w:r w:rsidRPr="00F66029">
              <w:tab/>
              <w:t xml:space="preserve">„socialna varnost“ pomeni področja socialne varnosti, </w:t>
            </w:r>
            <w:r w:rsidRPr="00F66029">
              <w:rPr>
                <w:b/>
                <w:i/>
              </w:rPr>
              <w:t>ki jih opredeli država članica</w:t>
            </w:r>
            <w:r w:rsidRPr="00F66029">
              <w:t>;</w:t>
            </w:r>
          </w:p>
        </w:tc>
      </w:tr>
      <w:tr w:rsidR="00FD5B9E" w:rsidRPr="00F66029">
        <w:trPr>
          <w:jc w:val="center"/>
        </w:trPr>
        <w:tc>
          <w:tcPr>
            <w:tcW w:w="4876" w:type="dxa"/>
          </w:tcPr>
          <w:p w:rsidR="00FD5B9E" w:rsidRPr="00F66029" w:rsidRDefault="00D9673A">
            <w:pPr>
              <w:pStyle w:val="Normal6"/>
            </w:pPr>
            <w:r w:rsidRPr="00F66029">
              <w:t>_________________</w:t>
            </w:r>
          </w:p>
        </w:tc>
        <w:tc>
          <w:tcPr>
            <w:tcW w:w="4876" w:type="dxa"/>
          </w:tcPr>
          <w:p w:rsidR="00FD5B9E" w:rsidRPr="00F66029" w:rsidRDefault="00FD5B9E">
            <w:pPr>
              <w:pStyle w:val="Normal6"/>
            </w:pPr>
          </w:p>
        </w:tc>
      </w:tr>
      <w:tr w:rsidR="00FD5B9E" w:rsidRPr="00F66029">
        <w:trPr>
          <w:jc w:val="center"/>
        </w:trPr>
        <w:tc>
          <w:tcPr>
            <w:tcW w:w="4876" w:type="dxa"/>
          </w:tcPr>
          <w:p w:rsidR="00FD5B9E" w:rsidRPr="00F66029" w:rsidRDefault="00D9673A">
            <w:pPr>
              <w:pStyle w:val="Normal6"/>
            </w:pPr>
            <w:r w:rsidRPr="00F66029">
              <w:rPr>
                <w:rStyle w:val="SupBoldItalic"/>
              </w:rPr>
              <w:t>44</w:t>
            </w:r>
            <w:r w:rsidRPr="00F66029">
              <w:t xml:space="preserve"> </w:t>
            </w:r>
            <w:r w:rsidRPr="00F66029">
              <w:rPr>
                <w:b/>
                <w:i/>
              </w:rPr>
              <w:t>Uredba (ES) št. 883/2004 Evropskega parlamenta in Sveta z dne 29. aprila 2004 o koordinaciji sistemov socialne varnosti (UL L 166, 30.4.2004, str. 1).</w:t>
            </w:r>
          </w:p>
        </w:tc>
        <w:tc>
          <w:tcPr>
            <w:tcW w:w="4876" w:type="dxa"/>
          </w:tcPr>
          <w:p w:rsidR="00FD5B9E" w:rsidRPr="00F66029" w:rsidRDefault="00FD5B9E">
            <w:pPr>
              <w:pStyle w:val="Normal6"/>
            </w:pP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Države članice same, brez poseganja EU, odločajo, kdo se lahko zavaruje v okviru njihovega sistema socialne varnosti, katere ugodnosti se zagotavljajo in pod katerimi pogoji. Uredba (ES) št. 883/2004 o koordinaciji sistemov socialne varnosti je eden izmed orodij, na podlagi katerega države članice določajo obseg podeljenega socialnega zavarovanja.</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335</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Artis Pabriks, Traian Ungureanu, Tomáš Zdechovský, Kinga Gál, Pál Csáky, Monica Macovei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2 – odstavek 1 – točka 17</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(17)</w:t>
            </w:r>
            <w:r w:rsidRPr="00F66029">
              <w:tab/>
              <w:t>„socialna varnost“ pomeni področja socialne varnosti, kakor so opredeljena v Uredbi (ES) št. 883/2004 Evropskega parlamenta in Sveta</w:t>
            </w:r>
            <w:r w:rsidRPr="00F66029">
              <w:rPr>
                <w:rStyle w:val="Sup"/>
              </w:rPr>
              <w:t>44</w:t>
            </w:r>
            <w:r w:rsidRPr="00F66029">
              <w:rPr>
                <w:b/>
                <w:i/>
              </w:rPr>
              <w:t xml:space="preserve"> , ki zajemajo dajatve za primer bolezni; dajatve za materinstvo in enakovredne dajatve za očetovstvo; dajatve za invalidnost; dajatve za starost; pokojnine preživelih oseb; dajatve za nesreče pri delu in poklicne bolezni; pomoči ob smrti; dajatve za brezposelnost, dajatve za predčasno upokojitev in družinski prejemki</w:t>
            </w:r>
            <w:r w:rsidRPr="00F66029">
              <w:t>;</w:t>
            </w:r>
          </w:p>
        </w:tc>
        <w:tc>
          <w:tcPr>
            <w:tcW w:w="4876" w:type="dxa"/>
          </w:tcPr>
          <w:p w:rsidR="00FD5B9E" w:rsidRPr="00F66029" w:rsidRDefault="00D9673A">
            <w:pPr>
              <w:pStyle w:val="Normal6"/>
            </w:pPr>
            <w:r w:rsidRPr="00F66029">
              <w:t>(17)</w:t>
            </w:r>
            <w:r w:rsidRPr="00F66029">
              <w:tab/>
              <w:t>„socialna varnost“ pomeni področja socialne varnosti, kakor so opredeljena v Uredbi (ES) št. 883/2004 Evropskega parlamenta in Sveta</w:t>
            </w:r>
            <w:r w:rsidRPr="00F66029">
              <w:rPr>
                <w:rStyle w:val="Sup"/>
              </w:rPr>
              <w:t>44</w:t>
            </w:r>
            <w:r w:rsidRPr="00F66029">
              <w:t>;</w:t>
            </w:r>
          </w:p>
        </w:tc>
      </w:tr>
      <w:tr w:rsidR="00FD5B9E" w:rsidRPr="00F66029">
        <w:trPr>
          <w:jc w:val="center"/>
        </w:trPr>
        <w:tc>
          <w:tcPr>
            <w:tcW w:w="4876" w:type="dxa"/>
          </w:tcPr>
          <w:p w:rsidR="00FD5B9E" w:rsidRPr="00F66029" w:rsidRDefault="00D9673A">
            <w:pPr>
              <w:pStyle w:val="Normal6"/>
            </w:pPr>
            <w:r w:rsidRPr="00F66029">
              <w:t>_________________</w:t>
            </w:r>
          </w:p>
        </w:tc>
        <w:tc>
          <w:tcPr>
            <w:tcW w:w="4876" w:type="dxa"/>
          </w:tcPr>
          <w:p w:rsidR="00FD5B9E" w:rsidRPr="00F66029" w:rsidRDefault="00D9673A">
            <w:pPr>
              <w:pStyle w:val="Normal6"/>
            </w:pPr>
            <w:r w:rsidRPr="00F66029">
              <w:t>_________________</w:t>
            </w:r>
          </w:p>
        </w:tc>
      </w:tr>
      <w:tr w:rsidR="00FD5B9E" w:rsidRPr="00F66029">
        <w:trPr>
          <w:jc w:val="center"/>
        </w:trPr>
        <w:tc>
          <w:tcPr>
            <w:tcW w:w="4876" w:type="dxa"/>
          </w:tcPr>
          <w:p w:rsidR="00FD5B9E" w:rsidRPr="00F66029" w:rsidRDefault="00D9673A">
            <w:pPr>
              <w:pStyle w:val="Normal6"/>
            </w:pPr>
            <w:r w:rsidRPr="00F66029">
              <w:rPr>
                <w:rStyle w:val="Sup"/>
              </w:rPr>
              <w:t>44</w:t>
            </w:r>
            <w:r w:rsidRPr="00F66029">
              <w:t xml:space="preserve"> Uredba (ES) št. 883/2004 Evropskega parlamenta in Sveta z dne 29. aprila 2004 o koordinaciji sistemov socialne varnosti (UL L 166, 30.4.2004, str. 1).</w:t>
            </w:r>
          </w:p>
        </w:tc>
        <w:tc>
          <w:tcPr>
            <w:tcW w:w="4876" w:type="dxa"/>
          </w:tcPr>
          <w:p w:rsidR="00FD5B9E" w:rsidRPr="00F66029" w:rsidRDefault="00D9673A">
            <w:pPr>
              <w:pStyle w:val="Normal6"/>
            </w:pPr>
            <w:r w:rsidRPr="00F66029">
              <w:rPr>
                <w:rStyle w:val="Sup"/>
              </w:rPr>
              <w:t>44</w:t>
            </w:r>
            <w:r w:rsidRPr="00F66029">
              <w:t xml:space="preserve"> Uredba (ES) št. 883/2004 Evropskega parlamenta in Sveta z dne 29. aprila 2004 o koordinaciji sistemov socialne varnosti (UL L 166, 30.4.2004, str. 1).</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336</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2 – odstavek 1 – točka 19</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(19)</w:t>
            </w:r>
            <w:r w:rsidRPr="00F66029">
              <w:tab/>
              <w:t xml:space="preserve">„skrbnik“ pomeni osebo ali organizacijo, ki so jo pristojni organi imenovali, da mladoletniku brez spremstva pomaga in ga zastopa v postopkih iz te </w:t>
            </w:r>
            <w:r w:rsidRPr="00F66029">
              <w:rPr>
                <w:b/>
                <w:i/>
              </w:rPr>
              <w:t>uredbe</w:t>
            </w:r>
            <w:r w:rsidRPr="00F66029">
              <w:t xml:space="preserve">, da se </w:t>
            </w:r>
            <w:r w:rsidRPr="00F66029">
              <w:rPr>
                <w:b/>
                <w:i/>
              </w:rPr>
              <w:t>zagotovijo</w:t>
            </w:r>
            <w:r w:rsidRPr="00F66029">
              <w:t xml:space="preserve"> največje koristi otroka in zanj po potrebi izvajajo pravna dejanja.</w:t>
            </w:r>
          </w:p>
        </w:tc>
        <w:tc>
          <w:tcPr>
            <w:tcW w:w="4876" w:type="dxa"/>
          </w:tcPr>
          <w:p w:rsidR="00FD5B9E" w:rsidRPr="00F66029" w:rsidRDefault="00D9673A">
            <w:pPr>
              <w:pStyle w:val="Normal6"/>
            </w:pPr>
            <w:r w:rsidRPr="00F66029">
              <w:t>(19)</w:t>
            </w:r>
            <w:r w:rsidRPr="00F66029">
              <w:tab/>
              <w:t xml:space="preserve">„skrbnik“ pomeni osebo ali organizacijo, ki so jo pristojni organi imenovali, da mladoletniku brez spremstva pomaga in ga zastopa v postopkih iz te </w:t>
            </w:r>
            <w:r w:rsidRPr="00F66029">
              <w:rPr>
                <w:b/>
                <w:i/>
              </w:rPr>
              <w:t>direktive</w:t>
            </w:r>
            <w:r w:rsidRPr="00F66029">
              <w:t xml:space="preserve">, da se </w:t>
            </w:r>
            <w:r w:rsidRPr="00F66029">
              <w:rPr>
                <w:b/>
                <w:i/>
              </w:rPr>
              <w:t>zaščitijo</w:t>
            </w:r>
            <w:r w:rsidRPr="00F66029">
              <w:t xml:space="preserve"> največje koristi</w:t>
            </w:r>
            <w:r w:rsidRPr="00F66029">
              <w:rPr>
                <w:b/>
                <w:i/>
              </w:rPr>
              <w:t xml:space="preserve"> in splošno dobro počutje</w:t>
            </w:r>
            <w:r w:rsidRPr="00F66029">
              <w:t xml:space="preserve"> otroka in zanj po potrebi izvajajo pravna dejanja.</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337</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Barbara Spinelli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2 – odstavek 1 – točka 19</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(19)</w:t>
            </w:r>
            <w:r w:rsidRPr="00F66029">
              <w:tab/>
              <w:t xml:space="preserve">„skrbnik“ pomeni osebo ali organizacijo, ki so jo pristojni organi imenovali, da mladoletniku brez spremstva pomaga in ga zastopa v postopkih iz te uredbe, da se </w:t>
            </w:r>
            <w:r w:rsidRPr="00F66029">
              <w:rPr>
                <w:b/>
                <w:i/>
              </w:rPr>
              <w:t>zagotovijo</w:t>
            </w:r>
            <w:r w:rsidRPr="00F66029">
              <w:t xml:space="preserve"> največje koristi otroka in zanj po potrebi izvajajo pravna dejanja.</w:t>
            </w:r>
          </w:p>
        </w:tc>
        <w:tc>
          <w:tcPr>
            <w:tcW w:w="4876" w:type="dxa"/>
          </w:tcPr>
          <w:p w:rsidR="00FD5B9E" w:rsidRPr="00F66029" w:rsidRDefault="00D9673A">
            <w:pPr>
              <w:pStyle w:val="Normal6"/>
            </w:pPr>
            <w:r w:rsidRPr="00F66029">
              <w:t>(19)</w:t>
            </w:r>
            <w:r w:rsidRPr="00F66029">
              <w:tab/>
              <w:t xml:space="preserve">„skrbnik“ pomeni osebo ali organizacijo, ki so jo pristojni organi imenovali, da mladoletniku brez spremstva pomaga in ga zastopa v postopkih iz te uredbe, da se </w:t>
            </w:r>
            <w:r w:rsidRPr="00F66029">
              <w:rPr>
                <w:b/>
                <w:i/>
              </w:rPr>
              <w:t>zaščitijo</w:t>
            </w:r>
            <w:r w:rsidRPr="00F66029">
              <w:t xml:space="preserve"> največje koristi</w:t>
            </w:r>
            <w:r w:rsidRPr="00F66029">
              <w:rPr>
                <w:b/>
                <w:i/>
              </w:rPr>
              <w:t xml:space="preserve"> in dobro počutje</w:t>
            </w:r>
            <w:r w:rsidRPr="00F66029">
              <w:t xml:space="preserve"> otroka in zanj po potrebi izvajajo pravna dejanja.</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Uskladitev opredelitev in sklicevanje na Konvencijo ZN o otrokovih pravicah, člen 3.</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338</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Kinga Gál</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2 – odstavek 1 – točka 19</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(19)</w:t>
            </w:r>
            <w:r w:rsidRPr="00F66029">
              <w:tab/>
              <w:t xml:space="preserve">„skrbnik“ pomeni osebo ali organizacijo, </w:t>
            </w:r>
            <w:r w:rsidRPr="00F66029">
              <w:rPr>
                <w:b/>
                <w:i/>
              </w:rPr>
              <w:t xml:space="preserve">ki so jo pristojni organi imenovali, da </w:t>
            </w:r>
            <w:r w:rsidRPr="00F66029">
              <w:t>mladoletniku brez spremstva</w:t>
            </w:r>
            <w:r w:rsidRPr="00F66029">
              <w:rPr>
                <w:b/>
                <w:i/>
              </w:rPr>
              <w:t xml:space="preserve"> pomaga</w:t>
            </w:r>
            <w:r w:rsidRPr="00F66029">
              <w:t xml:space="preserve"> in ga zastopa v postopkih iz te uredbe</w:t>
            </w:r>
            <w:r w:rsidRPr="00F66029">
              <w:rPr>
                <w:b/>
                <w:i/>
              </w:rPr>
              <w:t>, da se zagotovijo največje koristi otroka in zanj</w:t>
            </w:r>
            <w:r w:rsidRPr="00F66029">
              <w:t xml:space="preserve"> po potrebi </w:t>
            </w:r>
            <w:r w:rsidRPr="00F66029">
              <w:rPr>
                <w:b/>
                <w:i/>
              </w:rPr>
              <w:t>izvajajo</w:t>
            </w:r>
            <w:r w:rsidRPr="00F66029">
              <w:t xml:space="preserve"> pravna dejanja</w:t>
            </w:r>
            <w:r w:rsidRPr="00F66029">
              <w:rPr>
                <w:b/>
                <w:i/>
              </w:rPr>
              <w:t>.</w:t>
            </w:r>
          </w:p>
        </w:tc>
        <w:tc>
          <w:tcPr>
            <w:tcW w:w="4876" w:type="dxa"/>
          </w:tcPr>
          <w:p w:rsidR="00FD5B9E" w:rsidRPr="00F66029" w:rsidRDefault="00D9673A">
            <w:pPr>
              <w:pStyle w:val="Normal6"/>
            </w:pPr>
            <w:r w:rsidRPr="00F66029">
              <w:t>(19)</w:t>
            </w:r>
            <w:r w:rsidRPr="00F66029">
              <w:tab/>
              <w:t xml:space="preserve">„skrbnik“ pomeni osebo ali organizacijo, </w:t>
            </w:r>
            <w:r w:rsidRPr="00F66029">
              <w:rPr>
                <w:b/>
                <w:i/>
              </w:rPr>
              <w:t xml:space="preserve">imenovano, da pomaga </w:t>
            </w:r>
            <w:r w:rsidRPr="00F66029">
              <w:t xml:space="preserve">mladoletniku brez spremstva in ga zastopa </w:t>
            </w:r>
            <w:r w:rsidRPr="00F66029">
              <w:rPr>
                <w:b/>
                <w:i/>
              </w:rPr>
              <w:t xml:space="preserve">ter s tem </w:t>
            </w:r>
            <w:r w:rsidRPr="00F66029">
              <w:t>v postopkih iz te uredbe</w:t>
            </w:r>
            <w:r w:rsidRPr="00F66029">
              <w:rPr>
                <w:b/>
                <w:i/>
              </w:rPr>
              <w:t xml:space="preserve"> zavaruje največjo korist otroka in njegovo splošno dobrobit ter za mladoletnika</w:t>
            </w:r>
            <w:r w:rsidRPr="00F66029">
              <w:t xml:space="preserve"> po potrebi </w:t>
            </w:r>
            <w:r w:rsidRPr="00F66029">
              <w:rPr>
                <w:b/>
                <w:i/>
              </w:rPr>
              <w:t>opravlja</w:t>
            </w:r>
            <w:r w:rsidRPr="00F66029">
              <w:t xml:space="preserve"> pravna dejanja</w:t>
            </w:r>
            <w:r w:rsidRPr="00F66029">
              <w:rPr>
                <w:b/>
                <w:i/>
              </w:rPr>
              <w:t>;</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339</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Jussi Halla-aho</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3 – odstavek 1</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1.</w:t>
            </w:r>
            <w:r w:rsidRPr="00F66029">
              <w:tab/>
              <w:t>Ta uredba se uporablja za izpolnjevanje pogojev državljanov tretjih držav ali oseb brez državljanstva, da se jim prizna status upravičencev do mednarodne zaščite, in za vsebino mednarodne zaščite.</w:t>
            </w:r>
          </w:p>
        </w:tc>
        <w:tc>
          <w:tcPr>
            <w:tcW w:w="4876" w:type="dxa"/>
          </w:tcPr>
          <w:p w:rsidR="00FD5B9E" w:rsidRPr="00F66029" w:rsidRDefault="00D9673A">
            <w:pPr>
              <w:pStyle w:val="Normal6"/>
            </w:pPr>
            <w:r w:rsidRPr="00F66029">
              <w:t>1.</w:t>
            </w:r>
            <w:r w:rsidRPr="00F66029">
              <w:tab/>
              <w:t xml:space="preserve">Ta uredba se uporablja za izpolnjevanje pogojev državljanov tretjih držav ali oseb brez državljanstva, da se jim prizna status upravičencev do mednarodne zaščite, in za vsebino mednarodne zaščite. </w:t>
            </w:r>
            <w:r w:rsidRPr="00F66029">
              <w:rPr>
                <w:b/>
                <w:i/>
              </w:rPr>
              <w:t>Določbe členov 15 in 21 te uredbe se uporabljajo retroaktivno za upravičence do mednarodne zaščite, ki jim še ni potekla veljavnost dovoljenja za bivanje.</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340</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3 – odstavek 1</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1.</w:t>
            </w:r>
            <w:r w:rsidRPr="00F66029">
              <w:tab/>
              <w:t xml:space="preserve">Ta </w:t>
            </w:r>
            <w:r w:rsidRPr="00F66029">
              <w:rPr>
                <w:b/>
                <w:i/>
              </w:rPr>
              <w:t>uredba</w:t>
            </w:r>
            <w:r w:rsidRPr="00F66029">
              <w:t xml:space="preserve"> se uporablja za izpolnjevanje pogojev državljanov tretjih držav ali oseb brez državljanstva, da se jim prizna status upravičencev do mednarodne zaščite, in za vsebino mednarodne zaščite.</w:t>
            </w:r>
          </w:p>
        </w:tc>
        <w:tc>
          <w:tcPr>
            <w:tcW w:w="4876" w:type="dxa"/>
          </w:tcPr>
          <w:p w:rsidR="00FD5B9E" w:rsidRPr="00F66029" w:rsidRDefault="00D9673A">
            <w:pPr>
              <w:pStyle w:val="Normal6"/>
            </w:pPr>
            <w:r w:rsidRPr="00F66029">
              <w:t>1.</w:t>
            </w:r>
            <w:r w:rsidRPr="00F66029">
              <w:tab/>
              <w:t xml:space="preserve">Ta </w:t>
            </w:r>
            <w:r w:rsidRPr="00F66029">
              <w:rPr>
                <w:b/>
                <w:i/>
              </w:rPr>
              <w:t>direktiva</w:t>
            </w:r>
            <w:r w:rsidRPr="00F66029">
              <w:t xml:space="preserve"> se uporablja za izpolnjevanje pogojev državljanov tretjih držav ali oseb brez državljanstva, da se jim prizna status upravičencev do mednarodne zaščite, in za vsebino mednarodne zaščite.</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341</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3 – odstavek 2</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2.</w:t>
            </w:r>
            <w:r w:rsidRPr="00F66029">
              <w:tab/>
              <w:t xml:space="preserve">Ta </w:t>
            </w:r>
            <w:r w:rsidRPr="00F66029">
              <w:rPr>
                <w:b/>
                <w:i/>
              </w:rPr>
              <w:t>uredba</w:t>
            </w:r>
            <w:r w:rsidRPr="00F66029">
              <w:t xml:space="preserve"> se ne uporablja za druge nacionalne humanitarne statuse, ki jih izdajo države članice na podlagi svoje nacionalne zakonodaje tistim, ki ne izpolnjujejo pogojev za status begunca ali status subsidiarne zaščite.</w:t>
            </w:r>
            <w:r w:rsidRPr="00F66029">
              <w:rPr>
                <w:b/>
                <w:i/>
              </w:rPr>
              <w:t xml:space="preserve"> Če so ti statusi izdani, se izdajo na način, ki ne povzroči tveganja, da bi prišlo do zamenjave z mednarodno zaščito.</w:t>
            </w:r>
          </w:p>
        </w:tc>
        <w:tc>
          <w:tcPr>
            <w:tcW w:w="4876" w:type="dxa"/>
          </w:tcPr>
          <w:p w:rsidR="00FD5B9E" w:rsidRPr="00F66029" w:rsidRDefault="00D9673A">
            <w:pPr>
              <w:pStyle w:val="Normal6"/>
            </w:pPr>
            <w:r w:rsidRPr="00F66029">
              <w:t>2.</w:t>
            </w:r>
            <w:r w:rsidRPr="00F66029">
              <w:tab/>
              <w:t xml:space="preserve">Ta </w:t>
            </w:r>
            <w:r w:rsidRPr="00F66029">
              <w:rPr>
                <w:b/>
                <w:i/>
              </w:rPr>
              <w:t>direktiva</w:t>
            </w:r>
            <w:r w:rsidRPr="00F66029">
              <w:t xml:space="preserve"> se ne uporablja za druge nacionalne humanitarne statuse, ki jih izdajo države članice na podlagi svoje nacionalne zakonodaje tistim, ki ne izpolnjujejo pogojev za status begunca ali status subsidiarne zaščite.</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342</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Barbara Spinelli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3 – odstavek 2</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2.</w:t>
            </w:r>
            <w:r w:rsidRPr="00F66029">
              <w:tab/>
              <w:t>Ta uredba se ne uporablja za druge nacionalne humanitarne statuse, ki jih izdajo države članice na podlagi svoje nacionalne zakonodaje tistim, ki ne izpolnjujejo pogojev za status begunca ali status subsidiarne zaščite.</w:t>
            </w:r>
            <w:r w:rsidRPr="00F66029">
              <w:rPr>
                <w:b/>
                <w:i/>
              </w:rPr>
              <w:t xml:space="preserve"> Če so ti statusi izdani, se izdajo na način, ki ne povzroči tveganja, da bi prišlo do zamenjave z mednarodno zaščito.</w:t>
            </w:r>
          </w:p>
        </w:tc>
        <w:tc>
          <w:tcPr>
            <w:tcW w:w="4876" w:type="dxa"/>
          </w:tcPr>
          <w:p w:rsidR="00FD5B9E" w:rsidRPr="00F66029" w:rsidRDefault="00D9673A">
            <w:pPr>
              <w:pStyle w:val="Normal6"/>
            </w:pPr>
            <w:r w:rsidRPr="00F66029">
              <w:t>2.</w:t>
            </w:r>
            <w:r w:rsidRPr="00F66029">
              <w:tab/>
              <w:t>Ta uredba se ne uporablja za druge nacionalne humanitarne statuse, ki jih izdajo države članice na podlagi svoje nacionalne zakonodaje tistim, ki ne izpolnjujejo pogojev za status begunca ali status subsidiarne zaščite.</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Predlog spremembe je v skladu s predhodnim predlogom spremembe k uvodni izjavi 9.</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343</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3 – odstavek 2 a (novo)</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FD5B9E">
            <w:pPr>
              <w:pStyle w:val="Normal6"/>
            </w:pPr>
          </w:p>
        </w:tc>
        <w:tc>
          <w:tcPr>
            <w:tcW w:w="4876" w:type="dxa"/>
          </w:tcPr>
          <w:p w:rsidR="00FD5B9E" w:rsidRPr="00F66029" w:rsidRDefault="00D9673A">
            <w:pPr>
              <w:pStyle w:val="Normal6"/>
            </w:pPr>
            <w:r w:rsidRPr="00F66029">
              <w:rPr>
                <w:b/>
                <w:i/>
              </w:rPr>
              <w:t>2a.</w:t>
            </w:r>
            <w:r w:rsidRPr="00F66029">
              <w:tab/>
            </w:r>
            <w:r w:rsidRPr="00F66029">
              <w:rPr>
                <w:b/>
                <w:i/>
              </w:rPr>
              <w:t>Čeprav ni splošno sprejete opredelitve oseb, razseljenih zaradi okoljskih razlogov, državam članicam to ne preprečuje, da bi tem osebam zagotovile zaščito v skladu z nacionalnim pravom ali prakso.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344</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Jussi Halla-aho, Helga Stevens</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4 – odstavek 1</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1.</w:t>
            </w:r>
            <w:r w:rsidRPr="00F66029">
              <w:tab/>
              <w:t>Prosilec predloži vse elemente, ki so mu na voljo in utemeljujejo prošnjo za mednarodno zaščito. Sodelovati mora z organom za presojo in ostati prisoten in na voljo med celotnim postopkom.</w:t>
            </w:r>
          </w:p>
        </w:tc>
        <w:tc>
          <w:tcPr>
            <w:tcW w:w="4876" w:type="dxa"/>
          </w:tcPr>
          <w:p w:rsidR="00FD5B9E" w:rsidRPr="00F66029" w:rsidRDefault="00D9673A">
            <w:pPr>
              <w:pStyle w:val="Normal6"/>
            </w:pPr>
            <w:r w:rsidRPr="00F66029">
              <w:t>1.</w:t>
            </w:r>
            <w:r w:rsidRPr="00F66029">
              <w:tab/>
              <w:t xml:space="preserve">Prosilec </w:t>
            </w:r>
            <w:r w:rsidRPr="00F66029">
              <w:rPr>
                <w:b/>
                <w:i/>
              </w:rPr>
              <w:t xml:space="preserve">nemudoma </w:t>
            </w:r>
            <w:r w:rsidRPr="00F66029">
              <w:t xml:space="preserve">predloži vse elemente, ki so mu na voljo in utemeljujejo prošnjo za mednarodno zaščito. Sodelovati mora z organom za presojo in ostati prisoten in na voljo med celotnim postopkom. </w:t>
            </w:r>
            <w:r w:rsidRPr="00F66029">
              <w:rPr>
                <w:b/>
                <w:i/>
              </w:rPr>
              <w:t>Raziščejo se morebitna obdobja bivanja na ozemlju držav članic pred vložitvijo prošnje za mednarodno zaščito, da se najdejo morebitni dokazi glede motivov za bivanje v Uniji, ki niso povezani z zakonitim iskanjem mednarodne zaščite.</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345</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4 – odstavek 1</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1.</w:t>
            </w:r>
            <w:r w:rsidRPr="00F66029">
              <w:tab/>
              <w:t xml:space="preserve">Prosilec predloži vse elemente, ki so mu na voljo in utemeljujejo prošnjo za mednarodno zaščito. </w:t>
            </w:r>
            <w:r w:rsidRPr="00F66029">
              <w:rPr>
                <w:b/>
                <w:i/>
              </w:rPr>
              <w:t>Sodelovati mora z organom za presojo in</w:t>
            </w:r>
            <w:r w:rsidRPr="00F66029">
              <w:t xml:space="preserve"> ostati prisoten in na voljo med celotnim postopkom.</w:t>
            </w:r>
          </w:p>
        </w:tc>
        <w:tc>
          <w:tcPr>
            <w:tcW w:w="4876" w:type="dxa"/>
          </w:tcPr>
          <w:p w:rsidR="00FD5B9E" w:rsidRPr="00F66029" w:rsidRDefault="00D9673A">
            <w:pPr>
              <w:pStyle w:val="Normal6"/>
            </w:pPr>
            <w:r w:rsidRPr="00F66029">
              <w:t>1.</w:t>
            </w:r>
            <w:r w:rsidRPr="00F66029">
              <w:tab/>
              <w:t xml:space="preserve">Prosilec predloži vse elemente, ki so mu na voljo in utemeljujejo prošnjo za mednarodno zaščito. </w:t>
            </w:r>
            <w:r w:rsidRPr="00F66029">
              <w:rPr>
                <w:b/>
                <w:i/>
              </w:rPr>
              <w:t>Organ za presojo in prosilec sodelujeta med celotnim postopkom. Prosilec bi moral</w:t>
            </w:r>
            <w:r w:rsidRPr="00F66029">
              <w:t xml:space="preserve"> ostati prisoten in na voljo med celotnim postopkom. </w:t>
            </w:r>
            <w:r w:rsidRPr="00F66029">
              <w:rPr>
                <w:b/>
                <w:i/>
              </w:rPr>
              <w:t>Ko prosilec v olajševalnih okoliščinah ni dostopen v nobeni fazi postopka, se upoštevajo posebni razlogi.</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346</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Alessandra Mussolini, Elissavet Vozemberg-Vrionidi, Frank Engel, Barbara Matera, Salvatore Domenico Pogliese, Carlos Coelho</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4 – odstavek 1</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1.</w:t>
            </w:r>
            <w:r w:rsidRPr="00F66029">
              <w:tab/>
            </w:r>
            <w:r w:rsidRPr="00F66029">
              <w:rPr>
                <w:b/>
                <w:i/>
              </w:rPr>
              <w:t>Prosilec predloži vse elemente, ki so mu na voljo in utemeljujejo prošnjo</w:t>
            </w:r>
            <w:r w:rsidRPr="00F66029">
              <w:t xml:space="preserve"> za mednarodno zaščito. </w:t>
            </w:r>
            <w:r w:rsidRPr="00F66029">
              <w:rPr>
                <w:b/>
                <w:i/>
              </w:rPr>
              <w:t>Sodelovati mora z organom za presojo in</w:t>
            </w:r>
            <w:r w:rsidRPr="00F66029">
              <w:t xml:space="preserve"> ostati prisoten in na voljo med celotnim postopkom.</w:t>
            </w:r>
          </w:p>
        </w:tc>
        <w:tc>
          <w:tcPr>
            <w:tcW w:w="4876" w:type="dxa"/>
          </w:tcPr>
          <w:p w:rsidR="00FD5B9E" w:rsidRPr="00F66029" w:rsidRDefault="00D9673A">
            <w:pPr>
              <w:pStyle w:val="Normal6"/>
            </w:pPr>
            <w:r w:rsidRPr="00F66029">
              <w:t>1.</w:t>
            </w:r>
            <w:r w:rsidRPr="00F66029">
              <w:tab/>
            </w:r>
            <w:r w:rsidRPr="00F66029">
              <w:rPr>
                <w:b/>
                <w:i/>
              </w:rPr>
              <w:t>Organ za presojo lahko naloži prosilcu dolžnost, da čim prej predloži vse potrebne elemente za utemeljitev prošnje</w:t>
            </w:r>
            <w:r w:rsidRPr="00F66029">
              <w:t xml:space="preserve"> za mednarodno zaščito. </w:t>
            </w:r>
            <w:r w:rsidRPr="00F66029">
              <w:rPr>
                <w:b/>
                <w:i/>
              </w:rPr>
              <w:t>Dolžnost organa za presojo je, da v sodelovanju s prosilcem obravnava ustrezne elemente prošnje. Prosilec mora</w:t>
            </w:r>
            <w:r w:rsidRPr="00F66029">
              <w:t xml:space="preserve"> ostati prisoten in na voljo med celotnim postopkom.</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Zdi se, da besedilo v členu 4(1) Direktive 2011/95/EU bolje opisuje obseg odgovornosti prosilca in organa za presojo med presojo dejstev in okoliščin.</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347</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Barbara Spinelli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4 – odstavek 1</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1.</w:t>
            </w:r>
            <w:r w:rsidRPr="00F66029">
              <w:tab/>
            </w:r>
            <w:r w:rsidRPr="00F66029">
              <w:rPr>
                <w:b/>
                <w:i/>
              </w:rPr>
              <w:t>Prosilec predloži vse elemente, ki so mu na voljo in utemeljujejo prošnjo za mednarodno zaščito. Sodelovati mora z organom za presojo in ostati prisoten in na voljo med celotnim postopkom</w:t>
            </w:r>
            <w:r w:rsidRPr="00F66029">
              <w:t>.</w:t>
            </w:r>
          </w:p>
        </w:tc>
        <w:tc>
          <w:tcPr>
            <w:tcW w:w="4876" w:type="dxa"/>
          </w:tcPr>
          <w:p w:rsidR="00FD5B9E" w:rsidRPr="00F66029" w:rsidRDefault="00D9673A">
            <w:pPr>
              <w:pStyle w:val="Normal6"/>
            </w:pPr>
            <w:r w:rsidRPr="00F66029">
              <w:t>1.</w:t>
            </w:r>
            <w:r w:rsidRPr="00F66029">
              <w:tab/>
            </w:r>
            <w:r w:rsidRPr="00F66029">
              <w:rPr>
                <w:b/>
                <w:i/>
              </w:rPr>
              <w:t>Dolžnost države članice je, da v sodelovanju s prosilcem obravnava ustrezne elemente prošnje</w:t>
            </w:r>
            <w:r w:rsidRPr="00F66029">
              <w:t>.</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348</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Angelika Mlinar, Cecilia Wikström, Maite Pagazaurtundúa Ruiz</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4 – odstavek 1</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1.</w:t>
            </w:r>
            <w:r w:rsidRPr="00F66029">
              <w:tab/>
              <w:t>Prosilec predloži vse elemente, ki so mu na voljo in utemeljujejo prošnjo za mednarodno zaščito</w:t>
            </w:r>
            <w:r w:rsidRPr="00F66029">
              <w:rPr>
                <w:b/>
                <w:i/>
              </w:rPr>
              <w:t>. Sodelovati mora z organom</w:t>
            </w:r>
            <w:r w:rsidRPr="00F66029">
              <w:t xml:space="preserve"> za presojo </w:t>
            </w:r>
            <w:r w:rsidRPr="00F66029">
              <w:rPr>
                <w:b/>
                <w:i/>
              </w:rPr>
              <w:t>in ostati</w:t>
            </w:r>
            <w:r w:rsidRPr="00F66029">
              <w:t xml:space="preserve"> prisoten in na voljo med celotnim postopkom.</w:t>
            </w:r>
          </w:p>
        </w:tc>
        <w:tc>
          <w:tcPr>
            <w:tcW w:w="4876" w:type="dxa"/>
          </w:tcPr>
          <w:p w:rsidR="00FD5B9E" w:rsidRPr="00F66029" w:rsidRDefault="00D9673A">
            <w:pPr>
              <w:pStyle w:val="Normal6"/>
            </w:pPr>
            <w:r w:rsidRPr="00F66029">
              <w:t>1.</w:t>
            </w:r>
            <w:r w:rsidRPr="00F66029">
              <w:tab/>
              <w:t>Prosilec predloži vse elemente, ki so mu na voljo in utemeljujejo prošnjo za mednarodno zaščito</w:t>
            </w:r>
            <w:r w:rsidRPr="00F66029">
              <w:rPr>
                <w:b/>
                <w:i/>
              </w:rPr>
              <w:t xml:space="preserve"> v sodelovanju s pristojnimi nacionalnimi organi. Ustrezni nacionalni organi</w:t>
            </w:r>
            <w:r w:rsidRPr="00F66029">
              <w:t xml:space="preserve"> za presojo </w:t>
            </w:r>
            <w:r w:rsidRPr="00F66029">
              <w:rPr>
                <w:b/>
                <w:i/>
              </w:rPr>
              <w:t>bi morali sodelovati s prosilcem, ki je</w:t>
            </w:r>
            <w:r w:rsidRPr="00F66029">
              <w:t xml:space="preserve"> prisoten in na voljo med celotnim postopkom.</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349</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Artis Pabriks, Traian Ungureanu, Tomáš Zdechovský, Monica Macovei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4 – odstavek 2</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2.</w:t>
            </w:r>
            <w:r w:rsidRPr="00F66029">
              <w:tab/>
              <w:t>Elementi iz odstavka 1 so izjave prosilca in vsa dokumentacija, s katero razpolaga prosilec, glede svoje starosti, porekla, vključno s poreklom ustreznih sorodnikov, identitete, državljanstva</w:t>
            </w:r>
            <w:r w:rsidRPr="00F66029">
              <w:rPr>
                <w:b/>
                <w:i/>
              </w:rPr>
              <w:t>, države</w:t>
            </w:r>
            <w:r w:rsidRPr="00F66029">
              <w:t xml:space="preserve"> in kraja prejšnjega prebivališča, prejšnjih prošenj</w:t>
            </w:r>
            <w:r w:rsidRPr="00F66029">
              <w:rPr>
                <w:b/>
                <w:i/>
              </w:rPr>
              <w:t xml:space="preserve"> [za mednarodno zaščito in rezultati kakršnih koli hitrih postopkov za preselitev, kot jih določa Uredba (EU) XXX/XX [uredba o preselitvi]</w:t>
            </w:r>
            <w:r w:rsidRPr="00F66029">
              <w:t xml:space="preserve">, potovalnih </w:t>
            </w:r>
            <w:r w:rsidRPr="00F66029">
              <w:rPr>
                <w:b/>
                <w:i/>
              </w:rPr>
              <w:t>poti, potnih listin in</w:t>
            </w:r>
            <w:r w:rsidRPr="00F66029">
              <w:t xml:space="preserve"> razlogov za prošnjo za mednarodno zaščito.</w:t>
            </w:r>
          </w:p>
        </w:tc>
        <w:tc>
          <w:tcPr>
            <w:tcW w:w="4876" w:type="dxa"/>
          </w:tcPr>
          <w:p w:rsidR="00FD5B9E" w:rsidRPr="00F66029" w:rsidRDefault="00D9673A">
            <w:pPr>
              <w:pStyle w:val="Normal6"/>
            </w:pPr>
            <w:r w:rsidRPr="00F66029">
              <w:t>2.</w:t>
            </w:r>
            <w:r w:rsidRPr="00F66029">
              <w:tab/>
              <w:t>Elementi iz odstavka 1 so izjave prosilca in vsa dokumentacija, s katero razpolaga prosilec, glede svoje starosti, porekla, vključno s poreklom ustreznih sorodnikov, identitete, državljanstva</w:t>
            </w:r>
            <w:r w:rsidRPr="00F66029">
              <w:rPr>
                <w:b/>
                <w:i/>
              </w:rPr>
              <w:t>(-ev), držav(-e)</w:t>
            </w:r>
            <w:r w:rsidRPr="00F66029">
              <w:t xml:space="preserve"> in kraja</w:t>
            </w:r>
            <w:r w:rsidRPr="00F66029">
              <w:rPr>
                <w:b/>
                <w:i/>
              </w:rPr>
              <w:t>(-ev)</w:t>
            </w:r>
            <w:r w:rsidRPr="00F66029">
              <w:t xml:space="preserve"> prejšnjega prebivališča, prejšnjih prošenj</w:t>
            </w:r>
            <w:r w:rsidRPr="00F66029">
              <w:rPr>
                <w:b/>
                <w:i/>
              </w:rPr>
              <w:t>, prepotovanih poti</w:t>
            </w:r>
            <w:r w:rsidRPr="00F66029">
              <w:t xml:space="preserve">, potovalnih </w:t>
            </w:r>
            <w:r w:rsidRPr="00F66029">
              <w:rPr>
                <w:b/>
                <w:i/>
              </w:rPr>
              <w:t>dokumentov ter</w:t>
            </w:r>
            <w:r w:rsidRPr="00F66029">
              <w:t xml:space="preserve"> razlogov za prošnjo za mednarodno zaščito.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350</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Jussi Halla-aho</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4 – odstavek 2</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2.</w:t>
            </w:r>
            <w:r w:rsidRPr="00F66029">
              <w:tab/>
              <w:t xml:space="preserve">Elementi iz odstavka 1 so izjave prosilca in vsa dokumentacija, s katero razpolaga prosilec, glede svoje starosti, porekla, vključno s poreklom ustreznih sorodnikov, identitete, državljanstva, države in kraja prejšnjega prebivališča, prejšnjih prošenj [za mednarodno zaščito in rezultati kakršnih koli hitrih postopkov za preselitev, </w:t>
            </w:r>
            <w:r w:rsidRPr="00F66029">
              <w:rPr>
                <w:b/>
                <w:i/>
              </w:rPr>
              <w:t>kot jih določa Uredba (EU) XXX/XX [uredba o preselitvi], potovalnih</w:t>
            </w:r>
            <w:r w:rsidRPr="00F66029">
              <w:t xml:space="preserve"> poti, potnih listin in razlogov za prošnjo za mednarodno zaščito.</w:t>
            </w:r>
          </w:p>
        </w:tc>
        <w:tc>
          <w:tcPr>
            <w:tcW w:w="4876" w:type="dxa"/>
          </w:tcPr>
          <w:p w:rsidR="00FD5B9E" w:rsidRPr="00F66029" w:rsidRDefault="00D9673A">
            <w:pPr>
              <w:pStyle w:val="Normal6"/>
            </w:pPr>
            <w:r w:rsidRPr="00F66029">
              <w:t>2.</w:t>
            </w:r>
            <w:r w:rsidRPr="00F66029">
              <w:tab/>
              <w:t>Elementi iz odstavka 1 so izjave prosilca in vsa dokumentacija, s katero razpolaga prosilec, glede svoje starosti, porekla, vključno s poreklom ustreznih sorodnikov, identitete, državljanstva, države in kraja prejšnjega prebivališča, prejšnjih prošenj [za mednarodno zaščito in rezultati kakršnih koli hitrih postopkov za preselitev, </w:t>
            </w:r>
            <w:r w:rsidRPr="00F66029">
              <w:rPr>
                <w:b/>
                <w:i/>
              </w:rPr>
              <w:t>prepotovanih</w:t>
            </w:r>
            <w:r w:rsidRPr="00F66029">
              <w:t xml:space="preserve"> poti, potnih listin in razlogov za prošnjo za mednarodno zaščito.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351</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Jussi Halla-aho</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4 – odstavek 3</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3.</w:t>
            </w:r>
            <w:r w:rsidRPr="00F66029">
              <w:tab/>
              <w:t>Organ za presojo presodi vse zadevne elemente prošnje v skladu s členom 33 Uredbe (EU) XXX/XXX [uredba o postopkih].</w:t>
            </w:r>
          </w:p>
        </w:tc>
        <w:tc>
          <w:tcPr>
            <w:tcW w:w="4876" w:type="dxa"/>
          </w:tcPr>
          <w:p w:rsidR="00FD5B9E" w:rsidRPr="00F66029" w:rsidRDefault="00D9673A">
            <w:pPr>
              <w:pStyle w:val="Normal6"/>
            </w:pPr>
            <w:r w:rsidRPr="00F66029">
              <w:t>3.</w:t>
            </w:r>
            <w:r w:rsidRPr="00F66029">
              <w:tab/>
              <w:t>Organ za presojo presodi vse zadevne elemente prošnje v skladu s členom 33 Uredbe (EU) XXX/XXX [uredba o postopkih].</w:t>
            </w:r>
            <w:r w:rsidRPr="00F66029">
              <w:rPr>
                <w:b/>
                <w:i/>
              </w:rPr>
              <w:t xml:space="preserve"> Ko obstaja razlog za sum, da je prosilec polnoletna oseba, čeprav brez trdnih dokazov trdi, da je star med 15 in 17 let, se na podlagi najsodobnejših znanstvenih metod opravi presoja starosti prosilca.</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352</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Barbara Spinelli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4 – odstavek 3</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3.</w:t>
            </w:r>
            <w:r w:rsidRPr="00F66029">
              <w:tab/>
              <w:t xml:space="preserve">Organ za presojo </w:t>
            </w:r>
            <w:r w:rsidRPr="00F66029">
              <w:rPr>
                <w:b/>
                <w:i/>
              </w:rPr>
              <w:t>presodi vse zadevne elemente prošnje</w:t>
            </w:r>
            <w:r w:rsidRPr="00F66029">
              <w:t xml:space="preserve"> v skladu s členom 33 Uredbe (EU) XXX/XXX [uredba o postopkih].</w:t>
            </w:r>
          </w:p>
        </w:tc>
        <w:tc>
          <w:tcPr>
            <w:tcW w:w="4876" w:type="dxa"/>
          </w:tcPr>
          <w:p w:rsidR="00FD5B9E" w:rsidRPr="00F66029" w:rsidRDefault="00D9673A">
            <w:pPr>
              <w:pStyle w:val="Normal6"/>
            </w:pPr>
            <w:r w:rsidRPr="00F66029">
              <w:t>3.</w:t>
            </w:r>
            <w:r w:rsidRPr="00F66029">
              <w:tab/>
              <w:t xml:space="preserve">Organ za presojo </w:t>
            </w:r>
            <w:r w:rsidRPr="00F66029">
              <w:rPr>
                <w:b/>
                <w:i/>
              </w:rPr>
              <w:t>v sodelovanju s prosilcem</w:t>
            </w:r>
            <w:r w:rsidRPr="00F66029">
              <w:t xml:space="preserve"> v skladu s členom 33 Uredbe (EU) XXX/XXX [uredba o postopkih]</w:t>
            </w:r>
            <w:r w:rsidRPr="00F66029">
              <w:rPr>
                <w:b/>
                <w:i/>
              </w:rPr>
              <w:t xml:space="preserve"> presodi vse zadevne elemente prošnje za mednarodno zaščito ter pridobi vse potrebne informacije za temeljito oceno prošnje za mednarodno zaščito</w:t>
            </w:r>
            <w:r w:rsidRPr="00F66029">
              <w:t>.</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The shadow rapporteur is concerned that the balance struck by the proposal could adversely affect the burden of proof by relieving Member States from their obligation to assess the asylum application in cooperation with the individual asylum seeker, rather than solely on the basis of available elements. Such an omission would ignore jurisprudence from the ECtHR confirming the shared duty of an asylum-seeker and the authorities to ascertain and evaluate all relevant facts of the case in the asylum proceedings. Clarifying the wording of Article 4(3) could ensure that a collaborative process between both parties is maintained in the asylum procedure, thereby remaining in line with ECtHR standards.</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353</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4 – odstavek 3</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3.</w:t>
            </w:r>
            <w:r w:rsidRPr="00F66029">
              <w:tab/>
              <w:t>Organ za presojo presodi vse zadevne elemente prošnje v skladu s členom 33 Uredbe (EU) XXX/XXX [uredba o postopkih].</w:t>
            </w:r>
          </w:p>
        </w:tc>
        <w:tc>
          <w:tcPr>
            <w:tcW w:w="4876" w:type="dxa"/>
          </w:tcPr>
          <w:p w:rsidR="00FD5B9E" w:rsidRPr="00F66029" w:rsidRDefault="00D9673A">
            <w:pPr>
              <w:pStyle w:val="Normal6"/>
            </w:pPr>
            <w:r w:rsidRPr="00F66029">
              <w:t>3.</w:t>
            </w:r>
            <w:r w:rsidRPr="00F66029">
              <w:tab/>
              <w:t xml:space="preserve">Organ za presojo </w:t>
            </w:r>
            <w:r w:rsidRPr="00F66029">
              <w:rPr>
                <w:b/>
                <w:i/>
              </w:rPr>
              <w:t xml:space="preserve">v sodelovanju s prosilcem </w:t>
            </w:r>
            <w:r w:rsidRPr="00F66029">
              <w:t>presodi vse zadevne elemente prošnje v skladu s členom 33 Uredbe (EU) XXX/XXX [uredba o postopkih].</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Z razjasnitvijo tega člena bi zagotovili sodelovanje med obema stranema v azilnem postopku, kar bi bilo v skladu s standardi Evropskega sodišča za človekove pravice.</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354</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4 – odstavek 4</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4.</w:t>
            </w:r>
            <w:r w:rsidRPr="00F66029">
              <w:tab/>
              <w:t>Dejstvo, da je prosilec že bil podvržen preganjanju ali mu je že bila povzročena resna škoda ali se mu je s takšnim preganjanjem ali škodo neposredno grozilo, se šteje za resen znak prosilčevega utemeljenega strahu pred preganjanjem ali utemeljenega tveganja, da utrpi resno škodo</w:t>
            </w:r>
            <w:r w:rsidRPr="00F66029">
              <w:rPr>
                <w:b/>
                <w:i/>
              </w:rPr>
              <w:t>, razen če obstajajo tehtni razlogi za sklepanje, da se takšno preganjanje ali resna škoda ne bo ponovila</w:t>
            </w:r>
            <w:r w:rsidRPr="00F66029">
              <w:t>.</w:t>
            </w:r>
          </w:p>
        </w:tc>
        <w:tc>
          <w:tcPr>
            <w:tcW w:w="4876" w:type="dxa"/>
          </w:tcPr>
          <w:p w:rsidR="00FD5B9E" w:rsidRPr="00F66029" w:rsidRDefault="00D9673A">
            <w:pPr>
              <w:pStyle w:val="Normal6"/>
            </w:pPr>
            <w:r w:rsidRPr="00F66029">
              <w:t>4.</w:t>
            </w:r>
            <w:r w:rsidRPr="00F66029">
              <w:tab/>
              <w:t>Dejstvo, da je prosilec že bil podvržen preganjanju ali mu je že bila povzročena resna škoda ali se mu je s takšnim preganjanjem ali škodo neposredno grozilo, se šteje za resen znak prosilčevega utemeljenega strahu pred preganjanjem ali utemeljenega tveganja, da utrpi resno škodo.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355</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Barbara Spinelli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4 – odstavek 4</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4.</w:t>
            </w:r>
            <w:r w:rsidRPr="00F66029">
              <w:tab/>
              <w:t>Dejstvo, da je prosilec že bil podvržen preganjanju ali mu je že bila povzročena resna škoda ali se mu je s takšnim preganjanjem ali škodo neposredno grozilo, se šteje za resen znak prosilčevega utemeljenega strahu pred preganjanjem ali utemeljenega tveganja, da utrpi resno škodo</w:t>
            </w:r>
            <w:r w:rsidRPr="00F66029">
              <w:rPr>
                <w:b/>
                <w:i/>
              </w:rPr>
              <w:t>, razen če obstajajo tehtni razlogi za sklepanje, da se takšno preganjanje ali resna škoda ne bo ponovila</w:t>
            </w:r>
            <w:r w:rsidRPr="00F66029">
              <w:t>.</w:t>
            </w:r>
          </w:p>
        </w:tc>
        <w:tc>
          <w:tcPr>
            <w:tcW w:w="4876" w:type="dxa"/>
          </w:tcPr>
          <w:p w:rsidR="00FD5B9E" w:rsidRPr="00F66029" w:rsidRDefault="00D9673A">
            <w:pPr>
              <w:pStyle w:val="Normal6"/>
            </w:pPr>
            <w:r w:rsidRPr="00F66029">
              <w:t>4.</w:t>
            </w:r>
            <w:r w:rsidRPr="00F66029">
              <w:tab/>
              <w:t>Dejstvo, da je prosilec že bil podvržen preganjanju ali mu je že bila povzročena resna škoda ali se mu je s takšnim preganjanjem ali škodo neposredno grozilo, se šteje za resen znak prosilčevega utemeljenega strahu pred preganjanjem ali utemeljenega tveganja, da utrpi resno škodo.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356</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Beatrix von Storch</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4 – odstavek 4</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4.</w:t>
            </w:r>
            <w:r w:rsidRPr="00F66029">
              <w:tab/>
              <w:t>Dejstvo, da je prosilec že bil podvržen preganjanju ali mu je že bila povzročena resna škoda ali se mu je s takšnim preganjanjem ali škodo neposredno grozilo, se šteje za resen znak prosilčevega utemeljenega strahu pred preganjanjem ali utemeljenega tveganja, da utrpi resno škodo, razen če obstajajo tehtni razlogi za sklepanje, da se takšno preganjanje ali resna škoda ne bo ponovila.</w:t>
            </w:r>
          </w:p>
        </w:tc>
        <w:tc>
          <w:tcPr>
            <w:tcW w:w="4876" w:type="dxa"/>
          </w:tcPr>
          <w:p w:rsidR="00FD5B9E" w:rsidRPr="00F66029" w:rsidRDefault="00D9673A">
            <w:pPr>
              <w:pStyle w:val="Normal6"/>
            </w:pPr>
            <w:r w:rsidRPr="00F66029">
              <w:t>4.</w:t>
            </w:r>
            <w:r w:rsidRPr="00F66029">
              <w:tab/>
              <w:t xml:space="preserve">Dejstvo, da je prosilec že bil podvržen preganjanju ali mu je že bila povzročena resna škoda ali se mu je s takšnim preganjanjem ali škodo </w:t>
            </w:r>
            <w:r w:rsidRPr="00F66029">
              <w:rPr>
                <w:b/>
                <w:i/>
              </w:rPr>
              <w:t xml:space="preserve">v njegovi državi izvora </w:t>
            </w:r>
            <w:r w:rsidRPr="00F66029">
              <w:t>neposredno grozilo, se šteje za resen znak prosilčevega utemeljenega strahu pred preganjanjem ali utemeljenega tveganja, da utrpi resno škodo, razen če obstajajo tehtni razlogi za sklepanje, da se takšno preganjanje ali resna škoda ne bo ponovila.</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357</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4 – odstavek 5 – uvodni del</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5.</w:t>
            </w:r>
            <w:r w:rsidRPr="00F66029">
              <w:tab/>
              <w:t xml:space="preserve">Kadar </w:t>
            </w:r>
            <w:r w:rsidRPr="00F66029">
              <w:rPr>
                <w:b/>
                <w:i/>
              </w:rPr>
              <w:t>vidikov</w:t>
            </w:r>
            <w:r w:rsidRPr="00F66029">
              <w:t xml:space="preserve"> izjav prosilca </w:t>
            </w:r>
            <w:r w:rsidRPr="00F66029">
              <w:rPr>
                <w:b/>
                <w:i/>
              </w:rPr>
              <w:t>ne podpirajo dokumentarni ali drugi</w:t>
            </w:r>
            <w:r w:rsidRPr="00F66029">
              <w:t xml:space="preserve"> dokazi, se ne zahtevajo dodatni dokazi v zvezi z navedenimi vidiki, kadar so izpolnjeni naslednji pogoji:</w:t>
            </w:r>
          </w:p>
        </w:tc>
        <w:tc>
          <w:tcPr>
            <w:tcW w:w="4876" w:type="dxa"/>
          </w:tcPr>
          <w:p w:rsidR="00FD5B9E" w:rsidRPr="00F66029" w:rsidRDefault="00D9673A">
            <w:pPr>
              <w:pStyle w:val="Normal6"/>
            </w:pPr>
            <w:r w:rsidRPr="00F66029">
              <w:t>5.</w:t>
            </w:r>
            <w:r w:rsidRPr="00F66029">
              <w:tab/>
              <w:t xml:space="preserve">Kadar </w:t>
            </w:r>
            <w:r w:rsidRPr="00F66029">
              <w:rPr>
                <w:b/>
                <w:i/>
              </w:rPr>
              <w:t>vidiki</w:t>
            </w:r>
            <w:r w:rsidRPr="00F66029">
              <w:t xml:space="preserve"> izjav prosilca </w:t>
            </w:r>
            <w:r w:rsidRPr="00F66029">
              <w:rPr>
                <w:b/>
                <w:i/>
              </w:rPr>
              <w:t>niso utemeljeni z dokumentarnimi ali drugimi</w:t>
            </w:r>
            <w:r w:rsidRPr="00F66029">
              <w:t xml:space="preserve"> dokazi, se ne zahtevajo dodatni dokazi v zvezi z navedenimi vidiki</w:t>
            </w:r>
            <w:r w:rsidRPr="00F66029">
              <w:rPr>
                <w:b/>
                <w:i/>
              </w:rPr>
              <w:t>, pri čemer se dvom razlaga v korist prosilca</w:t>
            </w:r>
            <w:r w:rsidRPr="00F66029">
              <w:t>, kadar so izpolnjeni naslednji pogoji:</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The benefit of the doubt principle is well-established in international refugee law and requires that where an applicant's statements cannot be corroborated by evidence but has made a genuine effort to substantiate the claim, the lack of evidence or documents should not adversely affect the credibility of the claim, nor should the late submission of the claim. The explicit incorporation of the benefit of the doubt principle would be necessary to bring the Qualification Regulation in line with well-established practice and the UNHCR Handbook and guidelines on procedures and criteria for determining refugee status.</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358</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Barbara Spinelli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4 – odstavek 5 – uvodni del</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5.</w:t>
            </w:r>
            <w:r w:rsidRPr="00F66029">
              <w:tab/>
              <w:t xml:space="preserve">Kadar </w:t>
            </w:r>
            <w:r w:rsidRPr="00F66029">
              <w:rPr>
                <w:b/>
                <w:i/>
              </w:rPr>
              <w:t>vidikov</w:t>
            </w:r>
            <w:r w:rsidRPr="00F66029">
              <w:t xml:space="preserve"> izjav prosilca </w:t>
            </w:r>
            <w:r w:rsidRPr="00F66029">
              <w:rPr>
                <w:b/>
                <w:i/>
              </w:rPr>
              <w:t>ne podpirajo dokumentarni ali drugi</w:t>
            </w:r>
            <w:r w:rsidRPr="00F66029">
              <w:t xml:space="preserve"> dokazi, se ne zahtevajo dodatni dokazi v zvezi z navedenimi vidiki, kadar so izpolnjeni naslednji pogoji:</w:t>
            </w:r>
          </w:p>
        </w:tc>
        <w:tc>
          <w:tcPr>
            <w:tcW w:w="4876" w:type="dxa"/>
          </w:tcPr>
          <w:p w:rsidR="00FD5B9E" w:rsidRPr="00F66029" w:rsidRDefault="00D9673A">
            <w:pPr>
              <w:pStyle w:val="Normal6"/>
            </w:pPr>
            <w:r w:rsidRPr="00F66029">
              <w:t>5.</w:t>
            </w:r>
            <w:r w:rsidRPr="00F66029">
              <w:tab/>
              <w:t xml:space="preserve">Kadar </w:t>
            </w:r>
            <w:r w:rsidRPr="00F66029">
              <w:rPr>
                <w:b/>
                <w:i/>
              </w:rPr>
              <w:t>vidiki</w:t>
            </w:r>
            <w:r w:rsidRPr="00F66029">
              <w:t xml:space="preserve"> izjav prosilca </w:t>
            </w:r>
            <w:r w:rsidRPr="00F66029">
              <w:rPr>
                <w:b/>
                <w:i/>
              </w:rPr>
              <w:t>niso utemeljeni z dokumentarnimi ali drugimi</w:t>
            </w:r>
            <w:r w:rsidRPr="00F66029">
              <w:t xml:space="preserve"> dokazi, se ne zahtevajo dodatni dokazi v zvezi z navedenimi vidiki</w:t>
            </w:r>
            <w:r w:rsidRPr="00F66029">
              <w:rPr>
                <w:b/>
                <w:i/>
              </w:rPr>
              <w:t>, pri čemer se dvom razlaga v korist prosilca</w:t>
            </w:r>
            <w:r w:rsidRPr="00F66029">
              <w:t>, kadar so izpolnjeni naslednji pogoji:</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The benefit of the doubt principle is well-established in international refugee law and requires that where an applicant’s statement cannot be corroborated by evidence but the applicant has made a genuine effort to substantiate the claim, the lack of evidence or documents should not adversely affect the credibility of the claim, nor should the late submission of the claim. The explicit incorporation of the benefit of the doubt principle would be necessary to bring the Qualification Regulation in line with well-established practice and the UNHCR Handbook and guidelines on procedures and criteria for determining refugee status. In A, B and C, the CJEU confirmed that while the Qualification Directive refers to the applicant submitting all elements as soon as possible to substantiate his or her claim, it is incumbent on the national authorities to cooperate with the applicant when assessing the relevant elements of the case and to have regard to the sensitive nature of the claim. For example, not declaring homosexuality at the outset to the relevant authorities cannot result in a conclusion that the individual’s declaration lacks credibility. The Court further clarified that all fundamental rights, including dignity and privacy, must be respected in the process</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359</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Angelika Mlinar, Cecilia Wikström, Maite Pagazaurtundúa Ruiz</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4 – odstavek 5 – uvodni del</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5.</w:t>
            </w:r>
            <w:r w:rsidRPr="00F66029">
              <w:tab/>
              <w:t xml:space="preserve">Kadar </w:t>
            </w:r>
            <w:r w:rsidRPr="00F66029">
              <w:rPr>
                <w:b/>
                <w:i/>
              </w:rPr>
              <w:t>vidikov</w:t>
            </w:r>
            <w:r w:rsidRPr="00F66029">
              <w:t xml:space="preserve"> izjav prosilca </w:t>
            </w:r>
            <w:r w:rsidRPr="00F66029">
              <w:rPr>
                <w:b/>
                <w:i/>
              </w:rPr>
              <w:t>ne podpirajo dokumentarni ali drugi</w:t>
            </w:r>
            <w:r w:rsidRPr="00F66029">
              <w:t xml:space="preserve"> dokazi, se ne zahtevajo dodatni dokazi v zvezi z navedenimi vidiki, kadar so izpolnjeni naslednji pogoji:</w:t>
            </w:r>
          </w:p>
        </w:tc>
        <w:tc>
          <w:tcPr>
            <w:tcW w:w="4876" w:type="dxa"/>
          </w:tcPr>
          <w:p w:rsidR="00FD5B9E" w:rsidRPr="00F66029" w:rsidRDefault="00D9673A">
            <w:pPr>
              <w:pStyle w:val="Normal6"/>
            </w:pPr>
            <w:r w:rsidRPr="00F66029">
              <w:t>5.</w:t>
            </w:r>
            <w:r w:rsidRPr="00F66029">
              <w:tab/>
              <w:t xml:space="preserve">Kadar </w:t>
            </w:r>
            <w:r w:rsidRPr="00F66029">
              <w:rPr>
                <w:b/>
                <w:i/>
              </w:rPr>
              <w:t>vidiki</w:t>
            </w:r>
            <w:r w:rsidRPr="00F66029">
              <w:t xml:space="preserve"> izjav prosilca </w:t>
            </w:r>
            <w:r w:rsidRPr="00F66029">
              <w:rPr>
                <w:b/>
                <w:i/>
              </w:rPr>
              <w:t>niso utemeljeni z dokumentarnimi ali drugimi</w:t>
            </w:r>
            <w:r w:rsidRPr="00F66029">
              <w:t xml:space="preserve"> dokazi, se ne zahtevajo dodatni dokazi</w:t>
            </w:r>
            <w:r w:rsidRPr="00F66029">
              <w:rPr>
                <w:b/>
                <w:i/>
              </w:rPr>
              <w:t>, pri čemer se dvom</w:t>
            </w:r>
            <w:r w:rsidRPr="00F66029">
              <w:t xml:space="preserve"> v zvezi z navedenimi vidiki</w:t>
            </w:r>
            <w:r w:rsidRPr="00F66029">
              <w:rPr>
                <w:b/>
                <w:i/>
              </w:rPr>
              <w:t xml:space="preserve"> razlaga v korist prosilca</w:t>
            </w:r>
            <w:r w:rsidRPr="00F66029">
              <w:t>, kadar so izpolnjeni naslednji pogoji:</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360</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Beatrix von Storch</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4 – odstavek 5 – uvodni del</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5.</w:t>
            </w:r>
            <w:r w:rsidRPr="00F66029">
              <w:tab/>
              <w:t xml:space="preserve">Kadar vidikov izjav prosilca ne podpirajo dokumentarni ali drugi dokazi, se ne </w:t>
            </w:r>
            <w:r w:rsidRPr="00F66029">
              <w:rPr>
                <w:b/>
                <w:i/>
              </w:rPr>
              <w:t>zahtevajo</w:t>
            </w:r>
            <w:r w:rsidRPr="00F66029">
              <w:t xml:space="preserve"> dodatni dokazi v zvezi z navedenimi vidiki, kadar </w:t>
            </w:r>
            <w:r w:rsidRPr="00F66029">
              <w:rPr>
                <w:b/>
                <w:i/>
              </w:rPr>
              <w:t>so</w:t>
            </w:r>
            <w:r w:rsidRPr="00F66029">
              <w:t xml:space="preserve"> izpolnjeni naslednji pogoji:</w:t>
            </w:r>
          </w:p>
        </w:tc>
        <w:tc>
          <w:tcPr>
            <w:tcW w:w="4876" w:type="dxa"/>
          </w:tcPr>
          <w:p w:rsidR="00FD5B9E" w:rsidRPr="00F66029" w:rsidRDefault="00D9673A">
            <w:pPr>
              <w:pStyle w:val="Normal6"/>
            </w:pPr>
            <w:r w:rsidRPr="00F66029">
              <w:t>5.</w:t>
            </w:r>
            <w:r w:rsidRPr="00F66029">
              <w:tab/>
              <w:t xml:space="preserve">Kadar vidikov izjav prosilca ne podpirajo dokumentarni ali drugi dokazi, se ne </w:t>
            </w:r>
            <w:r w:rsidRPr="00F66029">
              <w:rPr>
                <w:b/>
                <w:i/>
              </w:rPr>
              <w:t>morejo zahtevati</w:t>
            </w:r>
            <w:r w:rsidRPr="00F66029">
              <w:t xml:space="preserve"> dodatni dokazi v zvezi z navedenimi vidiki, kadar </w:t>
            </w:r>
            <w:r w:rsidRPr="00F66029">
              <w:rPr>
                <w:b/>
                <w:i/>
              </w:rPr>
              <w:t>niso</w:t>
            </w:r>
            <w:r w:rsidRPr="00F66029">
              <w:t xml:space="preserve"> izpolnjeni naslednji pogoji:</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361</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Beatrix von Storch</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4 – odstavek 5 – točka a</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rPr>
                <w:b/>
                <w:i/>
              </w:rPr>
              <w:t>(a)</w:t>
            </w:r>
            <w:r w:rsidRPr="00F66029">
              <w:tab/>
            </w:r>
            <w:r w:rsidRPr="00F66029">
              <w:rPr>
                <w:b/>
                <w:i/>
              </w:rPr>
              <w:t>prosilec se je pristno potrudil za utemeljitev svoje prošnje;</w:t>
            </w:r>
          </w:p>
        </w:tc>
        <w:tc>
          <w:tcPr>
            <w:tcW w:w="4876" w:type="dxa"/>
          </w:tcPr>
          <w:p w:rsidR="00FD5B9E" w:rsidRPr="00F66029" w:rsidRDefault="00D9673A">
            <w:pPr>
              <w:pStyle w:val="Normal6"/>
            </w:pPr>
            <w:r w:rsidRPr="00F66029">
              <w:rPr>
                <w:b/>
                <w:i/>
              </w:rPr>
              <w:t>črtano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"Pristno se potruditi" je preveč dvoumno in subjektivno.</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362</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Barbara Spinelli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4 – odstavek 5 – točka b</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(b)</w:t>
            </w:r>
            <w:r w:rsidRPr="00F66029">
              <w:tab/>
              <w:t>vsi ustrezni elementi, ki so na voljo prosilcu, so bili predloženi</w:t>
            </w:r>
            <w:r w:rsidRPr="00F66029">
              <w:rPr>
                <w:b/>
                <w:i/>
              </w:rPr>
              <w:t>, glede morebitne nepredložitve drugih ustreznih elementov pa je bila podana zadovoljiva razlaga</w:t>
            </w:r>
            <w:r w:rsidRPr="00F66029">
              <w:t>;</w:t>
            </w:r>
          </w:p>
        </w:tc>
        <w:tc>
          <w:tcPr>
            <w:tcW w:w="4876" w:type="dxa"/>
          </w:tcPr>
          <w:p w:rsidR="00FD5B9E" w:rsidRPr="00F66029" w:rsidRDefault="00D9673A">
            <w:pPr>
              <w:pStyle w:val="Normal6"/>
            </w:pPr>
            <w:r w:rsidRPr="00F66029">
              <w:t>(b)</w:t>
            </w:r>
            <w:r w:rsidRPr="00F66029">
              <w:tab/>
              <w:t>vsi ustrezni elementi, ki so na voljo prosilcu, so bili predloženi;</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Glej obrazložitev pri členu 4(5).</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363</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4 – odstavek 5 – točka b</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(b)</w:t>
            </w:r>
            <w:r w:rsidRPr="00F66029">
              <w:tab/>
              <w:t>vsi ustrezni elementi, ki so na voljo prosilcu, so bili predloženi</w:t>
            </w:r>
            <w:r w:rsidRPr="00F66029">
              <w:rPr>
                <w:b/>
                <w:i/>
              </w:rPr>
              <w:t>, glede morebitne nepredložitve drugih ustreznih elementov pa je bila podana zadovoljiva razlaga</w:t>
            </w:r>
            <w:r w:rsidRPr="00F66029">
              <w:t>;</w:t>
            </w:r>
          </w:p>
        </w:tc>
        <w:tc>
          <w:tcPr>
            <w:tcW w:w="4876" w:type="dxa"/>
          </w:tcPr>
          <w:p w:rsidR="00FD5B9E" w:rsidRPr="00F66029" w:rsidRDefault="00D9673A">
            <w:pPr>
              <w:pStyle w:val="Normal6"/>
            </w:pPr>
            <w:r w:rsidRPr="00F66029">
              <w:t>(b)</w:t>
            </w:r>
            <w:r w:rsidRPr="00F66029">
              <w:tab/>
              <w:t>vsi ustrezni elementi, ki so na voljo prosilcu, so bili predloženi;</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364</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4 – odstavek 5 – točka d</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rPr>
                <w:b/>
                <w:i/>
              </w:rPr>
              <w:t>(d)</w:t>
            </w:r>
            <w:r w:rsidRPr="00F66029">
              <w:tab/>
            </w:r>
            <w:r w:rsidRPr="00F66029">
              <w:rPr>
                <w:b/>
                <w:i/>
              </w:rPr>
              <w:t>prosilec je zaprosil za mednarodno zaščito, kakor hitro je bilo to mogoče, razen če lahko prosilec izkaže utemeljen razlog, zakaj tega ni storil;</w:t>
            </w:r>
          </w:p>
        </w:tc>
        <w:tc>
          <w:tcPr>
            <w:tcW w:w="4876" w:type="dxa"/>
          </w:tcPr>
          <w:p w:rsidR="00FD5B9E" w:rsidRPr="00F66029" w:rsidRDefault="00D9673A">
            <w:pPr>
              <w:pStyle w:val="Normal6"/>
            </w:pPr>
            <w:r w:rsidRPr="00F66029">
              <w:rPr>
                <w:b/>
                <w:i/>
              </w:rPr>
              <w:t>črtano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365</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Angelika Mlinar, Cecilia Wikström, Maite Pagazaurtundúa Ruiz</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4 – odstavek 5 – točka d</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rPr>
                <w:b/>
                <w:i/>
              </w:rPr>
              <w:t>(d)</w:t>
            </w:r>
            <w:r w:rsidRPr="00F66029">
              <w:tab/>
            </w:r>
            <w:r w:rsidRPr="00F66029">
              <w:rPr>
                <w:b/>
                <w:i/>
              </w:rPr>
              <w:t>prosilec je zaprosil za mednarodno zaščito, kakor hitro je bilo to mogoče, razen če lahko prosilec izkaže utemeljen razlog, zakaj tega ni storil;</w:t>
            </w:r>
          </w:p>
        </w:tc>
        <w:tc>
          <w:tcPr>
            <w:tcW w:w="4876" w:type="dxa"/>
          </w:tcPr>
          <w:p w:rsidR="00FD5B9E" w:rsidRPr="00F66029" w:rsidRDefault="00D9673A">
            <w:pPr>
              <w:pStyle w:val="Normal6"/>
            </w:pPr>
            <w:r w:rsidRPr="00F66029">
              <w:rPr>
                <w:b/>
                <w:i/>
              </w:rPr>
              <w:t>črtano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366</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Barbara Spinelli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4 – odstavek 5 – točka d</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rPr>
                <w:b/>
                <w:i/>
              </w:rPr>
              <w:t>(d)</w:t>
            </w:r>
            <w:r w:rsidRPr="00F66029">
              <w:tab/>
            </w:r>
            <w:r w:rsidRPr="00F66029">
              <w:rPr>
                <w:b/>
                <w:i/>
              </w:rPr>
              <w:t>prosilec je zaprosil za mednarodno zaščito, kakor hitro je bilo to mogoče, razen če lahko prosilec izkaže utemeljen razlog, zakaj tega ni storil;</w:t>
            </w:r>
          </w:p>
        </w:tc>
        <w:tc>
          <w:tcPr>
            <w:tcW w:w="4876" w:type="dxa"/>
          </w:tcPr>
          <w:p w:rsidR="00FD5B9E" w:rsidRPr="00F66029" w:rsidRDefault="00D9673A">
            <w:pPr>
              <w:pStyle w:val="Normal6"/>
            </w:pPr>
            <w:r w:rsidRPr="00F66029">
              <w:rPr>
                <w:b/>
                <w:i/>
              </w:rPr>
              <w:t>črtano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Strinjamo se z oceno, da je veliko razlogov za to, zakaj se prosilci odločijo, da ne bodo takoj zaprosili za mednarodno zaščito. Dejstvo, ali je prosilec zaprosil za mednarodno zaščito, kakor hitro je bilo to mogoče, ali ne, ne bi smelo vplivati na veljavo, ki se jo da njegovim izjavam.</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367</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Monika Hohlmeier</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4 – odstavek 5 – točka d</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(d)</w:t>
            </w:r>
            <w:r w:rsidRPr="00F66029">
              <w:tab/>
              <w:t>prosilec je zaprosil za mednarodno zaščito</w:t>
            </w:r>
            <w:r w:rsidRPr="00F66029">
              <w:rPr>
                <w:b/>
                <w:i/>
              </w:rPr>
              <w:t>, kakor hitro je bilo to mogoče, razen če lahko prosilec izkaže utemeljen razlog, zakaj tega ni storil</w:t>
            </w:r>
            <w:r w:rsidRPr="00F66029">
              <w:t>;</w:t>
            </w:r>
          </w:p>
        </w:tc>
        <w:tc>
          <w:tcPr>
            <w:tcW w:w="4876" w:type="dxa"/>
          </w:tcPr>
          <w:p w:rsidR="00FD5B9E" w:rsidRPr="00F66029" w:rsidRDefault="00D9673A">
            <w:pPr>
              <w:pStyle w:val="Normal6"/>
            </w:pPr>
            <w:r w:rsidRPr="00F66029">
              <w:t>(d)</w:t>
            </w:r>
            <w:r w:rsidRPr="00F66029">
              <w:tab/>
              <w:t xml:space="preserve">prosilec je </w:t>
            </w:r>
            <w:r w:rsidRPr="00F66029">
              <w:rPr>
                <w:b/>
                <w:i/>
              </w:rPr>
              <w:t xml:space="preserve">čim prej </w:t>
            </w:r>
            <w:r w:rsidRPr="00F66029">
              <w:t>zaprosil za mednarodno zaščito;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368</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Jussi Halla-aho, Helga Stevens</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4 – odstavek 5 – točka d</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(d)</w:t>
            </w:r>
            <w:r w:rsidRPr="00F66029">
              <w:tab/>
              <w:t>prosilec je zaprosil za mednarodno zaščito</w:t>
            </w:r>
            <w:r w:rsidRPr="00F66029">
              <w:rPr>
                <w:b/>
                <w:i/>
              </w:rPr>
              <w:t>, kakor hitro je bilo to mogoče, razen če lahko prosilec izkaže utemeljen razlog, zakaj tega ni storil</w:t>
            </w:r>
            <w:r w:rsidRPr="00F66029">
              <w:t>;</w:t>
            </w:r>
          </w:p>
        </w:tc>
        <w:tc>
          <w:tcPr>
            <w:tcW w:w="4876" w:type="dxa"/>
          </w:tcPr>
          <w:p w:rsidR="00FD5B9E" w:rsidRPr="00F66029" w:rsidRDefault="00D9673A">
            <w:pPr>
              <w:pStyle w:val="Normal6"/>
            </w:pPr>
            <w:r w:rsidRPr="00F66029">
              <w:t>(d)</w:t>
            </w:r>
            <w:r w:rsidRPr="00F66029">
              <w:tab/>
              <w:t xml:space="preserve">prosilec je </w:t>
            </w:r>
            <w:r w:rsidRPr="00F66029">
              <w:rPr>
                <w:b/>
                <w:i/>
              </w:rPr>
              <w:t xml:space="preserve">čim prej </w:t>
            </w:r>
            <w:r w:rsidRPr="00F66029">
              <w:t>zaprosil za mednarodno zaščito;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369</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Barbara Spinelli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4 – odstavek 5 – točka e</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rPr>
                <w:b/>
                <w:i/>
              </w:rPr>
              <w:t>(e)</w:t>
            </w:r>
            <w:r w:rsidRPr="00F66029">
              <w:tab/>
            </w:r>
            <w:r w:rsidRPr="00F66029">
              <w:rPr>
                <w:b/>
                <w:i/>
              </w:rPr>
              <w:t>ugotovljena je bila splošna verodostojnost prosilca.</w:t>
            </w:r>
          </w:p>
        </w:tc>
        <w:tc>
          <w:tcPr>
            <w:tcW w:w="4876" w:type="dxa"/>
          </w:tcPr>
          <w:p w:rsidR="00FD5B9E" w:rsidRPr="00F66029" w:rsidRDefault="00D9673A">
            <w:pPr>
              <w:pStyle w:val="Normal6"/>
            </w:pPr>
            <w:r w:rsidRPr="00F66029">
              <w:rPr>
                <w:b/>
                <w:i/>
              </w:rPr>
              <w:t>črtano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370</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Jussi Halla-aho</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5 – odstavek 1</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1.</w:t>
            </w:r>
            <w:r w:rsidRPr="00F66029">
              <w:tab/>
            </w:r>
            <w:r w:rsidRPr="00F66029">
              <w:rPr>
                <w:b/>
                <w:i/>
              </w:rPr>
              <w:t>Utemeljen strah</w:t>
            </w:r>
            <w:r w:rsidRPr="00F66029">
              <w:t xml:space="preserve"> pred preganjanjem ali utemeljeno tveganje resne škode lahko temeljita na dogodkih, do katerih je prišlo, odkar je prosilec zapustil izvorno državo.</w:t>
            </w:r>
          </w:p>
        </w:tc>
        <w:tc>
          <w:tcPr>
            <w:tcW w:w="4876" w:type="dxa"/>
          </w:tcPr>
          <w:p w:rsidR="00FD5B9E" w:rsidRPr="00F66029" w:rsidRDefault="00D9673A">
            <w:pPr>
              <w:pStyle w:val="Normal6"/>
            </w:pPr>
            <w:r w:rsidRPr="00F66029">
              <w:t>1.</w:t>
            </w:r>
            <w:r w:rsidRPr="00F66029">
              <w:tab/>
            </w:r>
            <w:r w:rsidRPr="00F66029">
              <w:rPr>
                <w:b/>
                <w:i/>
              </w:rPr>
              <w:t>Strah</w:t>
            </w:r>
            <w:r w:rsidRPr="00F66029">
              <w:t xml:space="preserve"> pred preganjanjem ali utemeljeno tveganje resne škode lahko temeljita na dogodkih, do katerih je prišlo, odkar je prosilec zapustil izvorno državo.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371</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Beatrix von Storch</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5 – odstavek 1</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1.</w:t>
            </w:r>
            <w:r w:rsidRPr="00F66029">
              <w:tab/>
              <w:t>Utemeljen strah pred preganjanjem ali utemeljeno tveganje resne škode lahko temeljita na dogodkih, do katerih je prišlo</w:t>
            </w:r>
            <w:r w:rsidRPr="00F66029">
              <w:rPr>
                <w:b/>
                <w:i/>
              </w:rPr>
              <w:t>, odkar je prosilec zapustil izvorno državo</w:t>
            </w:r>
            <w:r w:rsidRPr="00F66029">
              <w:t>.</w:t>
            </w:r>
          </w:p>
        </w:tc>
        <w:tc>
          <w:tcPr>
            <w:tcW w:w="4876" w:type="dxa"/>
          </w:tcPr>
          <w:p w:rsidR="00FD5B9E" w:rsidRPr="00F66029" w:rsidRDefault="00D9673A">
            <w:pPr>
              <w:pStyle w:val="Normal6"/>
            </w:pPr>
            <w:r w:rsidRPr="00F66029">
              <w:t>1.</w:t>
            </w:r>
            <w:r w:rsidRPr="00F66029">
              <w:tab/>
              <w:t xml:space="preserve">Utemeljen strah pred preganjanjem ali utemeljeno tveganje resne škode lahko temeljita </w:t>
            </w:r>
            <w:r w:rsidRPr="00F66029">
              <w:rPr>
                <w:b/>
                <w:i/>
              </w:rPr>
              <w:t xml:space="preserve">samo </w:t>
            </w:r>
            <w:r w:rsidRPr="00F66029">
              <w:t>na dogodkih, do katerih je prišlo</w:t>
            </w:r>
            <w:r w:rsidRPr="00F66029">
              <w:rPr>
                <w:b/>
                <w:i/>
              </w:rPr>
              <w:t xml:space="preserve"> v izvorni državi</w:t>
            </w:r>
            <w:r w:rsidRPr="00F66029">
              <w:t>.</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372</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Beatrix von Storch</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5 – odstavek 2</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rPr>
                <w:b/>
                <w:i/>
              </w:rPr>
              <w:t>2.</w:t>
            </w:r>
            <w:r w:rsidRPr="00F66029">
              <w:tab/>
            </w:r>
            <w:r w:rsidRPr="00F66029">
              <w:rPr>
                <w:b/>
                <w:i/>
              </w:rPr>
              <w:t>Utemeljen strah pred preganjanjem ali utemeljeno tveganje, da utrpi resno škodo, lahko temeljita na dejavnostih, pri katerih je sodeloval prosilec, odkar je zapustil izvorno državo, zlasti kadar se ugotovi, da te dejavnosti predstavljajo izraz in nadaljevanje prepričanj ali usmeritev, ki jih je prosilec zagovarjal že v izvorni državi.</w:t>
            </w:r>
          </w:p>
        </w:tc>
        <w:tc>
          <w:tcPr>
            <w:tcW w:w="4876" w:type="dxa"/>
          </w:tcPr>
          <w:p w:rsidR="00FD5B9E" w:rsidRPr="00F66029" w:rsidRDefault="00D9673A">
            <w:pPr>
              <w:pStyle w:val="Normal6"/>
            </w:pPr>
            <w:r w:rsidRPr="00F66029">
              <w:rPr>
                <w:b/>
                <w:i/>
              </w:rPr>
              <w:t>črtano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Črtanje v skladu s predlogom spremembe člena 5(1).</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373</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Jussi Halla-aho, Helga Stevens</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5 – odstavek 2</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rPr>
                <w:b/>
                <w:i/>
              </w:rPr>
              <w:t>2.</w:t>
            </w:r>
            <w:r w:rsidRPr="00F66029">
              <w:tab/>
            </w:r>
            <w:r w:rsidRPr="00F66029">
              <w:rPr>
                <w:b/>
                <w:i/>
              </w:rPr>
              <w:t>Utemeljen strah pred preganjanjem ali utemeljeno tveganje, da utrpi resno škodo, lahko temeljita na dejavnostih, pri katerih je sodeloval prosilec, odkar je zapustil izvorno državo, zlasti kadar se ugotovi, da te dejavnosti predstavljajo izraz in nadaljevanje prepričanj ali usmeritev, ki jih je prosilec zagovarjal že v izvorni državi.</w:t>
            </w:r>
          </w:p>
        </w:tc>
        <w:tc>
          <w:tcPr>
            <w:tcW w:w="4876" w:type="dxa"/>
          </w:tcPr>
          <w:p w:rsidR="00FD5B9E" w:rsidRPr="00F66029" w:rsidRDefault="00D9673A">
            <w:pPr>
              <w:pStyle w:val="Normal6"/>
            </w:pPr>
            <w:r w:rsidRPr="00F66029">
              <w:rPr>
                <w:b/>
                <w:i/>
              </w:rPr>
              <w:t>črtano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374</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Alessandra Mussolini, Elissavet Vozemberg-Vrionidi, Frank Engel, Barbara Matera, Salvatore Domenico Pogliese, Emil Radev</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5 – odstavek 2 a (novo)</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FD5B9E">
            <w:pPr>
              <w:pStyle w:val="Normal6"/>
            </w:pPr>
          </w:p>
        </w:tc>
        <w:tc>
          <w:tcPr>
            <w:tcW w:w="4876" w:type="dxa"/>
          </w:tcPr>
          <w:p w:rsidR="00FD5B9E" w:rsidRPr="00F66029" w:rsidRDefault="00D9673A">
            <w:pPr>
              <w:pStyle w:val="Normal6"/>
            </w:pPr>
            <w:r w:rsidRPr="00F66029">
              <w:rPr>
                <w:b/>
                <w:i/>
              </w:rPr>
              <w:t>2a.</w:t>
            </w:r>
            <w:r w:rsidRPr="00F66029">
              <w:tab/>
            </w:r>
            <w:r w:rsidRPr="00F66029">
              <w:rPr>
                <w:b/>
                <w:i/>
              </w:rPr>
              <w:t>Organ za presojo pri obravnavanju prošnje za mednarodno zaščito oceni, ali je prosilec namenoma ravnal na način za opredelitev, da je bil v državi izvora preganjan, in ali je bil edini ali glavni razlog za takšno ravnanje ustvarjanje potrebnih pogojev za upravičenost do mednarodne zaščite.</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Ustvariti je treba pogoje, na podlagi katerih bi lahko preprečili, da prosilci za mednarodno zaščito skupnega evropskega azilnega sistema ne bi zlorabljali.</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375</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5 – odstavek 3</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rPr>
                <w:b/>
                <w:i/>
              </w:rPr>
              <w:t>3.</w:t>
            </w:r>
            <w:r w:rsidRPr="00F66029">
              <w:tab/>
            </w:r>
            <w:r w:rsidRPr="00F66029">
              <w:rPr>
                <w:b/>
                <w:i/>
              </w:rPr>
              <w:t>Brez poseganja v Ženevsko konvencijo in Evropsko konvencijo o človekovih pravicah se prosilcu, ki vloži naknadno prošnjo v skladu s členom 42 Uredbe (EU)XXX/XXX [uredba o postopkih], načeloma ne prizna statusa begunca ali subsidiarne zaščite, če tveganje za preganjanje ali resno škodo temelji na okoliščinah, ki jih je prosilec ustvaril s svojo lastno odločitvijo po odhodu iz izvorne države.</w:t>
            </w:r>
          </w:p>
        </w:tc>
        <w:tc>
          <w:tcPr>
            <w:tcW w:w="4876" w:type="dxa"/>
          </w:tcPr>
          <w:p w:rsidR="00FD5B9E" w:rsidRPr="00F66029" w:rsidRDefault="00D9673A">
            <w:pPr>
              <w:pStyle w:val="Normal6"/>
            </w:pPr>
            <w:r w:rsidRPr="00F66029">
              <w:rPr>
                <w:b/>
                <w:i/>
              </w:rPr>
              <w:t>črtano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The examination of an application for international protection is concerned with the question whether the applicant has a well-founded fear of persecution or whether there are serious reasons to believe that the person has a real risk of being subjected to serious harm. Whether or not such risk results from circumstances created by the applicant since leaving the country is as such not relevant to this assessment. Through Article 5(3), even when formulated as an optional provision, the proposal runs the risk of denying international protection to persons who have a well-founded fear of persecution or risk serious harm through a legally irrelevant and by definition highly subjective assessment of whether they attempted to create conditions of eligibility for international protection. Article 5(3) is both unnecessary to secure the integrity of asylum systems and liable to deprive of protection those whose protection needs arise sur place.</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376</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Barbara Spinelli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5 – odstavek 3</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3.</w:t>
            </w:r>
            <w:r w:rsidRPr="00F66029">
              <w:tab/>
            </w:r>
            <w:r w:rsidRPr="00F66029">
              <w:rPr>
                <w:b/>
                <w:i/>
              </w:rPr>
              <w:t>Brez poseganja v Ženevsko konvencijo in Evropsko konvencijo o človekovih pravicah se prosilcu, ki vloži naknadno prošnjo v skladu s členom 42 Uredbe (EU)XXX/XXX [uredba o postopkih], načeloma ne prizna statusa begunca ali subsidiarne zaščite, če tveganje za preganjanje ali resno škodo temelji na okoliščinah, ki jih je prosilec ustvaril s svojo lastno odločitvijo po odhodu iz izvorne države.</w:t>
            </w:r>
          </w:p>
        </w:tc>
        <w:tc>
          <w:tcPr>
            <w:tcW w:w="4876" w:type="dxa"/>
          </w:tcPr>
          <w:p w:rsidR="00FD5B9E" w:rsidRPr="00F66029" w:rsidRDefault="00D9673A">
            <w:pPr>
              <w:pStyle w:val="Normal6"/>
            </w:pPr>
            <w:r w:rsidRPr="00F66029">
              <w:t>3.</w:t>
            </w:r>
            <w:r w:rsidRPr="00F66029">
              <w:tab/>
            </w:r>
            <w:r w:rsidRPr="00F66029">
              <w:rPr>
                <w:b/>
                <w:i/>
              </w:rPr>
              <w:t>črtano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Predlog bi utegnil na podlagi člena 5(3), čeprav v obliki neobvezne določbe, onemogočil dostop do mednarodne zaščite osebam, ki imajo zelo tehtne razloge za strah pred preganjanjem ali so resno ogrožene na podlagi pravno neveljavne ter po definiciji izredno subjektivne presoje, ali so poskusile ustvariti pogoje za upravičenost do mednarodne zaščite.</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377</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Angelika Mlinar, Cecilia Wikström, Maite Pagazaurtundúa Ruiz</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5 – odstavek 3</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3.</w:t>
            </w:r>
            <w:r w:rsidRPr="00F66029">
              <w:tab/>
            </w:r>
            <w:r w:rsidRPr="00F66029">
              <w:rPr>
                <w:b/>
                <w:i/>
              </w:rPr>
              <w:t xml:space="preserve">Brez poseganja v </w:t>
            </w:r>
            <w:r w:rsidRPr="00F66029">
              <w:t xml:space="preserve">Ženevsko konvencijo in Evropsko konvencijo o človekovih pravicah se prosilcu, ki vloži naknadno prošnjo v skladu s členom 42 Uredbe (EU)XXX/XXX [uredba o postopkih], </w:t>
            </w:r>
            <w:r w:rsidRPr="00F66029">
              <w:rPr>
                <w:b/>
                <w:i/>
              </w:rPr>
              <w:t>načeloma ne prizna statusa</w:t>
            </w:r>
            <w:r w:rsidRPr="00F66029">
              <w:t xml:space="preserve"> begunca ali </w:t>
            </w:r>
            <w:r w:rsidRPr="00F66029">
              <w:rPr>
                <w:b/>
                <w:i/>
              </w:rPr>
              <w:t>subsidiarne zaščite</w:t>
            </w:r>
            <w:r w:rsidRPr="00F66029">
              <w:t>, če tveganje za preganjanje ali resno škodo temelji na okoliščinah, ki jih je prosilec ustvaril s svojo lastno odločitvijo po odhodu iz izvorne države.</w:t>
            </w:r>
          </w:p>
        </w:tc>
        <w:tc>
          <w:tcPr>
            <w:tcW w:w="4876" w:type="dxa"/>
          </w:tcPr>
          <w:p w:rsidR="00FD5B9E" w:rsidRPr="00F66029" w:rsidRDefault="00D9673A">
            <w:pPr>
              <w:pStyle w:val="Normal6"/>
            </w:pPr>
            <w:r w:rsidRPr="00F66029">
              <w:t>3.</w:t>
            </w:r>
            <w:r w:rsidRPr="00F66029">
              <w:tab/>
            </w:r>
            <w:r w:rsidRPr="00F66029">
              <w:rPr>
                <w:b/>
                <w:i/>
              </w:rPr>
              <w:t xml:space="preserve">Pod pogojem, da se vse odločitve sprejmejo popolnoma v skladu z </w:t>
            </w:r>
            <w:r w:rsidRPr="00F66029">
              <w:t xml:space="preserve">Ženevsko konvencijo in Evropsko konvencijo o </w:t>
            </w:r>
            <w:r w:rsidRPr="00F66029">
              <w:rPr>
                <w:b/>
                <w:i/>
              </w:rPr>
              <w:t xml:space="preserve">varstvu </w:t>
            </w:r>
            <w:r w:rsidRPr="00F66029">
              <w:t xml:space="preserve">človekovih </w:t>
            </w:r>
            <w:r w:rsidRPr="00F66029">
              <w:rPr>
                <w:b/>
                <w:i/>
              </w:rPr>
              <w:t xml:space="preserve">pravic in temeljnih svoboščin ter Listino Evropske unije o temeljnih </w:t>
            </w:r>
            <w:r w:rsidRPr="00F66029">
              <w:t>pravicah</w:t>
            </w:r>
            <w:r w:rsidRPr="00F66029">
              <w:rPr>
                <w:b/>
                <w:i/>
              </w:rPr>
              <w:t>,</w:t>
            </w:r>
            <w:r w:rsidRPr="00F66029">
              <w:t xml:space="preserve"> se prosilcu, ki vloži naknadno prošnjo v skladu s členom 42 Uredbe (EU)XXX/XXX [uredba o postopkih], </w:t>
            </w:r>
            <w:r w:rsidRPr="00F66029">
              <w:rPr>
                <w:b/>
                <w:i/>
              </w:rPr>
              <w:t>lahko zavrne status</w:t>
            </w:r>
            <w:r w:rsidRPr="00F66029">
              <w:t xml:space="preserve"> begunca ali </w:t>
            </w:r>
            <w:r w:rsidRPr="00F66029">
              <w:rPr>
                <w:b/>
                <w:i/>
              </w:rPr>
              <w:t>subsidiarna zaščita</w:t>
            </w:r>
            <w:r w:rsidRPr="00F66029">
              <w:t xml:space="preserve">, če tveganje za preganjanje ali resno škodo temelji na okoliščinah, ki jih je prosilec ustvaril s svojo lastno odločitvijo po odhodu iz izvorne države. </w:t>
            </w:r>
            <w:r w:rsidRPr="00F66029">
              <w:rPr>
                <w:b/>
                <w:i/>
              </w:rPr>
              <w:t>To izključuje vse okoliščine, na katere prosilec ni vplival z lastno odločitvijo, kar vključuje, ni pa omejeno na njegovo spolno usmerjenost ter versko prepričanje, ki ga je do različne stopnje odprto izražal med bivanjem v izvorni državi.</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378</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Jussi Halla-aho</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5 – odstavek 3</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3.</w:t>
            </w:r>
            <w:r w:rsidRPr="00F66029">
              <w:tab/>
              <w:t xml:space="preserve">Brez poseganja v Ženevsko konvencijo in Evropsko konvencijo o človekovih pravicah se prosilcu, ki vloži </w:t>
            </w:r>
            <w:r w:rsidRPr="00F66029">
              <w:rPr>
                <w:b/>
                <w:i/>
              </w:rPr>
              <w:t xml:space="preserve">naknadno </w:t>
            </w:r>
            <w:r w:rsidRPr="00F66029">
              <w:t xml:space="preserve">prošnjo </w:t>
            </w:r>
            <w:r w:rsidRPr="00F66029">
              <w:rPr>
                <w:b/>
                <w:i/>
              </w:rPr>
              <w:t>v skladu s členom 42 Uredbe (EU)XXX/XXX [uredba o postopkih]</w:t>
            </w:r>
            <w:r w:rsidRPr="00F66029">
              <w:t>, načeloma ne prizna statusa begunca ali subsidiarne zaščite, če tveganje za preganjanje ali resno škodo temelji na okoliščinah, ki jih je prosilec ustvaril s svojo lastno odločitvijo po odhodu iz izvorne države.</w:t>
            </w:r>
          </w:p>
        </w:tc>
        <w:tc>
          <w:tcPr>
            <w:tcW w:w="4876" w:type="dxa"/>
          </w:tcPr>
          <w:p w:rsidR="00FD5B9E" w:rsidRPr="00F66029" w:rsidRDefault="00D9673A">
            <w:pPr>
              <w:pStyle w:val="Normal6"/>
            </w:pPr>
            <w:r w:rsidRPr="00F66029">
              <w:t>3.</w:t>
            </w:r>
            <w:r w:rsidRPr="00F66029">
              <w:tab/>
              <w:t xml:space="preserve">Brez poseganja v Ženevsko konvencijo in Evropsko konvencijo o človekovih pravicah se prosilcu, ki vloži prošnjo </w:t>
            </w:r>
            <w:r w:rsidRPr="00F66029">
              <w:rPr>
                <w:b/>
                <w:i/>
              </w:rPr>
              <w:t>za mednarodno zaščito</w:t>
            </w:r>
            <w:r w:rsidRPr="00F66029">
              <w:t>, načeloma ne prizna statusa begunca ali subsidiarne zaščite, če tveganje za preganjanje ali resno škodo temelji na okoliščinah, ki jih je prosilec ustvaril s svojo lastno odločitvijo po odhodu iz izvorne države.</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379</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Alessandra Mussolini, Elissavet Vozemberg-Vrionidi, Frank Engel, Barbara Matera, Salvatore Domenico Pogliese, Emil Radev</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5 – odstavek 3</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3.</w:t>
            </w:r>
            <w:r w:rsidRPr="00F66029">
              <w:tab/>
              <w:t>Brez poseganja v Ženevsko konvencijo in Evropsko konvencijo o človekovih pravicah se prosilcu, ki vloži naknadno prošnjo</w:t>
            </w:r>
            <w:r w:rsidRPr="00F66029">
              <w:rPr>
                <w:b/>
                <w:i/>
              </w:rPr>
              <w:t xml:space="preserve"> v skladu s členom 42 Uredbe (EU)XXX/XXX [uredba o postopkih]</w:t>
            </w:r>
            <w:r w:rsidRPr="00F66029">
              <w:t>, načeloma ne prizna statusa begunca ali subsidiarne zaščite, če tveganje za preganjanje ali resno škodo temelji na okoliščinah, ki jih je prosilec ustvaril s svojo lastno odločitvijo po odhodu iz izvorne države.</w:t>
            </w:r>
          </w:p>
        </w:tc>
        <w:tc>
          <w:tcPr>
            <w:tcW w:w="4876" w:type="dxa"/>
          </w:tcPr>
          <w:p w:rsidR="00FD5B9E" w:rsidRPr="00F66029" w:rsidRDefault="00D9673A">
            <w:pPr>
              <w:pStyle w:val="Normal6"/>
            </w:pPr>
            <w:r w:rsidRPr="00F66029">
              <w:t>3.</w:t>
            </w:r>
            <w:r w:rsidRPr="00F66029">
              <w:tab/>
              <w:t>Brez poseganja v Ženevsko konvencijo in Evropsko konvencijo o človekovih pravicah se prosilcu, ki vloži naknadno prošnjo, načeloma ne prizna statusa begunca ali subsidiarne zaščite, če tveganje za preganjanje ali resno škodo temelji na okoliščinah, ki jih je prosilec ustvaril s svojo lastno odločitvijo po odhodu iz izvorne države</w:t>
            </w:r>
            <w:r w:rsidRPr="00F66029">
              <w:rPr>
                <w:b/>
                <w:i/>
              </w:rPr>
              <w:t>, pri čemer je bil njegov edini in glavni razlog upravičenost do mednarodne zaščite</w:t>
            </w:r>
            <w:r w:rsidRPr="00F66029">
              <w:t>.</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Ustvariti je treba pogoje, na podlagi katerih bi lahko preprečili, da prosilci za mednarodno zaščito skupnega evropskega azilnega sistema ne bi zlorabljali.</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380</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Angelika Mlinar, Cecilia Wikström, Maite Pagazaurtundúa Ruiz</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6 – odstavek 1 – uvodni del</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Subjekti preganjanja ali resne škode so lahko</w:t>
            </w:r>
            <w:r w:rsidRPr="00F66029">
              <w:rPr>
                <w:b/>
                <w:i/>
              </w:rPr>
              <w:t xml:space="preserve"> le</w:t>
            </w:r>
            <w:r w:rsidRPr="00F66029">
              <w:t>:</w:t>
            </w:r>
          </w:p>
        </w:tc>
        <w:tc>
          <w:tcPr>
            <w:tcW w:w="4876" w:type="dxa"/>
          </w:tcPr>
          <w:p w:rsidR="00FD5B9E" w:rsidRPr="00F66029" w:rsidRDefault="00D9673A">
            <w:pPr>
              <w:pStyle w:val="Normal6"/>
            </w:pPr>
            <w:r w:rsidRPr="00F66029">
              <w:t>Subjekti preganjanja ali resne škode so lahko: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381</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Barbara Spinelli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6 – odstavek 1 – uvodni del</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 xml:space="preserve">Subjekti preganjanja ali resne škode so </w:t>
            </w:r>
            <w:r w:rsidRPr="00F66029">
              <w:rPr>
                <w:b/>
                <w:i/>
              </w:rPr>
              <w:t>lahko le</w:t>
            </w:r>
            <w:r w:rsidRPr="00F66029">
              <w:t>:</w:t>
            </w:r>
          </w:p>
        </w:tc>
        <w:tc>
          <w:tcPr>
            <w:tcW w:w="4876" w:type="dxa"/>
          </w:tcPr>
          <w:p w:rsidR="00FD5B9E" w:rsidRPr="00F66029" w:rsidRDefault="00D9673A">
            <w:pPr>
              <w:pStyle w:val="Normal6"/>
            </w:pPr>
            <w:r w:rsidRPr="00F66029">
              <w:t xml:space="preserve">Subjekti preganjanja ali resne škode so </w:t>
            </w:r>
            <w:r w:rsidRPr="00F66029">
              <w:rPr>
                <w:b/>
                <w:i/>
              </w:rPr>
              <w:t>zlasti</w:t>
            </w:r>
            <w:r w:rsidRPr="00F66029">
              <w:t>:</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382</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Lorenzo Fontana</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6 – odstavek 1 – točka b</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(b)</w:t>
            </w:r>
            <w:r w:rsidRPr="00F66029">
              <w:tab/>
              <w:t>stranke ali organizacije, ki nadzorujejo državo ali bistveni del ozemlja države;</w:t>
            </w:r>
          </w:p>
        </w:tc>
        <w:tc>
          <w:tcPr>
            <w:tcW w:w="4876" w:type="dxa"/>
          </w:tcPr>
          <w:p w:rsidR="00FD5B9E" w:rsidRPr="00F66029" w:rsidRDefault="00D9673A">
            <w:pPr>
              <w:pStyle w:val="Normal6"/>
            </w:pPr>
            <w:r w:rsidRPr="00F66029">
              <w:t>(b)</w:t>
            </w:r>
            <w:r w:rsidRPr="00F66029">
              <w:tab/>
              <w:t xml:space="preserve">stranke ali </w:t>
            </w:r>
            <w:r w:rsidRPr="00F66029">
              <w:rPr>
                <w:b/>
                <w:i/>
              </w:rPr>
              <w:t xml:space="preserve">teroristične </w:t>
            </w:r>
            <w:r w:rsidRPr="00F66029">
              <w:t>organizacije, ki nadzorujejo državo ali bistveni del ozemlja države;</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{IT}</w:t>
      </w:r>
      <w:r w:rsidRPr="00F66029">
        <w:rPr>
          <w:lang w:val="sl-SI"/>
        </w:rPr>
        <w:t>it</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383</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Jussi Halla-aho</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6 – odstavek 1 – točka c</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(c)</w:t>
            </w:r>
            <w:r w:rsidRPr="00F66029">
              <w:tab/>
              <w:t>nedržavni subjekti, če je mogoče dokazati, da subjekti iz točk (a) in (b), vključno z mednarodnimi organizacijami, niso sposobni ali nočejo nuditi zaščite pred preganjanjem ali resno škodo iz člena 7.</w:t>
            </w:r>
          </w:p>
        </w:tc>
        <w:tc>
          <w:tcPr>
            <w:tcW w:w="4876" w:type="dxa"/>
          </w:tcPr>
          <w:p w:rsidR="00FD5B9E" w:rsidRPr="00F66029" w:rsidRDefault="00D9673A">
            <w:pPr>
              <w:pStyle w:val="Normal6"/>
            </w:pPr>
            <w:r w:rsidRPr="00F66029">
              <w:t>(c)</w:t>
            </w:r>
            <w:r w:rsidRPr="00F66029">
              <w:tab/>
              <w:t xml:space="preserve">nedržavni subjekti, </w:t>
            </w:r>
            <w:r w:rsidRPr="00F66029">
              <w:rPr>
                <w:b/>
                <w:i/>
              </w:rPr>
              <w:t xml:space="preserve">razen kriminalnih in terorističnih združb, v katerih je prosilec prostovoljno deloval, </w:t>
            </w:r>
            <w:r w:rsidRPr="00F66029">
              <w:t>če je mogoče dokazati, da subjekti iz točk (a) in (b), vključno z mednarodnimi organizacijami, niso sposobni ali nočejo nuditi zaščite pred preganjanjem ali resno škodo iz člena 7.</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384</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Barbara Spinelli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7 – odstavek 1 – uvodni del</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1.</w:t>
            </w:r>
            <w:r w:rsidRPr="00F66029">
              <w:tab/>
              <w:t xml:space="preserve">Zaščito pred preganjanjem ali resno škodo lahko </w:t>
            </w:r>
            <w:r w:rsidRPr="00F66029">
              <w:rPr>
                <w:b/>
                <w:i/>
              </w:rPr>
              <w:t>nudijo le naslednji subjekti</w:t>
            </w:r>
            <w:r w:rsidRPr="00F66029">
              <w:t>:</w:t>
            </w:r>
          </w:p>
        </w:tc>
        <w:tc>
          <w:tcPr>
            <w:tcW w:w="4876" w:type="dxa"/>
          </w:tcPr>
          <w:p w:rsidR="00FD5B9E" w:rsidRPr="00F66029" w:rsidRDefault="00D9673A">
            <w:pPr>
              <w:pStyle w:val="Normal6"/>
            </w:pPr>
            <w:r w:rsidRPr="00F66029">
              <w:t>1.</w:t>
            </w:r>
            <w:r w:rsidRPr="00F66029">
              <w:tab/>
              <w:t xml:space="preserve">Zaščito pred preganjanjem ali resno škodo lahko </w:t>
            </w:r>
            <w:r w:rsidRPr="00F66029">
              <w:rPr>
                <w:b/>
                <w:i/>
              </w:rPr>
              <w:t xml:space="preserve">nudi le </w:t>
            </w:r>
            <w:r w:rsidRPr="00F66029">
              <w:t>:</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385</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7 – odstavek 1 – točka b</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rPr>
                <w:b/>
                <w:i/>
              </w:rPr>
              <w:t>(b)</w:t>
            </w:r>
            <w:r w:rsidRPr="00F66029">
              <w:tab/>
            </w:r>
            <w:r w:rsidRPr="00F66029">
              <w:rPr>
                <w:b/>
                <w:i/>
              </w:rPr>
              <w:t>stranke ali organizacije, vključno z mednarodnimi organizacijami, ki nadzorujejo državo ali bistveni del ozemlja države,</w:t>
            </w:r>
          </w:p>
        </w:tc>
        <w:tc>
          <w:tcPr>
            <w:tcW w:w="4876" w:type="dxa"/>
          </w:tcPr>
          <w:p w:rsidR="00FD5B9E" w:rsidRPr="00F66029" w:rsidRDefault="00D9673A">
            <w:pPr>
              <w:pStyle w:val="Normal6"/>
            </w:pPr>
            <w:r w:rsidRPr="00F66029">
              <w:rPr>
                <w:b/>
                <w:i/>
              </w:rPr>
              <w:t>črtano</w:t>
            </w:r>
          </w:p>
        </w:tc>
      </w:tr>
      <w:tr w:rsidR="00FD5B9E" w:rsidRPr="00F66029">
        <w:trPr>
          <w:jc w:val="center"/>
        </w:trPr>
        <w:tc>
          <w:tcPr>
            <w:tcW w:w="4876" w:type="dxa"/>
          </w:tcPr>
          <w:p w:rsidR="00FD5B9E" w:rsidRPr="00F66029" w:rsidRDefault="00D9673A">
            <w:pPr>
              <w:pStyle w:val="Normal6"/>
            </w:pPr>
            <w:r w:rsidRPr="00F66029">
              <w:rPr>
                <w:b/>
                <w:i/>
              </w:rPr>
              <w:t>če so pripravljene in sposobne zagotavljati zaščito v skladu z odstavkom 2.</w:t>
            </w:r>
          </w:p>
        </w:tc>
        <w:tc>
          <w:tcPr>
            <w:tcW w:w="4876" w:type="dxa"/>
          </w:tcPr>
          <w:p w:rsidR="00FD5B9E" w:rsidRPr="00F66029" w:rsidRDefault="00FD5B9E">
            <w:pPr>
              <w:pStyle w:val="Normal6"/>
            </w:pP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V skladu s členom 1A(2) konvencije o statusu beguncev, ki je bila sestavljena v Ženevi 28. julija 1951, kot je bila spremenjena z Newyorškim protokolom z dne 31. januarja 1967.</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386</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Barbara Spinelli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7 – odstavek 1 – točka b</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rPr>
                <w:b/>
                <w:i/>
              </w:rPr>
              <w:t>(b)</w:t>
            </w:r>
            <w:r w:rsidRPr="00F66029">
              <w:tab/>
            </w:r>
            <w:r w:rsidRPr="00F66029">
              <w:rPr>
                <w:b/>
                <w:i/>
              </w:rPr>
              <w:t>stranke ali organizacije, vključno z mednarodnimi organizacijami, ki nadzorujejo državo ali bistveni del ozemlja države,</w:t>
            </w:r>
          </w:p>
        </w:tc>
        <w:tc>
          <w:tcPr>
            <w:tcW w:w="4876" w:type="dxa"/>
          </w:tcPr>
          <w:p w:rsidR="00FD5B9E" w:rsidRPr="00F66029" w:rsidRDefault="00D9673A">
            <w:pPr>
              <w:pStyle w:val="Normal6"/>
            </w:pPr>
            <w:r w:rsidRPr="00F66029">
              <w:rPr>
                <w:b/>
                <w:i/>
              </w:rPr>
              <w:t>črtano</w:t>
            </w:r>
          </w:p>
        </w:tc>
      </w:tr>
      <w:tr w:rsidR="00FD5B9E" w:rsidRPr="00F66029">
        <w:trPr>
          <w:jc w:val="center"/>
        </w:trPr>
        <w:tc>
          <w:tcPr>
            <w:tcW w:w="4876" w:type="dxa"/>
          </w:tcPr>
          <w:p w:rsidR="00FD5B9E" w:rsidRPr="00F66029" w:rsidRDefault="00D9673A">
            <w:pPr>
              <w:pStyle w:val="Normal6"/>
            </w:pPr>
            <w:r w:rsidRPr="00F66029">
              <w:rPr>
                <w:b/>
                <w:i/>
              </w:rPr>
              <w:t>če so pripravljene in sposobne zagotavljati zaščito v skladu z odstavkom 2.</w:t>
            </w:r>
          </w:p>
        </w:tc>
        <w:tc>
          <w:tcPr>
            <w:tcW w:w="4876" w:type="dxa"/>
          </w:tcPr>
          <w:p w:rsidR="00FD5B9E" w:rsidRPr="00F66029" w:rsidRDefault="00FD5B9E">
            <w:pPr>
              <w:pStyle w:val="Normal6"/>
            </w:pP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V skladu s konvencijo o beguncih iz leta 1951, kakor je bila spremenjena leta 1967, je edini akter, ki nudi za zaščito, država [čl. 1a(2)]:</w:t>
      </w:r>
    </w:p>
    <w:p w:rsidR="00FD5B9E" w:rsidRPr="00F66029" w:rsidRDefault="00D9673A">
      <w:pPr>
        <w:pStyle w:val="Normal12Italic"/>
        <w:rPr>
          <w:lang w:val="sl-SI"/>
        </w:rPr>
      </w:pPr>
      <w:r w:rsidRPr="00F66029">
        <w:rPr>
          <w:lang w:val="sl-SI"/>
        </w:rPr>
        <w:t>„Za namene te Konvencije se izraz ‚begunec‘ uporablja za vsako osebo:</w:t>
      </w:r>
    </w:p>
    <w:p w:rsidR="00FD5B9E" w:rsidRPr="00F66029" w:rsidRDefault="00D9673A">
      <w:pPr>
        <w:pStyle w:val="Normal12Italic"/>
        <w:rPr>
          <w:lang w:val="sl-SI"/>
        </w:rPr>
      </w:pPr>
      <w:r w:rsidRPr="00F66029">
        <w:rPr>
          <w:lang w:val="sl-SI"/>
        </w:rPr>
        <w:t>...</w:t>
      </w:r>
    </w:p>
    <w:p w:rsidR="00FD5B9E" w:rsidRPr="00F66029" w:rsidRDefault="00D9673A">
      <w:pPr>
        <w:pStyle w:val="Normal12Italic"/>
        <w:rPr>
          <w:lang w:val="sl-SI"/>
        </w:rPr>
      </w:pPr>
      <w:r w:rsidRPr="00F66029">
        <w:rPr>
          <w:lang w:val="sl-SI"/>
        </w:rPr>
        <w:t>„zaradi utemeljenega strahu pred preganjanjem zaradi rasne, verske, nacionalne pripadnosti, političnega prepričanja ali pripadnosti določeni družbeni skupini nahaja izven države, katere državljan je, in ne more ali zaradi tega strahu noče izkoristiti zaščite te države ali osebo, ki nima državljanstva in ki se nahaja izven države, v kateri je imela običajno prebivališče in ki se zaradi takšnih dogodkov ne more ali zaradi omenjenega strahu noče vrniti v to državo“.</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387</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Fabio Massimo Castaldo, Laura Ferrara, Ignazio Corrao</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7 – odstavek 1 – točka b – odstavek 1</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rPr>
                <w:b/>
                <w:i/>
              </w:rPr>
              <w:t>stranke ali organizacije, vključno z mednarodnimi organizacijami, ki nadzorujejo državo ali bistveni del ozemlja države,</w:t>
            </w:r>
          </w:p>
        </w:tc>
        <w:tc>
          <w:tcPr>
            <w:tcW w:w="4876" w:type="dxa"/>
          </w:tcPr>
          <w:p w:rsidR="00FD5B9E" w:rsidRPr="00F66029" w:rsidRDefault="00D9673A">
            <w:pPr>
              <w:pStyle w:val="Normal6"/>
            </w:pPr>
            <w:r w:rsidRPr="00F66029">
              <w:rPr>
                <w:b/>
                <w:i/>
              </w:rPr>
              <w:t>črtano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{IT}</w:t>
      </w:r>
      <w:r w:rsidRPr="00F66029">
        <w:rPr>
          <w:lang w:val="sl-SI"/>
        </w:rPr>
        <w:t>it</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388</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Barbara Spinelli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7 – odstavek 1 – točka b – odstavek 1</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rPr>
                <w:b/>
                <w:i/>
              </w:rPr>
              <w:t>stranke ali organizacije, vključno z mednarodnimi organizacijami, ki nadzorujejo državo ali bistveni del ozemlja države,</w:t>
            </w:r>
          </w:p>
        </w:tc>
        <w:tc>
          <w:tcPr>
            <w:tcW w:w="4876" w:type="dxa"/>
          </w:tcPr>
          <w:p w:rsidR="00FD5B9E" w:rsidRPr="00F66029" w:rsidRDefault="00D9673A">
            <w:pPr>
              <w:pStyle w:val="Normal6"/>
            </w:pPr>
            <w:r w:rsidRPr="00F66029">
              <w:rPr>
                <w:b/>
                <w:i/>
              </w:rPr>
              <w:t>črtano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V skladu s konvencijo o beguncih iz leta 1951 je edini akter, ki nudi za zaščito, država [čl. 1a(2)], begunec pa pomeni osebo, ki se zaradi utemeljenega strahu pred preganjanjem ne more ali zaradi tega strahu noče izkoristiti zaščite te države, ali osebo, ki nima državljanstva in ki se nahaja izven države, v kateri je imela običajno prebivališče in ki se zaradi takšnih dogodkov ne more ali zaradi omenjenega strahu noče vrniti v to državo.</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389</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7 – odstavek 1 – točka b – odstavek 1</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rPr>
                <w:b/>
                <w:i/>
              </w:rPr>
              <w:t>stranke ali organizacije, vključno z mednarodnimi organizacijami, ki nadzorujejo državo ali bistveni del ozemlja države,</w:t>
            </w:r>
          </w:p>
        </w:tc>
        <w:tc>
          <w:tcPr>
            <w:tcW w:w="4876" w:type="dxa"/>
          </w:tcPr>
          <w:p w:rsidR="00FD5B9E" w:rsidRPr="00F66029" w:rsidRDefault="00D9673A">
            <w:pPr>
              <w:pStyle w:val="Normal6"/>
            </w:pPr>
            <w:r w:rsidRPr="00F66029">
              <w:rPr>
                <w:b/>
                <w:i/>
              </w:rPr>
              <w:t>črtano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V skladu s členom 1a(2) konvencije o statusu beguncev, ki je bila sestavljena v Ženevi 28. julija 1951, kot je bila spremenjena z Newyorškim protokolom z dne 31. januarja 1967.</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390</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7 – odstavek 1 – točka b – odstavek 2</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rPr>
                <w:b/>
                <w:i/>
              </w:rPr>
              <w:t>če so pripravljene in sposobne zagotavljati zaščito v skladu z odstavkom 2.</w:t>
            </w:r>
          </w:p>
        </w:tc>
        <w:tc>
          <w:tcPr>
            <w:tcW w:w="4876" w:type="dxa"/>
          </w:tcPr>
          <w:p w:rsidR="00FD5B9E" w:rsidRPr="00F66029" w:rsidRDefault="00D9673A">
            <w:pPr>
              <w:pStyle w:val="Normal6"/>
            </w:pPr>
            <w:r w:rsidRPr="00F66029">
              <w:rPr>
                <w:b/>
                <w:i/>
              </w:rPr>
              <w:t>črtano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V skladu s členom 1A(2) konvencije o statusu beguncev, ki je bila sestavljena v Ženevi 28. julija 1951, kot je bila spremenjena z Newyorškim protokolom z dne 31. januarja 1967.</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391</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Angelika Mlinar, Cecilia Wikström, Maite Pagazaurtundúa Ruiz</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7 – odstavek 1 – točka b – odstavek 2</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rPr>
                <w:b/>
                <w:i/>
              </w:rPr>
              <w:t>če</w:t>
            </w:r>
            <w:r w:rsidRPr="00F66029">
              <w:t xml:space="preserve"> so pripravljene in sposobne </w:t>
            </w:r>
            <w:r w:rsidRPr="00F66029">
              <w:rPr>
                <w:b/>
                <w:i/>
              </w:rPr>
              <w:t>zagotavljati</w:t>
            </w:r>
            <w:r w:rsidRPr="00F66029">
              <w:t xml:space="preserve"> zaščito v skladu z odstavkom 2.</w:t>
            </w:r>
          </w:p>
        </w:tc>
        <w:tc>
          <w:tcPr>
            <w:tcW w:w="4876" w:type="dxa"/>
          </w:tcPr>
          <w:p w:rsidR="00FD5B9E" w:rsidRPr="00F66029" w:rsidRDefault="00D9673A">
            <w:pPr>
              <w:pStyle w:val="Normal6"/>
            </w:pPr>
            <w:r w:rsidRPr="00F66029">
              <w:rPr>
                <w:b/>
                <w:i/>
              </w:rPr>
              <w:t>dokler</w:t>
            </w:r>
            <w:r w:rsidRPr="00F66029">
              <w:t xml:space="preserve"> so pripravljene in sposobne </w:t>
            </w:r>
            <w:r w:rsidRPr="00F66029">
              <w:rPr>
                <w:b/>
                <w:i/>
              </w:rPr>
              <w:t>nuditi</w:t>
            </w:r>
            <w:r w:rsidRPr="00F66029">
              <w:t xml:space="preserve"> zaščito v skladu z odstavkom 2.</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392</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Barbara Spinelli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7 – odstavek 1 – točka b – odstavek 2</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rPr>
                <w:b/>
                <w:i/>
              </w:rPr>
              <w:t>če</w:t>
            </w:r>
            <w:r w:rsidRPr="00F66029">
              <w:t xml:space="preserve"> so pripravljene in sposobne </w:t>
            </w:r>
            <w:r w:rsidRPr="00F66029">
              <w:rPr>
                <w:b/>
                <w:i/>
              </w:rPr>
              <w:t>zagotavljati</w:t>
            </w:r>
            <w:r w:rsidRPr="00F66029">
              <w:t xml:space="preserve"> zaščito v skladu z odstavkom 2.</w:t>
            </w:r>
          </w:p>
        </w:tc>
        <w:tc>
          <w:tcPr>
            <w:tcW w:w="4876" w:type="dxa"/>
          </w:tcPr>
          <w:p w:rsidR="00FD5B9E" w:rsidRPr="00F66029" w:rsidRDefault="00D9673A">
            <w:pPr>
              <w:pStyle w:val="Normal6"/>
            </w:pPr>
            <w:r w:rsidRPr="00F66029">
              <w:rPr>
                <w:b/>
                <w:i/>
              </w:rPr>
              <w:t>dokler</w:t>
            </w:r>
            <w:r w:rsidRPr="00F66029">
              <w:t xml:space="preserve"> so pripravljene in sposobne </w:t>
            </w:r>
            <w:r w:rsidRPr="00F66029">
              <w:rPr>
                <w:b/>
                <w:i/>
              </w:rPr>
              <w:t>nuditi</w:t>
            </w:r>
            <w:r w:rsidRPr="00F66029">
              <w:t xml:space="preserve"> zaščito v skladu z odstavkom 2.</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Strinjamo se, da je treba zaščito prosilca dokazati v praksi in prav za njegov primer, ne zgolj načelno ali na splošno. Pristojni organi morajo dokazati, da zaščita ni zgolj začasna in da nima omejene učinkovitosti.</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393</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Fabio Massimo Castaldo, Laura Ferrara, Ignazio Corrao</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7 – odstavek 1 – točka b – odstavek 2</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če so pripravljene in sposobne zagotavljati zaščito v skladu z odstavkom 2.</w:t>
            </w:r>
          </w:p>
        </w:tc>
        <w:tc>
          <w:tcPr>
            <w:tcW w:w="4876" w:type="dxa"/>
          </w:tcPr>
          <w:p w:rsidR="00FD5B9E" w:rsidRPr="00F66029" w:rsidRDefault="00D9673A">
            <w:pPr>
              <w:pStyle w:val="Normal6"/>
            </w:pPr>
            <w:r w:rsidRPr="00F66029">
              <w:rPr>
                <w:i/>
              </w:rPr>
              <w:t>(Ne zadeva slovenske različice.)</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{IT}</w:t>
      </w:r>
      <w:r w:rsidRPr="00F66029">
        <w:rPr>
          <w:lang w:val="sl-SI"/>
        </w:rPr>
        <w:t>it</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394</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Angelika Mlinar, Cecilia Wikström, Maite Pagazaurtundúa Ruiz</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7 – odstavek 2</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2.</w:t>
            </w:r>
            <w:r w:rsidRPr="00F66029">
              <w:tab/>
              <w:t>Zaščita pred preganjanjem ali resno škodo je dejanska in trajna.</w:t>
            </w:r>
            <w:r w:rsidRPr="00F66029">
              <w:rPr>
                <w:b/>
                <w:i/>
              </w:rPr>
              <w:t xml:space="preserve"> Šteje se, da se navedena zaščita zagotavlja, kadar subjekti iz odstavka 1 ukrepajo v razumni meri, da preprečijo preganjanje ali utrpitev resne škode, med drugim z izvajanjem učinkovitega pravnega sistema za odkrivanje, pregon in kaznovanje dejanj preganjanja ali resne škode, in kadar ima prosilec dostop do navedene zaščite.</w:t>
            </w:r>
          </w:p>
        </w:tc>
        <w:tc>
          <w:tcPr>
            <w:tcW w:w="4876" w:type="dxa"/>
          </w:tcPr>
          <w:p w:rsidR="00FD5B9E" w:rsidRPr="00F66029" w:rsidRDefault="00D9673A">
            <w:pPr>
              <w:pStyle w:val="Normal6"/>
            </w:pPr>
            <w:r w:rsidRPr="00F66029">
              <w:t>2.</w:t>
            </w:r>
            <w:r w:rsidRPr="00F66029">
              <w:tab/>
              <w:t>Zaščita pred preganjanjem ali resno škodo je dejanska in trajna.</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395</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Barbara Spinelli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7 – odstavek 2</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2.</w:t>
            </w:r>
            <w:r w:rsidRPr="00F66029">
              <w:tab/>
              <w:t>Zaščita pred preganjanjem ali resno škodo je dejanska in trajna.</w:t>
            </w:r>
            <w:r w:rsidRPr="00F66029">
              <w:rPr>
                <w:b/>
                <w:i/>
              </w:rPr>
              <w:t xml:space="preserve"> Šteje se, da se navedena zaščita zagotavlja, kadar subjekti iz odstavka 1 ukrepajo v razumni meri, da preprečijo preganjanje ali utrpitev resne škode, med drugim z izvajanjem učinkovitega pravnega sistema za odkrivanje, pregon in kaznovanje dejanj preganjanja ali resne škode, in kadar ima prosilec dostop do navedene zaščite.</w:t>
            </w:r>
          </w:p>
        </w:tc>
        <w:tc>
          <w:tcPr>
            <w:tcW w:w="4876" w:type="dxa"/>
          </w:tcPr>
          <w:p w:rsidR="00FD5B9E" w:rsidRPr="00F66029" w:rsidRDefault="00D9673A">
            <w:pPr>
              <w:pStyle w:val="Normal6"/>
            </w:pPr>
            <w:r w:rsidRPr="00F66029">
              <w:t>2.</w:t>
            </w:r>
            <w:r w:rsidRPr="00F66029">
              <w:tab/>
              <w:t>Zaščita pred preganjanjem ali resno škodo je dejanska in trajna.</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396</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Jussi Halla-aho</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7 – odstavek 2</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2.</w:t>
            </w:r>
            <w:r w:rsidRPr="00F66029">
              <w:tab/>
              <w:t xml:space="preserve">Zaščita pred preganjanjem ali resno škodo je </w:t>
            </w:r>
            <w:r w:rsidRPr="00F66029">
              <w:rPr>
                <w:b/>
                <w:i/>
              </w:rPr>
              <w:t>dejanska in trajna</w:t>
            </w:r>
            <w:r w:rsidRPr="00F66029">
              <w:t>. Šteje se, da se navedena zaščita zagotavlja, kadar subjekti iz odstavka 1 ukrepajo v razumni meri, da preprečijo preganjanje ali utrpitev resne škode, med drugim z izvajanjem učinkovitega pravnega sistema za odkrivanje, pregon in kaznovanje dejanj preganjanja ali resne škode, in kadar ima prosilec dostop do navedene zaščite.</w:t>
            </w:r>
          </w:p>
        </w:tc>
        <w:tc>
          <w:tcPr>
            <w:tcW w:w="4876" w:type="dxa"/>
          </w:tcPr>
          <w:p w:rsidR="00FD5B9E" w:rsidRPr="00F66029" w:rsidRDefault="00D9673A">
            <w:pPr>
              <w:pStyle w:val="Normal6"/>
            </w:pPr>
            <w:r w:rsidRPr="00F66029">
              <w:t>2.</w:t>
            </w:r>
            <w:r w:rsidRPr="00F66029">
              <w:tab/>
              <w:t xml:space="preserve">Zaščita pred preganjanjem ali resno škodo je </w:t>
            </w:r>
            <w:r w:rsidRPr="00F66029">
              <w:rPr>
                <w:b/>
                <w:i/>
              </w:rPr>
              <w:t>učinkovita</w:t>
            </w:r>
            <w:r w:rsidRPr="00F66029">
              <w:t>. Šteje se, da se navedena zaščita zagotavlja, kadar subjekti iz odstavka 1 ukrepajo v razumni meri, da preprečijo preganjanje ali utrpitev resne škode, med drugim z izvajanjem učinkovitega pravnega sistema za odkrivanje, pregon in kaznovanje dejanj preganjanja ali resne škode, in kadar ima prosilec dostop do navedene zaščite.</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397</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7 – odstavek 2</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2.</w:t>
            </w:r>
            <w:r w:rsidRPr="00F66029">
              <w:tab/>
              <w:t xml:space="preserve">Zaščita pred preganjanjem ali resno škodo je dejanska in trajna. Šteje se, da se navedena zaščita zagotavlja, kadar </w:t>
            </w:r>
            <w:r w:rsidRPr="00F66029">
              <w:rPr>
                <w:b/>
                <w:i/>
              </w:rPr>
              <w:t>subjekti iz odstavka 1 ukrepajo</w:t>
            </w:r>
            <w:r w:rsidRPr="00F66029">
              <w:t xml:space="preserve"> v razumni meri, da preprečijo preganjanje ali utrpitev resne škode, med drugim z izvajanjem učinkovitega pravnega sistema za odkrivanje, pregon in kaznovanje dejanj preganjanja ali resne škode, in kadar ima prosilec dostop do navedene zaščite.</w:t>
            </w:r>
          </w:p>
        </w:tc>
        <w:tc>
          <w:tcPr>
            <w:tcW w:w="4876" w:type="dxa"/>
          </w:tcPr>
          <w:p w:rsidR="00FD5B9E" w:rsidRPr="00F66029" w:rsidRDefault="00D9673A">
            <w:pPr>
              <w:pStyle w:val="Normal6"/>
            </w:pPr>
            <w:r w:rsidRPr="00F66029">
              <w:t>2.</w:t>
            </w:r>
            <w:r w:rsidRPr="00F66029">
              <w:tab/>
              <w:t xml:space="preserve">Zaščita pred preganjanjem ali resno škodo je dejanska in trajna. Šteje se, da se navedena zaščita zagotavlja, kadar </w:t>
            </w:r>
            <w:r w:rsidRPr="00F66029">
              <w:rPr>
                <w:b/>
                <w:i/>
              </w:rPr>
              <w:t>država ukrepa</w:t>
            </w:r>
            <w:r w:rsidRPr="00F66029">
              <w:t xml:space="preserve"> v razumni meri, da preprečijo preganjanje ali utrpitev resne škode, med drugim z izvajanjem učinkovitega pravnega sistema za odkrivanje, pregon in kaznovanje dejanj preganjanja ali resne škode, in kadar ima prosilec dostop do navedene zaščite.</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398</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Fabio Massimo Castaldo, Laura Ferrara, Ignazio Corrao</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7 – odstavek 3</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rPr>
                <w:b/>
                <w:i/>
              </w:rPr>
              <w:t>3.</w:t>
            </w:r>
            <w:r w:rsidRPr="00F66029">
              <w:tab/>
            </w:r>
            <w:r w:rsidRPr="00F66029">
              <w:rPr>
                <w:b/>
                <w:i/>
              </w:rPr>
              <w:t>Pri presojanju, ali mednarodna organizacija nadzoruje državo ali bistveni del njenega ozemlja ter nudi zaščito iz odstavka 2, se organi za presojo oprejo na smernice iz zadevnega prava Unije, zlasti na razpoložljive informacije o izvorni državi na ravni Unije in skupno analizo informacij o izvorni državi iz členov 8 in 10 Uredbe (EU) št. XXX/XX [uredba o Agenciji Evropske unije za azil].</w:t>
            </w:r>
          </w:p>
        </w:tc>
        <w:tc>
          <w:tcPr>
            <w:tcW w:w="4876" w:type="dxa"/>
          </w:tcPr>
          <w:p w:rsidR="00FD5B9E" w:rsidRPr="00F66029" w:rsidRDefault="00D9673A">
            <w:pPr>
              <w:pStyle w:val="Normal6"/>
            </w:pPr>
            <w:r w:rsidRPr="00F66029">
              <w:rPr>
                <w:b/>
                <w:i/>
              </w:rPr>
              <w:t>črtano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{IT}</w:t>
      </w:r>
      <w:r w:rsidRPr="00F66029">
        <w:rPr>
          <w:lang w:val="sl-SI"/>
        </w:rPr>
        <w:t>it</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399</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Barbara Spinelli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7 – odstavek 3</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3.</w:t>
            </w:r>
            <w:r w:rsidRPr="00F66029">
              <w:tab/>
            </w:r>
            <w:r w:rsidRPr="00F66029">
              <w:rPr>
                <w:b/>
                <w:i/>
              </w:rPr>
              <w:t>Pri presojanju, ali mednarodna organizacija nadzoruje državo ali bistveni del njenega ozemlja ter nudi zaščito iz odstavka 2, se organi za presojo oprejo na smernice iz zadevnega prava Unije, zlasti na razpoložljive informacije o izvorni državi</w:t>
            </w:r>
            <w:r w:rsidRPr="00F66029">
              <w:t xml:space="preserve"> na ravni Unije</w:t>
            </w:r>
            <w:r w:rsidRPr="00F66029">
              <w:rPr>
                <w:b/>
                <w:i/>
              </w:rPr>
              <w:t xml:space="preserve"> in skupno analizo</w:t>
            </w:r>
            <w:r w:rsidRPr="00F66029">
              <w:t xml:space="preserve"> informacij o </w:t>
            </w:r>
            <w:r w:rsidRPr="00F66029">
              <w:rPr>
                <w:b/>
                <w:i/>
              </w:rPr>
              <w:t>izvorni državi</w:t>
            </w:r>
            <w:r w:rsidRPr="00F66029">
              <w:t xml:space="preserve"> iz členov 8 in 10 Uredbe (EU) št. XXX/XX [uredba o Agenciji Evropske unije za azil].</w:t>
            </w:r>
          </w:p>
        </w:tc>
        <w:tc>
          <w:tcPr>
            <w:tcW w:w="4876" w:type="dxa"/>
          </w:tcPr>
          <w:p w:rsidR="00FD5B9E" w:rsidRPr="00F66029" w:rsidRDefault="00D9673A">
            <w:pPr>
              <w:pStyle w:val="Normal6"/>
            </w:pPr>
            <w:r w:rsidRPr="00F66029">
              <w:t>3.</w:t>
            </w:r>
            <w:r w:rsidRPr="00F66029">
              <w:tab/>
            </w:r>
            <w:r w:rsidRPr="00F66029">
              <w:rPr>
                <w:b/>
                <w:i/>
              </w:rPr>
              <w:t>Organi za presojo zagotovijo, da pridobijo in upoštevajo točne ter najnovejše informacije ter smernice o razmerah v državi izvora iz vseh ustreznih nacionalnih in mednarodnih virov ter virov Unije, vključno od Agencije Evropske unije za azil, strokovnjakov za človekove pravice UNHCR in nevladnih organizacij. Organi za presojo se lahko odločijo, da posebno pozornost namenijo informacijam o državah izvora</w:t>
            </w:r>
            <w:r w:rsidRPr="00F66029">
              <w:t xml:space="preserve"> na ravni Unije</w:t>
            </w:r>
            <w:r w:rsidRPr="00F66029">
              <w:rPr>
                <w:b/>
                <w:i/>
              </w:rPr>
              <w:t>, skupni analizi</w:t>
            </w:r>
            <w:r w:rsidRPr="00F66029">
              <w:t xml:space="preserve"> informacij o </w:t>
            </w:r>
            <w:r w:rsidRPr="00F66029">
              <w:rPr>
                <w:b/>
                <w:i/>
              </w:rPr>
              <w:t>razmerah v nekaterih državah izvora in smernicam</w:t>
            </w:r>
            <w:r w:rsidRPr="00F66029">
              <w:t xml:space="preserve"> iz členov 8 in 10 Uredbe (EU) št. XXX/XX [uredba o Agenciji Evropske unije za azil].</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400</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Jussi Halla-aho</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7 – odstavek 3</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3.</w:t>
            </w:r>
            <w:r w:rsidRPr="00F66029">
              <w:tab/>
              <w:t xml:space="preserve">Pri presojanju, ali mednarodna organizacija nadzoruje državo ali bistveni del njenega ozemlja ter nudi zaščito iz odstavka 2, </w:t>
            </w:r>
            <w:r w:rsidRPr="00F66029">
              <w:rPr>
                <w:b/>
                <w:i/>
              </w:rPr>
              <w:t xml:space="preserve">se </w:t>
            </w:r>
            <w:r w:rsidRPr="00F66029">
              <w:t>organi za presojo oprejo na smernice iz zadevnega prava Unije, zlasti na razpoložljive informacije o izvorni državi na ravni Unije in skupno analizo informacij o izvorni državi iz členov 8 in 10 Uredbe (EU) št. XXX/XX [uredba o Agenciji Evropske unije za azil].</w:t>
            </w:r>
          </w:p>
        </w:tc>
        <w:tc>
          <w:tcPr>
            <w:tcW w:w="4876" w:type="dxa"/>
          </w:tcPr>
          <w:p w:rsidR="00FD5B9E" w:rsidRPr="00F66029" w:rsidRDefault="00D9673A">
            <w:pPr>
              <w:pStyle w:val="Normal6"/>
            </w:pPr>
            <w:r w:rsidRPr="00F66029">
              <w:t>3.</w:t>
            </w:r>
            <w:r w:rsidRPr="00F66029">
              <w:tab/>
              <w:t>Pri presojanju, ali mednarodna organizacija nadzoruje državo ali bistveni del njenega ozemlja ter nudi zaščito iz odstavka 2, organi za presojo</w:t>
            </w:r>
            <w:r w:rsidRPr="00F66029">
              <w:rPr>
                <w:b/>
                <w:i/>
              </w:rPr>
              <w:t xml:space="preserve"> upoštevajo in se</w:t>
            </w:r>
            <w:r w:rsidRPr="00F66029">
              <w:t xml:space="preserve"> oprejo na smernice iz zadevnega prava Unije, zlasti na razpoložljive informacije o izvorni državi na ravni Unije in skupno analizo informacij o izvorni državi iz členov 8 in 10 Uredbe (EU) št. XXX/XX [uredba o Agenciji Evropske unije za azil].</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401</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Artis Pabriks, Traian Ungureanu, Tomáš Zdechovský, Kinga Gál, Pál Csáky, Monica Macovei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7 – odstavek 3</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3.</w:t>
            </w:r>
            <w:r w:rsidRPr="00F66029">
              <w:tab/>
              <w:t xml:space="preserve">Pri presojanju, ali mednarodna organizacija nadzoruje državo ali bistveni del njenega ozemlja ter nudi zaščito iz odstavka 2, </w:t>
            </w:r>
            <w:r w:rsidRPr="00F66029">
              <w:rPr>
                <w:b/>
                <w:i/>
              </w:rPr>
              <w:t>se</w:t>
            </w:r>
            <w:r w:rsidRPr="00F66029">
              <w:t xml:space="preserve"> organi za presojo </w:t>
            </w:r>
            <w:r w:rsidRPr="00F66029">
              <w:rPr>
                <w:b/>
                <w:i/>
              </w:rPr>
              <w:t>oprejo na</w:t>
            </w:r>
            <w:r w:rsidRPr="00F66029">
              <w:t xml:space="preserve"> smernice iz zadevnega prava Unije, zlasti na razpoložljive informacije o izvorni državi na ravni Unije in skupno analizo informacij o izvorni državi iz členov 8 in 10 Uredbe (EU) št. XXX/XX [uredba o Agenciji Evropske unije za azil].</w:t>
            </w:r>
          </w:p>
        </w:tc>
        <w:tc>
          <w:tcPr>
            <w:tcW w:w="4876" w:type="dxa"/>
          </w:tcPr>
          <w:p w:rsidR="00FD5B9E" w:rsidRPr="00F66029" w:rsidRDefault="00D9673A">
            <w:pPr>
              <w:pStyle w:val="Normal6"/>
            </w:pPr>
            <w:r w:rsidRPr="00F66029">
              <w:t>3.</w:t>
            </w:r>
            <w:r w:rsidRPr="00F66029">
              <w:tab/>
              <w:t xml:space="preserve">Pri presojanju, ali mednarodna organizacija nadzoruje državo ali bistveni del njenega ozemlja ter nudi zaščito iz odstavka 2, </w:t>
            </w:r>
            <w:r w:rsidRPr="00F66029">
              <w:rPr>
                <w:b/>
                <w:i/>
              </w:rPr>
              <w:t>lahko</w:t>
            </w:r>
            <w:r w:rsidRPr="00F66029">
              <w:t xml:space="preserve"> organi za presojo </w:t>
            </w:r>
            <w:r w:rsidRPr="00F66029">
              <w:rPr>
                <w:b/>
                <w:i/>
              </w:rPr>
              <w:t>upoštevajo</w:t>
            </w:r>
            <w:r w:rsidRPr="00F66029">
              <w:t xml:space="preserve"> smernice iz zadevnega prava Unije, zlasti na razpoložljive informacije o izvorni državi na ravni Unije in skupno analizo informacij o izvorni državi iz členov 8 in 10 Uredbe (EU) št. XXX/XX [uredba o Agenciji Evropske unije za azil].</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402</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Barbara Spinelli, Cornelia Ernst</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8</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rPr>
                <w:b/>
                <w:i/>
              </w:rPr>
              <w:t>[...]</w:t>
            </w:r>
          </w:p>
        </w:tc>
        <w:tc>
          <w:tcPr>
            <w:tcW w:w="4876" w:type="dxa"/>
          </w:tcPr>
          <w:p w:rsidR="00FD5B9E" w:rsidRPr="00F66029" w:rsidRDefault="00D9673A">
            <w:pPr>
              <w:pStyle w:val="Normal6"/>
            </w:pPr>
            <w:r w:rsidRPr="00F66029">
              <w:rPr>
                <w:b/>
                <w:i/>
              </w:rPr>
              <w:t>črtano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Pojem notranje zaščite ne izhaja iz Konvencije o beguncih iz leta 1951 in je dodatno merilo za upravičenost do statusa begunca, kar presega merila, predvidena v členu 1a Konvencije o beguncih, zato obstaja tveganje, da prosilci, ki so upravičeni do varstva na podlagi konvencije, ne bi bili deležni zaščite na podlagi prava Unije.</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403</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8</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rPr>
                <w:b/>
                <w:i/>
              </w:rPr>
              <w:t>[...]</w:t>
            </w:r>
          </w:p>
        </w:tc>
        <w:tc>
          <w:tcPr>
            <w:tcW w:w="4876" w:type="dxa"/>
          </w:tcPr>
          <w:p w:rsidR="00FD5B9E" w:rsidRPr="00F66029" w:rsidRDefault="00D9673A">
            <w:pPr>
              <w:pStyle w:val="Normal6"/>
            </w:pPr>
            <w:r w:rsidRPr="00F66029">
              <w:rPr>
                <w:b/>
                <w:i/>
              </w:rPr>
              <w:t>črtano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404</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Fabio Massimo Castaldo, Laura Ferrara, Ignazio Corrao</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8</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rPr>
                <w:b/>
                <w:i/>
              </w:rPr>
              <w:t>[...]</w:t>
            </w:r>
          </w:p>
        </w:tc>
        <w:tc>
          <w:tcPr>
            <w:tcW w:w="4876" w:type="dxa"/>
          </w:tcPr>
          <w:p w:rsidR="00FD5B9E" w:rsidRPr="00F66029" w:rsidRDefault="00D9673A">
            <w:pPr>
              <w:pStyle w:val="Normal6"/>
            </w:pPr>
            <w:r w:rsidRPr="00F66029">
              <w:rPr>
                <w:b/>
                <w:i/>
              </w:rPr>
              <w:t>črtano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{IT}</w:t>
      </w:r>
      <w:r w:rsidRPr="00F66029">
        <w:rPr>
          <w:lang w:val="sl-SI"/>
        </w:rPr>
        <w:t>it</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405</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8 – odstavek 1</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rPr>
                <w:b/>
                <w:i/>
              </w:rPr>
              <w:t>1.</w:t>
            </w:r>
            <w:r w:rsidRPr="00F66029">
              <w:tab/>
            </w:r>
            <w:r w:rsidRPr="00F66029">
              <w:rPr>
                <w:b/>
                <w:i/>
              </w:rPr>
              <w:t>V okviru presoje prošnje za mednarodno zaščito organ za presojo ugotovi, da prosilec ne potrebuje mednarodne zaščite, če lahko varno in zakonito potuje v del izvorne države in je vanj sprejet, če se lahko razumno pričakuje, da se tam naseli in če v navedenem delu države:</w:t>
            </w:r>
          </w:p>
        </w:tc>
        <w:tc>
          <w:tcPr>
            <w:tcW w:w="4876" w:type="dxa"/>
          </w:tcPr>
          <w:p w:rsidR="00FD5B9E" w:rsidRPr="00F66029" w:rsidRDefault="00D9673A">
            <w:pPr>
              <w:pStyle w:val="Normal6"/>
            </w:pPr>
            <w:r w:rsidRPr="00F66029">
              <w:rPr>
                <w:b/>
                <w:i/>
              </w:rPr>
              <w:t>črtano</w:t>
            </w:r>
          </w:p>
        </w:tc>
      </w:tr>
      <w:tr w:rsidR="00FD5B9E" w:rsidRPr="00F66029">
        <w:trPr>
          <w:jc w:val="center"/>
        </w:trPr>
        <w:tc>
          <w:tcPr>
            <w:tcW w:w="4876" w:type="dxa"/>
          </w:tcPr>
          <w:p w:rsidR="00FD5B9E" w:rsidRPr="00F66029" w:rsidRDefault="00D9673A">
            <w:pPr>
              <w:pStyle w:val="Normal6"/>
            </w:pPr>
            <w:r w:rsidRPr="00F66029">
              <w:rPr>
                <w:b/>
                <w:i/>
              </w:rPr>
              <w:t>(a)nima utemeljenega strahu pred preganjanjem ali ni realnega tveganja, da utrpi resno škodo, ali</w:t>
            </w:r>
          </w:p>
        </w:tc>
        <w:tc>
          <w:tcPr>
            <w:tcW w:w="4876" w:type="dxa"/>
          </w:tcPr>
          <w:p w:rsidR="00FD5B9E" w:rsidRPr="00F66029" w:rsidRDefault="00FD5B9E">
            <w:pPr>
              <w:pStyle w:val="Normal6"/>
            </w:pPr>
          </w:p>
        </w:tc>
      </w:tr>
      <w:tr w:rsidR="00FD5B9E" w:rsidRPr="00F66029">
        <w:trPr>
          <w:jc w:val="center"/>
        </w:trPr>
        <w:tc>
          <w:tcPr>
            <w:tcW w:w="4876" w:type="dxa"/>
          </w:tcPr>
          <w:p w:rsidR="00FD5B9E" w:rsidRPr="00F66029" w:rsidRDefault="00D9673A">
            <w:pPr>
              <w:pStyle w:val="Normal6"/>
            </w:pPr>
            <w:r w:rsidRPr="00F66029">
              <w:rPr>
                <w:b/>
                <w:i/>
              </w:rPr>
              <w:t>(b)ima dostop do zaščite pred preganjanjem ali resno škodo.</w:t>
            </w:r>
          </w:p>
        </w:tc>
        <w:tc>
          <w:tcPr>
            <w:tcW w:w="4876" w:type="dxa"/>
          </w:tcPr>
          <w:p w:rsidR="00FD5B9E" w:rsidRPr="00F66029" w:rsidRDefault="00FD5B9E">
            <w:pPr>
              <w:pStyle w:val="Normal6"/>
            </w:pP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406</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Angelika Mlinar, Cecilia Wikström, Maite Pagazaurtundúa Ruiz</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8 – odstavek 1 – uvodni del</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1.</w:t>
            </w:r>
            <w:r w:rsidRPr="00F66029">
              <w:tab/>
              <w:t>V okviru presoje prošnje za mednarodno zaščito organ za presojo ugotovi, da prosilec ne potrebuje mednarodne zaščite, če lahko varno in zakonito potuje v del izvorne države in je vanj sprejet, če se lahko razumno pričakuje, da se tam naseli in če v navedenem delu države:</w:t>
            </w:r>
          </w:p>
        </w:tc>
        <w:tc>
          <w:tcPr>
            <w:tcW w:w="4876" w:type="dxa"/>
          </w:tcPr>
          <w:p w:rsidR="00FD5B9E" w:rsidRPr="00F66029" w:rsidRDefault="00D9673A">
            <w:pPr>
              <w:pStyle w:val="Normal6"/>
            </w:pPr>
            <w:r w:rsidRPr="00F66029">
              <w:t>1.</w:t>
            </w:r>
            <w:r w:rsidRPr="00F66029">
              <w:tab/>
              <w:t xml:space="preserve">V okviru presoje prošnje za mednarodno zaščito </w:t>
            </w:r>
            <w:r w:rsidRPr="00F66029">
              <w:rPr>
                <w:b/>
                <w:i/>
              </w:rPr>
              <w:t xml:space="preserve">in pod pogojem da država ali predstavniki države niso subjekti preganjanja ali resne škode, lahko </w:t>
            </w:r>
            <w:r w:rsidRPr="00F66029">
              <w:t>organ za presojo ugotovi, da prosilec ne potrebuje mednarodne zaščite, če lahko varno in zakonito potuje v del izvorne države in je vanj sprejet, če se lahko razumno pričakuje, da se tam naseli in če v navedenem delu države:</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407</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8 – odstavek 1 – točka a</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rPr>
                <w:b/>
                <w:i/>
              </w:rPr>
              <w:t>(a)</w:t>
            </w:r>
            <w:r w:rsidRPr="00F66029">
              <w:tab/>
            </w:r>
            <w:r w:rsidRPr="00F66029">
              <w:rPr>
                <w:b/>
                <w:i/>
              </w:rPr>
              <w:t>nima utemeljenega strahu pred preganjanjem ali ni realnega tveganja, da utrpi resno škodo, ali</w:t>
            </w:r>
          </w:p>
        </w:tc>
        <w:tc>
          <w:tcPr>
            <w:tcW w:w="4876" w:type="dxa"/>
          </w:tcPr>
          <w:p w:rsidR="00FD5B9E" w:rsidRPr="00F66029" w:rsidRDefault="00D9673A">
            <w:pPr>
              <w:pStyle w:val="Normal6"/>
            </w:pPr>
            <w:r w:rsidRPr="00F66029">
              <w:rPr>
                <w:b/>
                <w:i/>
              </w:rPr>
              <w:t>črtano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408</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8 – odstavek 1 – točka b</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rPr>
                <w:b/>
                <w:i/>
              </w:rPr>
              <w:t>(b)</w:t>
            </w:r>
            <w:r w:rsidRPr="00F66029">
              <w:tab/>
            </w:r>
            <w:r w:rsidRPr="00F66029">
              <w:rPr>
                <w:b/>
                <w:i/>
              </w:rPr>
              <w:t>ima dostop do zaščite pred preganjanjem ali resno škodo.</w:t>
            </w:r>
          </w:p>
        </w:tc>
        <w:tc>
          <w:tcPr>
            <w:tcW w:w="4876" w:type="dxa"/>
          </w:tcPr>
          <w:p w:rsidR="00FD5B9E" w:rsidRPr="00F66029" w:rsidRDefault="00D9673A">
            <w:pPr>
              <w:pStyle w:val="Normal6"/>
            </w:pPr>
            <w:r w:rsidRPr="00F66029">
              <w:rPr>
                <w:b/>
                <w:i/>
              </w:rPr>
              <w:t>črtano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409</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Angelika Mlinar, Cecilia Wikström, Maite Pagazaurtundúa Ruiz</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8 – odstavek 1 – točka b</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(b)</w:t>
            </w:r>
            <w:r w:rsidRPr="00F66029">
              <w:tab/>
              <w:t>ima dostop do zaščite pred preganjanjem ali resno škodo.</w:t>
            </w:r>
          </w:p>
        </w:tc>
        <w:tc>
          <w:tcPr>
            <w:tcW w:w="4876" w:type="dxa"/>
          </w:tcPr>
          <w:p w:rsidR="00FD5B9E" w:rsidRPr="00F66029" w:rsidRDefault="00D9673A">
            <w:pPr>
              <w:pStyle w:val="Normal6"/>
            </w:pPr>
            <w:r w:rsidRPr="00F66029">
              <w:t>(b)</w:t>
            </w:r>
            <w:r w:rsidRPr="00F66029">
              <w:tab/>
              <w:t xml:space="preserve">ima dostop do </w:t>
            </w:r>
            <w:r w:rsidRPr="00F66029">
              <w:rPr>
                <w:b/>
                <w:i/>
              </w:rPr>
              <w:t xml:space="preserve">dejanske in trajne </w:t>
            </w:r>
            <w:r w:rsidRPr="00F66029">
              <w:t>zaščite pred preganjanjem ali resno škodo.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410</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8 – odstavek 2</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rPr>
                <w:b/>
                <w:i/>
              </w:rPr>
              <w:t>2.</w:t>
            </w:r>
            <w:r w:rsidRPr="00F66029">
              <w:tab/>
            </w:r>
            <w:r w:rsidRPr="00F66029">
              <w:rPr>
                <w:b/>
                <w:i/>
              </w:rPr>
              <w:t>Presoja razpoložljivosti notranje zaščite se opravi, ko organ za presojo ugotovi, da bi se sicer uporabljala merila glede izpolnjevanja pogojev. Breme dokazovanja razpoložljivosti notranje zaščite je na organu za presojo. Prosilcu ni treba dokazati, da je pred prošnjo za mednarodno zaščito izčrpal vse možnosti, da bi pridobil zaščito v svoji izvorni državi.</w:t>
            </w:r>
          </w:p>
        </w:tc>
        <w:tc>
          <w:tcPr>
            <w:tcW w:w="4876" w:type="dxa"/>
          </w:tcPr>
          <w:p w:rsidR="00FD5B9E" w:rsidRPr="00F66029" w:rsidRDefault="00D9673A">
            <w:pPr>
              <w:pStyle w:val="Normal6"/>
            </w:pPr>
            <w:r w:rsidRPr="00F66029">
              <w:rPr>
                <w:b/>
                <w:i/>
              </w:rPr>
              <w:t>črtano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411</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Artis Pabriks, Traian Ungureanu, Tomáš Zdechovský, Kinga Gál, Pál Csáky, Monica Macovei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8 – odstavek 2</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2.</w:t>
            </w:r>
            <w:r w:rsidRPr="00F66029">
              <w:tab/>
              <w:t>Presoja razpoložljivosti notranje zaščite se opravi, ko organ za presojo ugotovi, da bi se sicer uporabljala merila glede izpolnjevanja pogojev.</w:t>
            </w:r>
            <w:r w:rsidRPr="00F66029">
              <w:rPr>
                <w:b/>
                <w:i/>
              </w:rPr>
              <w:t xml:space="preserve"> Breme dokazovanja razpoložljivosti notranje zaščite je na organu za presojo. Prosilcu ni treba dokazati, da je pred prošnjo za mednarodno zaščito izčrpal vse možnosti, da bi pridobil zaščito v svoji izvorni državi.</w:t>
            </w:r>
          </w:p>
        </w:tc>
        <w:tc>
          <w:tcPr>
            <w:tcW w:w="4876" w:type="dxa"/>
          </w:tcPr>
          <w:p w:rsidR="00FD5B9E" w:rsidRPr="00F66029" w:rsidRDefault="00D9673A">
            <w:pPr>
              <w:pStyle w:val="Normal6"/>
            </w:pPr>
            <w:r w:rsidRPr="00F66029">
              <w:t>2.</w:t>
            </w:r>
            <w:r w:rsidRPr="00F66029">
              <w:tab/>
              <w:t>Presoja razpoložljivosti notranje zaščite se opravi, ko organ za presojo ugotovi, da bi se sicer uporabljala merila glede izpolnjevanja pogojev.</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412</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Jussi Halla-aho</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8 – odstavek 2</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2.</w:t>
            </w:r>
            <w:r w:rsidRPr="00F66029">
              <w:tab/>
              <w:t xml:space="preserve">Presoja razpoložljivosti notranje zaščite se opravi, ko organ za presojo ugotovi, da bi se sicer uporabljala merila glede izpolnjevanja pogojev. Breme dokazovanja </w:t>
            </w:r>
            <w:r w:rsidRPr="00F66029">
              <w:rPr>
                <w:b/>
                <w:i/>
              </w:rPr>
              <w:t>razpoložljivosti</w:t>
            </w:r>
            <w:r w:rsidRPr="00F66029">
              <w:t xml:space="preserve"> notranje zaščite je na </w:t>
            </w:r>
            <w:r w:rsidRPr="00F66029">
              <w:rPr>
                <w:b/>
                <w:i/>
              </w:rPr>
              <w:t>organu za presojo. Prosilcu ni treba</w:t>
            </w:r>
            <w:r w:rsidRPr="00F66029">
              <w:t xml:space="preserve"> dokazati, da je pred prošnjo za mednarodno zaščito izčrpal vse možnosti, da bi pridobil zaščito v svoji izvorni državi.</w:t>
            </w:r>
          </w:p>
        </w:tc>
        <w:tc>
          <w:tcPr>
            <w:tcW w:w="4876" w:type="dxa"/>
          </w:tcPr>
          <w:p w:rsidR="00FD5B9E" w:rsidRPr="00F66029" w:rsidRDefault="00D9673A">
            <w:pPr>
              <w:pStyle w:val="Normal6"/>
            </w:pPr>
            <w:r w:rsidRPr="00F66029">
              <w:t>2.</w:t>
            </w:r>
            <w:r w:rsidRPr="00F66029">
              <w:tab/>
              <w:t>Presoja razpoložljivosti notranje zaščite se opravi</w:t>
            </w:r>
            <w:r w:rsidRPr="00F66029">
              <w:rPr>
                <w:b/>
                <w:i/>
              </w:rPr>
              <w:t xml:space="preserve"> čim prej in najpozneje takrat</w:t>
            </w:r>
            <w:r w:rsidRPr="00F66029">
              <w:t xml:space="preserve">, ko organ za presojo ugotovi, da bi se sicer uporabljala merila glede izpolnjevanja pogojev. Breme dokazovanja </w:t>
            </w:r>
            <w:r w:rsidRPr="00F66029">
              <w:rPr>
                <w:b/>
                <w:i/>
              </w:rPr>
              <w:t>nerazpoložljivosti</w:t>
            </w:r>
            <w:r w:rsidRPr="00F66029">
              <w:t xml:space="preserve"> notranje zaščite je na </w:t>
            </w:r>
            <w:r w:rsidRPr="00F66029">
              <w:rPr>
                <w:b/>
                <w:i/>
              </w:rPr>
              <w:t>prosilcu. Prosilec mora</w:t>
            </w:r>
            <w:r w:rsidRPr="00F66029">
              <w:t xml:space="preserve"> dokazati, da je pred prošnjo za mednarodno zaščito izčrpal vse možnosti, da bi pridobil zaščito v svoji izvorni državi.</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Zlasti v primerih, ko je jasno, da lahko prosilec za mednarodno zaščito notranjo zaščito pridobi v svoji državi izvora, ni potreben dolgotrajen postopek za predhodno oceno meril glede izpolnjevanja pogojev. Zato bi moral biti vrstni red teh ocen fleksibilen.</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413</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Alessandra Mussolini, Elissavet Vozemberg-Vrionidi, Frank Engel, Barbara Matera, Salvatore Domenico Pogliese, Carlos Coelho</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8 – odstavek 2</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2.</w:t>
            </w:r>
            <w:r w:rsidRPr="00F66029">
              <w:tab/>
              <w:t xml:space="preserve">Presoja razpoložljivosti notranje zaščite se opravi, ko organ za presojo ugotovi, da bi se sicer uporabljala merila glede izpolnjevanja pogojev. Breme dokazovanja razpoložljivosti notranje zaščite je na organu za presojo. </w:t>
            </w:r>
            <w:r w:rsidRPr="00F66029">
              <w:rPr>
                <w:b/>
                <w:i/>
              </w:rPr>
              <w:t>Prosilcu ni treba dokazati, da je pred prošnjo za mednarodno zaščito izčrpal vse možnosti, da bi pridobil zaščito v svoji izvorni državi</w:t>
            </w:r>
            <w:r w:rsidRPr="00F66029">
              <w:t>.</w:t>
            </w:r>
          </w:p>
        </w:tc>
        <w:tc>
          <w:tcPr>
            <w:tcW w:w="4876" w:type="dxa"/>
          </w:tcPr>
          <w:p w:rsidR="00FD5B9E" w:rsidRPr="00F66029" w:rsidRDefault="00D9673A">
            <w:pPr>
              <w:pStyle w:val="Normal6"/>
            </w:pPr>
            <w:r w:rsidRPr="00F66029">
              <w:t>2.</w:t>
            </w:r>
            <w:r w:rsidRPr="00F66029">
              <w:tab/>
              <w:t xml:space="preserve">Presoja razpoložljivosti notranje zaščite se </w:t>
            </w:r>
            <w:r w:rsidRPr="00F66029">
              <w:rPr>
                <w:b/>
                <w:i/>
              </w:rPr>
              <w:t xml:space="preserve">lahko </w:t>
            </w:r>
            <w:r w:rsidRPr="00F66029">
              <w:t xml:space="preserve">opravi, ko organ za presojo ugotovi, da bi se sicer uporabljala merila glede izpolnjevanja pogojev. Breme dokazovanja razpoložljivosti notranje zaščite je na organu za presojo. </w:t>
            </w:r>
            <w:r w:rsidRPr="00F66029">
              <w:rPr>
                <w:b/>
                <w:i/>
              </w:rPr>
              <w:t>Vendar prosilec sodeluje z organom za presojo pri ugotavljanju, ali so v delu njegove izvorne države izpolnjeni pogoji za notranjo zaščito</w:t>
            </w:r>
            <w:r w:rsidRPr="00F66029">
              <w:t>.</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pPr>
        <w:pStyle w:val="JustificationTitle"/>
        <w:rPr>
          <w:lang w:val="sl-SI"/>
        </w:rPr>
      </w:pPr>
      <w:r w:rsidRPr="00F66029">
        <w:rPr>
          <w:rStyle w:val="HideTWBExt"/>
          <w:lang w:val="sl-SI"/>
        </w:rPr>
        <w:t>&lt;TitreJust&gt;</w:t>
      </w:r>
      <w:r w:rsidRPr="00F66029">
        <w:rPr>
          <w:lang w:val="sl-SI"/>
        </w:rPr>
        <w:t>Obrazložitev</w:t>
      </w:r>
      <w:r w:rsidRPr="00F66029">
        <w:rPr>
          <w:rStyle w:val="HideTWBExt"/>
          <w:lang w:val="sl-SI"/>
        </w:rPr>
        <w:t>&lt;/TitreJust&gt;</w:t>
      </w:r>
    </w:p>
    <w:p w:rsidR="00FD5B9E" w:rsidRPr="00F66029" w:rsidRDefault="00D9673A">
      <w:pPr>
        <w:pStyle w:val="Normal12Italic"/>
        <w:rPr>
          <w:lang w:val="sl-SI"/>
        </w:rPr>
      </w:pPr>
      <w:r w:rsidRPr="00F66029">
        <w:rPr>
          <w:lang w:val="sl-SI"/>
        </w:rPr>
        <w:t>Čeprav bi moralo biti breme dokazovanja razpoložljivosti notranje zaščite na organu za presojo, pa mu mora prosilec prav tako pomagati ugotoviti, ali so izpolnjeni pogoji za notranjo zaščito, in sicer s tem, da zagotovi bistvene informacije in odgovori na vsa vprašanja.</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414</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Jean Lambert</w:t>
      </w:r>
      <w:r w:rsidRPr="00F66029">
        <w:rPr>
          <w:rStyle w:val="HideTWBExt"/>
        </w:rPr>
        <w:t>&lt;/Members&gt;</w:t>
      </w:r>
    </w:p>
    <w:p w:rsidR="00FD5B9E" w:rsidRPr="00F66029" w:rsidRDefault="00D9673A">
      <w:r w:rsidRPr="00F66029">
        <w:rPr>
          <w:rStyle w:val="HideTWBExt"/>
        </w:rPr>
        <w:t>&lt;AuNomDe&gt;</w:t>
      </w:r>
      <w:r w:rsidRPr="00F66029">
        <w:rPr>
          <w:rStyle w:val="HideTWBInt"/>
        </w:rPr>
        <w:t>{Verts/ALE}</w:t>
      </w:r>
      <w:r w:rsidRPr="00F66029">
        <w:t>v imenu skupine Verts/ALE</w:t>
      </w:r>
      <w:r w:rsidRPr="00F66029">
        <w:rPr>
          <w:rStyle w:val="HideTWBExt"/>
        </w:rPr>
        <w:t>&lt;/AuNomDe&gt;</w:t>
      </w:r>
    </w:p>
    <w:p w:rsidR="00FD5B9E" w:rsidRPr="00F66029" w:rsidRDefault="00D9673A">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8 – odstavek 3</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rPr>
                <w:b/>
                <w:i/>
              </w:rPr>
              <w:t>3.</w:t>
            </w:r>
            <w:r w:rsidRPr="00F66029">
              <w:tab/>
            </w:r>
            <w:r w:rsidRPr="00F66029">
              <w:rPr>
                <w:b/>
                <w:i/>
              </w:rPr>
              <w:t>Pri ugotavljanju, ali ima prosilec utemeljen strah pred preganjanjem oziroma ali obstaja utemeljeno tveganje, da utrpi resno škodo, oziroma ali ima dostop do zaščite pred preganjanjem ali resno škodo v delu izvorne države v skladu z odstavkom 1, organi za presojo v trenutku odločanja o prošnji v skladu s členom 4 upoštevajo splošne okoliščine, ki prevladujejo v tem delu države, in osebne okoliščine prosilca. V ta namen organi za presojo zagotovijo, da se pridobijo natančne in posodobljene informacije iz vseh ustreznih virov, vključno z razpoložljivimi informacijami o izvorni državi na ravni Unije in skupno analizo informacij o izvorni državi iz členov 8 in 10 Uredbe (EU) št. XXX/XX [uredba o Agenciji Evropske unije za azil], ter informacijami in smernicami, ki jih je izdal visoki komisar Združenih narodov za begunce.</w:t>
            </w:r>
          </w:p>
        </w:tc>
        <w:tc>
          <w:tcPr>
            <w:tcW w:w="4876" w:type="dxa"/>
          </w:tcPr>
          <w:p w:rsidR="00FD5B9E" w:rsidRPr="00F66029" w:rsidRDefault="00D9673A">
            <w:pPr>
              <w:pStyle w:val="Normal6"/>
            </w:pPr>
            <w:r w:rsidRPr="00F66029">
              <w:rPr>
                <w:b/>
                <w:i/>
              </w:rPr>
              <w:t>črtano</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415</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Jussi Halla-aho</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8 – odstavek 3</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3.</w:t>
            </w:r>
            <w:r w:rsidRPr="00F66029">
              <w:tab/>
              <w:t>Pri ugotavljanju, ali ima prosilec utemeljen strah pred preganjanjem oziroma ali obstaja utemeljeno tveganje, da utrpi resno škodo, oziroma ali ima dostop do zaščite pred preganjanjem ali resno škodo v delu izvorne države v skladu z odstavkom 1, organi za presojo v trenutku odločanja o prošnji v skladu s členom 4 upoštevajo splošne okoliščine, ki prevladujejo v tem delu države, in osebne okoliščine prosilca. V ta namen organi za presojo zagotovijo, da se pridobijo natančne in posodobljene informacije iz vseh ustreznih virov, vključno z razpoložljivimi informacijami o izvorni državi na ravni Unije in skupno analizo informacij o izvorni državi iz členov 8 in 10 Uredbe (EU) št. XXX/XX [uredba o Agenciji Evropske unije za azil]</w:t>
            </w:r>
            <w:r w:rsidRPr="00F66029">
              <w:rPr>
                <w:b/>
                <w:i/>
              </w:rPr>
              <w:t>, ter informacijami in smernicami, ki jih je izdal visoki komisar Združenih narodov za begunce</w:t>
            </w:r>
            <w:r w:rsidRPr="00F66029">
              <w:t>.</w:t>
            </w:r>
          </w:p>
        </w:tc>
        <w:tc>
          <w:tcPr>
            <w:tcW w:w="4876" w:type="dxa"/>
          </w:tcPr>
          <w:p w:rsidR="00FD5B9E" w:rsidRPr="00F66029" w:rsidRDefault="00D9673A">
            <w:pPr>
              <w:pStyle w:val="Normal6"/>
            </w:pPr>
            <w:r w:rsidRPr="00F66029">
              <w:t>3.</w:t>
            </w:r>
            <w:r w:rsidRPr="00F66029">
              <w:tab/>
              <w:t>Pri ugotavljanju, ali ima prosilec utemeljen strah pred preganjanjem oziroma ali obstaja utemeljeno tveganje, da utrpi resno škodo, oziroma ali ima dostop do zaščite pred preganjanjem ali resno škodo v delu izvorne države v skladu z odstavkom 1, organi za presojo v trenutku odločanja o prošnji v skladu s členom 4 upoštevajo splošne okoliščine, ki prevladujejo v tem delu države, in osebne okoliščine prosilca. V ta namen organi za presojo zagotovijo, da se pridobijo natančne in posodobljene informacije iz vseh ustreznih virov, vključno z razpoložljivimi informacijami o izvorni državi na ravni Unije in skupno analizo informacij o izvorni državi iz členov 8 in 10 Uredbe (EU) št. XXX/XX [uredba o Agenciji Evropske unije za azil].</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w:t>
      </w:r>
    </w:p>
    <w:p w:rsidR="00FD5B9E" w:rsidRPr="00F66029" w:rsidRDefault="00D9673A">
      <w:pPr>
        <w:pStyle w:val="AMNumberTabs"/>
      </w:pPr>
      <w:r w:rsidRPr="00F66029">
        <w:rPr>
          <w:rStyle w:val="HideTWBExt"/>
        </w:rPr>
        <w:t>&lt;AmendB&gt;</w:t>
      </w:r>
      <w:r w:rsidRPr="00F66029">
        <w:t>Predlog spremembe</w:t>
      </w:r>
      <w:r>
        <w:t xml:space="preserve"> </w:t>
      </w:r>
      <w:r>
        <w:tab/>
      </w:r>
      <w:r w:rsidRPr="00F66029">
        <w:rPr>
          <w:rStyle w:val="HideTWBExt"/>
        </w:rPr>
        <w:t>&lt;NumAmB&gt;</w:t>
      </w:r>
      <w:r w:rsidRPr="00F66029">
        <w:t>416</w:t>
      </w:r>
      <w:r w:rsidRPr="00F66029">
        <w:rPr>
          <w:rStyle w:val="HideTWBExt"/>
        </w:rPr>
        <w:t>&lt;/NumAmB&gt;</w:t>
      </w:r>
    </w:p>
    <w:p w:rsidR="00FD5B9E" w:rsidRPr="00F66029" w:rsidRDefault="00D9673A">
      <w:pPr>
        <w:pStyle w:val="NormalBold"/>
      </w:pPr>
      <w:r w:rsidRPr="00F66029">
        <w:rPr>
          <w:rStyle w:val="HideTWBExt"/>
        </w:rPr>
        <w:t>&lt;RepeatBlock-By&gt;&lt;Members&gt;</w:t>
      </w:r>
      <w:r w:rsidRPr="00F66029">
        <w:t>Artis Pabriks, Traian Ungureanu, Tomáš Zdechovský, Kinga Gál, Pál Csáky, Monica Macovei</w:t>
      </w:r>
      <w:r w:rsidRPr="00F66029">
        <w:rPr>
          <w:rStyle w:val="HideTWBExt"/>
        </w:rPr>
        <w:t>&lt;/Members&gt;</w:t>
      </w:r>
    </w:p>
    <w:p w:rsidR="00FD5B9E" w:rsidRPr="00F66029" w:rsidRDefault="00D9673A">
      <w:pPr>
        <w:pStyle w:val="NormalBold"/>
      </w:pPr>
      <w:r w:rsidRPr="00F66029">
        <w:rPr>
          <w:rStyle w:val="HideTWBExt"/>
        </w:rPr>
        <w:t>&lt;/RepeatBlock-By&gt;</w:t>
      </w:r>
    </w:p>
    <w:p w:rsidR="00FD5B9E" w:rsidRPr="00F66029" w:rsidRDefault="00D9673A">
      <w:pPr>
        <w:pStyle w:val="NormalBold"/>
      </w:pPr>
      <w:r w:rsidRPr="00F66029">
        <w:rPr>
          <w:rStyle w:val="HideTWBExt"/>
        </w:rPr>
        <w:t>&lt;DocAmend&gt;</w:t>
      </w:r>
      <w:r w:rsidRPr="00F66029">
        <w:t>Predlog uredbe</w:t>
      </w:r>
      <w:r w:rsidRPr="00F66029">
        <w:rPr>
          <w:rStyle w:val="HideTWBExt"/>
        </w:rPr>
        <w:t>&lt;/DocAmend&gt;</w:t>
      </w:r>
    </w:p>
    <w:p w:rsidR="00FD5B9E" w:rsidRPr="00F66029" w:rsidRDefault="00D9673A">
      <w:pPr>
        <w:pStyle w:val="NormalBold"/>
      </w:pPr>
      <w:r w:rsidRPr="00F66029">
        <w:rPr>
          <w:rStyle w:val="HideTWBExt"/>
        </w:rPr>
        <w:t>&lt;Article&gt;</w:t>
      </w:r>
      <w:r w:rsidRPr="00F66029">
        <w:t>Člen 8 – odstavek 3</w:t>
      </w:r>
      <w:r w:rsidRPr="00F6602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B9E" w:rsidRPr="00F66029">
        <w:trPr>
          <w:trHeight w:hRule="exact" w:val="240"/>
          <w:jc w:val="center"/>
        </w:trPr>
        <w:tc>
          <w:tcPr>
            <w:tcW w:w="9752" w:type="dxa"/>
            <w:gridSpan w:val="2"/>
          </w:tcPr>
          <w:p w:rsidR="00FD5B9E" w:rsidRPr="00F66029" w:rsidRDefault="00FD5B9E"/>
        </w:tc>
      </w:tr>
      <w:tr w:rsidR="00FD5B9E" w:rsidRPr="00F66029">
        <w:trPr>
          <w:trHeight w:val="240"/>
          <w:jc w:val="center"/>
        </w:trPr>
        <w:tc>
          <w:tcPr>
            <w:tcW w:w="4876" w:type="dxa"/>
          </w:tcPr>
          <w:p w:rsidR="00FD5B9E" w:rsidRPr="00F66029" w:rsidRDefault="00D9673A">
            <w:pPr>
              <w:pStyle w:val="ColumnHeading"/>
            </w:pPr>
            <w:r w:rsidRPr="00F66029">
              <w:t>Besedilo, ki ga predlaga Komisija</w:t>
            </w:r>
          </w:p>
        </w:tc>
        <w:tc>
          <w:tcPr>
            <w:tcW w:w="4876" w:type="dxa"/>
          </w:tcPr>
          <w:p w:rsidR="00FD5B9E" w:rsidRPr="00F66029" w:rsidRDefault="00D9673A">
            <w:pPr>
              <w:pStyle w:val="ColumnHeading"/>
            </w:pPr>
            <w:r w:rsidRPr="00F66029">
              <w:t>Predlog spremembe</w:t>
            </w:r>
          </w:p>
        </w:tc>
      </w:tr>
      <w:tr w:rsidR="00FD5B9E" w:rsidRPr="00F66029">
        <w:trPr>
          <w:jc w:val="center"/>
        </w:trPr>
        <w:tc>
          <w:tcPr>
            <w:tcW w:w="4876" w:type="dxa"/>
          </w:tcPr>
          <w:p w:rsidR="00FD5B9E" w:rsidRPr="00F66029" w:rsidRDefault="00D9673A">
            <w:pPr>
              <w:pStyle w:val="Normal6"/>
            </w:pPr>
            <w:r w:rsidRPr="00F66029">
              <w:t>3.</w:t>
            </w:r>
            <w:r w:rsidRPr="00F66029">
              <w:tab/>
              <w:t>Pri ugotavljanju, ali ima prosilec utemeljen strah pred preganjanjem oziroma ali obstaja utemeljeno tveganje, da utrpi resno škodo, oziroma ali ima dostop do zaščite pred preganjanjem ali resno škodo v delu izvorne države v skladu z odstavkom 1, organi za presojo v trenutku odločanja o prošnji v skladu s členom 4 upoštevajo splošne okoliščine, ki prevladujejo v tem delu države, in osebne okoliščine prosilca. V ta namen organi za presojo zagotovijo, da se pridobijo natančne in posodobljene informacije iz vseh ustreznih virov, vključno z razpoložljivimi informacijami o izvorni državi na ravni Unije in skupno analizo informacij o izvorni državi iz členov 8 in 10 Uredbe (EU) št. XXX/XX [uredba o Agenciji Evropske unije za azil], ter informacijami in smernicami, ki jih je izdal visoki komisar Združenih narodov za begunce.</w:t>
            </w:r>
          </w:p>
        </w:tc>
        <w:tc>
          <w:tcPr>
            <w:tcW w:w="4876" w:type="dxa"/>
          </w:tcPr>
          <w:p w:rsidR="00FD5B9E" w:rsidRPr="00F66029" w:rsidRDefault="00D9673A">
            <w:pPr>
              <w:pStyle w:val="Normal6"/>
            </w:pPr>
            <w:r w:rsidRPr="00F66029">
              <w:t>3.</w:t>
            </w:r>
            <w:r w:rsidRPr="00F66029">
              <w:tab/>
              <w:t xml:space="preserve">Pri ugotavljanju, ali ima prosilec utemeljen strah pred preganjanjem oziroma ali obstaja utemeljeno tveganje, da utrpi resno škodo, oziroma ali ima dostop do zaščite pred preganjanjem ali resno škodo v delu izvorne države v skladu z odstavkom 1, </w:t>
            </w:r>
            <w:r w:rsidRPr="00F66029">
              <w:rPr>
                <w:b/>
                <w:i/>
              </w:rPr>
              <w:t xml:space="preserve">lahko </w:t>
            </w:r>
            <w:r w:rsidRPr="00F66029">
              <w:t>organi za presojo v trenutku odločanja o prošnji v skladu s členom 4 upoštevajo splošne okoliščine, ki prevladujejo v tem delu države, in osebne okoliščine prosilca. V ta namen organi za presojo zagotovijo, da se pridobijo natančne in posodobljene informacije iz vseh ustreznih virov, vključno z razpoložljivimi informacijami o izvorni državi na ravni Unije in skupno analizo informacij o izvorni državi iz členov 8 in 10 Uredbe (EU) št. XXX/XX [uredba o Agenciji Evropske unije za azil], ter informacijami in smernicami, ki jih je izdal visoki komisar Združenih narodov za begunce.</w:t>
            </w:r>
          </w:p>
        </w:tc>
      </w:tr>
    </w:tbl>
    <w:p w:rsidR="00FD5B9E" w:rsidRPr="00F66029" w:rsidRDefault="00D9673A">
      <w:pPr>
        <w:pStyle w:val="Olang"/>
        <w:rPr>
          <w:lang w:val="sl-SI"/>
        </w:rPr>
      </w:pPr>
      <w:r w:rsidRPr="00F66029">
        <w:rPr>
          <w:lang w:val="sl-SI"/>
        </w:rPr>
        <w:t xml:space="preserve">Or. </w:t>
      </w:r>
      <w:r w:rsidRPr="00F66029">
        <w:rPr>
          <w:rStyle w:val="HideTWBExt"/>
          <w:lang w:val="sl-SI"/>
        </w:rPr>
        <w:t>&lt;Original&gt;</w:t>
      </w:r>
      <w:r w:rsidRPr="00F66029">
        <w:rPr>
          <w:rStyle w:val="HideTWBInt"/>
          <w:lang w:val="sl-SI"/>
        </w:rPr>
        <w:t>{EN}</w:t>
      </w:r>
      <w:r w:rsidRPr="00F66029">
        <w:rPr>
          <w:lang w:val="sl-SI"/>
        </w:rPr>
        <w:t>en</w:t>
      </w:r>
      <w:r w:rsidRPr="00F66029">
        <w:rPr>
          <w:rStyle w:val="HideTWBExt"/>
          <w:lang w:val="sl-SI"/>
        </w:rPr>
        <w:t>&lt;/Original&gt;</w:t>
      </w:r>
    </w:p>
    <w:p w:rsidR="00FD5B9E" w:rsidRPr="00F66029" w:rsidRDefault="00D9673A">
      <w:r w:rsidRPr="00F66029">
        <w:rPr>
          <w:rStyle w:val="HideTWBExt"/>
        </w:rPr>
        <w:t>&lt;/AmendB&gt;&lt;/RepeatBlock-AmendB&gt;</w:t>
      </w:r>
    </w:p>
    <w:sectPr w:rsidR="00FD5B9E" w:rsidRPr="00F66029" w:rsidSect="00894C50">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7805" w:rsidRPr="00F66029" w:rsidRDefault="00D9673A">
      <w:r w:rsidRPr="00F66029">
        <w:separator/>
      </w:r>
    </w:p>
  </w:endnote>
  <w:endnote w:type="continuationSeparator" w:id="0">
    <w:p w:rsidR="00807805" w:rsidRPr="00F66029" w:rsidRDefault="00D9673A">
      <w:r w:rsidRPr="00F6602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C50" w:rsidRPr="00F66029" w:rsidRDefault="00894C50" w:rsidP="00894C50">
    <w:pPr>
      <w:pStyle w:val="Footer"/>
      <w:rPr>
        <w:lang w:val="sl-SI"/>
      </w:rPr>
    </w:pPr>
    <w:r w:rsidRPr="00F66029">
      <w:rPr>
        <w:lang w:val="sl-SI"/>
      </w:rPr>
      <w:t>PE</w:t>
    </w:r>
    <w:r w:rsidRPr="00F66029">
      <w:rPr>
        <w:rStyle w:val="HideTWBExt"/>
        <w:lang w:val="sl-SI"/>
      </w:rPr>
      <w:t>&lt;NoPE&gt;</w:t>
    </w:r>
    <w:r w:rsidRPr="00F66029">
      <w:rPr>
        <w:lang w:val="sl-SI"/>
      </w:rPr>
      <w:t>602.739</w:t>
    </w:r>
    <w:r w:rsidRPr="00F66029">
      <w:rPr>
        <w:rStyle w:val="HideTWBExt"/>
        <w:lang w:val="sl-SI"/>
      </w:rPr>
      <w:t>&lt;/NoPE&gt;&lt;Version&gt;</w:t>
    </w:r>
    <w:r w:rsidRPr="00F66029">
      <w:rPr>
        <w:lang w:val="sl-SI"/>
      </w:rPr>
      <w:t>v01-00</w:t>
    </w:r>
    <w:r w:rsidRPr="00F66029">
      <w:rPr>
        <w:rStyle w:val="HideTWBExt"/>
        <w:lang w:val="sl-SI"/>
      </w:rPr>
      <w:t>&lt;/Version&gt;</w:t>
    </w:r>
    <w:r w:rsidRPr="00F66029">
      <w:rPr>
        <w:lang w:val="sl-SI"/>
      </w:rPr>
      <w:tab/>
    </w:r>
    <w:r w:rsidRPr="00F66029">
      <w:rPr>
        <w:lang w:val="sl-SI"/>
      </w:rPr>
      <w:fldChar w:fldCharType="begin"/>
    </w:r>
    <w:r w:rsidRPr="00F66029">
      <w:rPr>
        <w:lang w:val="sl-SI"/>
      </w:rPr>
      <w:instrText xml:space="preserve"> PAGE  \* MERGEFORMAT </w:instrText>
    </w:r>
    <w:r w:rsidRPr="00F66029">
      <w:rPr>
        <w:lang w:val="sl-SI"/>
      </w:rPr>
      <w:fldChar w:fldCharType="separate"/>
    </w:r>
    <w:r w:rsidR="00700005">
      <w:rPr>
        <w:noProof/>
        <w:lang w:val="sl-SI"/>
      </w:rPr>
      <w:t>2</w:t>
    </w:r>
    <w:r w:rsidRPr="00F66029">
      <w:rPr>
        <w:lang w:val="sl-SI"/>
      </w:rPr>
      <w:fldChar w:fldCharType="end"/>
    </w:r>
    <w:r w:rsidRPr="00F66029">
      <w:rPr>
        <w:lang w:val="sl-SI"/>
      </w:rPr>
      <w:t>/</w:t>
    </w:r>
    <w:r w:rsidRPr="00F66029">
      <w:rPr>
        <w:lang w:val="sl-SI"/>
      </w:rPr>
      <w:fldChar w:fldCharType="begin"/>
    </w:r>
    <w:r w:rsidRPr="00F66029">
      <w:rPr>
        <w:lang w:val="sl-SI"/>
      </w:rPr>
      <w:instrText xml:space="preserve"> NUMPAGES  \* MERGEFORMAT </w:instrText>
    </w:r>
    <w:r w:rsidRPr="00F66029">
      <w:rPr>
        <w:lang w:val="sl-SI"/>
      </w:rPr>
      <w:fldChar w:fldCharType="separate"/>
    </w:r>
    <w:r w:rsidR="00700005">
      <w:rPr>
        <w:noProof/>
        <w:lang w:val="sl-SI"/>
      </w:rPr>
      <w:t>181</w:t>
    </w:r>
    <w:r w:rsidRPr="00F66029">
      <w:rPr>
        <w:lang w:val="sl-SI"/>
      </w:rPr>
      <w:fldChar w:fldCharType="end"/>
    </w:r>
    <w:r w:rsidRPr="00F66029">
      <w:rPr>
        <w:lang w:val="sl-SI"/>
      </w:rPr>
      <w:tab/>
    </w:r>
    <w:r w:rsidRPr="00F66029">
      <w:rPr>
        <w:rStyle w:val="HideTWBExt"/>
        <w:lang w:val="sl-SI"/>
      </w:rPr>
      <w:t>&lt;PathFdR&gt;</w:t>
    </w:r>
    <w:r w:rsidRPr="00F66029">
      <w:rPr>
        <w:lang w:val="sl-SI"/>
      </w:rPr>
      <w:t>AM\1121329SL.docx</w:t>
    </w:r>
    <w:r w:rsidRPr="00F66029">
      <w:rPr>
        <w:rStyle w:val="HideTWBExt"/>
        <w:lang w:val="sl-SI"/>
      </w:rPr>
      <w:t>&lt;/PathFdR&gt;</w:t>
    </w:r>
  </w:p>
  <w:p w:rsidR="00FD5B9E" w:rsidRPr="00F66029" w:rsidRDefault="00894C50" w:rsidP="00894C50">
    <w:pPr>
      <w:pStyle w:val="Footer2"/>
    </w:pPr>
    <w:r w:rsidRPr="00F66029">
      <w:t>SL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C50" w:rsidRPr="00F66029" w:rsidRDefault="00894C50" w:rsidP="00894C50">
    <w:pPr>
      <w:pStyle w:val="Footer"/>
      <w:rPr>
        <w:lang w:val="sl-SI"/>
      </w:rPr>
    </w:pPr>
    <w:r w:rsidRPr="00F66029">
      <w:rPr>
        <w:rStyle w:val="HideTWBExt"/>
        <w:lang w:val="sl-SI"/>
      </w:rPr>
      <w:t>&lt;PathFdR&gt;</w:t>
    </w:r>
    <w:r w:rsidRPr="00F66029">
      <w:rPr>
        <w:lang w:val="sl-SI"/>
      </w:rPr>
      <w:t>AM\1121329SL.docx</w:t>
    </w:r>
    <w:r w:rsidRPr="00F66029">
      <w:rPr>
        <w:rStyle w:val="HideTWBExt"/>
        <w:lang w:val="sl-SI"/>
      </w:rPr>
      <w:t>&lt;/PathFdR&gt;</w:t>
    </w:r>
    <w:r w:rsidRPr="00F66029">
      <w:rPr>
        <w:lang w:val="sl-SI"/>
      </w:rPr>
      <w:tab/>
    </w:r>
    <w:r w:rsidRPr="00F66029">
      <w:rPr>
        <w:lang w:val="sl-SI"/>
      </w:rPr>
      <w:fldChar w:fldCharType="begin"/>
    </w:r>
    <w:r w:rsidRPr="00F66029">
      <w:rPr>
        <w:lang w:val="sl-SI"/>
      </w:rPr>
      <w:instrText xml:space="preserve"> PAGE  \* MERGEFORMAT </w:instrText>
    </w:r>
    <w:r w:rsidRPr="00F66029">
      <w:rPr>
        <w:lang w:val="sl-SI"/>
      </w:rPr>
      <w:fldChar w:fldCharType="separate"/>
    </w:r>
    <w:r w:rsidR="00700005">
      <w:rPr>
        <w:noProof/>
        <w:lang w:val="sl-SI"/>
      </w:rPr>
      <w:t>7</w:t>
    </w:r>
    <w:r w:rsidRPr="00F66029">
      <w:rPr>
        <w:lang w:val="sl-SI"/>
      </w:rPr>
      <w:fldChar w:fldCharType="end"/>
    </w:r>
    <w:r w:rsidRPr="00F66029">
      <w:rPr>
        <w:lang w:val="sl-SI"/>
      </w:rPr>
      <w:t>/</w:t>
    </w:r>
    <w:r w:rsidRPr="00F66029">
      <w:rPr>
        <w:lang w:val="sl-SI"/>
      </w:rPr>
      <w:fldChar w:fldCharType="begin"/>
    </w:r>
    <w:r w:rsidRPr="00F66029">
      <w:rPr>
        <w:lang w:val="sl-SI"/>
      </w:rPr>
      <w:instrText xml:space="preserve"> NUMPAGES  \* MERGEFORMAT </w:instrText>
    </w:r>
    <w:r w:rsidRPr="00F66029">
      <w:rPr>
        <w:lang w:val="sl-SI"/>
      </w:rPr>
      <w:fldChar w:fldCharType="separate"/>
    </w:r>
    <w:r w:rsidR="00700005">
      <w:rPr>
        <w:noProof/>
        <w:lang w:val="sl-SI"/>
      </w:rPr>
      <w:t>7</w:t>
    </w:r>
    <w:r w:rsidRPr="00F66029">
      <w:rPr>
        <w:lang w:val="sl-SI"/>
      </w:rPr>
      <w:fldChar w:fldCharType="end"/>
    </w:r>
    <w:r w:rsidRPr="00F66029">
      <w:rPr>
        <w:lang w:val="sl-SI"/>
      </w:rPr>
      <w:tab/>
      <w:t>PE</w:t>
    </w:r>
    <w:r w:rsidRPr="00F66029">
      <w:rPr>
        <w:rStyle w:val="HideTWBExt"/>
        <w:lang w:val="sl-SI"/>
      </w:rPr>
      <w:t>&lt;NoPE&gt;</w:t>
    </w:r>
    <w:r w:rsidRPr="00F66029">
      <w:rPr>
        <w:lang w:val="sl-SI"/>
      </w:rPr>
      <w:t>602.739</w:t>
    </w:r>
    <w:r w:rsidRPr="00F66029">
      <w:rPr>
        <w:rStyle w:val="HideTWBExt"/>
        <w:lang w:val="sl-SI"/>
      </w:rPr>
      <w:t>&lt;/NoPE&gt;&lt;Version&gt;</w:t>
    </w:r>
    <w:r w:rsidRPr="00F66029">
      <w:rPr>
        <w:lang w:val="sl-SI"/>
      </w:rPr>
      <w:t>v01-00</w:t>
    </w:r>
    <w:r w:rsidRPr="00F66029">
      <w:rPr>
        <w:rStyle w:val="HideTWBExt"/>
        <w:lang w:val="sl-SI"/>
      </w:rPr>
      <w:t>&lt;/Version&gt;</w:t>
    </w:r>
  </w:p>
  <w:p w:rsidR="00FD5B9E" w:rsidRPr="00F66029" w:rsidRDefault="00894C50" w:rsidP="00894C50">
    <w:pPr>
      <w:pStyle w:val="Footer2"/>
    </w:pPr>
    <w:r w:rsidRPr="00F66029">
      <w:tab/>
      <w:t>SL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C50" w:rsidRPr="00F66029" w:rsidRDefault="00894C50" w:rsidP="00894C50">
    <w:pPr>
      <w:pStyle w:val="Footer"/>
      <w:rPr>
        <w:lang w:val="sl-SI"/>
      </w:rPr>
    </w:pPr>
    <w:r w:rsidRPr="00F66029">
      <w:rPr>
        <w:rStyle w:val="HideTWBExt"/>
        <w:lang w:val="sl-SI"/>
      </w:rPr>
      <w:t>&lt;PathFdR&gt;</w:t>
    </w:r>
    <w:r w:rsidRPr="00F66029">
      <w:rPr>
        <w:lang w:val="sl-SI"/>
      </w:rPr>
      <w:t>AM\1121329SL.docx</w:t>
    </w:r>
    <w:r w:rsidRPr="00F66029">
      <w:rPr>
        <w:rStyle w:val="HideTWBExt"/>
        <w:lang w:val="sl-SI"/>
      </w:rPr>
      <w:t>&lt;/PathFdR&gt;</w:t>
    </w:r>
    <w:r w:rsidRPr="00F66029">
      <w:rPr>
        <w:lang w:val="sl-SI"/>
      </w:rPr>
      <w:tab/>
    </w:r>
    <w:r w:rsidRPr="00F66029">
      <w:rPr>
        <w:lang w:val="sl-SI"/>
      </w:rPr>
      <w:tab/>
      <w:t>PE</w:t>
    </w:r>
    <w:r w:rsidRPr="00F66029">
      <w:rPr>
        <w:rStyle w:val="HideTWBExt"/>
        <w:lang w:val="sl-SI"/>
      </w:rPr>
      <w:t>&lt;NoPE&gt;</w:t>
    </w:r>
    <w:r w:rsidRPr="00F66029">
      <w:rPr>
        <w:lang w:val="sl-SI"/>
      </w:rPr>
      <w:t>602.739</w:t>
    </w:r>
    <w:r w:rsidRPr="00F66029">
      <w:rPr>
        <w:rStyle w:val="HideTWBExt"/>
        <w:lang w:val="sl-SI"/>
      </w:rPr>
      <w:t>&lt;/NoPE&gt;&lt;Version&gt;</w:t>
    </w:r>
    <w:r w:rsidRPr="00F66029">
      <w:rPr>
        <w:lang w:val="sl-SI"/>
      </w:rPr>
      <w:t>v01-00</w:t>
    </w:r>
    <w:r w:rsidRPr="00F66029">
      <w:rPr>
        <w:rStyle w:val="HideTWBExt"/>
        <w:lang w:val="sl-SI"/>
      </w:rPr>
      <w:t>&lt;/Version&gt;</w:t>
    </w:r>
  </w:p>
  <w:p w:rsidR="00FD5B9E" w:rsidRPr="00F66029" w:rsidRDefault="00894C50" w:rsidP="00894C50">
    <w:pPr>
      <w:pStyle w:val="Footer2"/>
      <w:tabs>
        <w:tab w:val="center" w:pos="4535"/>
      </w:tabs>
    </w:pPr>
    <w:r w:rsidRPr="00F66029">
      <w:t>SL</w:t>
    </w:r>
    <w:r w:rsidRPr="00F66029">
      <w:tab/>
    </w:r>
    <w:r w:rsidRPr="00F66029">
      <w:rPr>
        <w:b w:val="0"/>
        <w:i/>
        <w:color w:val="C0C0C0"/>
        <w:sz w:val="22"/>
      </w:rPr>
      <w:t>Združena v raznolikosti</w:t>
    </w:r>
    <w:r w:rsidRPr="00F66029">
      <w:tab/>
      <w:t>SL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7805" w:rsidRPr="00F66029" w:rsidRDefault="00D9673A">
      <w:r w:rsidRPr="00F66029">
        <w:separator/>
      </w:r>
    </w:p>
  </w:footnote>
  <w:footnote w:type="continuationSeparator" w:id="0">
    <w:p w:rsidR="00807805" w:rsidRPr="00F66029" w:rsidRDefault="00D9673A">
      <w:r w:rsidRPr="00F66029">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0005" w:rsidRDefault="0070000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0005" w:rsidRDefault="0070000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0005" w:rsidRDefault="007000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21"/>
    <w:docVar w:name="TXTLANGUE" w:val="SL"/>
    <w:docVar w:name="TXTLANGUEMIN" w:val="sl"/>
    <w:docVar w:name="TXTNRPE" w:val="602.739"/>
    <w:docVar w:name="TXTPEorAP" w:val="PE"/>
    <w:docVar w:name="TXTROUTE" w:val="AM\1121329SL.docx"/>
    <w:docVar w:name="TXTVERSION" w:val="01-00"/>
  </w:docVars>
  <w:rsids>
    <w:rsidRoot w:val="00FD5B9E"/>
    <w:rsid w:val="00700005"/>
    <w:rsid w:val="00807805"/>
    <w:rsid w:val="00894C50"/>
    <w:rsid w:val="00A32941"/>
    <w:rsid w:val="00D9673A"/>
    <w:rsid w:val="00F66029"/>
    <w:rsid w:val="00FD5B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2764B768-BA34-4554-8A3A-014104F2B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unhideWhenUsed/>
    <w:rsid w:val="00894C50"/>
    <w:pPr>
      <w:tabs>
        <w:tab w:val="center" w:pos="4513"/>
        <w:tab w:val="right" w:pos="9026"/>
      </w:tabs>
    </w:pPr>
  </w:style>
  <w:style w:type="character" w:customStyle="1" w:styleId="HeaderChar">
    <w:name w:val="Header Char"/>
    <w:basedOn w:val="DefaultParagraphFont"/>
    <w:link w:val="Header"/>
    <w:rsid w:val="00894C5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86439171.dotm</Template>
  <TotalTime>0</TotalTime>
  <Pages>181</Pages>
  <Words>42760</Words>
  <Characters>303734</Characters>
  <Application>Microsoft Office Word</Application>
  <DocSecurity>0</DocSecurity>
  <Lines>6602</Lines>
  <Paragraphs>3396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343098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GROSELJ Katarina</cp:lastModifiedBy>
  <cp:revision>2</cp:revision>
  <dcterms:created xsi:type="dcterms:W3CDTF">2017-04-18T13:18:00Z</dcterms:created>
  <dcterms:modified xsi:type="dcterms:W3CDTF">2017-04-18T13:18:00Z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1121329</vt:lpwstr>
  </property>
  <property fmtid="{D5CDD505-2E9C-101B-9397-08002B2CF9AE}" pid="4" name="&lt;FooterPath&gt;">
    <vt:lpwstr>AM\1121329SL.doc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20170418-142335-223724-151626</vt:lpwstr>
  </property>
  <property fmtid="{D5CDD505-2E9C-101B-9397-08002B2CF9AE}" pid="8" name="PE Number">
    <vt:lpwstr>602.739</vt:lpwstr>
  </property>
  <property fmtid="{D5CDD505-2E9C-101B-9397-08002B2CF9AE}" pid="9" name="UID">
    <vt:lpwstr>eu.europa.europarl-DIN1-2017-0000037715_02.00-sl-01.00_text-xml</vt:lpwstr>
  </property>
  <property fmtid="{D5CDD505-2E9C-101B-9397-08002B2CF9AE}" pid="10" name="LastEdited with">
    <vt:lpwstr>9.0.0 Build [20170325]</vt:lpwstr>
  </property>
  <property fmtid="{D5CDD505-2E9C-101B-9397-08002B2CF9AE}" pid="11" name="FooterPath">
    <vt:lpwstr>AM\1121329SL.docx</vt:lpwstr>
  </property>
  <property fmtid="{D5CDD505-2E9C-101B-9397-08002B2CF9AE}" pid="12" name="Bookout">
    <vt:lpwstr>OK - 2017/04/18 15:18</vt:lpwstr>
  </property>
  <property fmtid="{D5CDD505-2E9C-101B-9397-08002B2CF9AE}" pid="13" name="SubscribeElise">
    <vt:lpwstr/>
  </property>
</Properties>
</file>