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E60426" w:rsidRPr="00CF6EA7" w:rsidTr="00483177">
        <w:trPr>
          <w:trHeight w:hRule="exact" w:val="1417"/>
          <w:jc w:val="center"/>
        </w:trPr>
        <w:tc>
          <w:tcPr>
            <w:tcW w:w="6804" w:type="dxa"/>
            <w:vAlign w:val="center"/>
          </w:tcPr>
          <w:p w:rsidR="00E60426" w:rsidRPr="00CF6EA7" w:rsidRDefault="00E60426" w:rsidP="00483177">
            <w:pPr>
              <w:pStyle w:val="EPName"/>
            </w:pPr>
            <w:r w:rsidRPr="00CF6EA7">
              <w:t>Evropský parlament</w:t>
            </w:r>
          </w:p>
          <w:p w:rsidR="00E60426" w:rsidRPr="00CF6EA7" w:rsidRDefault="00E60426" w:rsidP="00483177">
            <w:pPr>
              <w:pStyle w:val="EPTerm"/>
              <w:rPr>
                <w:lang w:val="cs-CZ"/>
              </w:rPr>
            </w:pPr>
            <w:r w:rsidRPr="00CF6EA7">
              <w:rPr>
                <w:lang w:val="cs-CZ"/>
              </w:rPr>
              <w:t>2014-2019</w:t>
            </w:r>
          </w:p>
        </w:tc>
        <w:tc>
          <w:tcPr>
            <w:tcW w:w="2268" w:type="dxa"/>
          </w:tcPr>
          <w:p w:rsidR="00E60426" w:rsidRPr="00CF6EA7" w:rsidRDefault="00366BD8" w:rsidP="00483177">
            <w:pPr>
              <w:pStyle w:val="EPLogo"/>
            </w:pPr>
            <w:r w:rsidRPr="00CF6EA7">
              <w:rPr>
                <w:lang w:eastAsia="en-GB"/>
              </w:rPr>
              <w:drawing>
                <wp:inline distT="0" distB="0" distL="0" distR="0" wp14:anchorId="4E89B9C2" wp14:editId="14A82225">
                  <wp:extent cx="1162050" cy="6477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E60426" w:rsidRPr="00CF6EA7" w:rsidRDefault="00E60426" w:rsidP="00E60426">
      <w:pPr>
        <w:pStyle w:val="LineTop"/>
      </w:pPr>
    </w:p>
    <w:p w:rsidR="00E60426" w:rsidRPr="00CF6EA7" w:rsidRDefault="00E60426" w:rsidP="00E60426">
      <w:pPr>
        <w:pStyle w:val="ZCommittee"/>
      </w:pPr>
      <w:r w:rsidRPr="00CF6EA7">
        <w:rPr>
          <w:rStyle w:val="HideTWBExt"/>
        </w:rPr>
        <w:t>&lt;Commission&gt;</w:t>
      </w:r>
      <w:r w:rsidRPr="00CF6EA7">
        <w:rPr>
          <w:rStyle w:val="HideTWBInt"/>
        </w:rPr>
        <w:t>{LIBE}</w:t>
      </w:r>
      <w:r w:rsidRPr="00CF6EA7">
        <w:t>Výbor pro občanské svobody, spravedlnost a vnitřní věci</w:t>
      </w:r>
      <w:r w:rsidRPr="00CF6EA7">
        <w:rPr>
          <w:rStyle w:val="HideTWBExt"/>
        </w:rPr>
        <w:t>&lt;/Commission&gt;</w:t>
      </w:r>
    </w:p>
    <w:p w:rsidR="00E60426" w:rsidRPr="00CF6EA7" w:rsidRDefault="00E60426" w:rsidP="00E60426">
      <w:pPr>
        <w:pStyle w:val="LineBottom"/>
      </w:pPr>
    </w:p>
    <w:p w:rsidR="00E60426" w:rsidRPr="00CF6EA7" w:rsidRDefault="00E60426" w:rsidP="00E60426">
      <w:pPr>
        <w:pStyle w:val="RefProc"/>
      </w:pPr>
      <w:r w:rsidRPr="00CF6EA7">
        <w:rPr>
          <w:rStyle w:val="HideTWBExt"/>
          <w:b w:val="0"/>
        </w:rPr>
        <w:t>&lt;RefProc&gt;</w:t>
      </w:r>
      <w:r w:rsidRPr="00CF6EA7">
        <w:t>2016/0223</w:t>
      </w:r>
      <w:r w:rsidRPr="00CF6EA7">
        <w:rPr>
          <w:rStyle w:val="HideTWBExt"/>
          <w:b w:val="0"/>
        </w:rPr>
        <w:t>&lt;/RefProc&gt;&lt;RefTypeProc&gt;</w:t>
      </w:r>
      <w:r w:rsidRPr="00CF6EA7">
        <w:t>(COD)</w:t>
      </w:r>
      <w:r w:rsidRPr="00CF6EA7">
        <w:rPr>
          <w:rStyle w:val="HideTWBExt"/>
          <w:b w:val="0"/>
        </w:rPr>
        <w:t>&lt;/RefTypeProc&gt;</w:t>
      </w:r>
    </w:p>
    <w:p w:rsidR="00E60426" w:rsidRPr="00CF6EA7" w:rsidRDefault="00E60426" w:rsidP="00E60426">
      <w:pPr>
        <w:pStyle w:val="ZDate"/>
      </w:pPr>
      <w:r w:rsidRPr="00CF6EA7">
        <w:rPr>
          <w:rStyle w:val="HideTWBExt"/>
        </w:rPr>
        <w:t>&lt;Date&gt;</w:t>
      </w:r>
      <w:r w:rsidRPr="00CF6EA7">
        <w:rPr>
          <w:rStyle w:val="HideTWBInt"/>
        </w:rPr>
        <w:t>{27/03/2017}</w:t>
      </w:r>
      <w:r w:rsidRPr="00CF6EA7">
        <w:t>27.3.2017</w:t>
      </w:r>
      <w:r w:rsidRPr="00CF6EA7">
        <w:rPr>
          <w:rStyle w:val="HideTWBExt"/>
        </w:rPr>
        <w:t>&lt;/Date&gt;</w:t>
      </w:r>
    </w:p>
    <w:p w:rsidR="00E60426" w:rsidRPr="00CF6EA7" w:rsidRDefault="00E60426" w:rsidP="00E60426">
      <w:pPr>
        <w:pStyle w:val="TypeDocAM"/>
      </w:pPr>
      <w:r w:rsidRPr="00CF6EA7">
        <w:rPr>
          <w:rStyle w:val="HideTWBExt"/>
          <w:b w:val="0"/>
        </w:rPr>
        <w:t>&lt;TypeAM&gt;</w:t>
      </w:r>
      <w:r w:rsidRPr="00CF6EA7">
        <w:t>POZMĚŇOVACÍ NÁVRHY</w:t>
      </w:r>
      <w:r w:rsidRPr="00CF6EA7">
        <w:rPr>
          <w:rStyle w:val="HideTWBExt"/>
          <w:b w:val="0"/>
        </w:rPr>
        <w:t>&lt;/TypeAM&gt;</w:t>
      </w:r>
    </w:p>
    <w:p w:rsidR="00E60426" w:rsidRPr="00CF6EA7" w:rsidRDefault="00E60426" w:rsidP="00E60426">
      <w:pPr>
        <w:pStyle w:val="NRAMS"/>
      </w:pPr>
      <w:r w:rsidRPr="00CF6EA7">
        <w:rPr>
          <w:rStyle w:val="HideTWBExt"/>
          <w:b w:val="0"/>
        </w:rPr>
        <w:t>&lt;RangeAM&gt;</w:t>
      </w:r>
      <w:r w:rsidRPr="00CF6EA7">
        <w:t>417 - 798</w:t>
      </w:r>
      <w:r w:rsidRPr="00CF6EA7">
        <w:rPr>
          <w:rStyle w:val="HideTWBExt"/>
          <w:b w:val="0"/>
        </w:rPr>
        <w:t>&lt;/RangeAM&gt;</w:t>
      </w:r>
    </w:p>
    <w:p w:rsidR="00E60426" w:rsidRPr="00CF6EA7" w:rsidRDefault="00E60426" w:rsidP="00E60426">
      <w:pPr>
        <w:pStyle w:val="CoverBold"/>
      </w:pPr>
      <w:r w:rsidRPr="00CF6EA7">
        <w:rPr>
          <w:rStyle w:val="HideTWBExt"/>
          <w:b w:val="0"/>
        </w:rPr>
        <w:t>&lt;TitreType&gt;</w:t>
      </w:r>
      <w:r w:rsidRPr="00CF6EA7">
        <w:t>Návrh zprávy</w:t>
      </w:r>
      <w:r w:rsidRPr="00CF6EA7">
        <w:rPr>
          <w:rStyle w:val="HideTWBExt"/>
          <w:b w:val="0"/>
        </w:rPr>
        <w:t>&lt;/TitreType&gt;</w:t>
      </w:r>
    </w:p>
    <w:p w:rsidR="00E60426" w:rsidRPr="00CF6EA7" w:rsidRDefault="00E60426" w:rsidP="00E60426">
      <w:pPr>
        <w:pStyle w:val="CoverBold"/>
      </w:pPr>
      <w:r w:rsidRPr="00CF6EA7">
        <w:rPr>
          <w:rStyle w:val="HideTWBExt"/>
          <w:b w:val="0"/>
        </w:rPr>
        <w:t>&lt;Rapporteur&gt;</w:t>
      </w:r>
      <w:r w:rsidRPr="00CF6EA7">
        <w:t>Tanja Fajon</w:t>
      </w:r>
      <w:r w:rsidRPr="00CF6EA7">
        <w:rPr>
          <w:rStyle w:val="HideTWBExt"/>
          <w:b w:val="0"/>
        </w:rPr>
        <w:t>&lt;/Rapporteur&gt;</w:t>
      </w:r>
    </w:p>
    <w:p w:rsidR="00E60426" w:rsidRPr="00CF6EA7" w:rsidRDefault="00E60426" w:rsidP="00E60426">
      <w:pPr>
        <w:pStyle w:val="Cover24"/>
      </w:pPr>
      <w:r w:rsidRPr="00CF6EA7">
        <w:t>(PE599.799v02-00)</w:t>
      </w:r>
    </w:p>
    <w:p w:rsidR="00E60426" w:rsidRPr="00CF6EA7" w:rsidRDefault="00E60426" w:rsidP="00E60426">
      <w:pPr>
        <w:pStyle w:val="Cover24"/>
      </w:pPr>
      <w:r w:rsidRPr="00CF6EA7">
        <w:rPr>
          <w:rStyle w:val="HideTWBExt"/>
        </w:rPr>
        <w:t>&lt;Titre&gt;</w:t>
      </w:r>
      <w:r w:rsidRPr="00CF6EA7">
        <w:t>Normy, které musí splňovat státní příslušníci třetích zemí nebo osoby bez státní příslušnosti, aby mohli požívat mezinárodní ochrany, jednotný status pro uprchlíky nebo osoby, které mají nárok na doplňkovou ochranu, a obsah poskytnuté ochrany a změna směrnice Rady 2003/109/ES ze dne 25. listopadu 2003 o právním postavení státních příslušníků třetích zemí, kteří jsou dlouhodobě pobývajícími rezidenty</w:t>
      </w:r>
      <w:r w:rsidRPr="00CF6EA7">
        <w:rPr>
          <w:rStyle w:val="HideTWBExt"/>
        </w:rPr>
        <w:t>&lt;/Titre&gt;</w:t>
      </w:r>
    </w:p>
    <w:p w:rsidR="00E60426" w:rsidRPr="00CF6EA7" w:rsidRDefault="00E60426" w:rsidP="00E60426">
      <w:pPr>
        <w:pStyle w:val="CoverNormal"/>
      </w:pPr>
      <w:r w:rsidRPr="00CF6EA7">
        <w:rPr>
          <w:rStyle w:val="HideTWBExt"/>
        </w:rPr>
        <w:t>&lt;DocAmend&gt;</w:t>
      </w:r>
      <w:r w:rsidRPr="00CF6EA7">
        <w:t>Návrh nařízení</w:t>
      </w:r>
      <w:r w:rsidRPr="00CF6EA7">
        <w:rPr>
          <w:rStyle w:val="HideTWBExt"/>
        </w:rPr>
        <w:t>&lt;/DocAmend&gt;</w:t>
      </w:r>
    </w:p>
    <w:p w:rsidR="00E60426" w:rsidRPr="00CF6EA7" w:rsidRDefault="00E60426" w:rsidP="00E60426">
      <w:pPr>
        <w:pStyle w:val="Cover24"/>
      </w:pPr>
      <w:r w:rsidRPr="00CF6EA7">
        <w:rPr>
          <w:rStyle w:val="HideTWBExt"/>
        </w:rPr>
        <w:t>&lt;DocRef&gt;</w:t>
      </w:r>
      <w:r w:rsidRPr="00CF6EA7">
        <w:t>(COM(2016)0466 – C8-0324/2016 – 2016/0223(COD))</w:t>
      </w:r>
      <w:r w:rsidRPr="00CF6EA7">
        <w:rPr>
          <w:rStyle w:val="HideTWBExt"/>
        </w:rPr>
        <w:t>&lt;/DocRef&gt;</w:t>
      </w:r>
    </w:p>
    <w:p w:rsidR="00E60426" w:rsidRPr="00CF6EA7" w:rsidRDefault="00E60426" w:rsidP="00E60426">
      <w:r w:rsidRPr="00CF6EA7">
        <w:br w:type="page"/>
      </w:r>
      <w:r w:rsidRPr="00CF6EA7">
        <w:lastRenderedPageBreak/>
        <w:t>AM_Com_LegReport</w:t>
      </w:r>
    </w:p>
    <w:p w:rsidR="00E60426" w:rsidRPr="00CF6EA7" w:rsidRDefault="00E60426" w:rsidP="00E60426">
      <w:pPr>
        <w:pStyle w:val="AMNumberTabs"/>
      </w:pPr>
      <w:r w:rsidRPr="00CF6EA7">
        <w:br w:type="page"/>
      </w:r>
      <w:r w:rsidRPr="00CF6EA7">
        <w:rPr>
          <w:rStyle w:val="HideTWBExt"/>
          <w:b w:val="0"/>
        </w:rPr>
        <w:lastRenderedPageBreak/>
        <w:t>&lt;RepeatBlock-Amend&gt;&lt;Amend&gt;</w:t>
      </w:r>
      <w:r w:rsidRPr="00CF6EA7">
        <w:t xml:space="preserve">Pozměňovací návrh </w:t>
      </w:r>
      <w:r w:rsidRPr="00CF6EA7">
        <w:tab/>
      </w:r>
      <w:r w:rsidRPr="00CF6EA7">
        <w:tab/>
      </w:r>
      <w:r w:rsidRPr="00CF6EA7">
        <w:rPr>
          <w:rStyle w:val="HideTWBExt"/>
          <w:b w:val="0"/>
        </w:rPr>
        <w:t>&lt;NumAm&gt;</w:t>
      </w:r>
      <w:r w:rsidRPr="00CF6EA7">
        <w:t>417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8 – odst. 4</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4.</w:t>
            </w:r>
            <w:r w:rsidRPr="00CF6EA7">
              <w:tab/>
            </w:r>
            <w:r w:rsidRPr="00CF6EA7">
              <w:rPr>
                <w:b/>
                <w:i/>
              </w:rPr>
              <w:t>Při posuzování celkové situace panující v té části země původu, která je zdrojem ochrany podle článku 7, se vezme v úvahu, nakolik je tato ochrana dostupná, účinná a trvalá. Při posuzování osobní situace žadatele se přihlíží zejména k jeho zdravotnímu stavu, věku, pohlaví, sexuální orientaci, genderové identitě a sociálnímu postavení a rovněž k tomu, zda by život v části země původu považované za bezpečnou nebyl pro žadatele nepřiměřeně tíživý.</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pPr>
        <w:pStyle w:val="AMNumberTabs"/>
      </w:pPr>
      <w:r w:rsidRPr="00CF6EA7">
        <w:rPr>
          <w:rStyle w:val="HideTWBExt"/>
          <w:b w:val="0"/>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418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Artis Pabriks, Traian Ungureanu, Tomáš Zdechovský, Kinga Gál, Pál Csáky, Monica Macovei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8 – odst. 4</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4.</w:t>
            </w:r>
            <w:r w:rsidRPr="00CF6EA7">
              <w:tab/>
              <w:t>Při posuzování celkové situace panující v té části země původu, která je zdrojem ochrany podle článku 7, se vezme v úvahu, nakolik je tato ochrana dostupná, účinná a trvalá. Při posuzování osobní situace žadatele se přihlíží zejména k jeho zdravotnímu stavu, věku, pohlaví, sexuální orientaci, genderové identitě a sociálnímu postavení</w:t>
            </w:r>
            <w:r w:rsidRPr="00CF6EA7">
              <w:rPr>
                <w:b/>
                <w:i/>
              </w:rPr>
              <w:t xml:space="preserve"> a rovněž k tomu, zda by život v části země původu považované za bezpečnou nebyl pro žadatele nepřiměřeně tíživý</w:t>
            </w:r>
            <w:r w:rsidRPr="00CF6EA7">
              <w:t>.</w:t>
            </w:r>
          </w:p>
        </w:tc>
        <w:tc>
          <w:tcPr>
            <w:tcW w:w="4876" w:type="dxa"/>
          </w:tcPr>
          <w:p w:rsidR="00E60426" w:rsidRPr="00CF6EA7" w:rsidRDefault="00E60426" w:rsidP="00483177">
            <w:pPr>
              <w:pStyle w:val="Normal6"/>
            </w:pPr>
            <w:r w:rsidRPr="00CF6EA7">
              <w:t>4.</w:t>
            </w:r>
            <w:r w:rsidRPr="00CF6EA7">
              <w:tab/>
              <w:t>Při posuzování celkové situace panující v té části země původu, která je zdrojem ochrany podle článku 7, se vezme v úvahu, nakolik je tato ochrana dostupná, účinná a trvalá. Při posuzování osobní situace žadatele se přihlíží zejména k jeho zdravotnímu stavu, věku, pohlaví, sexuální orientaci, genderové identitě a sociálnímu postavení.</w:t>
            </w:r>
          </w:p>
        </w:tc>
      </w:tr>
    </w:tbl>
    <w:p w:rsidR="00E60426" w:rsidRPr="00CF6EA7" w:rsidRDefault="00E60426" w:rsidP="00E60426">
      <w:pPr>
        <w:pStyle w:val="Olang"/>
      </w:pPr>
      <w:r w:rsidRPr="00CF6EA7">
        <w:lastRenderedPageBreak/>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419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8 – odst. 4</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4.</w:t>
            </w:r>
            <w:r w:rsidRPr="00CF6EA7">
              <w:tab/>
              <w:t>Při posuzování celkové situace panující v té části země původu, která je zdrojem ochrany podle článku 7, se vezme v úvahu, nakolik je tato ochrana dostupná, účinná a trvalá. Při posuzování osobní situace žadatele se přihlíží zejména k jeho zdravotnímu stavu, věku, pohlaví, sexuální orientaci, genderové identitě a sociálnímu postavení a rovněž k tomu, zda by život v části země původu považované za bezpečnou nebyl pro žadatele nepřiměřeně tíživý.</w:t>
            </w:r>
          </w:p>
        </w:tc>
        <w:tc>
          <w:tcPr>
            <w:tcW w:w="4876" w:type="dxa"/>
          </w:tcPr>
          <w:p w:rsidR="00E60426" w:rsidRPr="00CF6EA7" w:rsidRDefault="00E60426" w:rsidP="00483177">
            <w:pPr>
              <w:pStyle w:val="Normal6"/>
            </w:pPr>
            <w:r w:rsidRPr="00CF6EA7">
              <w:t>4.</w:t>
            </w:r>
            <w:r w:rsidRPr="00CF6EA7">
              <w:tab/>
              <w:t>Při posuzování celkové situace panující v té části země původu, která je zdrojem ochrany podle článku 7, se vezme v úvahu, nakolik je tato ochrana dostupná, účinná a trvalá. Při posuzování osobní situace žadatele se přihlíží zejména k jeho zdravotnímu stavu, věku, pohlaví, sexuální orientaci, genderové identitě</w:t>
            </w:r>
            <w:r w:rsidRPr="00CF6EA7">
              <w:rPr>
                <w:b/>
                <w:i/>
              </w:rPr>
              <w:t>,</w:t>
            </w:r>
            <w:r w:rsidRPr="00CF6EA7">
              <w:t xml:space="preserve"> </w:t>
            </w:r>
            <w:r w:rsidRPr="00CF6EA7">
              <w:rPr>
                <w:b/>
                <w:i/>
              </w:rPr>
              <w:t xml:space="preserve">etnickému původu, příslušnosti k národnostní menšině, zdravotnímu stavu </w:t>
            </w:r>
            <w:r w:rsidRPr="00CF6EA7">
              <w:t>a sociálnímu postavení a rovněž k tomu, zda by život v části země původu považované za bezpečnou nebyl pro žadatele nepřiměřeně tíživý.</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420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8 – odst. 4</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4.</w:t>
            </w:r>
            <w:r w:rsidRPr="00CF6EA7">
              <w:tab/>
              <w:t>Při posuzování celkové situace panující v té části země původu, která je zdrojem ochrany podle článku 7, se vezme v úvahu, nakolik je tato ochrana dostupná</w:t>
            </w:r>
            <w:r w:rsidRPr="00CF6EA7">
              <w:rPr>
                <w:b/>
                <w:i/>
              </w:rPr>
              <w:t xml:space="preserve">, </w:t>
            </w:r>
            <w:r w:rsidRPr="00CF6EA7">
              <w:t>účinná</w:t>
            </w:r>
            <w:r w:rsidRPr="00CF6EA7">
              <w:rPr>
                <w:b/>
                <w:i/>
              </w:rPr>
              <w:t xml:space="preserve"> a trvalá</w:t>
            </w:r>
            <w:r w:rsidRPr="00CF6EA7">
              <w:t>. Při posuzování osobní situace žadatele se přihlíží zejména k jeho zdravotnímu stavu, věku, pohlaví, sexuální orientaci</w:t>
            </w:r>
            <w:r w:rsidRPr="00CF6EA7">
              <w:rPr>
                <w:b/>
                <w:i/>
              </w:rPr>
              <w:t>, genderové identitě</w:t>
            </w:r>
            <w:r w:rsidRPr="00CF6EA7">
              <w:t xml:space="preserve"> a sociálnímu postavení a rovněž k tomu, zda by život v části země původu považované za </w:t>
            </w:r>
            <w:r w:rsidRPr="00CF6EA7">
              <w:lastRenderedPageBreak/>
              <w:t>bezpečnou nebyl pro žadatele nepřiměřeně tíživý.</w:t>
            </w:r>
          </w:p>
        </w:tc>
        <w:tc>
          <w:tcPr>
            <w:tcW w:w="4876" w:type="dxa"/>
          </w:tcPr>
          <w:p w:rsidR="00E60426" w:rsidRPr="00CF6EA7" w:rsidRDefault="00E60426" w:rsidP="00483177">
            <w:pPr>
              <w:pStyle w:val="Normal6"/>
            </w:pPr>
            <w:r w:rsidRPr="00CF6EA7">
              <w:lastRenderedPageBreak/>
              <w:t>4.</w:t>
            </w:r>
            <w:r w:rsidRPr="00CF6EA7">
              <w:tab/>
              <w:t xml:space="preserve">Při posuzování celkové situace panující v té části země původu, která je zdrojem ochrany podle článku 7, se vezme v úvahu, nakolik je tato ochrana dostupná </w:t>
            </w:r>
            <w:r w:rsidRPr="00CF6EA7">
              <w:rPr>
                <w:b/>
                <w:i/>
              </w:rPr>
              <w:t xml:space="preserve">a </w:t>
            </w:r>
            <w:r w:rsidRPr="00CF6EA7">
              <w:t xml:space="preserve">účinná. Při posuzování osobní situace žadatele se přihlíží zejména k jeho zdravotnímu stavu, věku, pohlaví, sexuální orientaci a sociálnímu postavení a rovněž k tomu, zda by život v části země původu považované za bezpečnou nebyl pro </w:t>
            </w:r>
            <w:r w:rsidRPr="00CF6EA7">
              <w:lastRenderedPageBreak/>
              <w:t>žadatele nepřiměřeně tíživý.</w:t>
            </w:r>
          </w:p>
        </w:tc>
      </w:tr>
    </w:tbl>
    <w:p w:rsidR="00E60426" w:rsidRPr="00CF6EA7" w:rsidRDefault="00E60426" w:rsidP="00E60426">
      <w:pPr>
        <w:pStyle w:val="Olang"/>
      </w:pPr>
      <w:r w:rsidRPr="00CF6EA7">
        <w:lastRenderedPageBreak/>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421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Frank Engel, Barbara Matera, Salvatore Domenico Pogliese, József Nagy, Carlos Coelho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8 – odst. 4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4a.</w:t>
            </w:r>
            <w:r w:rsidRPr="00CF6EA7">
              <w:tab/>
            </w:r>
            <w:r w:rsidRPr="00CF6EA7">
              <w:rPr>
                <w:b/>
                <w:i/>
              </w:rPr>
              <w:t>Každé rozhodnutí o neposkytnutí mezinárodní ochrany nezletilé osobě, ať už s doprovodem, nebo bez doprovodu, na základě dostupnosti vnitrostátní ochrany, musí předcházet formální postup pro stanovení nejlepšího zájmu. V případě, že je žadatelem nezletilá osoba bez doprovodu, posouzení, zda je v daném individuálním kontextu účinně zaručena ochrana, by mělo zahrnovat dostupnost náležité péče, opatrovnictví a trvalá řešení pro rozvoj osoby.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Při posuzování podmínek pro vnitrostátní ochranu by měl rozhodující orgán na prvním místě přihlížet k zásadě nejlepšího zájmu dítěte. Nezletilá osoba, ať už s doprovodem, nebo bez doprovodu, by měla být vrácena do bezpečné oblasti země svého původu až na základě zjištění, že jsou splněny veškeré podmínky zajišťující její blaho. Ustanovení tohoto článku jsou v souladu s ustanoveními článku 10 směrnice 208/115/ES (směrnice o navracení).</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422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9 – odst.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lastRenderedPageBreak/>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t xml:space="preserve">je svou povahou nebo opakováním dostatečně závažné, aby představovalo vážné porušení </w:t>
            </w:r>
            <w:r w:rsidRPr="00CF6EA7">
              <w:rPr>
                <w:b/>
                <w:i/>
              </w:rPr>
              <w:t xml:space="preserve">základních </w:t>
            </w:r>
            <w:r w:rsidRPr="00CF6EA7">
              <w:t>lidských práv, zejména práv, od nichž se podle čl. 15 odst. 2 Evropské úmluvy o ochraně lidských práv a základních svobod nelze odchýlit, nebo</w:t>
            </w:r>
          </w:p>
        </w:tc>
        <w:tc>
          <w:tcPr>
            <w:tcW w:w="4876" w:type="dxa"/>
          </w:tcPr>
          <w:p w:rsidR="00E60426" w:rsidRPr="00CF6EA7" w:rsidRDefault="00E60426" w:rsidP="00483177">
            <w:pPr>
              <w:pStyle w:val="Normal6"/>
            </w:pPr>
            <w:r w:rsidRPr="00CF6EA7">
              <w:t>a)</w:t>
            </w:r>
            <w:r w:rsidRPr="00CF6EA7">
              <w:tab/>
              <w:t>je svou povahou nebo opakováním dostatečně závažné, aby představovalo vážné porušení lidských práv, zejména práv, od nichž se podle čl. 15 odst. 2 Evropské úmluvy o ochraně lidských práv a základních svobod nelze odchýlit, nebo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423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9 – odst. 2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t>použití fyzického nebo psychického násilí, včetně sexuálního násilí;</w:t>
            </w:r>
          </w:p>
        </w:tc>
        <w:tc>
          <w:tcPr>
            <w:tcW w:w="4876" w:type="dxa"/>
          </w:tcPr>
          <w:p w:rsidR="00E60426" w:rsidRPr="00CF6EA7" w:rsidRDefault="00E60426" w:rsidP="00483177">
            <w:pPr>
              <w:pStyle w:val="Normal6"/>
            </w:pPr>
            <w:r w:rsidRPr="00CF6EA7">
              <w:t>a)</w:t>
            </w:r>
            <w:r w:rsidRPr="00CF6EA7">
              <w:tab/>
              <w:t xml:space="preserve">použití fyzického nebo psychického násilí, včetně sexuálního násilí </w:t>
            </w:r>
            <w:r w:rsidRPr="00CF6EA7">
              <w:rPr>
                <w:b/>
                <w:i/>
              </w:rPr>
              <w:t>nebo obchodování s lidmi za účelem sexuálního vykořisťování</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424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9 – odst. 2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b)</w:t>
            </w:r>
            <w:r w:rsidRPr="00CF6EA7">
              <w:tab/>
            </w:r>
            <w:r w:rsidRPr="00CF6EA7">
              <w:rPr>
                <w:b/>
                <w:i/>
              </w:rPr>
              <w:t>právní, správní, policejní nebo soudní opatření, která jsou sama o sobě diskriminační nebo jsou prováděna diskriminačním způsobem;</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lastRenderedPageBreak/>
        <w:t>&lt;Amend&gt;</w:t>
      </w:r>
      <w:r w:rsidRPr="00CF6EA7">
        <w:t xml:space="preserve">Pozměňovací návrh </w:t>
      </w:r>
      <w:r w:rsidRPr="00CF6EA7">
        <w:tab/>
      </w:r>
      <w:r w:rsidRPr="00CF6EA7">
        <w:tab/>
      </w:r>
      <w:r w:rsidRPr="00CF6EA7">
        <w:rPr>
          <w:rStyle w:val="HideTWBExt"/>
          <w:b w:val="0"/>
        </w:rPr>
        <w:t>&lt;NumAm&gt;</w:t>
      </w:r>
      <w:r w:rsidRPr="00CF6EA7">
        <w:t>425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9 – odst. 2 – písm. c</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c)</w:t>
            </w:r>
            <w:r w:rsidRPr="00CF6EA7">
              <w:tab/>
            </w:r>
            <w:r w:rsidRPr="00CF6EA7">
              <w:rPr>
                <w:b/>
                <w:i/>
              </w:rPr>
              <w:t>nepřiměřené nebo diskriminační trestní stíhání nebo trestání;</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426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9 – odst. 2 – písm. d</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d)</w:t>
            </w:r>
            <w:r w:rsidRPr="00CF6EA7">
              <w:tab/>
            </w:r>
            <w:r w:rsidRPr="00CF6EA7">
              <w:rPr>
                <w:b/>
                <w:i/>
              </w:rPr>
              <w:t>odepření soudní ochrany, které vede k nepřiměřenému nebo diskriminačnímu trestu;</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427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9 – odst. 2 – písm. e</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e)</w:t>
            </w:r>
            <w:r w:rsidRPr="00CF6EA7">
              <w:tab/>
            </w:r>
            <w:r w:rsidRPr="00CF6EA7">
              <w:rPr>
                <w:b/>
                <w:i/>
              </w:rPr>
              <w:t>trestní stíhání nebo trest za odepření výkonu vojenské služby za konfliktu, jestliže by výkon vojenské služby zahrnoval zločiny nebo jednání spadající mezi důvody pro vyloučení uvedené v čl. 12 odst. 2;</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428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9 – odst. 2 – písm. e a (nové)</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ea)</w:t>
            </w:r>
            <w:r w:rsidRPr="00CF6EA7">
              <w:tab/>
            </w:r>
            <w:r w:rsidRPr="00CF6EA7">
              <w:rPr>
                <w:b/>
                <w:i/>
              </w:rPr>
              <w:t>diskriminační nebo nepřiměřené soudní stíhání nebo trest vedoucí k závažnému porušení základních lidských práv, odepření výkonu vojenské služby z morálních, náboženských či politických důvodů nebo z důvodu příslušnosti k určité národnosti nebo z důvodu občanství;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Zákon o pronásledování, který se v současné době zavádí do italského práva (D.Lgs. 21.12.2014 n. 18 art. 1 lettera bis)</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429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9 – odst. 2 – písm. f</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f)</w:t>
            </w:r>
            <w:r w:rsidRPr="00CF6EA7">
              <w:tab/>
            </w:r>
            <w:r w:rsidRPr="00CF6EA7">
              <w:rPr>
                <w:b/>
                <w:i/>
              </w:rPr>
              <w:t>jednání namířená proti osobám určitého pohlaví nebo proti dětem.</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430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9 – odst. 2 – písm. f</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f)</w:t>
            </w:r>
            <w:r w:rsidRPr="00CF6EA7">
              <w:tab/>
              <w:t>jednání namířená proti osobám určitého pohlaví nebo proti dětem.</w:t>
            </w:r>
          </w:p>
        </w:tc>
        <w:tc>
          <w:tcPr>
            <w:tcW w:w="4876" w:type="dxa"/>
          </w:tcPr>
          <w:p w:rsidR="00E60426" w:rsidRPr="00CF6EA7" w:rsidRDefault="00E60426" w:rsidP="00483177">
            <w:pPr>
              <w:pStyle w:val="Normal6"/>
            </w:pPr>
            <w:r w:rsidRPr="00CF6EA7">
              <w:t>f)</w:t>
            </w:r>
            <w:r w:rsidRPr="00CF6EA7">
              <w:tab/>
              <w:t>jednání namířená proti osobám určitého pohlaví nebo proti dětem</w:t>
            </w:r>
            <w:r w:rsidRPr="00CF6EA7">
              <w:rPr>
                <w:b/>
                <w:i/>
              </w:rPr>
              <w:t>, jako například nábor nezletilých, mrzačení pohlavních orgánů, nucené sňatky, obchodování s dětmi a dětská práce, domácí násilí, obchodování s lidmi za účelem sexuálního vykořisťování, porušování hospodářských, sociálních a kulturních práv</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431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Gérard Deprez, Louis Michel</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Při posuzování důvodů pronásledování musí </w:t>
            </w:r>
            <w:r w:rsidRPr="00CF6EA7">
              <w:rPr>
                <w:b/>
                <w:i/>
              </w:rPr>
              <w:t>být vzaty</w:t>
            </w:r>
            <w:r w:rsidRPr="00CF6EA7">
              <w:t xml:space="preserve"> v úvahu tyto prvky:</w:t>
            </w:r>
          </w:p>
        </w:tc>
        <w:tc>
          <w:tcPr>
            <w:tcW w:w="4876" w:type="dxa"/>
          </w:tcPr>
          <w:p w:rsidR="00E60426" w:rsidRPr="00CF6EA7" w:rsidRDefault="00E60426" w:rsidP="00483177">
            <w:pPr>
              <w:pStyle w:val="Normal6"/>
            </w:pPr>
            <w:r w:rsidRPr="00CF6EA7">
              <w:t>1.</w:t>
            </w:r>
            <w:r w:rsidRPr="00CF6EA7">
              <w:tab/>
              <w:t xml:space="preserve">Při posuzování důvodů pronásledování musí </w:t>
            </w:r>
            <w:r w:rsidRPr="00CF6EA7">
              <w:rPr>
                <w:b/>
                <w:i/>
              </w:rPr>
              <w:t>rozhodující orgán vzít</w:t>
            </w:r>
            <w:r w:rsidRPr="00CF6EA7">
              <w:t xml:space="preserve"> v úvahu tyto prvky: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{FR}</w:t>
      </w:r>
      <w:r w:rsidRPr="00CF6EA7">
        <w:t>fr</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432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Lorenzo Fontana</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pojem náboženství zahrnuje zejména zastávání teistických, neteistických a ateistických přesvědčení, účast nebo neúčast na formálních náboženských obřadech konaných soukromě nebo veřejně, sám nebo společně s jinými, jiné náboženské akty nebo vyjádření názorů anebo formu osobního nebo společenského chování založeného na jakémkoli náboženském přesvědčení nebo přikázaného jakýmkoli náboženským přesvědčením;</w:t>
            </w:r>
          </w:p>
        </w:tc>
        <w:tc>
          <w:tcPr>
            <w:tcW w:w="4876" w:type="dxa"/>
          </w:tcPr>
          <w:p w:rsidR="00E60426" w:rsidRPr="00CF6EA7" w:rsidRDefault="00E60426" w:rsidP="00FD077D">
            <w:pPr>
              <w:pStyle w:val="Normal6"/>
            </w:pPr>
            <w:r w:rsidRPr="00CF6EA7">
              <w:t>b)</w:t>
            </w:r>
            <w:r w:rsidRPr="00CF6EA7">
              <w:tab/>
              <w:t xml:space="preserve">pojem náboženství zahrnuje zejména </w:t>
            </w:r>
            <w:r w:rsidRPr="00CF6EA7">
              <w:rPr>
                <w:b/>
                <w:i/>
              </w:rPr>
              <w:t xml:space="preserve">vyznání (jak dokládá pronásledování křesťanů v Africe a na Středním </w:t>
            </w:r>
            <w:r w:rsidR="00FD077D" w:rsidRPr="00CF6EA7">
              <w:rPr>
                <w:b/>
                <w:i/>
              </w:rPr>
              <w:t>v</w:t>
            </w:r>
            <w:r w:rsidRPr="00CF6EA7">
              <w:rPr>
                <w:b/>
                <w:i/>
              </w:rPr>
              <w:t xml:space="preserve">ýchodě), </w:t>
            </w:r>
            <w:r w:rsidRPr="00CF6EA7">
              <w:t>zastávání teistických, neteistických a ateistických přesvědčení, účast nebo neúčast na formálních náboženských obřadech konaných soukromě nebo veřejně, sám nebo společně s jinými, jiné náboženské akty nebo vyjádření názorů anebo formu osobního nebo společenského chování založeného na jakémkoli náboženském přesvědčení nebo přikázaného jakýmkoli náboženským přesvědčením;</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433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Miltiadis Kyrkos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 xml:space="preserve">pojem </w:t>
            </w:r>
            <w:r w:rsidRPr="00CF6EA7">
              <w:rPr>
                <w:b/>
                <w:i/>
              </w:rPr>
              <w:t xml:space="preserve">náboženství </w:t>
            </w:r>
            <w:r w:rsidRPr="00CF6EA7">
              <w:t xml:space="preserve">zahrnuje </w:t>
            </w:r>
            <w:r w:rsidRPr="00CF6EA7">
              <w:rPr>
                <w:b/>
                <w:i/>
              </w:rPr>
              <w:t>zejména zastávání teistických, neteistických a ateistických přesvědčení,</w:t>
            </w:r>
            <w:r w:rsidRPr="00CF6EA7">
              <w:t xml:space="preserve"> účast nebo neúčast na formálních náboženských obřadech konaných soukromě nebo veřejně, sám nebo společně s jinými, jiné náboženské akty nebo vyjádření názorů anebo formu osobního nebo společenského chování založeného na jakémkoli náboženském přesvědčení nebo přikázaného jakýmkoli náboženským přesvědčením;</w:t>
            </w:r>
          </w:p>
        </w:tc>
        <w:tc>
          <w:tcPr>
            <w:tcW w:w="4876" w:type="dxa"/>
          </w:tcPr>
          <w:p w:rsidR="00E60426" w:rsidRPr="00CF6EA7" w:rsidRDefault="00E60426" w:rsidP="00483177">
            <w:pPr>
              <w:pStyle w:val="Normal6"/>
            </w:pPr>
            <w:r w:rsidRPr="00CF6EA7">
              <w:t>b)</w:t>
            </w:r>
            <w:r w:rsidRPr="00CF6EA7">
              <w:tab/>
              <w:t xml:space="preserve">pojem </w:t>
            </w:r>
            <w:r w:rsidRPr="00CF6EA7">
              <w:rPr>
                <w:b/>
                <w:i/>
              </w:rPr>
              <w:t>náboženských teistických či neteistických přesvědčení</w:t>
            </w:r>
            <w:r w:rsidRPr="00CF6EA7">
              <w:t xml:space="preserve"> zahrnuje </w:t>
            </w:r>
            <w:r w:rsidRPr="00CF6EA7">
              <w:rPr>
                <w:b/>
                <w:i/>
              </w:rPr>
              <w:t>projevy a</w:t>
            </w:r>
            <w:r w:rsidRPr="00CF6EA7">
              <w:t xml:space="preserve"> účast nebo neúčast na formálních náboženských obřadech konaných soukromě nebo veřejně, sám nebo společně s jinými, jiné náboženské akty nebo vyjádření názorů anebo formu osobního nebo společenského chování založeného na jakémkoli náboženském přesvědčení nebo přikázaného jakýmkoli náboženským přesvědčením;</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434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Traian Ungureanu, Artis Pabriks, Tomáš Zdechovský, Monica Macovei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1 – písm. d</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d)</w:t>
            </w:r>
            <w:r w:rsidRPr="00CF6EA7">
              <w:tab/>
            </w:r>
            <w:r w:rsidRPr="00CF6EA7">
              <w:rPr>
                <w:b/>
                <w:i/>
              </w:rPr>
              <w:t>pojem určité společenské vrstvy zahrnuje zejména vrstvu:</w:t>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Normal6"/>
            </w:pPr>
            <w:r w:rsidRPr="00CF6EA7">
              <w:rPr>
                <w:b/>
                <w:i/>
              </w:rPr>
              <w:t>– jejíž příslušníci sdílejí vrozený charakteristický rys nebo společnou minulost, kterou nelze změnit, nebo sdílejí charakteristiku nebo přesvědčení, které jsou natolik zásadní pro totožnost nebo svědomí, že daná osoba nemá být nucena, aby se jí zřekla, a dále</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 která má v dotyčné zemi odlišnou totožnost, protože ji okolní společnost vnímá jako odlišnou;</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v závislosti na okolnostech panujících v zemi původu může tento pojem zahrnovat vrstvu charakterizovanou společným rysem sexuální orientace (tento termín nelze chápat tak, že zahrnuje jednání považované za trestné podle vnitrostátních právních předpisů členských států); pro účely určení příslušnosti k určité společenské vrstvě nebo vymezení rysu takové vrstvy musí být náležitě uvážena hlediska spojená s pohlavím, včetně genderové identity;</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435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1 – písm. d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d)</w:t>
            </w:r>
            <w:r w:rsidRPr="00CF6EA7">
              <w:tab/>
              <w:t xml:space="preserve">pojem určité společenské </w:t>
            </w:r>
            <w:r w:rsidRPr="00CF6EA7">
              <w:rPr>
                <w:b/>
                <w:i/>
              </w:rPr>
              <w:t>vrstvy</w:t>
            </w:r>
            <w:r w:rsidRPr="00CF6EA7">
              <w:t xml:space="preserve"> zahrnuje zejména vrstvu:</w:t>
            </w:r>
          </w:p>
        </w:tc>
        <w:tc>
          <w:tcPr>
            <w:tcW w:w="4876" w:type="dxa"/>
          </w:tcPr>
          <w:p w:rsidR="00E60426" w:rsidRPr="00CF6EA7" w:rsidRDefault="00E60426" w:rsidP="00483177">
            <w:pPr>
              <w:pStyle w:val="Normal6"/>
            </w:pPr>
            <w:r w:rsidRPr="00CF6EA7">
              <w:t>d)</w:t>
            </w:r>
            <w:r w:rsidRPr="00CF6EA7">
              <w:tab/>
              <w:t xml:space="preserve">pojem </w:t>
            </w:r>
            <w:r w:rsidRPr="00CF6EA7">
              <w:rPr>
                <w:b/>
                <w:i/>
              </w:rPr>
              <w:t>příslušnosti k</w:t>
            </w:r>
            <w:r w:rsidRPr="00CF6EA7">
              <w:t xml:space="preserve"> určité společenské </w:t>
            </w:r>
            <w:r w:rsidRPr="00CF6EA7">
              <w:rPr>
                <w:b/>
                <w:i/>
              </w:rPr>
              <w:t xml:space="preserve">vrstvě </w:t>
            </w:r>
            <w:r w:rsidRPr="00CF6EA7">
              <w:t>zahrnuje zejména vrstvu: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436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1 – písm. d – odrážka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w:t>
            </w:r>
            <w:r w:rsidRPr="00CF6EA7">
              <w:tab/>
              <w:t xml:space="preserve">jejíž příslušníci sdílejí vrozený charakteristický rys nebo společnou minulost, kterou nelze změnit, nebo sdílejí charakteristiku nebo přesvědčení, které jsou natolik zásadní pro totožnost nebo svědomí, že daná osoba nemá být nucena, aby se jí zřekla, </w:t>
            </w:r>
            <w:r w:rsidRPr="00CF6EA7">
              <w:rPr>
                <w:b/>
                <w:i/>
              </w:rPr>
              <w:t>a dále</w:t>
            </w:r>
          </w:p>
        </w:tc>
        <w:tc>
          <w:tcPr>
            <w:tcW w:w="4876" w:type="dxa"/>
          </w:tcPr>
          <w:p w:rsidR="00E60426" w:rsidRPr="00CF6EA7" w:rsidRDefault="00E60426" w:rsidP="00483177">
            <w:pPr>
              <w:pStyle w:val="Normal6"/>
            </w:pPr>
            <w:r w:rsidRPr="00CF6EA7">
              <w:t>-</w:t>
            </w:r>
            <w:r w:rsidRPr="00CF6EA7">
              <w:tab/>
              <w:t xml:space="preserve">jejíž příslušníci sdílejí vrozený charakteristický rys nebo společnou minulost, kterou nelze změnit, nebo sdílejí charakteristiku nebo přesvědčení, které jsou natolik zásadní pro totožnost nebo svědomí, že daná osoba nemá být nucena, aby se jí zřekla, </w:t>
            </w:r>
            <w:r w:rsidRPr="00CF6EA7">
              <w:rPr>
                <w:b/>
                <w:i/>
              </w:rPr>
              <w:t>nebo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437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1 – písm. d – odrážka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w:t>
            </w:r>
            <w:r w:rsidRPr="00CF6EA7">
              <w:tab/>
              <w:t xml:space="preserve">jejíž příslušníci sdílejí vrozený charakteristický rys nebo společnou minulost, kterou nelze změnit, nebo sdílejí charakteristiku nebo přesvědčení, které jsou natolik zásadní pro totožnost nebo svědomí, že daná osoba nemá být nucena, aby se jí zřekla, </w:t>
            </w:r>
            <w:r w:rsidRPr="00CF6EA7">
              <w:rPr>
                <w:b/>
                <w:i/>
              </w:rPr>
              <w:t>a dále</w:t>
            </w:r>
          </w:p>
        </w:tc>
        <w:tc>
          <w:tcPr>
            <w:tcW w:w="4876" w:type="dxa"/>
          </w:tcPr>
          <w:p w:rsidR="00E60426" w:rsidRPr="00CF6EA7" w:rsidRDefault="00E60426" w:rsidP="00483177">
            <w:pPr>
              <w:pStyle w:val="Normal6"/>
            </w:pPr>
            <w:r w:rsidRPr="00CF6EA7">
              <w:t>–</w:t>
            </w:r>
            <w:r w:rsidRPr="00CF6EA7">
              <w:tab/>
              <w:t xml:space="preserve">jejíž příslušníci sdílejí vrozený charakteristický rys nebo společnou minulost, kterou nelze změnit, nebo sdílejí charakteristiku nebo přesvědčení, které jsou natolik zásadní pro totožnost nebo svědomí, že daná osoba nemá být nucena, aby se jí zřekla, </w:t>
            </w:r>
            <w:r w:rsidRPr="00CF6EA7">
              <w:rPr>
                <w:b/>
                <w:i/>
              </w:rPr>
              <w:t>nebo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438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1 – písm. d – odrážka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w:t>
            </w:r>
            <w:r w:rsidRPr="00CF6EA7">
              <w:tab/>
              <w:t xml:space="preserve">jejíž příslušníci sdílejí vrozený charakteristický rys nebo společnou minulost, kterou nelze změnit, nebo sdílejí charakteristiku nebo přesvědčení, které jsou natolik zásadní pro totožnost nebo svědomí, že daná osoba nemá být nucena, aby se jí zřekla, </w:t>
            </w:r>
            <w:r w:rsidRPr="00CF6EA7">
              <w:rPr>
                <w:b/>
                <w:i/>
              </w:rPr>
              <w:t>a dále</w:t>
            </w:r>
          </w:p>
        </w:tc>
        <w:tc>
          <w:tcPr>
            <w:tcW w:w="4876" w:type="dxa"/>
          </w:tcPr>
          <w:p w:rsidR="00E60426" w:rsidRPr="00CF6EA7" w:rsidRDefault="00E60426" w:rsidP="00483177">
            <w:pPr>
              <w:pStyle w:val="Normal6"/>
            </w:pPr>
            <w:r w:rsidRPr="00CF6EA7">
              <w:t>–</w:t>
            </w:r>
            <w:r w:rsidRPr="00CF6EA7">
              <w:tab/>
              <w:t xml:space="preserve">jejíž příslušníci sdílejí vrozený charakteristický rys nebo společnou minulost, kterou nelze změnit, nebo sdílejí charakteristiku nebo přesvědčení, které jsou natolik zásadní pro totožnost nebo svědomí, že daná osoba nemá být nucena, aby se jí zřekla, </w:t>
            </w:r>
            <w:r w:rsidRPr="00CF6EA7">
              <w:rPr>
                <w:b/>
                <w:i/>
              </w:rPr>
              <w:t>nebo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439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1 – písm. d – odrážka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w:t>
            </w:r>
            <w:r w:rsidRPr="00CF6EA7">
              <w:tab/>
              <w:t xml:space="preserve">jejíž příslušníci sdílejí vrozený charakteristický rys nebo společnou minulost, kterou nelze změnit, nebo sdílejí charakteristiku nebo přesvědčení, které jsou natolik zásadní pro totožnost nebo svědomí, že daná osoba nemá být nucena, aby se jí zřekla, </w:t>
            </w:r>
            <w:r w:rsidRPr="00CF6EA7">
              <w:rPr>
                <w:b/>
                <w:i/>
              </w:rPr>
              <w:t>a dále</w:t>
            </w:r>
          </w:p>
        </w:tc>
        <w:tc>
          <w:tcPr>
            <w:tcW w:w="4876" w:type="dxa"/>
          </w:tcPr>
          <w:p w:rsidR="00E60426" w:rsidRPr="00CF6EA7" w:rsidRDefault="00E60426" w:rsidP="00483177">
            <w:pPr>
              <w:pStyle w:val="Normal6"/>
            </w:pPr>
            <w:r w:rsidRPr="00CF6EA7">
              <w:t>–</w:t>
            </w:r>
            <w:r w:rsidRPr="00CF6EA7">
              <w:tab/>
              <w:t xml:space="preserve">jejíž příslušníci sdílejí vrozený charakteristický rys nebo společnou minulost, kterou nelze změnit, nebo sdílejí charakteristiku nebo přesvědčení, které jsou natolik zásadní pro totožnost nebo svědomí, že daná osoba nemá být nucena, aby se jí zřekla, </w:t>
            </w:r>
            <w:r w:rsidRPr="00CF6EA7">
              <w:rPr>
                <w:b/>
                <w:i/>
              </w:rPr>
              <w:t>nebo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440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1 – písm. d – odrážka 2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která má v dotyčné zemi odlišnou totožnost, protože ji okolní společnost vnímá jako odlišnou;</w:t>
            </w:r>
          </w:p>
        </w:tc>
        <w:tc>
          <w:tcPr>
            <w:tcW w:w="4876" w:type="dxa"/>
          </w:tcPr>
          <w:p w:rsidR="00E60426" w:rsidRPr="00CF6EA7" w:rsidRDefault="00E60426" w:rsidP="00483177">
            <w:pPr>
              <w:pStyle w:val="Normal6"/>
            </w:pPr>
            <w:r w:rsidRPr="00CF6EA7">
              <w:t xml:space="preserve">která má v dotyčné zemi </w:t>
            </w:r>
            <w:r w:rsidRPr="00CF6EA7">
              <w:rPr>
                <w:b/>
                <w:i/>
              </w:rPr>
              <w:t xml:space="preserve">prokazatelně </w:t>
            </w:r>
            <w:r w:rsidRPr="00CF6EA7">
              <w:t>odlišnou totožnost, protože ji okolní společnost vnímá jako odlišnou;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441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1 – písm. d – odrážka 2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v závislosti na okolnostech panujících v zemi původu může tento pojem zahrnovat vrstvu charakterizovanou společným rysem sexuální orientace (tento termín nelze chápat tak, že zahrnuje jednání považované za trestné podle vnitrostátních právních předpisů členských států); pro účely určení příslušnosti k určité společenské vrstvě nebo vymezení rysu takové vrstvy musí být náležitě uvážena hlediska spojená s pohlavím, včetně genderové identity;</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442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1 – písm. d – odrážka 2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rPr>
                <w:b/>
                <w:i/>
              </w:rPr>
            </w:pPr>
            <w:r w:rsidRPr="00CF6EA7">
              <w:t xml:space="preserve">v závislosti na okolnostech panujících v zemi původu </w:t>
            </w:r>
            <w:r w:rsidRPr="00CF6EA7">
              <w:rPr>
                <w:b/>
                <w:i/>
              </w:rPr>
              <w:t>může</w:t>
            </w:r>
            <w:r w:rsidRPr="00CF6EA7">
              <w:t xml:space="preserve"> tento pojem </w:t>
            </w:r>
            <w:r w:rsidRPr="00CF6EA7">
              <w:rPr>
                <w:b/>
                <w:i/>
              </w:rPr>
              <w:t>zahrnovat</w:t>
            </w:r>
            <w:r w:rsidRPr="00CF6EA7">
              <w:t xml:space="preserve"> vrstvu charakterizovanou společným rysem sexuální orientace</w:t>
            </w:r>
            <w:r w:rsidRPr="00CF6EA7">
              <w:rPr>
                <w:b/>
                <w:i/>
              </w:rPr>
              <w:t xml:space="preserve"> (tento termín nelze chápat tak, že zahrnuje jednání považované za trestné podle vnitrostátních právních předpisů členských států)</w:t>
            </w:r>
            <w:r w:rsidRPr="00CF6EA7">
              <w:t xml:space="preserve">; pro účely určení příslušnosti k určité společenské vrstvě nebo vymezení rysu takové vrstvy musí být náležitě uvážena </w:t>
            </w:r>
            <w:r w:rsidRPr="00CF6EA7">
              <w:rPr>
                <w:b/>
                <w:i/>
              </w:rPr>
              <w:t>hlediska spojená s pohlavím, včetně genderové identity</w:t>
            </w:r>
            <w:r w:rsidRPr="00CF6EA7">
              <w:t>;</w:t>
            </w:r>
          </w:p>
        </w:tc>
        <w:tc>
          <w:tcPr>
            <w:tcW w:w="4876" w:type="dxa"/>
          </w:tcPr>
          <w:p w:rsidR="00E60426" w:rsidRPr="00CF6EA7" w:rsidRDefault="00E60426" w:rsidP="00483177">
            <w:pPr>
              <w:pStyle w:val="Normal6"/>
            </w:pPr>
            <w:r w:rsidRPr="00CF6EA7">
              <w:t xml:space="preserve">v závislosti na okolnostech panujících v zemi původu tento pojem </w:t>
            </w:r>
            <w:r w:rsidRPr="00CF6EA7">
              <w:rPr>
                <w:b/>
                <w:i/>
              </w:rPr>
              <w:t>zahrnuje</w:t>
            </w:r>
            <w:r w:rsidRPr="00CF6EA7">
              <w:t xml:space="preserve"> vrstvu charakterizovanou společným rysem sexuální orientace</w:t>
            </w:r>
            <w:r w:rsidRPr="00CF6EA7">
              <w:rPr>
                <w:b/>
                <w:i/>
              </w:rPr>
              <w:t xml:space="preserve"> a genderového hlediska, včetně genderové identity</w:t>
            </w:r>
            <w:r w:rsidRPr="00CF6EA7">
              <w:t xml:space="preserve">; pro účely určení příslušnosti k určité společenské vrstvě nebo vymezení rysu takové vrstvy musí být </w:t>
            </w:r>
            <w:r w:rsidRPr="00CF6EA7">
              <w:rPr>
                <w:b/>
                <w:i/>
              </w:rPr>
              <w:t xml:space="preserve">tato hlediska </w:t>
            </w:r>
            <w:r w:rsidRPr="00CF6EA7">
              <w:t>náležitě uvážena;</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443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1 – písm. d – odrážka 2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v závislosti na okolnostech panujících v zemi původu </w:t>
            </w:r>
            <w:r w:rsidRPr="00CF6EA7">
              <w:rPr>
                <w:b/>
                <w:i/>
              </w:rPr>
              <w:t>může</w:t>
            </w:r>
            <w:r w:rsidRPr="00CF6EA7">
              <w:t xml:space="preserve"> tento pojem </w:t>
            </w:r>
            <w:r w:rsidRPr="00CF6EA7">
              <w:rPr>
                <w:b/>
                <w:i/>
              </w:rPr>
              <w:t xml:space="preserve">zahrnovat </w:t>
            </w:r>
            <w:r w:rsidRPr="00CF6EA7">
              <w:t>vrstvu charakterizovanou společným rysem sexuální orientace (tento termín nelze chápat tak, že zahrnuje jednání považované za trestné podle vnitrostátních právních předpisů členských států); pro účely určení příslušnosti k určité společenské vrstvě nebo vymezení rysu takové vrstvy musí být náležitě uvážena hlediska spojená s pohlavím, včetně genderové identity;</w:t>
            </w:r>
          </w:p>
        </w:tc>
        <w:tc>
          <w:tcPr>
            <w:tcW w:w="4876" w:type="dxa"/>
          </w:tcPr>
          <w:p w:rsidR="00E60426" w:rsidRPr="00CF6EA7" w:rsidRDefault="00E60426" w:rsidP="00483177">
            <w:pPr>
              <w:pStyle w:val="Normal6"/>
            </w:pPr>
            <w:r w:rsidRPr="00CF6EA7">
              <w:t xml:space="preserve">v závislosti na okolnostech panujících v zemi původu tento pojem </w:t>
            </w:r>
            <w:r w:rsidRPr="00CF6EA7">
              <w:rPr>
                <w:b/>
                <w:i/>
              </w:rPr>
              <w:t xml:space="preserve">zahrnuje </w:t>
            </w:r>
            <w:r w:rsidRPr="00CF6EA7">
              <w:t>vrstvu charakterizovanou společným rysem sexuální orientace (tento termín nelze chápat tak, že zahrnuje jednání považované za trestné podle vnitrostátních právních předpisů členských států); pro účely určení příslušnosti k určité společenské vrstvě nebo vymezení rysu takové vrstvy musí být náležitě uvážena hlediska spojená s pohlavím, včetně genderové identity</w:t>
            </w:r>
            <w:r w:rsidRPr="00CF6EA7">
              <w:rPr>
                <w:b/>
                <w:i/>
              </w:rPr>
              <w:t>, vyjádření genderové identity či sexuálních charakteristik</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444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1 – písm. d – odrážka 2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v závislosti na okolnostech panujících v zemi původu </w:t>
            </w:r>
            <w:r w:rsidRPr="00CF6EA7">
              <w:rPr>
                <w:b/>
                <w:i/>
              </w:rPr>
              <w:t>může</w:t>
            </w:r>
            <w:r w:rsidRPr="00CF6EA7">
              <w:t xml:space="preserve"> tento pojem </w:t>
            </w:r>
            <w:r w:rsidRPr="00CF6EA7">
              <w:rPr>
                <w:b/>
                <w:i/>
              </w:rPr>
              <w:t xml:space="preserve">zahrnovat </w:t>
            </w:r>
            <w:r w:rsidRPr="00CF6EA7">
              <w:t xml:space="preserve">vrstvu charakterizovanou společným rysem sexuální orientace </w:t>
            </w:r>
            <w:r w:rsidRPr="00CF6EA7">
              <w:rPr>
                <w:b/>
                <w:i/>
              </w:rPr>
              <w:t xml:space="preserve">(tento termín nelze chápat tak, že zahrnuje jednání považované za trestné podle vnitrostátních právních předpisů členských států); </w:t>
            </w:r>
            <w:r w:rsidRPr="00CF6EA7">
              <w:t xml:space="preserve">pro účely určení příslušnosti k určité společenské vrstvě nebo vymezení rysu takové vrstvy musí být náležitě uvážena </w:t>
            </w:r>
            <w:r w:rsidRPr="00CF6EA7">
              <w:rPr>
                <w:b/>
                <w:i/>
              </w:rPr>
              <w:t>hlediska spojená s pohlavím, včetně genderové identity</w:t>
            </w:r>
            <w:r w:rsidRPr="00CF6EA7">
              <w:t>;</w:t>
            </w:r>
          </w:p>
        </w:tc>
        <w:tc>
          <w:tcPr>
            <w:tcW w:w="4876" w:type="dxa"/>
          </w:tcPr>
          <w:p w:rsidR="00E60426" w:rsidRPr="00CF6EA7" w:rsidRDefault="00E60426" w:rsidP="00483177">
            <w:pPr>
              <w:pStyle w:val="Normal6"/>
            </w:pPr>
            <w:r w:rsidRPr="00CF6EA7">
              <w:t xml:space="preserve">v závislosti na okolnostech panujících v zemi původu tento pojem </w:t>
            </w:r>
            <w:r w:rsidRPr="00CF6EA7">
              <w:rPr>
                <w:b/>
                <w:i/>
              </w:rPr>
              <w:t xml:space="preserve">zahrnuje </w:t>
            </w:r>
            <w:r w:rsidRPr="00CF6EA7">
              <w:t xml:space="preserve">vrstvu charakterizovanou společným rysem sexuální orientace </w:t>
            </w:r>
            <w:r w:rsidRPr="00CF6EA7">
              <w:rPr>
                <w:b/>
                <w:i/>
              </w:rPr>
              <w:t xml:space="preserve">a hledisek spojených s pohlavím, případně skutečnost, že se osoba stala obětí obchodování s lidmi za účelem sexuálního vykořisťování, včetně genderové identity, vyjádření genderové identity a sexuálních charakteristik. </w:t>
            </w:r>
            <w:r w:rsidRPr="00CF6EA7">
              <w:t xml:space="preserve">Pro účely určení příslušnosti k určité společenské vrstvě nebo vymezení rysu takové skupiny musí být </w:t>
            </w:r>
            <w:r w:rsidRPr="00CF6EA7">
              <w:rPr>
                <w:b/>
                <w:i/>
              </w:rPr>
              <w:t xml:space="preserve">tato hlediska </w:t>
            </w:r>
            <w:r w:rsidRPr="00CF6EA7">
              <w:t>náležitě uvážena.</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Justification</w:t>
      </w:r>
      <w:r w:rsidRPr="00CF6EA7">
        <w:rPr>
          <w:rStyle w:val="HideTWBExt"/>
        </w:rPr>
        <w:t>&lt;/TitreJust&gt;</w:t>
      </w:r>
    </w:p>
    <w:p w:rsidR="00E60426" w:rsidRPr="00CF6EA7" w:rsidRDefault="00E60426" w:rsidP="00E60426">
      <w:pPr>
        <w:pStyle w:val="Normal12Italic"/>
      </w:pPr>
      <w:r w:rsidRPr="00CF6EA7">
        <w:t>Theshadow rapporteur agrees with the rapporteur that linking sexual orientation toacts considered criminal is out of place and should be removed. Sexualorientation in legislation can never mean acts considered to be criminal and hasno legal added-value since the concept of sexual orientation is clearly definedin European treaties and EU law, and thus also recognised in national law. The addition of “gender expression” to the definition of“particular social group” follows in particular a European Court of HumanRights ruling where it was clarified that individuals can be at particular riskof ill-treatment (under Article 3 ECHR) in third countries where they areperceived as not conforming to the gender roles ascribed to them by society,tradition and even the legal system (N v.</w:t>
      </w:r>
      <w:r w:rsidR="003123B9">
        <w: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445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 Helga Stevens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1 – písm. e</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e)</w:t>
            </w:r>
            <w:r w:rsidRPr="00CF6EA7">
              <w:tab/>
              <w:t>pojem politických názorů zahrnuje zejména zastávání názorů, myšlenek nebo přesvědčení ohledně potenciálních původců pronásledování uvedených v článku 6 a jejich politik nebo postupů</w:t>
            </w:r>
            <w:r w:rsidRPr="00CF6EA7">
              <w:rPr>
                <w:b/>
                <w:i/>
              </w:rPr>
              <w:t>, bez ohledu na to, zda žadatel podle dotyčných názorů, myšlenek nebo přesvědčení jednal</w:t>
            </w:r>
            <w:r w:rsidRPr="00CF6EA7">
              <w:t>.</w:t>
            </w:r>
          </w:p>
        </w:tc>
        <w:tc>
          <w:tcPr>
            <w:tcW w:w="4876" w:type="dxa"/>
          </w:tcPr>
          <w:p w:rsidR="00E60426" w:rsidRPr="00CF6EA7" w:rsidRDefault="00E60426" w:rsidP="00483177">
            <w:pPr>
              <w:pStyle w:val="Normal6"/>
            </w:pPr>
            <w:r w:rsidRPr="00CF6EA7">
              <w:t>e)</w:t>
            </w:r>
            <w:r w:rsidRPr="00CF6EA7">
              <w:tab/>
              <w:t>pojem politických názorů zahrnuje zejména zastávání názorů, myšlenek nebo přesvědčení ohledně potenciálních původců pronásledování uvedených v článku 6 a jejich politik nebo postupů.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446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Gérard Deprez, Louis Michel</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Při posuzování otázky, zda má žadatel odůvodněnou obavu z pronásledování, není důležité, zda žadatel skutečně má rasové, náboženské, národnostní, sociální nebo politické charakteristické rysy, které vedou k pronásledování, jestliže původce pronásledování tyto rysy žadateli připisuje.</w:t>
            </w:r>
          </w:p>
        </w:tc>
        <w:tc>
          <w:tcPr>
            <w:tcW w:w="4876" w:type="dxa"/>
          </w:tcPr>
          <w:p w:rsidR="00E60426" w:rsidRPr="00CF6EA7" w:rsidRDefault="00E60426" w:rsidP="00483177">
            <w:pPr>
              <w:pStyle w:val="Normal6"/>
            </w:pPr>
            <w:r w:rsidRPr="00CF6EA7">
              <w:t>2.</w:t>
            </w:r>
            <w:r w:rsidRPr="00CF6EA7">
              <w:tab/>
              <w:t xml:space="preserve">Při posuzování otázky, zda má žadatel odůvodněnou obavu z pronásledování, není </w:t>
            </w:r>
            <w:r w:rsidRPr="00CF6EA7">
              <w:rPr>
                <w:b/>
                <w:i/>
              </w:rPr>
              <w:t xml:space="preserve">pro posouzení rozhodujícího orgánu </w:t>
            </w:r>
            <w:r w:rsidRPr="00CF6EA7">
              <w:t>důležité, zda žadatel skutečně má rasové, náboženské, národnostní, sociální nebo politické charakteristické rysy, které vedou k pronásledování, jestliže původce pronásledování tyto rysy žadateli připisuje.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{FR}</w:t>
      </w:r>
      <w:r w:rsidRPr="00CF6EA7">
        <w:t>fr</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447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Při posuzování otázky, zda má žadatel odůvodněnou obavu z pronásledování, není důležité, zda žadatel skutečně má rasové, náboženské, národnostní, sociální nebo politické charakteristické rysy, které vedou k pronásledování, jestliže původce pronásledování tyto rysy žadateli připisuje.</w:t>
            </w:r>
          </w:p>
        </w:tc>
        <w:tc>
          <w:tcPr>
            <w:tcW w:w="4876" w:type="dxa"/>
          </w:tcPr>
          <w:p w:rsidR="00E60426" w:rsidRPr="00CF6EA7" w:rsidRDefault="00E60426" w:rsidP="00483177">
            <w:pPr>
              <w:pStyle w:val="Normal6"/>
            </w:pPr>
            <w:r w:rsidRPr="00CF6EA7">
              <w:t>2.</w:t>
            </w:r>
            <w:r w:rsidRPr="00CF6EA7">
              <w:tab/>
              <w:t xml:space="preserve">Při posuzování otázky, zda má žadatel odůvodněnou obavu z pronásledování, není důležité, zda žadatel skutečně má rasové, náboženské, národnostní, sociální nebo politické charakteristické rysy, které vedou k pronásledování, jestliže původce pronásledování tyto rysy žadateli </w:t>
            </w:r>
            <w:r w:rsidRPr="00CF6EA7">
              <w:rPr>
                <w:b/>
                <w:i/>
              </w:rPr>
              <w:t xml:space="preserve">prokazatelně </w:t>
            </w:r>
            <w:r w:rsidRPr="00CF6EA7">
              <w:t>připisuje.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448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Při posuzování otázky, zda má žadatel odůvodněnou obavu z pronásledování, není důležité, zda žadatel skutečně má rasové, náboženské, národnostní, sociální nebo politické charakteristické rysy, které vedou k pronásledování, jestliže původce pronásledování tyto rysy žadateli připisuje.</w:t>
            </w:r>
          </w:p>
        </w:tc>
        <w:tc>
          <w:tcPr>
            <w:tcW w:w="4876" w:type="dxa"/>
          </w:tcPr>
          <w:p w:rsidR="00E60426" w:rsidRPr="00CF6EA7" w:rsidRDefault="00E60426" w:rsidP="00483177">
            <w:pPr>
              <w:pStyle w:val="Normal6"/>
            </w:pPr>
            <w:r w:rsidRPr="00CF6EA7">
              <w:t>2.</w:t>
            </w:r>
            <w:r w:rsidRPr="00CF6EA7">
              <w:tab/>
              <w:t xml:space="preserve">Při posuzování otázky, zda má žadatel odůvodněnou obavu z pronásledování, není důležité, zda žadatel skutečně má rasové, </w:t>
            </w:r>
            <w:r w:rsidRPr="00CF6EA7">
              <w:rPr>
                <w:b/>
                <w:i/>
              </w:rPr>
              <w:t xml:space="preserve">etnické, </w:t>
            </w:r>
            <w:r w:rsidRPr="00CF6EA7">
              <w:t>náboženské, národnostní, sociální nebo politické charakteristické rysy, které vedou k pronásledování, jestliže původce pronásledování tyto rysy žadateli připisuje.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449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3.</w:t>
            </w:r>
            <w:r w:rsidRPr="00CF6EA7">
              <w:tab/>
            </w:r>
            <w:r w:rsidRPr="00CF6EA7">
              <w:rPr>
                <w:b/>
                <w:i/>
              </w:rPr>
              <w:t>Při posuzování otázky, zda má žadatel odůvodněnou obavu z pronásledování, nemůže rozhodující orgán podle příslušné judikatury Soudního dvora Evropské unie rozumně očekávat, že se žadatel o azyl bude chovat diskrétně nebo že se zdrží určitého jednání, aby se v zemi původu vyhnul riziku pronásledování, je-li toto chování nebo jednání nedílnou součástí jeho totožnosti.</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450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Artis Pabriks, Traian Ungureanu, Tomáš Zdechovský, Kinga Gál, Pál Csáky, Monica Macovei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Při posuzování otázky, zda má žadatel odůvodněnou obavu z pronásledování, nemůže rozhodující orgán podle příslušné judikatury Soudního dvora Evropské unie rozumně očekávat, že se žadatel o azyl bude chovat diskrétně nebo že se zdrží určitého jednání, aby se v zemi původu vyhnul riziku pronásledování, je-li toto chování nebo jednání nedílnou součástí jeho totožnosti.</w:t>
            </w:r>
          </w:p>
        </w:tc>
        <w:tc>
          <w:tcPr>
            <w:tcW w:w="4876" w:type="dxa"/>
          </w:tcPr>
          <w:p w:rsidR="00E60426" w:rsidRPr="00CF6EA7" w:rsidRDefault="00E60426" w:rsidP="00483177">
            <w:pPr>
              <w:pStyle w:val="Normal6"/>
            </w:pPr>
            <w:r w:rsidRPr="00CF6EA7">
              <w:t>3.</w:t>
            </w:r>
            <w:r w:rsidRPr="00CF6EA7">
              <w:tab/>
              <w:t>Při posuzování otázky, zda má žadatel odůvodněnou obavu z pronásledování, nemůže rozhodující orgán podle příslušné judikatury Soudního dvora Evropské unie rozumně očekávat, že se žadatel o azyl bude chovat diskrétně nebo že se zdrží určitého jednání, aby se v zemi původu vyhnul riziku pronásledování, je-li toto chování nebo jednání nedílnou součástí jeho totožnosti</w:t>
            </w:r>
            <w:r w:rsidRPr="00CF6EA7">
              <w:rPr>
                <w:b/>
                <w:i/>
              </w:rPr>
              <w:t>, jestliže toto jednání a chování není v rozporu s právem a normami Unie</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451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Při posuzování otázky, zda má žadatel odůvodněnou obavu z pronásledování, nemůže rozhodující orgán podle příslušné judikatury Soudního dvora Evropské unie rozumně očekávat, že se žadatel o azyl bude chovat diskrétně nebo že se zdrží určitého jednání, aby se v zemi původu vyhnul riziku pronásledování, je-li toto chování nebo jednání nedílnou součástí jeho totožnosti.</w:t>
            </w:r>
          </w:p>
        </w:tc>
        <w:tc>
          <w:tcPr>
            <w:tcW w:w="4876" w:type="dxa"/>
          </w:tcPr>
          <w:p w:rsidR="00E60426" w:rsidRPr="00CF6EA7" w:rsidRDefault="00E60426" w:rsidP="00483177">
            <w:pPr>
              <w:pStyle w:val="Normal6"/>
            </w:pPr>
            <w:r w:rsidRPr="00CF6EA7">
              <w:t>3.</w:t>
            </w:r>
            <w:r w:rsidRPr="00CF6EA7">
              <w:tab/>
              <w:t>Při posuzování otázky, zda má žadatel odůvodněnou obavu z pronásledování, nemůže rozhodující orgán podle příslušné judikatury Soudního dvora Evropské unie rozumně očekávat, že se žadatel o azyl bude chovat diskrétně nebo že se zdrží určitého jednání, aby se v zemi původu vyhnul riziku pronásledování, je-li toto chování nebo jednání nedílnou součástí jeho totožnosti</w:t>
            </w:r>
            <w:r w:rsidRPr="00CF6EA7">
              <w:rPr>
                <w:b/>
                <w:i/>
              </w:rPr>
              <w:t xml:space="preserve"> nebo svědomí</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Stínová zpravodajka souhlasí se zpravodajkou, že pojem „identita“ je omezující. Odůvodněná obava z pronásledování může být vyvolána jednáním na základě svědomí. Změna je rovněž v souladu s judikaturou Soudního dvora ve spojené věci C-71/11 a C-99/11.</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452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10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Při posuzování otázky, zda má žadatel odůvodněnou obavu z pronásledování, nemůže rozhodující orgán podle příslušné judikatury Soudního dvora Evropské unie rozumně očekávat, že se žadatel o azyl bude chovat diskrétně nebo že se zdrží určitého jednání, aby se v zemi původu vyhnul riziku pronásledování, je-li toto chování nebo jednání nedílnou součástí jeho totožnosti.</w:t>
            </w:r>
          </w:p>
        </w:tc>
        <w:tc>
          <w:tcPr>
            <w:tcW w:w="4876" w:type="dxa"/>
          </w:tcPr>
          <w:p w:rsidR="00E60426" w:rsidRPr="00CF6EA7" w:rsidRDefault="00E60426" w:rsidP="00483177">
            <w:pPr>
              <w:pStyle w:val="Normal6"/>
            </w:pPr>
            <w:r w:rsidRPr="00CF6EA7">
              <w:t>3.</w:t>
            </w:r>
            <w:r w:rsidRPr="00CF6EA7">
              <w:tab/>
              <w:t>Při posuzování otázky, zda má žadatel odůvodněnou obavu z pronásledování, nemůže rozhodující orgán podle příslušné judikatury Soudního dvora Evropské unie rozumně očekávat, že se žadatel o azyl bude chovat diskrétně nebo že se zdrží určitého jednání, aby se v zemi původu vyhnul riziku pronásledování, je-li toto chování nebo jednání nedílnou součástí jeho totožnosti</w:t>
            </w:r>
            <w:r w:rsidRPr="00CF6EA7">
              <w:rPr>
                <w:b/>
                <w:i/>
              </w:rPr>
              <w:t xml:space="preserve"> nebo svědomí</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453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Článek 11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Článek 11</w:t>
            </w:r>
            <w:r w:rsidRPr="00CF6EA7">
              <w:tab/>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Ukončení</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1.</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Státní příslušník třetí země nebo osoba bez státní příslušnosti pozbývají postavení uprchlíka, jestliže platí alespoň jedna z těchto podmínek:</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a) dotyčná osoba se dobrovolně znovu postavila pod ochranu země své státní příslušnosti;</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b) potom, co dotyčná osoba ztratila státní příslušnost, znovu ji dobrovolně nabyla;</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c) dotyčná osoba nabyla novou státní příslušnost a nachází se pod ochranou země své nové státní příslušnosti;</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d) dotyčná osoba se dobrovolně znovu usadila v zemi, kterou opustila nebo do které se nevrátila z obav před pronásledováním;</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e) dotyčná osoba nemůže dále odmítat ochranu země své státní příslušnosti, poněvadž okolnosti, pro něž byla uznána uprchlíkem, tam pominuly;</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f) je-li osobou bez státní příslušnosti, může se vrátit do země svého bývalého pobytu, poněvadž okolnosti, pro něž byla uznána uprchlíkem, tam pominuly.</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Ustanovení písm. e) a f) se nevztahují na uprchlíka, který je schopen uvést naléhavé důvody podložené předchozím pronásledováním pro odmítnutí ochrany země své státní příslušnosti, nebo je-li osobou bez státní příslušnosti, pro odmítnutí ochrany země svého dosavadního pobytu.</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2. Použijí-li se ustanovení odst. 1 písm. e) a f), rozhodující orgán</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a) přihlíží k tomu, zda má změna okolností natolik významnou a trvalou povahu, že obavy uprchlíka z pronásledování již nelze považovat za odůvodněné;</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b) postupuje na základě přesných a aktuálních informací od veškerých relevantních zdrojů, včetně informací Unie o zemích původu a společné analýzy informací o zemích původu ve smyslu článků 8 a 10 nařízení (EU) č. XXX/XX [nařízení o Agentuře EU pro azyl] a rovněž informací a pokynů vydaných vysokým komisařem OSN pro uprchlíky.</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454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11 – odst. 1 – pododstavec 1 – písm. f a (nové)</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fa)</w:t>
            </w:r>
            <w:r w:rsidRPr="00CF6EA7">
              <w:tab/>
            </w:r>
            <w:r w:rsidRPr="00CF6EA7">
              <w:rPr>
                <w:b/>
                <w:i/>
              </w:rPr>
              <w:t>je na útěku mimo jurisdikci svého hostitelského členského státu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455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11 – odst. 1 – pododstavec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Ustanovení písm. e) a f) se nevztahují na uprchlíka, který je schopen uvést naléhavé důvody podložené předchozím pronásledováním pro odmítnutí ochrany země své státní příslušnosti, nebo je-li osobou bez státní příslušnosti, pro odmítnutí ochrany země svého dosavadního pobytu.</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456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Frank Engel, Barbara Matera, Salvatore Domenico Pogliese, József Nagy</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11 – odst. 1 – pododstavec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Ustanovení písm. e) a f) se nevztahují na uprchlíka, který je schopen </w:t>
            </w:r>
            <w:r w:rsidRPr="00CF6EA7">
              <w:rPr>
                <w:b/>
                <w:i/>
              </w:rPr>
              <w:t>uvést naléhavé důvody podložené</w:t>
            </w:r>
            <w:r w:rsidRPr="00CF6EA7">
              <w:t xml:space="preserve"> předchozím pronásledováním pro odmítnutí ochrany země své státní příslušnosti, nebo je-li osobou bez státní příslušnosti, pro odmítnutí ochrany země svého dosavadního pobytu.</w:t>
            </w:r>
          </w:p>
        </w:tc>
        <w:tc>
          <w:tcPr>
            <w:tcW w:w="4876" w:type="dxa"/>
          </w:tcPr>
          <w:p w:rsidR="00E60426" w:rsidRPr="00CF6EA7" w:rsidRDefault="00E60426" w:rsidP="00483177">
            <w:pPr>
              <w:pStyle w:val="Normal6"/>
            </w:pPr>
            <w:r w:rsidRPr="00CF6EA7">
              <w:t xml:space="preserve">Ustanovení písm. e) a f) se nevztahují na uprchlíka, který je schopen </w:t>
            </w:r>
            <w:r w:rsidRPr="00CF6EA7">
              <w:rPr>
                <w:b/>
                <w:i/>
              </w:rPr>
              <w:t>prokázat existenci naléhavých důvodů podložených</w:t>
            </w:r>
            <w:r w:rsidRPr="00CF6EA7">
              <w:t xml:space="preserve"> předchozím pronásledováním pro odmítnutí ochrany země své státní příslušnosti, nebo je-li osobou bez státní příslušnosti, pro odmítnutí ochrany země svého dosavadního pobytu.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Odchylka od ustanovení čl. 11 písm. e) a f) by měla platit, pouze pokud je uprchlík schopen prokázat, že existují důvody spojené s předchozím pronásledováním, které by zasahovaly do jeho práv na ochranu v zemi státní příslušnosti, nebo v případě osoby bez státní příslušnosti v zemi obvyklého pobytu. Toto ustanovení by pomohlo zabránit zneužívání společného evropského azylového systému.</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457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Jeroen Lenaers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11 – odst. 1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1a.</w:t>
            </w:r>
            <w:r w:rsidRPr="00CF6EA7">
              <w:tab/>
            </w:r>
            <w:r w:rsidRPr="00CF6EA7">
              <w:rPr>
                <w:b/>
                <w:i/>
              </w:rPr>
              <w:t>Členské státy mohou rozhodnout, že soustavné odmítání ze strany státního příslušníka třetí země nebo osoby bez státní příslušnosti, která získala postavení uprchlíka, aktivně se začlenit do společnosti může v krajním případě vést k zániku jejich nároku na mezinárodní ochranu.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458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11 – odst. 2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a)</w:t>
            </w:r>
            <w:r w:rsidRPr="00CF6EA7">
              <w:tab/>
            </w:r>
            <w:r w:rsidRPr="00CF6EA7">
              <w:rPr>
                <w:b/>
                <w:i/>
              </w:rPr>
              <w:t>přihlíží k tomu, zda má změna okolností natolik významnou a trvalou povahu, že obavy uprchlíka z pronásledování již nelze považovat za odůvodněné;</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 xml:space="preserve">Stejná ochranná opatření už zajišťuje odst. 1 písm. e) a odst. 1 písm. f) tohoto článku. </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459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11 – odst. 2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r>
            <w:r w:rsidRPr="00CF6EA7">
              <w:rPr>
                <w:b/>
                <w:i/>
              </w:rPr>
              <w:t xml:space="preserve">postupuje </w:t>
            </w:r>
            <w:r w:rsidRPr="00CF6EA7">
              <w:t xml:space="preserve">na základě přesných a aktuálních informací od veškerých relevantních zdrojů, včetně informací Unie o zemích původu a společné analýzy informací o zemích původu ve smyslu článků 8 a 10 nařízení (EU) č. XXX/XX [nařízení o Agentuře EU pro azyl] </w:t>
            </w:r>
            <w:r w:rsidRPr="00CF6EA7">
              <w:rPr>
                <w:b/>
                <w:i/>
              </w:rPr>
              <w:t>a rovněž informací a pokynů vydaných vysokým komisařem OSN pro uprchlíky</w:t>
            </w:r>
            <w:r w:rsidRPr="00CF6EA7">
              <w:t>.</w:t>
            </w:r>
          </w:p>
        </w:tc>
        <w:tc>
          <w:tcPr>
            <w:tcW w:w="4876" w:type="dxa"/>
          </w:tcPr>
          <w:p w:rsidR="00E60426" w:rsidRPr="00CF6EA7" w:rsidRDefault="00E60426" w:rsidP="00483177">
            <w:pPr>
              <w:pStyle w:val="Normal6"/>
            </w:pPr>
            <w:r w:rsidRPr="00CF6EA7">
              <w:t>b)</w:t>
            </w:r>
            <w:r w:rsidRPr="00CF6EA7">
              <w:tab/>
            </w:r>
            <w:r w:rsidRPr="00CF6EA7">
              <w:rPr>
                <w:b/>
                <w:i/>
              </w:rPr>
              <w:t xml:space="preserve">může postupovat </w:t>
            </w:r>
            <w:r w:rsidRPr="00CF6EA7">
              <w:t>na základě přesných a aktuálních informací od veškerých relevantních zdrojů, včetně informací Unie o zemích původu a společné analýzy informací o zemích původu ve smyslu článků 8 a 10 nařízení (EU) č. XXX/XX [nařízení o Agentuře EU pro azyl].</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460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Artis Pabriks, Traian Ungureanu, Tomáš Zdechovský, Kinga Gál, Pál Csáky, Monica Macovei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11 – odst. 2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 xml:space="preserve">postupuje </w:t>
            </w:r>
            <w:r w:rsidRPr="00CF6EA7">
              <w:rPr>
                <w:b/>
                <w:i/>
              </w:rPr>
              <w:t>na základě přesných</w:t>
            </w:r>
            <w:r w:rsidRPr="00CF6EA7">
              <w:t xml:space="preserve"> a </w:t>
            </w:r>
            <w:r w:rsidRPr="00CF6EA7">
              <w:rPr>
                <w:b/>
                <w:i/>
              </w:rPr>
              <w:t>aktuálních informací</w:t>
            </w:r>
            <w:r w:rsidRPr="00CF6EA7">
              <w:t xml:space="preserve"> od veškerých relevantních zdrojů, včetně informací Unie o zemích původu a společné analýzy informací o zemích původu ve smyslu článků 8 a 10 nařízení (EU) č. XXX/XX [nařízení o Agentuře EU pro azyl] a rovněž informací a pokynů vydaných vysokým komisařem OSN pro uprchlíky.</w:t>
            </w:r>
          </w:p>
        </w:tc>
        <w:tc>
          <w:tcPr>
            <w:tcW w:w="4876" w:type="dxa"/>
          </w:tcPr>
          <w:p w:rsidR="00E60426" w:rsidRPr="00CF6EA7" w:rsidRDefault="00E60426" w:rsidP="00483177">
            <w:pPr>
              <w:pStyle w:val="Normal6"/>
            </w:pPr>
            <w:r w:rsidRPr="00CF6EA7">
              <w:t>b)</w:t>
            </w:r>
            <w:r w:rsidRPr="00CF6EA7">
              <w:tab/>
              <w:t xml:space="preserve">postupuje </w:t>
            </w:r>
            <w:r w:rsidRPr="00CF6EA7">
              <w:rPr>
                <w:b/>
                <w:i/>
              </w:rPr>
              <w:t>s ohledem na přesné</w:t>
            </w:r>
            <w:r w:rsidRPr="00CF6EA7">
              <w:t xml:space="preserve"> a </w:t>
            </w:r>
            <w:r w:rsidRPr="00CF6EA7">
              <w:rPr>
                <w:b/>
                <w:i/>
              </w:rPr>
              <w:t>aktuální informace</w:t>
            </w:r>
            <w:r w:rsidRPr="00CF6EA7">
              <w:t xml:space="preserve"> od veškerých relevantních zdrojů, včetně informací Unie o zemích původu a společné analýzy informací o zemích původu ve smyslu článků 8 a 10 nařízení (EU) č. XXX/XX [nařízení o Agentuře EU pro azyl] a rovněž informací a pokynů vydaných vysokým komisařem OSN pro uprchlíky.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461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Státní příslušník třetí země nebo osoba bez státní příslušnosti jsou z </w:t>
            </w:r>
            <w:r w:rsidRPr="00CF6EA7">
              <w:rPr>
                <w:b/>
                <w:i/>
              </w:rPr>
              <w:t>postavení uprchlíka</w:t>
            </w:r>
            <w:r w:rsidRPr="00CF6EA7">
              <w:t xml:space="preserve"> vyloučeni, jestliže:</w:t>
            </w:r>
          </w:p>
        </w:tc>
        <w:tc>
          <w:tcPr>
            <w:tcW w:w="4876" w:type="dxa"/>
          </w:tcPr>
          <w:p w:rsidR="00E60426" w:rsidRPr="00CF6EA7" w:rsidRDefault="00E60426" w:rsidP="00483177">
            <w:pPr>
              <w:pStyle w:val="Normal6"/>
            </w:pPr>
            <w:r w:rsidRPr="00CF6EA7">
              <w:t>1.</w:t>
            </w:r>
            <w:r w:rsidRPr="00CF6EA7">
              <w:tab/>
              <w:t xml:space="preserve">Státní příslušník třetí země nebo osoba bez státní příslušnosti jsou z </w:t>
            </w:r>
            <w:r w:rsidRPr="00CF6EA7">
              <w:rPr>
                <w:b/>
                <w:i/>
              </w:rPr>
              <w:t>působnosti tohoto nařízení</w:t>
            </w:r>
            <w:r w:rsidRPr="00CF6EA7">
              <w:t xml:space="preserve"> vyloučeni, jestliže: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Stínová zpravodajka souhlasí se zpravodajkou, že článek 1 (D) Ženevské úmluvy neupírá určitým kategoriím osob postavení uprchlíka. Pouze jim nepřiznává práva a výhody z úmluvy plynoucí. Protože se tento článek rovněž inspiruje článkem 1 (D) Ženevské úmluvy, měl by být v tomto nařízení přijat stejný přístup.</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462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t xml:space="preserve">spadají do oblasti působnosti čl. 1 odst. D Ženevské úmluvy týkajícího se ochrany nebo podpory od jiných orgánů nebo odborných organizací OSN než Vysokého komisaře OSN pro uprchlíky. Není-li podobná ochrana nebo podpora z jakýchkoli důvodů dále udělována osobám, jejichž postavení není ještě definitivně rozhodnuto podle ustanovení příslušných rozhodnutí Valného shromáždění OSN, nabývají tyto osoby nároku na výhody podle </w:t>
            </w:r>
            <w:r w:rsidRPr="00CF6EA7">
              <w:rPr>
                <w:b/>
                <w:i/>
              </w:rPr>
              <w:t>tohoto nařízení</w:t>
            </w:r>
            <w:r w:rsidRPr="00CF6EA7">
              <w:t>;</w:t>
            </w:r>
          </w:p>
        </w:tc>
        <w:tc>
          <w:tcPr>
            <w:tcW w:w="4876" w:type="dxa"/>
          </w:tcPr>
          <w:p w:rsidR="00E60426" w:rsidRPr="00CF6EA7" w:rsidRDefault="00E60426" w:rsidP="00483177">
            <w:pPr>
              <w:pStyle w:val="Normal6"/>
            </w:pPr>
            <w:r w:rsidRPr="00CF6EA7">
              <w:t>a)</w:t>
            </w:r>
            <w:r w:rsidRPr="00CF6EA7">
              <w:tab/>
              <w:t xml:space="preserve">spadají do oblasti působnosti čl. 1 odst. D Ženevské úmluvy týkajícího se ochrany nebo podpory od jiných orgánů nebo odborných organizací OSN než Vysokého komisaře OSN pro uprchlíky. Jestliže podobná ochrana nebo podpora není z jakýchkoli důvodů dále udělována osobám, jejichž postavení není ještě definitivně rozhodnuto podle ustanovení příslušných rozhodnutí Valného shromáždění OSN, nabývají tyto osoby nároku na výhody podle </w:t>
            </w:r>
            <w:r w:rsidRPr="00CF6EA7">
              <w:rPr>
                <w:b/>
                <w:i/>
              </w:rPr>
              <w:t>této směrnice</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463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1 – písm. b a (nové)</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ba)</w:t>
            </w:r>
            <w:r w:rsidRPr="00CF6EA7">
              <w:tab/>
            </w:r>
            <w:r w:rsidRPr="00CF6EA7">
              <w:rPr>
                <w:b/>
                <w:i/>
              </w:rPr>
              <w:t>Palestinci, na které se vztahuje čl. 12 odst. 1, jsou zahrnuti do oblasti působnosti tohoto nařízení, zejména pokud:</w:t>
            </w:r>
            <w:r w:rsidRPr="00CF6EA7">
              <w:br/>
            </w:r>
            <w:r w:rsidRPr="00CF6EA7">
              <w:rPr>
                <w:b/>
                <w:i/>
              </w:rPr>
              <w:t>• podle čl. 1 odst. D Ženevské úmluvy, nevyužili pomoci poskytované agenturou UNRWA,</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 byla ukončena nebo přerušena činnost agentury UNRWA, nebo z jakéhokoli objektivního důvodu, který nemohla dotčená osoba ovlivnit a který této osobě brání, aby využila/znovu využila ochrany nebo pomoci agentury UNRWA;</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 osoba poté, co využila této ochrany nebo pomoci, o ochranu nebo pomoc přišla z důvodů, které nemohla ovlivnit a které byly nezávislé na její vůli.</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002019C9">
        <w:t>Odůvodnění</w:t>
      </w:r>
      <w:r w:rsidRPr="00CF6EA7">
        <w:rPr>
          <w:rStyle w:val="HideTWBExt"/>
        </w:rPr>
        <w:t>&lt;/TitreJust&gt;</w:t>
      </w:r>
    </w:p>
    <w:p w:rsidR="00E60426" w:rsidRPr="00CF6EA7" w:rsidRDefault="00E60426" w:rsidP="00E60426">
      <w:pPr>
        <w:pStyle w:val="Normal12Italic"/>
      </w:pPr>
      <w:r w:rsidRPr="00CF6EA7">
        <w:t>According to the “Note on UNHCR’s Interpretation of Article 1D of the 1951 Convention relating to the Status of Refugees and Article 12(1)(a) of the EU Qualification Directive” in the context of Palestinian refugees seeking international protection, the phrase “ceased for any reason” in the second paragraph of Article 1D of the 1951 Convention/Article 12(1)(a) of the Qualification Directive should not be interpreted restrictively.</w:t>
      </w:r>
    </w:p>
    <w:p w:rsidR="00E60426" w:rsidRPr="00CF6EA7" w:rsidRDefault="00E60426" w:rsidP="00E60426">
      <w:pPr>
        <w:pStyle w:val="Normal12Italic"/>
      </w:pPr>
      <w:r w:rsidRPr="00CF6EA7">
        <w:t>Broadly similar to UNHCR’s position, the CJEU in Case C-364/11 held that the phrase “when such protection or assistance has ceased for any reason” (without the position of those persons concerned being definitely settled in accordance with the relevant UN General Assembly resolutions) includes the following situations:</w:t>
      </w:r>
    </w:p>
    <w:p w:rsidR="00E60426" w:rsidRPr="00CF6EA7" w:rsidRDefault="00E60426" w:rsidP="00E60426">
      <w:pPr>
        <w:pStyle w:val="Normal12Italic"/>
      </w:pPr>
      <w:r w:rsidRPr="00CF6EA7">
        <w:t>• Situations where a person who, after actually availing him/herself of UNRWA’s assistance, ceases to receive it for a reason beyond his/her control and</w:t>
      </w:r>
    </w:p>
    <w:p w:rsidR="00E60426" w:rsidRPr="00CF6EA7" w:rsidRDefault="00E60426" w:rsidP="00E60426">
      <w:pPr>
        <w:pStyle w:val="Normal12Italic"/>
      </w:pPr>
      <w:r w:rsidRPr="00CF6EA7">
        <w:t>• independent of his/her volition which forces him/her to leave the UNRWA area and therefore prevents him/her from receiving UNRWA’s assistance. This includes situations where a Palestinian refugee has been forced to leave UNRWA’s area of operation where his/her personal safety is at serious risk and if it is impossible for UNRWA to guarantee his/her living conditions in accordance with that organization’s mission.</w:t>
      </w:r>
    </w:p>
    <w:p w:rsidR="00E60426" w:rsidRPr="00CF6EA7" w:rsidRDefault="00E60426" w:rsidP="00E60426">
      <w:pPr>
        <w:pStyle w:val="Normal12Italic"/>
      </w:pPr>
      <w:r w:rsidRPr="00CF6EA7">
        <w:t>• The cessation of UNRWA as an agency or the cessation of UNRWA’s activities. This would include the fact that it has become impossible for UNRWA to carry out its mission. However, the CJEU noted that it is primarily the actual assistance provided by UNRWA and not the existence of UNRWA as an agency that must cease in order for the second sentence of Article 12(1)(a) to be triggered.</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464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2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 xml:space="preserve">Státní příslušník třetí země nebo osoba bez státní příslušnosti </w:t>
            </w:r>
            <w:r w:rsidRPr="00CF6EA7">
              <w:rPr>
                <w:b/>
                <w:i/>
              </w:rPr>
              <w:t>jsou</w:t>
            </w:r>
            <w:r w:rsidRPr="00CF6EA7">
              <w:t xml:space="preserve"> z postavení uprchlíka vyloučeni, existují-li závažné důvody se domnívat, že:</w:t>
            </w:r>
          </w:p>
        </w:tc>
        <w:tc>
          <w:tcPr>
            <w:tcW w:w="4876" w:type="dxa"/>
          </w:tcPr>
          <w:p w:rsidR="00E60426" w:rsidRPr="00CF6EA7" w:rsidRDefault="00E60426" w:rsidP="00483177">
            <w:pPr>
              <w:pStyle w:val="Normal6"/>
            </w:pPr>
            <w:r w:rsidRPr="00CF6EA7">
              <w:t>2.</w:t>
            </w:r>
            <w:r w:rsidRPr="00CF6EA7">
              <w:tab/>
              <w:t xml:space="preserve">Státní příslušník třetí země nebo osoba bez státní příslušnosti </w:t>
            </w:r>
            <w:r w:rsidRPr="00CF6EA7">
              <w:rPr>
                <w:b/>
                <w:i/>
              </w:rPr>
              <w:t xml:space="preserve">mohou být </w:t>
            </w:r>
            <w:r w:rsidRPr="00CF6EA7">
              <w:t>z postavení uprchlíka vyloučeni, existují-li závažné důvody se domnívat, že: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465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Traian Ungureanu, Artis Pabriks, Kinga Gál, Pál Csáky, Tomáš Zdechovský, Monica Macovei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2 – písm. a a (nové)</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aa)</w:t>
            </w:r>
            <w:r w:rsidRPr="00CF6EA7">
              <w:tab/>
            </w:r>
            <w:r w:rsidRPr="00CF6EA7">
              <w:rPr>
                <w:b/>
                <w:i/>
              </w:rPr>
              <w:t>dotyčná osoba plánuje, napomáhá nebo se podílí na páchání teroristických činů.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466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Traian Ungureanu, Artis Pabriks, Kinga Gál, Pál Csáky, Tomáš Zdechovský, Monica Macovei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2 – písm. a b (nové)</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ab)</w:t>
            </w:r>
            <w:r w:rsidRPr="00CF6EA7">
              <w:tab/>
            </w:r>
            <w:r w:rsidRPr="00CF6EA7">
              <w:rPr>
                <w:b/>
                <w:i/>
              </w:rPr>
              <w:t>se podíleli na činnosti teroristické skupiny, například dodáváním informací nebo materiálních zdrojů nebo financováním činností této skupiny jakýmkoli způsobem.</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467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2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 xml:space="preserve">se dopustili vážného nepolitického zločinu </w:t>
            </w:r>
            <w:r w:rsidRPr="00CF6EA7">
              <w:rPr>
                <w:b/>
                <w:i/>
              </w:rPr>
              <w:t>mimo zemi svého azylu</w:t>
            </w:r>
            <w:r w:rsidRPr="00CF6EA7">
              <w:t xml:space="preserve"> dříve, než byli uznáni uprchlíkem, tj. před vydáním povolení k pobytu na základě přiznání postavení uprchlíka. Za vážné nepolitické zločiny lze považovat zvlášť kruté činy, přestože byly údajně spáchány s politickým cílem;</w:t>
            </w:r>
          </w:p>
        </w:tc>
        <w:tc>
          <w:tcPr>
            <w:tcW w:w="4876" w:type="dxa"/>
          </w:tcPr>
          <w:p w:rsidR="00E60426" w:rsidRPr="00CF6EA7" w:rsidRDefault="00E60426" w:rsidP="00483177">
            <w:pPr>
              <w:pStyle w:val="Normal6"/>
            </w:pPr>
            <w:r w:rsidRPr="00CF6EA7">
              <w:t>b)</w:t>
            </w:r>
            <w:r w:rsidRPr="00CF6EA7">
              <w:tab/>
              <w:t>se dopustili vážného nepolitického zločinu dříve, než byli uznáni uprchlíkem, tj. před vydáním povolení k pobytu na základě přiznání postavení uprchlíka. Za vážné nepolitické zločiny lze považovat zvlášť kruté činy, přestože byly údajně spáchány s politickým cílem;</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468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2 – písm. c a (nové)</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ca)</w:t>
            </w:r>
            <w:r w:rsidRPr="00CF6EA7">
              <w:tab/>
            </w:r>
            <w:r w:rsidRPr="00CF6EA7">
              <w:rPr>
                <w:b/>
                <w:i/>
              </w:rPr>
              <w:t>jsou na útěku mimo jurisdikci svého hostitelského členského státu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469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3.</w:t>
            </w:r>
            <w:r w:rsidRPr="00CF6EA7">
              <w:tab/>
            </w:r>
            <w:r w:rsidRPr="00CF6EA7">
              <w:rPr>
                <w:b/>
                <w:i/>
              </w:rPr>
              <w:t>Odstavec 2 se vztahuje též na osoby, které podněcují k páchání zločinů v něm uvedených nebo se jejich páchání jinak účastní.</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002019C9">
        <w:t>Odůvodnění</w:t>
      </w:r>
      <w:r w:rsidRPr="00CF6EA7">
        <w:rPr>
          <w:rStyle w:val="HideTWBExt"/>
        </w:rPr>
        <w:t>&lt;/TitreJust&gt;</w:t>
      </w:r>
    </w:p>
    <w:p w:rsidR="00E60426" w:rsidRPr="00CF6EA7" w:rsidRDefault="00E60426" w:rsidP="00E60426">
      <w:pPr>
        <w:pStyle w:val="Normal12Italic"/>
      </w:pPr>
      <w:r w:rsidRPr="00CF6EA7">
        <w:t>The Treaties prescribe that the European common policy on asylum be in accordance with the Geneva Convention relating to the status of refugees and other relevant treaties (see, among others, Article 18 of the Charter, which states that “the right to asylum shall be guaranteed with due respect for the rules of the Geneva Convention”). Nevertheless the corresponding article of the Convention (Article 1F) does not include in its scope “persons who incite or otherwise participate in the commission of the crimes or acts mentioned therein”. UNHCR had already proposed the deletion of Article 12 (3) in 2009 in its comments to the previous revision of the Directive, as it could lead Member States to</w:t>
      </w:r>
    </w:p>
    <w:p w:rsidR="00E60426" w:rsidRPr="00CF6EA7" w:rsidRDefault="00E60426" w:rsidP="00E60426">
      <w:pPr>
        <w:pStyle w:val="Normal12Italic"/>
      </w:pPr>
      <w:r w:rsidRPr="00CF6EA7">
        <w:t>exclude persons lacking the intent to commit crimes, who thus could not be deemed</w:t>
      </w:r>
    </w:p>
    <w:p w:rsidR="00E60426" w:rsidRPr="00CF6EA7" w:rsidRDefault="00E60426" w:rsidP="00E60426">
      <w:pPr>
        <w:pStyle w:val="Normal12Italic"/>
      </w:pPr>
      <w:r w:rsidRPr="00CF6EA7">
        <w:t>individually responsible under international criminal law.</w:t>
      </w:r>
    </w:p>
    <w:p w:rsidR="00E60426" w:rsidRPr="00CF6EA7" w:rsidRDefault="00E60426" w:rsidP="00E60426">
      <w:pPr>
        <w:pStyle w:val="Normal12Italic"/>
      </w:pPr>
      <w:r w:rsidRPr="00CF6EA7">
        <w:t>See: UNHCR comments on the European Commission’s proposal for a Directive of the</w:t>
      </w:r>
    </w:p>
    <w:p w:rsidR="00E60426" w:rsidRPr="00CF6EA7" w:rsidRDefault="00E60426" w:rsidP="00E60426">
      <w:pPr>
        <w:pStyle w:val="Normal12Italic"/>
      </w:pPr>
      <w:r w:rsidRPr="00CF6EA7">
        <w:t>European Parliament and of the Council on minimum standards for the qualification and status of third country nationals or stateless persons as beneficiaries of international protection and the content of the protection granted</w:t>
      </w:r>
    </w:p>
    <w:p w:rsidR="00E60426" w:rsidRPr="00CF6EA7" w:rsidRDefault="00E60426" w:rsidP="00E60426">
      <w:pPr>
        <w:pStyle w:val="Normal12Italic"/>
      </w:pPr>
      <w:r w:rsidRPr="00CF6EA7">
        <w:t>(COM(2009)551, 21 October 2009)</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470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3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3a.</w:t>
            </w:r>
            <w:r w:rsidRPr="00CF6EA7">
              <w:tab/>
            </w:r>
            <w:r w:rsidRPr="00CF6EA7">
              <w:rPr>
                <w:b/>
                <w:i/>
              </w:rPr>
              <w:t>Doložky o vyloučení uvedené v odstavci 2 se nevztahují na nezletilé osoby.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471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3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3a.</w:t>
            </w:r>
            <w:r w:rsidRPr="00CF6EA7">
              <w:tab/>
            </w:r>
            <w:r w:rsidRPr="00CF6EA7">
              <w:rPr>
                <w:b/>
                <w:i/>
              </w:rPr>
              <w:t>Doložky o vyloučení uvedené v odstavci 2 se nevztahují na nezletilé osoby.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472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3 b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3b.</w:t>
            </w:r>
            <w:r w:rsidRPr="00CF6EA7">
              <w:tab/>
            </w:r>
            <w:r w:rsidRPr="00CF6EA7">
              <w:rPr>
                <w:b/>
                <w:i/>
              </w:rPr>
              <w:t xml:space="preserve">Ustanovení odst. 2 písm. c) mohou členské státy použít pouze poté, kdy individuálně posoudí konkrétní skutečnosti každého případu, na které byly upozorněny, a stanoví, zda existují vážné důvody se domnívat, že se na činy spáchané dotčenou osobou, která jinak splňuje podmínky pro přiznání postavení uprchlíka, vztahují daná vyloučení. </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Znění odstavce je v souladu s judikaturou Soudního dvora (viz rozsudek písm. B a D ve věci C-57/09 a C-101/09 ze dne 9. listopadu 2010, body 87 a 94 a bodem 72 rozsudku C-573/14 ve věci Mostafa Lounani ze dne 31 ledna 2017).</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473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3 b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3b.</w:t>
            </w:r>
            <w:r w:rsidRPr="00CF6EA7">
              <w:tab/>
            </w:r>
            <w:r w:rsidRPr="00CF6EA7">
              <w:rPr>
                <w:b/>
                <w:i/>
              </w:rPr>
              <w:t>Všechny osoby, na které se vztahují důvody pro vyloučení podle odstavce 2, mají přístup k účinné právní ochraně proti rozhodnutí.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474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5</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5.</w:t>
            </w:r>
            <w:r w:rsidRPr="00CF6EA7">
              <w:tab/>
            </w:r>
            <w:r w:rsidRPr="00CF6EA7">
              <w:rPr>
                <w:b/>
                <w:i/>
              </w:rPr>
              <w:t>Pro účely odst. 2 písm. b) a c) se za vážné nepolitické zločiny považují:</w:t>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Normal6"/>
            </w:pPr>
            <w:r w:rsidRPr="00CF6EA7">
              <w:rPr>
                <w:b/>
                <w:i/>
              </w:rPr>
              <w:t>a) zvlášť kruté činy, u nichž je dotčené jednání v nepoměru k údajným politickým cílům;</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b) teroristické činy vyznačující se násilím vůči civilnímu obyvatelstvu, i pokud byly spáchány s údajně politickým cílem.</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475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5</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5.</w:t>
            </w:r>
            <w:r w:rsidRPr="00CF6EA7">
              <w:tab/>
            </w:r>
            <w:r w:rsidRPr="00CF6EA7">
              <w:rPr>
                <w:b/>
                <w:i/>
              </w:rPr>
              <w:t>Pro účely odst. 2 písm. b) a c) se za vážné nepolitické zločiny považují:</w:t>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Normal6"/>
            </w:pPr>
            <w:r w:rsidRPr="00CF6EA7">
              <w:rPr>
                <w:b/>
                <w:i/>
              </w:rPr>
              <w:t>a) zvlášť kruté činy, u nichž je dotčené jednání v nepoměru k údajným politickým cílům;</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b) teroristické činy vyznačující se násilím vůči civilnímu obyvatelstvu, i pokud byly spáchány s údajně politickým cílem.</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476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5</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5.</w:t>
            </w:r>
            <w:r w:rsidRPr="00CF6EA7">
              <w:tab/>
            </w:r>
            <w:r w:rsidRPr="00CF6EA7">
              <w:rPr>
                <w:b/>
                <w:i/>
              </w:rPr>
              <w:t>Pro účely odst. 2 písm. b) a c) se za vážné nepolitické zločiny považují:</w:t>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Normal6"/>
            </w:pPr>
            <w:r w:rsidRPr="00CF6EA7">
              <w:rPr>
                <w:b/>
                <w:i/>
              </w:rPr>
              <w:t>a) zvlášť kruté činy, u nichž je dotčené jednání v nepoměru k údajným politickým cílům;</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b) teroristické činy vyznačující se násilím vůči civilnímu obyvatelstvu, i pokud byly spáchány s údajně politickým cílem.</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Stínová zpravodajka se ztotožňuje s odůvodněním zpravodajky (pro celý článek 5, takže i pro následující dva návrhy na vypuštění), že „judikatura Soudního dvora EU, na níž se okazuje bod odůvodnění 31, vykládá ustanovení stávajícího čl. 12 odst. 2 písm. b) a c)“. Doplněním dalšího odstavce k tomuto článku by se pouze zvýšil zmatek. Výklad Soudního dvora EU je uveden v článku 31, což je zřejmé a postačující pro výklad čl. 12 odst. 2 písm. b) a c) s ohledem na terorismus a zvláště kruté činy. Odstavec 5 by tedy měl být vypuštěn.</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477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Frank Engel, Barbara Matera, Salvatore Domenico Pogliese</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5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5.</w:t>
            </w:r>
            <w:r w:rsidRPr="00CF6EA7">
              <w:tab/>
              <w:t xml:space="preserve">Pro účely odst. 2 písm. </w:t>
            </w:r>
            <w:r w:rsidRPr="00CF6EA7">
              <w:rPr>
                <w:b/>
                <w:i/>
              </w:rPr>
              <w:t xml:space="preserve">b) a </w:t>
            </w:r>
            <w:r w:rsidRPr="00CF6EA7">
              <w:t xml:space="preserve">c) se </w:t>
            </w:r>
            <w:r w:rsidRPr="00CF6EA7">
              <w:rPr>
                <w:b/>
                <w:i/>
              </w:rPr>
              <w:t>za vážné nepolitické zločiny považují</w:t>
            </w:r>
            <w:r w:rsidRPr="00CF6EA7">
              <w:t xml:space="preserve">: </w:t>
            </w:r>
          </w:p>
        </w:tc>
        <w:tc>
          <w:tcPr>
            <w:tcW w:w="4876" w:type="dxa"/>
          </w:tcPr>
          <w:p w:rsidR="00E60426" w:rsidRPr="00CF6EA7" w:rsidRDefault="00E60426" w:rsidP="00483177">
            <w:pPr>
              <w:pStyle w:val="Normal6"/>
            </w:pPr>
            <w:r w:rsidRPr="00CF6EA7">
              <w:t>5.</w:t>
            </w:r>
            <w:r w:rsidRPr="00CF6EA7">
              <w:tab/>
              <w:t xml:space="preserve">Pro účely odst. 2 písm. c) se </w:t>
            </w:r>
            <w:r w:rsidRPr="00CF6EA7">
              <w:rPr>
                <w:b/>
                <w:i/>
              </w:rPr>
              <w:t>orgány při provádění individuálního posouzení považují za zvláště významná tato hlediska</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478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5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a)</w:t>
            </w:r>
            <w:r w:rsidRPr="00CF6EA7">
              <w:tab/>
            </w:r>
            <w:r w:rsidRPr="00CF6EA7">
              <w:rPr>
                <w:b/>
                <w:i/>
              </w:rPr>
              <w:t>zvlášť kruté činy, u nichž je dotčené jednání v nepoměru k údajným politickým cílům;</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479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5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a)</w:t>
            </w:r>
            <w:r w:rsidRPr="00CF6EA7">
              <w:tab/>
            </w:r>
            <w:r w:rsidRPr="00CF6EA7">
              <w:rPr>
                <w:b/>
                <w:i/>
              </w:rPr>
              <w:t>zvlášť kruté činy, u nichž je dotčené jednání v nepoměru k údajným politickým cílům;</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480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Frank Engel, Barbara Matera, Salvatore Domenico Pogliese, József Nagy, Emil Radev</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5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r>
            <w:r w:rsidRPr="00CF6EA7">
              <w:rPr>
                <w:b/>
                <w:i/>
              </w:rPr>
              <w:t>zvlášť kruté činy, u nichž je dotčené jednání v nepoměru k údajným politickým cílům;</w:t>
            </w:r>
          </w:p>
        </w:tc>
        <w:tc>
          <w:tcPr>
            <w:tcW w:w="4876" w:type="dxa"/>
          </w:tcPr>
          <w:p w:rsidR="00E60426" w:rsidRPr="00CF6EA7" w:rsidRDefault="00E60426" w:rsidP="00483177">
            <w:pPr>
              <w:pStyle w:val="Normal6"/>
            </w:pPr>
            <w:r w:rsidRPr="00CF6EA7">
              <w:t>a)</w:t>
            </w:r>
            <w:r w:rsidRPr="00CF6EA7">
              <w:tab/>
            </w:r>
            <w:r w:rsidRPr="00CF6EA7">
              <w:rPr>
                <w:b/>
                <w:i/>
              </w:rPr>
              <w:t>účast na činnostech teroristické skupiny i v případě, že není prokázáno, že dotyčná osoba spáchala nebo se pokusila spáchat teroristický čin nebo hrozila spácháním teroristického činu ve smyslu rezoluce Rady bezpečnosti Organizace spojených národů;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481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5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b)</w:t>
            </w:r>
            <w:r w:rsidRPr="00CF6EA7">
              <w:tab/>
            </w:r>
            <w:r w:rsidRPr="00CF6EA7">
              <w:rPr>
                <w:b/>
                <w:i/>
              </w:rPr>
              <w:t>teroristické činy vyznačující se násilím vůči civilnímu obyvatelstvu, i pokud byly spáchány s údajně politickým cílem.</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482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5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b)</w:t>
            </w:r>
            <w:r w:rsidRPr="00CF6EA7">
              <w:tab/>
            </w:r>
            <w:r w:rsidRPr="00CF6EA7">
              <w:rPr>
                <w:b/>
                <w:i/>
              </w:rPr>
              <w:t>teroristické činy vyznačující se násilím vůči civilnímu obyvatelstvu, i pokud byly spáchány s údajně politickým cílem.</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483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Monika Hohlmeier</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5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teroristické činy vyznačující se násilím vůči civilnímu obyvatelstvu, i pokud byly spáchány s údajně politickým cílem.</w:t>
            </w:r>
          </w:p>
        </w:tc>
        <w:tc>
          <w:tcPr>
            <w:tcW w:w="4876" w:type="dxa"/>
          </w:tcPr>
          <w:p w:rsidR="00E60426" w:rsidRPr="00CF6EA7" w:rsidRDefault="00E60426" w:rsidP="00483177">
            <w:pPr>
              <w:pStyle w:val="Normal6"/>
            </w:pPr>
            <w:r w:rsidRPr="00CF6EA7">
              <w:t>b)</w:t>
            </w:r>
            <w:r w:rsidRPr="00CF6EA7">
              <w:tab/>
              <w:t>teroristické činy vyznačující se násilím vůči civilnímu obyvatelstvu, i pokud byly spáchány s údajně politickým cílem</w:t>
            </w:r>
            <w:r w:rsidRPr="00CF6EA7">
              <w:rPr>
                <w:b/>
                <w:i/>
              </w:rPr>
              <w:t>, a podíl na přípravě těchto teroristických činů, nebo podpora některé teroristické skupiny, jak je stanoveno ve směrnici (2017/XXX) o boji proti terorismu a nahrazení rámcové rozhodnutí 2002/475/SVV o boji proti terorismu</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Tento pozměňovací návrh odpovídá novému bodu odůvodnění 31a. Oba pozměňovací návrhy se týkají rozsudku Soudního dvora ve věci C-573/14, podle jehož výkladu zakládá příprava teroristického činu nebo podpora teroristické sítě důvod pro vyloučení z postavení uprchlíka nebo osoby, která má nárok na doplňkovou ochranu.</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484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 Helga Stevens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5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r>
            <w:r w:rsidRPr="00CF6EA7">
              <w:rPr>
                <w:b/>
                <w:i/>
              </w:rPr>
              <w:t>teroristické činy vyznačující</w:t>
            </w:r>
            <w:r w:rsidRPr="00CF6EA7">
              <w:t xml:space="preserve"> se násilím vůči civilnímu obyvatelstvu, i pokud byly spáchány s údajně politickým cílem.</w:t>
            </w:r>
          </w:p>
        </w:tc>
        <w:tc>
          <w:tcPr>
            <w:tcW w:w="4876" w:type="dxa"/>
          </w:tcPr>
          <w:p w:rsidR="00E60426" w:rsidRPr="00CF6EA7" w:rsidRDefault="00E60426" w:rsidP="00483177">
            <w:pPr>
              <w:pStyle w:val="Normal6"/>
            </w:pPr>
            <w:r w:rsidRPr="00CF6EA7">
              <w:t>b)</w:t>
            </w:r>
            <w:r w:rsidRPr="00CF6EA7">
              <w:tab/>
            </w:r>
            <w:r w:rsidRPr="00CF6EA7">
              <w:rPr>
                <w:b/>
                <w:i/>
              </w:rPr>
              <w:t>plánování, podněcování ke spáchání nebo napomáhání ke spáchání teroristického činu vyznačujícího</w:t>
            </w:r>
            <w:r w:rsidRPr="00CF6EA7">
              <w:t xml:space="preserve"> se násilím vůči civilnímu obyvatelstvu, i pokud byly spáchány s údajně politickým </w:t>
            </w:r>
            <w:r w:rsidRPr="00CF6EA7">
              <w:rPr>
                <w:b/>
                <w:i/>
              </w:rPr>
              <w:t>nebo náboženským</w:t>
            </w:r>
            <w:r w:rsidRPr="00CF6EA7">
              <w:t xml:space="preserve"> cílem.</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485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Frank Engel, Barbara Matera, Salvatore Domenico Pogliese, József Nagy, Emil Radev</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5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r>
            <w:r w:rsidRPr="00CF6EA7">
              <w:rPr>
                <w:b/>
                <w:i/>
              </w:rPr>
              <w:t>teroristické činy vyznačující se násilím vůči civilnímu obyvatelstvu, i pokud byly spáchány s údajně politickým cílem.</w:t>
            </w:r>
          </w:p>
        </w:tc>
        <w:tc>
          <w:tcPr>
            <w:tcW w:w="4876" w:type="dxa"/>
          </w:tcPr>
          <w:p w:rsidR="00E60426" w:rsidRPr="00CF6EA7" w:rsidRDefault="00E60426" w:rsidP="00483177">
            <w:pPr>
              <w:pStyle w:val="Normal6"/>
            </w:pPr>
            <w:r w:rsidRPr="00CF6EA7">
              <w:t>b)</w:t>
            </w:r>
            <w:r w:rsidRPr="00CF6EA7">
              <w:tab/>
            </w:r>
            <w:r w:rsidRPr="00CF6EA7">
              <w:rPr>
                <w:b/>
                <w:i/>
              </w:rPr>
              <w:t>odsouzení soudem některého členského státu na základě obvinění z účasti na činnostech teroristické skupiny nebo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486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 Helga Stevens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5 – písm. b a (nové)</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ba)</w:t>
            </w:r>
            <w:r w:rsidRPr="00CF6EA7">
              <w:tab/>
            </w:r>
            <w:r w:rsidRPr="00CF6EA7">
              <w:rPr>
                <w:b/>
                <w:i/>
              </w:rPr>
              <w:t>závažné zločiny proti sexuálnímu sebeurčení podle vnitrostátního práva členského státu, jako např. znásilnění nebo pohlavní styk s nezletilou osobou.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487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Frank Engel, Barbara Matera, Salvatore Domenico Pogliese, József Nagy, Emil Radev</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5 – písm. b a (nové)</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ba)</w:t>
            </w:r>
            <w:r w:rsidRPr="00CF6EA7">
              <w:tab/>
            </w:r>
            <w:r w:rsidRPr="00CF6EA7">
              <w:rPr>
                <w:b/>
                <w:i/>
              </w:rPr>
              <w:t>členství v teroristické skupině nebo její vedení.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488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6</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6.</w:t>
            </w:r>
            <w:r w:rsidRPr="00CF6EA7">
              <w:tab/>
            </w:r>
            <w:r w:rsidRPr="00CF6EA7">
              <w:rPr>
                <w:b/>
                <w:i/>
              </w:rPr>
              <w:t>Vyloučení z postavení uprchlíka závisí výlučně na tom, zda jsou splněny podmínky stanovené v odst. 1 až 5, a nepodléhá žádnému dalšímu posouzení přiměřenosti u konkrétních případů.</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489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6</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6.</w:t>
            </w:r>
            <w:r w:rsidRPr="00CF6EA7">
              <w:tab/>
            </w:r>
            <w:r w:rsidRPr="00CF6EA7">
              <w:rPr>
                <w:b/>
                <w:i/>
              </w:rPr>
              <w:t>Vyloučení z postavení uprchlíka závisí výlučně na tom, zda jsou splněny podmínky stanovené v odst. 1 až 5, a nepodléhá žádnému dalšímu posouzení přiměřenosti u konkrétních případů.</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490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12 – odst. 6</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6.</w:t>
            </w:r>
            <w:r w:rsidRPr="00CF6EA7">
              <w:tab/>
            </w:r>
            <w:r w:rsidRPr="00CF6EA7">
              <w:rPr>
                <w:b/>
                <w:i/>
              </w:rPr>
              <w:t>Vyloučení z postavení uprchlíka závisí výlučně na tom, zda jsou splněny podmínky stanovené v odst. 1 až 5, a nepodléhá žádnému dalšímu posouzení přiměřenosti u konkrétních případů.</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002019C9">
        <w:t>Odůvodnění</w:t>
      </w:r>
      <w:r w:rsidRPr="00CF6EA7">
        <w:rPr>
          <w:rStyle w:val="HideTWBExt"/>
        </w:rPr>
        <w:t>&lt;/TitreJust&gt;</w:t>
      </w:r>
    </w:p>
    <w:p w:rsidR="00E60426" w:rsidRPr="00CF6EA7" w:rsidRDefault="00E60426" w:rsidP="00E60426">
      <w:pPr>
        <w:pStyle w:val="Normal12Italic"/>
      </w:pPr>
      <w:r w:rsidRPr="00CF6EA7">
        <w:t>The shadow rapporteur agrees with the rapporteur’s assessment that “the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491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nadpis</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Odnětí</w:t>
            </w:r>
            <w:r w:rsidRPr="00CF6EA7">
              <w:rPr>
                <w:b/>
                <w:i/>
              </w:rPr>
              <w:t>, ukončení platnosti nebo zamítnutí prodloužení platnosti</w:t>
            </w:r>
            <w:r w:rsidRPr="00CF6EA7">
              <w:t xml:space="preserve"> postavení uprchlíka</w:t>
            </w:r>
          </w:p>
        </w:tc>
        <w:tc>
          <w:tcPr>
            <w:tcW w:w="4876" w:type="dxa"/>
          </w:tcPr>
          <w:p w:rsidR="00E60426" w:rsidRPr="00CF6EA7" w:rsidRDefault="00E60426" w:rsidP="00483177">
            <w:pPr>
              <w:pStyle w:val="Normal6"/>
            </w:pPr>
            <w:r w:rsidRPr="00CF6EA7">
              <w:t>Odnětí postavení uprchlíka</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Italic"/>
            </w:pPr>
            <w:r w:rsidRPr="00CF6EA7">
              <w:t>(Tento pozměňovací návrh se vztahuje na celý text. Jeho přijetí si vyžádá odpovídající změny v celém textu.)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492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Rozhodující orgán </w:t>
            </w:r>
            <w:r w:rsidRPr="00CF6EA7">
              <w:rPr>
                <w:b/>
                <w:i/>
              </w:rPr>
              <w:t>odejme, ukončí</w:t>
            </w:r>
            <w:r w:rsidRPr="00CF6EA7">
              <w:t xml:space="preserve"> nebo </w:t>
            </w:r>
            <w:r w:rsidRPr="00CF6EA7">
              <w:rPr>
                <w:b/>
                <w:i/>
              </w:rPr>
              <w:t>zamítne</w:t>
            </w:r>
            <w:r w:rsidRPr="00CF6EA7">
              <w:t xml:space="preserve"> prodloužit platnost postavení uprchlíka státnímu příslušníkovi třetí země nebo osobě bez státní příslušnosti, jestliže:</w:t>
            </w:r>
          </w:p>
        </w:tc>
        <w:tc>
          <w:tcPr>
            <w:tcW w:w="4876" w:type="dxa"/>
          </w:tcPr>
          <w:p w:rsidR="00E60426" w:rsidRPr="00CF6EA7" w:rsidRDefault="00E60426" w:rsidP="00483177">
            <w:pPr>
              <w:pStyle w:val="Normal6"/>
            </w:pPr>
            <w:r w:rsidRPr="00CF6EA7">
              <w:t>1.</w:t>
            </w:r>
            <w:r w:rsidRPr="00CF6EA7">
              <w:tab/>
              <w:t xml:space="preserve">Rozhodující orgán </w:t>
            </w:r>
            <w:r w:rsidRPr="00CF6EA7">
              <w:rPr>
                <w:b/>
                <w:i/>
              </w:rPr>
              <w:t>může odejmout, ukončit</w:t>
            </w:r>
            <w:r w:rsidRPr="00CF6EA7">
              <w:t xml:space="preserve"> nebo </w:t>
            </w:r>
            <w:r w:rsidRPr="00CF6EA7">
              <w:rPr>
                <w:b/>
                <w:i/>
              </w:rPr>
              <w:t>zamítnout</w:t>
            </w:r>
            <w:r w:rsidRPr="00CF6EA7">
              <w:t xml:space="preserve"> prodloužit platnost postavení uprchlíka státnímu příslušníkovi třetí země nebo osobě bez státní příslušnosti, jestliže: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493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1 – písm. c</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c)</w:t>
            </w:r>
            <w:r w:rsidRPr="00CF6EA7">
              <w:tab/>
              <w:t xml:space="preserve">na udělení postavení uprchlíka mělo rozhodující vliv, že dotyčná osoba nesprávně popsala nebo neuvedla skutečnosti, </w:t>
            </w:r>
            <w:r w:rsidRPr="00CF6EA7">
              <w:rPr>
                <w:b/>
                <w:i/>
              </w:rPr>
              <w:t>včetně použití padělaných dokumentů</w:t>
            </w:r>
            <w:r w:rsidRPr="00CF6EA7">
              <w:t>;</w:t>
            </w:r>
          </w:p>
        </w:tc>
        <w:tc>
          <w:tcPr>
            <w:tcW w:w="4876" w:type="dxa"/>
          </w:tcPr>
          <w:p w:rsidR="00E60426" w:rsidRPr="00CF6EA7" w:rsidRDefault="00E60426" w:rsidP="00483177">
            <w:pPr>
              <w:pStyle w:val="Normal6"/>
            </w:pPr>
            <w:r w:rsidRPr="00CF6EA7">
              <w:t>c)</w:t>
            </w:r>
            <w:r w:rsidRPr="00CF6EA7">
              <w:tab/>
              <w:t xml:space="preserve">na udělení postavení uprchlíka mělo rozhodující vliv, že dotyčná osoba nesprávně popsala nebo neuvedla skutečnosti, </w:t>
            </w:r>
            <w:r w:rsidRPr="00CF6EA7">
              <w:rPr>
                <w:b/>
                <w:i/>
              </w:rPr>
              <w:t>které jsou významné z hlediska žádosti o udělení mezinárodní ochrany</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494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1 – písm. c</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c)</w:t>
            </w:r>
            <w:r w:rsidRPr="00CF6EA7">
              <w:tab/>
            </w:r>
            <w:r w:rsidRPr="00CF6EA7">
              <w:rPr>
                <w:b/>
                <w:i/>
              </w:rPr>
              <w:t>na udělení postavení uprchlíka mělo rozhodující vliv, že dotyčná osoba nesprávně popsala nebo neuvedla skutečnosti, včetně použití padělaných dokumentů;</w:t>
            </w:r>
          </w:p>
        </w:tc>
        <w:tc>
          <w:tcPr>
            <w:tcW w:w="4876" w:type="dxa"/>
          </w:tcPr>
          <w:p w:rsidR="00E60426" w:rsidRPr="00CF6EA7" w:rsidRDefault="00E60426" w:rsidP="00483177">
            <w:pPr>
              <w:pStyle w:val="Normal6"/>
            </w:pPr>
            <w:r w:rsidRPr="00CF6EA7">
              <w:t>c)</w:t>
            </w:r>
            <w:r w:rsidRPr="00CF6EA7">
              <w:tab/>
            </w: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002019C9">
        <w:t>Odůvodnění</w:t>
      </w:r>
      <w:r w:rsidRPr="00CF6EA7">
        <w:rPr>
          <w:rStyle w:val="HideTWBExt"/>
        </w:rPr>
        <w:t>&lt;/TitreJust&gt;</w:t>
      </w:r>
    </w:p>
    <w:p w:rsidR="00E60426" w:rsidRPr="00CF6EA7" w:rsidRDefault="00E60426" w:rsidP="00E60426">
      <w:pPr>
        <w:pStyle w:val="Normal12Italic"/>
      </w:pPr>
      <w:r w:rsidRPr="00CF6EA7">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495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1 – písm. d</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d)</w:t>
            </w:r>
            <w:r w:rsidRPr="00CF6EA7">
              <w:tab/>
            </w:r>
            <w:r w:rsidRPr="00CF6EA7">
              <w:rPr>
                <w:b/>
                <w:i/>
              </w:rPr>
              <w:t>existují dostatečné důvody považovat dotyčnou osobu za nebezpečí pro bezpečnost členského státu, v němž se nachází;</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496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1 – písm. d</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d)</w:t>
            </w:r>
            <w:r w:rsidRPr="00CF6EA7">
              <w:tab/>
            </w:r>
            <w:r w:rsidRPr="00CF6EA7">
              <w:rPr>
                <w:b/>
                <w:i/>
              </w:rPr>
              <w:t>existují dostatečné důvody považovat dotyčnou osobu za nebezpečí pro bezpečnost členského státu, v němž se nachází;</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002019C9">
        <w:t>Odůvodnění</w:t>
      </w:r>
      <w:r w:rsidRPr="00CF6EA7">
        <w:rPr>
          <w:rStyle w:val="HideTWBExt"/>
        </w:rPr>
        <w:t>&lt;/TitreJust&gt;</w:t>
      </w:r>
    </w:p>
    <w:p w:rsidR="00E60426" w:rsidRPr="00CF6EA7" w:rsidRDefault="00E60426" w:rsidP="00E60426">
      <w:pPr>
        <w:pStyle w:val="Normal12Italic"/>
      </w:pPr>
      <w:r w:rsidRPr="00CF6EA7">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497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1 – písm. d</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d)</w:t>
            </w:r>
            <w:r w:rsidRPr="00CF6EA7">
              <w:tab/>
              <w:t>existují dostatečné důvody považovat dotyčnou osobu za nebezpečí pro bezpečnost členského státu, v němž se nachází;</w:t>
            </w:r>
          </w:p>
        </w:tc>
        <w:tc>
          <w:tcPr>
            <w:tcW w:w="4876" w:type="dxa"/>
          </w:tcPr>
          <w:p w:rsidR="00E60426" w:rsidRPr="00CF6EA7" w:rsidRDefault="00E60426" w:rsidP="00483177">
            <w:pPr>
              <w:pStyle w:val="Normal6"/>
            </w:pPr>
            <w:r w:rsidRPr="00CF6EA7">
              <w:t>d)</w:t>
            </w:r>
            <w:r w:rsidRPr="00CF6EA7">
              <w:tab/>
              <w:t>existují dostatečné důvody považovat dotyčnou osobu za nebezpečí pro bezpečnost členského státu, v němž se nachází</w:t>
            </w:r>
            <w:r w:rsidRPr="00CF6EA7">
              <w:rPr>
                <w:b/>
                <w:i/>
              </w:rPr>
              <w:t>, a to na základě pravomocného rozsudku za zvlášť závažný trestný čin</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498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Monika Hohlmeier</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1 – písm. d</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d)</w:t>
            </w:r>
            <w:r w:rsidRPr="00CF6EA7">
              <w:tab/>
              <w:t>existují dostatečné důvody považovat dotyčnou osobu za nebezpečí pro bezpečnost členského státu, v němž se nachází;</w:t>
            </w:r>
          </w:p>
        </w:tc>
        <w:tc>
          <w:tcPr>
            <w:tcW w:w="4876" w:type="dxa"/>
          </w:tcPr>
          <w:p w:rsidR="00E60426" w:rsidRPr="00CF6EA7" w:rsidRDefault="00E60426" w:rsidP="00483177">
            <w:pPr>
              <w:pStyle w:val="Normal6"/>
            </w:pPr>
            <w:r w:rsidRPr="00CF6EA7">
              <w:t>d)</w:t>
            </w:r>
            <w:r w:rsidRPr="00CF6EA7">
              <w:tab/>
              <w:t xml:space="preserve">existují dostatečné důvody považovat dotyčnou osobu za nebezpečí pro </w:t>
            </w:r>
            <w:r w:rsidRPr="00CF6EA7">
              <w:rPr>
                <w:b/>
                <w:i/>
              </w:rPr>
              <w:t xml:space="preserve">veřejnou </w:t>
            </w:r>
            <w:r w:rsidRPr="00CF6EA7">
              <w:t xml:space="preserve">bezpečnost </w:t>
            </w:r>
            <w:r w:rsidRPr="00CF6EA7">
              <w:rPr>
                <w:b/>
                <w:i/>
              </w:rPr>
              <w:t xml:space="preserve">a individuální bezpečnost občanů </w:t>
            </w:r>
            <w:r w:rsidRPr="00CF6EA7">
              <w:t>členského státu, v němž se nachází;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Cílem tohoto pozměňovacího návrhu je vyjasnit, že důvodem odnětí, ukončení platnosti nebo zamítnutí prodloužení platnosti postavení uprchlíka může být i skutečnost, že donucovací orgány mají dostatečné důvody se domnívat, že dotyčná osoba představuje hrozbu pro jednotlivé občany.</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499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 xml:space="preserve">Čl. 14 </w:t>
      </w:r>
      <w:r w:rsidR="004801B7" w:rsidRPr="00CF6EA7">
        <w:t xml:space="preserve">– </w:t>
      </w:r>
      <w:r w:rsidRPr="00CF6EA7">
        <w:t xml:space="preserve">odst. 1 </w:t>
      </w:r>
      <w:r w:rsidR="004801B7" w:rsidRPr="00CF6EA7">
        <w:t xml:space="preserve">– </w:t>
      </w:r>
      <w:r w:rsidRPr="00CF6EA7">
        <w:t>písm. e</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e)</w:t>
            </w:r>
            <w:r w:rsidRPr="00CF6EA7">
              <w:tab/>
            </w:r>
            <w:r w:rsidRPr="00CF6EA7">
              <w:rPr>
                <w:b/>
                <w:i/>
              </w:rPr>
              <w:t>jako osoba odsouzená pravomocným rozsudkem za zvlášť závažný trestný čin představuje nebezpečí pro společnost členského státu, v němž se nachází;</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500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 xml:space="preserve">Čl. 14 </w:t>
      </w:r>
      <w:r w:rsidR="004801B7" w:rsidRPr="00CF6EA7">
        <w:t xml:space="preserve">– </w:t>
      </w:r>
      <w:r w:rsidRPr="00CF6EA7">
        <w:t xml:space="preserve">odst. 1 </w:t>
      </w:r>
      <w:r w:rsidR="004801B7" w:rsidRPr="00CF6EA7">
        <w:t xml:space="preserve">– </w:t>
      </w:r>
      <w:r w:rsidRPr="00CF6EA7">
        <w:t>písm. e</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e)</w:t>
            </w:r>
            <w:r w:rsidRPr="00CF6EA7">
              <w:tab/>
            </w:r>
            <w:r w:rsidRPr="00CF6EA7">
              <w:rPr>
                <w:b/>
                <w:i/>
              </w:rPr>
              <w:t>jako osoba odsouzená pravomocným rozsudkem za zvlášť závažný trestný čin představuje nebezpečí pro společnost členského státu, v němž se nachází;</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002019C9">
        <w:t>Odůvodnění</w:t>
      </w:r>
      <w:r w:rsidRPr="00CF6EA7">
        <w:rPr>
          <w:rStyle w:val="HideTWBExt"/>
        </w:rPr>
        <w:t>&lt;/TitreJust&gt;</w:t>
      </w:r>
    </w:p>
    <w:p w:rsidR="00E60426" w:rsidRPr="00CF6EA7" w:rsidRDefault="00E60426" w:rsidP="00E60426">
      <w:pPr>
        <w:pStyle w:val="Normal12Italic"/>
      </w:pPr>
      <w:r w:rsidRPr="00CF6EA7">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501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 xml:space="preserve">Čl. 14 </w:t>
      </w:r>
      <w:r w:rsidR="004801B7" w:rsidRPr="00CF6EA7">
        <w:t xml:space="preserve">– </w:t>
      </w:r>
      <w:r w:rsidRPr="00CF6EA7">
        <w:t xml:space="preserve">odst. 1 </w:t>
      </w:r>
      <w:r w:rsidR="004801B7" w:rsidRPr="00CF6EA7">
        <w:t xml:space="preserve">– </w:t>
      </w:r>
      <w:r w:rsidRPr="00CF6EA7">
        <w:t>písm. e</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e)</w:t>
            </w:r>
            <w:r w:rsidRPr="00CF6EA7">
              <w:tab/>
            </w:r>
            <w:r w:rsidRPr="00CF6EA7">
              <w:rPr>
                <w:b/>
                <w:i/>
              </w:rPr>
              <w:t>jako osoba odsouzená pravomocným rozsudkem za zvlášť závažný trestný čin představuje nebezpečí pro společnost členského státu, v němž se nachází;</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502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Frank Engel, Barbara Matera, Salvatore Domenico Pogliese, József Nagy, Emil Radev, Carlos Coelho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 xml:space="preserve">Čl. 14 </w:t>
      </w:r>
      <w:r w:rsidR="004801B7" w:rsidRPr="00CF6EA7">
        <w:t xml:space="preserve">– </w:t>
      </w:r>
      <w:r w:rsidRPr="00CF6EA7">
        <w:t xml:space="preserve">odst. 1 </w:t>
      </w:r>
      <w:r w:rsidR="004801B7" w:rsidRPr="00CF6EA7">
        <w:t xml:space="preserve">– </w:t>
      </w:r>
      <w:r w:rsidRPr="00CF6EA7">
        <w:t>písm. e</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e)</w:t>
            </w:r>
            <w:r w:rsidRPr="00CF6EA7">
              <w:tab/>
              <w:t>jako osoba odsouzená pravomocným rozsudkem za zvlášť závažný trestný čin představuje nebezpečí pro společnost členského státu, v němž se nachází;</w:t>
            </w:r>
          </w:p>
        </w:tc>
        <w:tc>
          <w:tcPr>
            <w:tcW w:w="4876" w:type="dxa"/>
          </w:tcPr>
          <w:p w:rsidR="00E60426" w:rsidRPr="00CF6EA7" w:rsidRDefault="00E60426" w:rsidP="00483177">
            <w:pPr>
              <w:pStyle w:val="Normal6"/>
            </w:pPr>
            <w:r w:rsidRPr="00CF6EA7">
              <w:t>e)</w:t>
            </w:r>
            <w:r w:rsidRPr="00CF6EA7">
              <w:tab/>
              <w:t xml:space="preserve">jako osoba odsouzená pravomocným rozsudkem za zvlášť závažný trestný čin </w:t>
            </w:r>
            <w:r w:rsidRPr="00CF6EA7">
              <w:rPr>
                <w:b/>
                <w:i/>
              </w:rPr>
              <w:t xml:space="preserve">s odkazem na některý z trestných činů uvedených v čl. 2 odst. 2 rámcového rozhodnutí 2002/584/SVV </w:t>
            </w:r>
            <w:r w:rsidRPr="00CF6EA7">
              <w:t>představuje nebezpečí pro společnost členského státu, v němž se nachází;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Je důležité uvést právní odkaz na to, co by mělo být považováno za „zvlášť závažný trestný čin“, a to vzhledem k rozdílnému výkladu jednotlivých vnitrostátních systémů trestního práva. Tento odkaz je zvláště důležitý s ohledem na přechod ze směrnice na nařízení.</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503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1 – písm. f</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f)</w:t>
            </w:r>
            <w:r w:rsidRPr="00CF6EA7">
              <w:tab/>
            </w:r>
            <w:r w:rsidRPr="00CF6EA7">
              <w:rPr>
                <w:b/>
                <w:i/>
              </w:rPr>
              <w:t>se použije čl. 23 odst. 2.</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504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1 – písm. f</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f)</w:t>
            </w:r>
            <w:r w:rsidRPr="00CF6EA7">
              <w:tab/>
            </w:r>
            <w:r w:rsidRPr="00CF6EA7">
              <w:rPr>
                <w:b/>
                <w:i/>
              </w:rPr>
              <w:t>se použije čl. 23 odst. 2.</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505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1 – písm. f</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f)</w:t>
            </w:r>
            <w:r w:rsidRPr="00CF6EA7">
              <w:tab/>
            </w:r>
            <w:r w:rsidRPr="00CF6EA7">
              <w:rPr>
                <w:b/>
                <w:i/>
              </w:rPr>
              <w:t>se použije čl. 23 odst. 2.</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Stejné odůvodnění jako u čl. 23 odst. 2.</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506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1 – písm. f a (nové)</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fa)</w:t>
            </w:r>
            <w:r w:rsidRPr="00CF6EA7">
              <w:tab/>
            </w:r>
            <w:r w:rsidRPr="00CF6EA7">
              <w:rPr>
                <w:b/>
                <w:i/>
              </w:rPr>
              <w:t>je na útěku mimo jurisdikci svého hostitelského členského státu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507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V situacích uvedených v odst. 1 písm. d) až f) se rozhodující orgán může rozhodnout postavení uprchlíka neudělit, jestliže toto rozhodnutí ještě nebylo přijato.</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Cílem návrhu na vypuštění je zajistit soulad s předchozími pozměňovacími návrhy.</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508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V situacích uvedených v odst. 1 písm. d) až f) se rozhodující orgán může rozhodnout postavení uprchlíka neudělit, jestliže toto rozhodnutí ještě nebylo přijato.</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509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 xml:space="preserve">V situacích uvedených v odst. 1 písm. d) až f) </w:t>
            </w:r>
            <w:r w:rsidRPr="00CF6EA7">
              <w:rPr>
                <w:b/>
                <w:i/>
              </w:rPr>
              <w:t xml:space="preserve">se </w:t>
            </w:r>
            <w:r w:rsidRPr="00CF6EA7">
              <w:t xml:space="preserve">rozhodující orgán </w:t>
            </w:r>
            <w:r w:rsidRPr="00CF6EA7">
              <w:rPr>
                <w:b/>
                <w:i/>
              </w:rPr>
              <w:t>může rozhodnout</w:t>
            </w:r>
            <w:r w:rsidRPr="00CF6EA7">
              <w:t xml:space="preserve"> postavení uprchlíka </w:t>
            </w:r>
            <w:r w:rsidRPr="00CF6EA7">
              <w:rPr>
                <w:b/>
                <w:i/>
              </w:rPr>
              <w:t>neudělit</w:t>
            </w:r>
            <w:r w:rsidRPr="00CF6EA7">
              <w:t>, jestliže toto rozhodnutí ještě nebylo přijato.</w:t>
            </w:r>
          </w:p>
        </w:tc>
        <w:tc>
          <w:tcPr>
            <w:tcW w:w="4876" w:type="dxa"/>
          </w:tcPr>
          <w:p w:rsidR="00E60426" w:rsidRPr="00CF6EA7" w:rsidRDefault="00E60426" w:rsidP="00483177">
            <w:pPr>
              <w:pStyle w:val="Normal6"/>
            </w:pPr>
            <w:r w:rsidRPr="00CF6EA7">
              <w:t>2.</w:t>
            </w:r>
            <w:r w:rsidRPr="00CF6EA7">
              <w:tab/>
              <w:t xml:space="preserve">V situacích uvedených v odst. 1 písm. d) až f) rozhodující orgán postavení uprchlíka </w:t>
            </w:r>
            <w:r w:rsidRPr="00CF6EA7">
              <w:rPr>
                <w:b/>
                <w:i/>
              </w:rPr>
              <w:t>neudělí</w:t>
            </w:r>
            <w:r w:rsidRPr="00CF6EA7">
              <w:t>, jestliže toto rozhodnutí ještě nebylo přijato.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510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 xml:space="preserve">V situacích uvedených v odst. 1 písm. d) </w:t>
            </w:r>
            <w:r w:rsidRPr="00CF6EA7">
              <w:rPr>
                <w:b/>
                <w:i/>
              </w:rPr>
              <w:t>až f)</w:t>
            </w:r>
            <w:r w:rsidRPr="00CF6EA7">
              <w:t xml:space="preserve"> se rozhodující orgán může rozhodnout postavení uprchlíka neudělit, jestliže toto rozhodnutí ještě nebylo přijato.</w:t>
            </w:r>
          </w:p>
        </w:tc>
        <w:tc>
          <w:tcPr>
            <w:tcW w:w="4876" w:type="dxa"/>
          </w:tcPr>
          <w:p w:rsidR="00E60426" w:rsidRPr="00CF6EA7" w:rsidRDefault="00E60426" w:rsidP="00483177">
            <w:pPr>
              <w:pStyle w:val="Normal6"/>
            </w:pPr>
            <w:r w:rsidRPr="00CF6EA7">
              <w:t>2.</w:t>
            </w:r>
            <w:r w:rsidRPr="00CF6EA7">
              <w:tab/>
              <w:t>V situacích uvedených v odst. 1 písm. d) se rozhodující orgán může rozhodnout postavení uprchlíka neudělit, jestliže toto rozhodnutí ještě nebylo přijato.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511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3.</w:t>
            </w:r>
            <w:r w:rsidRPr="00CF6EA7">
              <w:tab/>
            </w:r>
            <w:r w:rsidRPr="00CF6EA7">
              <w:rPr>
                <w:b/>
                <w:i/>
              </w:rPr>
              <w:t>Osoby, na které se vztahují ustanovení odst. 1 písm. d) až f) nebo odstavce 2, jsou způsobilé k právům uvedeným v článcích 3, 4, 16, 22, 31, 32 a 33 Ženevské úmluvy nebo podobným právům, pokud se nacházejí v dotyčném členském státě.</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512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3.</w:t>
            </w:r>
            <w:r w:rsidRPr="00CF6EA7">
              <w:tab/>
            </w:r>
            <w:r w:rsidRPr="00CF6EA7">
              <w:rPr>
                <w:b/>
                <w:i/>
              </w:rPr>
              <w:t>Osoby, na které se vztahují ustanovení odst. 1 písm. d) až f) nebo odstavce 2, jsou způsobilé k právům uvedeným v článcích 3, 4, 16, 22, 31, 32 a 33 Ženevské úmluvy nebo podobným právům, pokud se nacházejí v dotyčném členském státě.</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Cílem návrhu na vypuštění je zajistit soulad s předchozími pozměňovacími návrhy.</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513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 xml:space="preserve">Osoby, na které se vztahují ustanovení odst. 1 písm. d) </w:t>
            </w:r>
            <w:r w:rsidRPr="00CF6EA7">
              <w:rPr>
                <w:b/>
                <w:i/>
              </w:rPr>
              <w:t xml:space="preserve">až f) </w:t>
            </w:r>
            <w:r w:rsidRPr="00CF6EA7">
              <w:t>nebo odstavce 2, jsou způsobilé k právům uvedeným v článcích 3, 4, 16, 22, 31, 32 a 33 Ženevské úmluvy nebo podobným právům, pokud se nacházejí v dotyčném členském státě.</w:t>
            </w:r>
          </w:p>
        </w:tc>
        <w:tc>
          <w:tcPr>
            <w:tcW w:w="4876" w:type="dxa"/>
          </w:tcPr>
          <w:p w:rsidR="00E60426" w:rsidRPr="00CF6EA7" w:rsidRDefault="00E60426" w:rsidP="00483177">
            <w:pPr>
              <w:pStyle w:val="Normal6"/>
            </w:pPr>
            <w:r w:rsidRPr="00CF6EA7">
              <w:t>3.</w:t>
            </w:r>
            <w:r w:rsidRPr="00CF6EA7">
              <w:tab/>
              <w:t>Osoby, na které se vztahují ustanovení odst. 1 písm. d) nebo odstavce 2, jsou způsobilé k právům uvedeným v článcích 3, 4, 16, 22, 31, 32 a 33 Ženevské úmluvy nebo podobným právům, pokud se nacházejí v dotyčném členském státě.</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514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4</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4.</w:t>
            </w:r>
            <w:r w:rsidRPr="00CF6EA7">
              <w:tab/>
            </w:r>
            <w:r w:rsidRPr="00CF6EA7">
              <w:rPr>
                <w:b/>
                <w:i/>
              </w:rPr>
              <w:t>Aniž je dotčena povinnost uprchlíka v souladu s čl. 4 odst. 1 sdělit všechny významné skutečnosti a poskytnout všechny související dokumenty, jež má k dispozici</w:t>
            </w:r>
            <w:r w:rsidRPr="00CF6EA7">
              <w:t xml:space="preserve">, </w:t>
            </w:r>
            <w:r w:rsidRPr="00CF6EA7">
              <w:rPr>
                <w:b/>
                <w:i/>
              </w:rPr>
              <w:t xml:space="preserve">prokazuje v jednotlivém případě </w:t>
            </w:r>
            <w:r w:rsidRPr="00CF6EA7">
              <w:t>rozhodující orgán, který postavení uprchlíka udělil, že dotyčná osoba přestala být uprchlíkem nebo nikdy uprchlíkem nebyla z důvodů stanovených v odstavci 1 tohoto článku.</w:t>
            </w:r>
          </w:p>
        </w:tc>
        <w:tc>
          <w:tcPr>
            <w:tcW w:w="4876" w:type="dxa"/>
          </w:tcPr>
          <w:p w:rsidR="00E60426" w:rsidRPr="00CF6EA7" w:rsidRDefault="00E60426" w:rsidP="00483177">
            <w:pPr>
              <w:pStyle w:val="Normal6"/>
            </w:pPr>
            <w:r w:rsidRPr="00CF6EA7">
              <w:t>4.</w:t>
            </w:r>
            <w:r w:rsidRPr="00CF6EA7">
              <w:tab/>
            </w:r>
            <w:r w:rsidRPr="00CF6EA7">
              <w:rPr>
                <w:b/>
                <w:i/>
              </w:rPr>
              <w:t>Skutečnost</w:t>
            </w:r>
            <w:r w:rsidRPr="00CF6EA7">
              <w:t>, že dotyčná osoba přestala být uprchlíkem nebo nikdy uprchlíkem nebyla z důvodů stanovených v odstavci 1 tohoto článku</w:t>
            </w:r>
            <w:r w:rsidRPr="00CF6EA7">
              <w:rPr>
                <w:b/>
                <w:i/>
              </w:rPr>
              <w:t>, prokazuje v každém jednotlivém případě rozhodující orgán, který postavení uprchlíka udělil</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Cílem pozměňovacího návrhu je zajistit soulad s předchozími pozměňovacími návrhy k čl. 4 odst. 1.</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515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Artis Pabriks, Traian Ungureanu, Tomáš Zdechovský, Kinga Gál, Pál Csáky, Monica Macovei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5</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5.</w:t>
            </w:r>
            <w:r w:rsidRPr="00CF6EA7">
              <w:tab/>
              <w:t>Rozhodnutí rozhodujícího orgánu odejmout, ukončit platnost nebo zamítnout prodloužení platnosti postavení uprchlíka podle odst. 1 písm. a) nabývá účinku</w:t>
            </w:r>
            <w:r w:rsidRPr="00CF6EA7">
              <w:rPr>
                <w:b/>
                <w:i/>
              </w:rPr>
              <w:t xml:space="preserve"> tři měsíce</w:t>
            </w:r>
            <w:r w:rsidRPr="00CF6EA7">
              <w:t xml:space="preserve"> po přijetí rozhodnutí</w:t>
            </w:r>
            <w:r w:rsidRPr="00CF6EA7">
              <w:rPr>
                <w:b/>
                <w:i/>
              </w:rPr>
              <w:t>, aby státní příslušník třetí země nebo osoba bez státní příslušnosti mohla v souladu s příslušnými právními předpisy Unie a vnitrostátními právními předpisy požádat o povolení k pobytu v členském státě na základě jiných důvodů</w:t>
            </w:r>
            <w:r w:rsidRPr="00CF6EA7">
              <w:t>.</w:t>
            </w:r>
          </w:p>
        </w:tc>
        <w:tc>
          <w:tcPr>
            <w:tcW w:w="4876" w:type="dxa"/>
          </w:tcPr>
          <w:p w:rsidR="00E60426" w:rsidRPr="00CF6EA7" w:rsidRDefault="00E60426" w:rsidP="00483177">
            <w:pPr>
              <w:pStyle w:val="Normal6"/>
            </w:pPr>
            <w:r w:rsidRPr="00CF6EA7">
              <w:t>5.</w:t>
            </w:r>
            <w:r w:rsidRPr="00CF6EA7">
              <w:tab/>
              <w:t>Rozhodnutí rozhodujícího orgánu odejmout, ukončit platnost nebo zamítnout prodloužení platnosti postavení uprchlíka podle odst. 1 písm. a) nabývá účinku</w:t>
            </w:r>
            <w:r w:rsidRPr="00CF6EA7">
              <w:rPr>
                <w:b/>
                <w:i/>
              </w:rPr>
              <w:t xml:space="preserve"> jeden měsíc</w:t>
            </w:r>
            <w:r w:rsidRPr="00CF6EA7">
              <w:t xml:space="preserve"> po přijetí rozhodnutí</w:t>
            </w:r>
            <w:r w:rsidRPr="00CF6EA7">
              <w:rPr>
                <w:b/>
                <w:i/>
              </w:rPr>
              <w:t>, pokud není stanoveno jinak</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516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Jeroen Lenaers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5</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5.</w:t>
            </w:r>
            <w:r w:rsidRPr="00CF6EA7">
              <w:tab/>
              <w:t xml:space="preserve">Rozhodnutí rozhodujícího orgánu odejmout, ukončit platnost nebo zamítnout prodloužení platnosti postavení uprchlíka podle odst. 1 písm. a) nabývá účinku </w:t>
            </w:r>
            <w:r w:rsidRPr="00CF6EA7">
              <w:rPr>
                <w:b/>
                <w:i/>
              </w:rPr>
              <w:t>tři měsíce</w:t>
            </w:r>
            <w:r w:rsidRPr="00CF6EA7">
              <w:t xml:space="preserve"> po přijetí rozhodnutí</w:t>
            </w:r>
            <w:r w:rsidRPr="00CF6EA7">
              <w:rPr>
                <w:b/>
                <w:i/>
              </w:rPr>
              <w:t>, aby státní příslušník</w:t>
            </w:r>
            <w:r w:rsidRPr="00CF6EA7">
              <w:t xml:space="preserve"> třetí země nebo </w:t>
            </w:r>
            <w:r w:rsidRPr="00CF6EA7">
              <w:rPr>
                <w:b/>
                <w:i/>
              </w:rPr>
              <w:t>osoba</w:t>
            </w:r>
            <w:r w:rsidRPr="00CF6EA7">
              <w:t xml:space="preserve"> bez státní příslušnosti </w:t>
            </w:r>
            <w:r w:rsidRPr="00CF6EA7">
              <w:rPr>
                <w:b/>
                <w:i/>
              </w:rPr>
              <w:t>mohla</w:t>
            </w:r>
            <w:r w:rsidRPr="00CF6EA7">
              <w:t xml:space="preserve"> v souladu s příslušnými právními předpisy Unie a vnitrostátními právními předpisy požádat o povolení k pobytu v členském státě na základě jiných důvodů.</w:t>
            </w:r>
          </w:p>
        </w:tc>
        <w:tc>
          <w:tcPr>
            <w:tcW w:w="4876" w:type="dxa"/>
          </w:tcPr>
          <w:p w:rsidR="00E60426" w:rsidRPr="00CF6EA7" w:rsidRDefault="00E60426" w:rsidP="00483177">
            <w:pPr>
              <w:pStyle w:val="Normal6"/>
            </w:pPr>
            <w:r w:rsidRPr="00CF6EA7">
              <w:t>5.</w:t>
            </w:r>
            <w:r w:rsidRPr="00CF6EA7">
              <w:tab/>
              <w:t xml:space="preserve">Rozhodnutí rozhodujícího orgánu odejmout, ukončit platnost nebo zamítnout prodloužení platnosti postavení uprchlíka podle odst. 1 písm. a) nabývá účinku </w:t>
            </w:r>
            <w:r w:rsidRPr="00CF6EA7">
              <w:rPr>
                <w:b/>
                <w:i/>
              </w:rPr>
              <w:t>ihned</w:t>
            </w:r>
            <w:r w:rsidRPr="00CF6EA7">
              <w:t xml:space="preserve"> po přijetí rozhodnutí.</w:t>
            </w:r>
            <w:r w:rsidRPr="00CF6EA7">
              <w:rPr>
                <w:b/>
                <w:i/>
              </w:rPr>
              <w:t xml:space="preserve"> V konkrétních a dobře zdůvodněných případech mohou členské státy státnímu příslušníkovi </w:t>
            </w:r>
            <w:r w:rsidRPr="00CF6EA7">
              <w:t xml:space="preserve">třetí země nebo </w:t>
            </w:r>
            <w:r w:rsidRPr="00CF6EA7">
              <w:rPr>
                <w:b/>
                <w:i/>
              </w:rPr>
              <w:t>osobě</w:t>
            </w:r>
            <w:r w:rsidRPr="00CF6EA7">
              <w:t xml:space="preserve"> bez státní příslušnosti </w:t>
            </w:r>
            <w:r w:rsidRPr="00CF6EA7">
              <w:rPr>
                <w:b/>
                <w:i/>
              </w:rPr>
              <w:t>poskytnout</w:t>
            </w:r>
            <w:r w:rsidRPr="00CF6EA7">
              <w:t xml:space="preserve"> v souladu s příslušnými právními předpisy Unie a vnitrostátními právními předpisy </w:t>
            </w:r>
            <w:r w:rsidRPr="00CF6EA7">
              <w:rPr>
                <w:b/>
                <w:i/>
              </w:rPr>
              <w:t xml:space="preserve">další tři měsíce, aby mohla </w:t>
            </w:r>
            <w:r w:rsidRPr="00CF6EA7">
              <w:t>požádat o povolení k pobytu v členském státě na základě jiných důvodů.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517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5</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5.</w:t>
            </w:r>
            <w:r w:rsidRPr="00CF6EA7">
              <w:tab/>
              <w:t>Rozhodnutí rozhodujícího orgánu odejmout, ukončit platnost nebo zamítnout prodloužení platnosti postavení uprchlíka podle odst. 1 písm. a) nabývá účinku tři měsíce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c>
          <w:tcPr>
            <w:tcW w:w="4876" w:type="dxa"/>
          </w:tcPr>
          <w:p w:rsidR="00E60426" w:rsidRPr="00CF6EA7" w:rsidRDefault="00E60426" w:rsidP="00483177">
            <w:pPr>
              <w:pStyle w:val="Normal6"/>
            </w:pPr>
            <w:r w:rsidRPr="00CF6EA7">
              <w:t>5.</w:t>
            </w:r>
            <w:r w:rsidRPr="00CF6EA7">
              <w:tab/>
              <w:t>Rozhodnutí rozhodujícího orgánu odejmout, ukončit platnost nebo zamítnout prodloužení platnosti postavení uprchlíka podle odst. 1 písm. a) nabývá účinku tři měsíce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r w:rsidRPr="00CF6EA7">
              <w:rPr>
                <w:b/>
                <w:i/>
              </w:rPr>
              <w:t>, zejména důvodů souvisejících se zaměstnáním</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518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5</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5.</w:t>
            </w:r>
            <w:r w:rsidRPr="00CF6EA7">
              <w:tab/>
              <w:t xml:space="preserve">Rozhodnutí rozhodujícího orgánu odejmout, ukončit platnost nebo zamítnout prodloužení platnosti postavení uprchlíka podle odst. 1 písm. a) nabývá účinku </w:t>
            </w:r>
            <w:r w:rsidRPr="00CF6EA7">
              <w:rPr>
                <w:b/>
                <w:i/>
              </w:rPr>
              <w:t>tři měsíce</w:t>
            </w:r>
            <w:r w:rsidRPr="00CF6EA7">
              <w:t xml:space="preserv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c>
          <w:tcPr>
            <w:tcW w:w="4876" w:type="dxa"/>
          </w:tcPr>
          <w:p w:rsidR="00E60426" w:rsidRPr="00CF6EA7" w:rsidRDefault="00E60426" w:rsidP="00483177">
            <w:pPr>
              <w:pStyle w:val="Normal6"/>
            </w:pPr>
            <w:r w:rsidRPr="00CF6EA7">
              <w:t>5.</w:t>
            </w:r>
            <w:r w:rsidRPr="00CF6EA7">
              <w:tab/>
              <w:t xml:space="preserve">Rozhodnutí rozhodujícího orgánu odejmout, ukončit platnost nebo zamítnout prodloužení platnosti postavení uprchlíka podle odst. 1 písm. a) nabývá účinku </w:t>
            </w:r>
            <w:r w:rsidRPr="00CF6EA7">
              <w:rPr>
                <w:b/>
                <w:i/>
              </w:rPr>
              <w:t>devět měsíců</w:t>
            </w:r>
            <w:r w:rsidRPr="00CF6EA7">
              <w:t xml:space="preserv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519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Barbara Matera, Salvatore Domenico Pogliese, Emil Radev, Carlos Coelho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5</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5.</w:t>
            </w:r>
            <w:r w:rsidRPr="00CF6EA7">
              <w:tab/>
              <w:t>Rozhodnutí rozhodujícího orgánu odejmout</w:t>
            </w:r>
            <w:r w:rsidRPr="00CF6EA7">
              <w:rPr>
                <w:b/>
                <w:i/>
              </w:rPr>
              <w:t>, ukončit platnost nebo zamítnout prodloužení platnosti</w:t>
            </w:r>
            <w:r w:rsidRPr="00CF6EA7">
              <w:t xml:space="preserve"> postavení uprchlíka podle odst. 1 písm. a) nabývá účinku </w:t>
            </w:r>
            <w:r w:rsidRPr="00CF6EA7">
              <w:rPr>
                <w:b/>
                <w:i/>
              </w:rPr>
              <w:t>tři měsíce</w:t>
            </w:r>
            <w:r w:rsidRPr="00CF6EA7">
              <w:t xml:space="preserv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c>
          <w:tcPr>
            <w:tcW w:w="4876" w:type="dxa"/>
          </w:tcPr>
          <w:p w:rsidR="00E60426" w:rsidRPr="00CF6EA7" w:rsidRDefault="00E60426" w:rsidP="00483177">
            <w:pPr>
              <w:pStyle w:val="Normal6"/>
            </w:pPr>
            <w:r w:rsidRPr="00CF6EA7">
              <w:t>5.</w:t>
            </w:r>
            <w:r w:rsidRPr="00CF6EA7">
              <w:tab/>
              <w:t xml:space="preserve">Rozhodnutí rozhodujícího orgánu odejmout postavení uprchlíka podle odst. 1 písm. a) nabývá účinku </w:t>
            </w:r>
            <w:r w:rsidRPr="00CF6EA7">
              <w:rPr>
                <w:b/>
                <w:i/>
              </w:rPr>
              <w:t>jeden měsíc</w:t>
            </w:r>
            <w:r w:rsidRPr="00CF6EA7">
              <w:t xml:space="preserv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520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14 – odst. 5</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5.</w:t>
            </w:r>
            <w:r w:rsidRPr="00CF6EA7">
              <w:tab/>
              <w:t>Rozhodnutí rozhodujícího orgánu odejmout</w:t>
            </w:r>
            <w:r w:rsidRPr="00CF6EA7">
              <w:rPr>
                <w:b/>
                <w:i/>
              </w:rPr>
              <w:t>, ukončit platnost nebo zamítnout prodloužení platnosti</w:t>
            </w:r>
            <w:r w:rsidRPr="00CF6EA7">
              <w:t xml:space="preserve"> postavení uprchlíka podle odst. 1 písm. a) nabývá účinku </w:t>
            </w:r>
            <w:r w:rsidRPr="00CF6EA7">
              <w:rPr>
                <w:b/>
                <w:i/>
              </w:rPr>
              <w:t>tři měsíce</w:t>
            </w:r>
            <w:r w:rsidRPr="00CF6EA7">
              <w:t xml:space="preserv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c>
          <w:tcPr>
            <w:tcW w:w="4876" w:type="dxa"/>
          </w:tcPr>
          <w:p w:rsidR="00E60426" w:rsidRPr="00CF6EA7" w:rsidRDefault="00E60426" w:rsidP="00483177">
            <w:pPr>
              <w:pStyle w:val="Normal6"/>
            </w:pPr>
            <w:r w:rsidRPr="00CF6EA7">
              <w:t>5.</w:t>
            </w:r>
            <w:r w:rsidRPr="00CF6EA7">
              <w:tab/>
              <w:t xml:space="preserve">Rozhodnutí rozhodujícího orgánu odejmout postavení uprchlíka podle odst. 1 písm. a) nabývá účinku </w:t>
            </w:r>
            <w:r w:rsidRPr="00CF6EA7">
              <w:rPr>
                <w:b/>
                <w:i/>
              </w:rPr>
              <w:t>devět měsíců</w:t>
            </w:r>
            <w:r w:rsidRPr="00CF6EA7">
              <w:t xml:space="preserv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Je nereálné, aby osoby požívající mezinárodní ochrany, jejichž status je nečekaně odejmut, mohly během tohoto tříměsíčního odkladu předložit úspěšnou žádost, vzhledem k obecně známým problémům spojeným se získáním potřebných dokumentů a rozhodnutí (tj. převzetí finančních nákladů souvisejících s pobytem cizince, nábor, přijetí, prokázání rodinných vazeb). Naproti tomu přepracované znění směrnice 2016/801 poskytuje zahraničním studentům a výzkumným pracovníkům minimálně 9 měsíců na zabezpečení zaměstnání nebo samostatné výdělečné činnosti po dlouho očekávaném skončení studií nebo výzkumu (článek 25).</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521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Článek 15</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Článek 15</w:t>
            </w:r>
            <w:r w:rsidRPr="00CF6EA7">
              <w:tab/>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Přezkum postavení uprchlíka</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Za účelem provedení čl. 14 odst. 1 rozhodující orgán přezkoumá postavení uprchlíka zejména:</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a) v případě, že informace Unie o zemi původu a společná analýza informací o zemích původu uvedené v článcích 8 a 10 nařízení (EU) č. XXX/XXX [nařízení o Agentuře EU pro azyl] hovoří o výrazné změně situace v zemi původu, která je relevantní z hlediska potřeb žadatele v souvislosti s ochranou;</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b) při prvním prodloužení platnosti povolení k pobytu, jež bylo uprchlíkovi vydáno.</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002019C9">
        <w:t>Odůvodnění</w:t>
      </w:r>
      <w:r w:rsidRPr="00CF6EA7">
        <w:rPr>
          <w:rStyle w:val="HideTWBExt"/>
        </w:rPr>
        <w:t>&lt;/TitreJust&gt;</w:t>
      </w:r>
    </w:p>
    <w:p w:rsidR="00E60426" w:rsidRPr="00CF6EA7" w:rsidRDefault="00E60426" w:rsidP="00E60426">
      <w:pPr>
        <w:pStyle w:val="Normal12Italic"/>
      </w:pPr>
      <w:r w:rsidRPr="00CF6EA7">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E60426" w:rsidRPr="00CF6EA7" w:rsidRDefault="00E60426" w:rsidP="00E60426">
      <w:pPr>
        <w:pStyle w:val="Normal12Italic"/>
      </w:pPr>
      <w:r w:rsidRPr="00CF6EA7">
        <w:t>Sources:</w:t>
      </w:r>
    </w:p>
    <w:p w:rsidR="00E60426" w:rsidRPr="00CF6EA7" w:rsidRDefault="00E60426" w:rsidP="00E60426">
      <w:pPr>
        <w:pStyle w:val="Normal12Italic"/>
      </w:pPr>
      <w:r w:rsidRPr="00CF6EA7">
        <w:t>Matthias Fekl (May 2013) “Sécuriser les parcours des ressortissants étrangers en France”, pageS 12-14</w:t>
      </w:r>
    </w:p>
    <w:p w:rsidR="00E60426" w:rsidRPr="00CF6EA7" w:rsidRDefault="00E60426" w:rsidP="00E60426">
      <w:pPr>
        <w:pStyle w:val="Normal12Italic"/>
      </w:pPr>
      <w:r w:rsidRPr="00CF6EA7">
        <w:t>http://www.ladocumentationfrancaise.fr/var/storage/rapports-publics/134000283.pdf</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522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15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Za účelem provedení čl. 14 odst. 1 rozhodující orgán </w:t>
            </w:r>
            <w:r w:rsidRPr="00CF6EA7">
              <w:rPr>
                <w:b/>
                <w:i/>
              </w:rPr>
              <w:t>přezkoumá</w:t>
            </w:r>
            <w:r w:rsidRPr="00CF6EA7">
              <w:t xml:space="preserve"> postavení uprchlíka </w:t>
            </w:r>
            <w:r w:rsidRPr="00CF6EA7">
              <w:rPr>
                <w:b/>
                <w:i/>
              </w:rPr>
              <w:t>zejména</w:t>
            </w:r>
            <w:r w:rsidRPr="00CF6EA7">
              <w:t>:</w:t>
            </w:r>
          </w:p>
        </w:tc>
        <w:tc>
          <w:tcPr>
            <w:tcW w:w="4876" w:type="dxa"/>
          </w:tcPr>
          <w:p w:rsidR="00E60426" w:rsidRPr="00CF6EA7" w:rsidRDefault="00E60426" w:rsidP="00483177">
            <w:pPr>
              <w:pStyle w:val="Normal6"/>
            </w:pPr>
            <w:r w:rsidRPr="00CF6EA7">
              <w:t>Za účelem provedení čl. 14 odst. 1</w:t>
            </w:r>
            <w:r w:rsidR="002019C9">
              <w:t>,</w:t>
            </w:r>
            <w:r w:rsidRPr="00CF6EA7">
              <w:t xml:space="preserve"> </w:t>
            </w:r>
            <w:r w:rsidRPr="00CF6EA7">
              <w:rPr>
                <w:b/>
                <w:i/>
              </w:rPr>
              <w:t xml:space="preserve">a aniž jsou dotčena práva osoby požívající mezinárodní ochrany na odvolání proti rozhodnutí rozhodujícího orgánu podle článků 14 až 17 nařízení (EU) XXX/XXX [nařízení o postupu], může </w:t>
            </w:r>
            <w:r w:rsidRPr="00CF6EA7">
              <w:t>rozhodující orgán</w:t>
            </w:r>
            <w:r w:rsidRPr="00CF6EA7">
              <w:rPr>
                <w:b/>
                <w:i/>
              </w:rPr>
              <w:t xml:space="preserve"> v případě, že je to potřebné a přiměřené, a s přihlédnutím k individuálním okolnostem osoby požívající mezinárodní ochrany </w:t>
            </w:r>
            <w:r w:rsidRPr="00CF6EA7">
              <w:t xml:space="preserve">postavení uprchlíka </w:t>
            </w:r>
            <w:r w:rsidRPr="00CF6EA7">
              <w:rPr>
                <w:b/>
                <w:i/>
              </w:rPr>
              <w:t>přezkoumat</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523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15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Za účelem provedení čl. 14 odst. 1 rozhodující orgán </w:t>
            </w:r>
            <w:r w:rsidRPr="00CF6EA7">
              <w:rPr>
                <w:b/>
                <w:i/>
              </w:rPr>
              <w:t>přezkoumá</w:t>
            </w:r>
            <w:r w:rsidRPr="00CF6EA7">
              <w:t xml:space="preserve"> postavení uprchlíka zejména</w:t>
            </w:r>
            <w:r w:rsidRPr="00CF6EA7">
              <w:rPr>
                <w:b/>
                <w:i/>
              </w:rPr>
              <w:t>:</w:t>
            </w:r>
          </w:p>
        </w:tc>
        <w:tc>
          <w:tcPr>
            <w:tcW w:w="4876" w:type="dxa"/>
          </w:tcPr>
          <w:p w:rsidR="00E60426" w:rsidRPr="00CF6EA7" w:rsidRDefault="00E60426" w:rsidP="00527D9A">
            <w:pPr>
              <w:pStyle w:val="Normal6"/>
            </w:pPr>
            <w:r w:rsidRPr="00CF6EA7">
              <w:t xml:space="preserve">Za účelem provedení čl. 14 odst. 1 rozhodující orgán </w:t>
            </w:r>
            <w:r w:rsidRPr="00CF6EA7">
              <w:rPr>
                <w:b/>
                <w:i/>
              </w:rPr>
              <w:t>může přezkoumat</w:t>
            </w:r>
            <w:r w:rsidRPr="00CF6EA7">
              <w:t xml:space="preserve"> postavení uprchlíka zejména</w:t>
            </w:r>
            <w:r w:rsidRPr="00CF6EA7">
              <w:rPr>
                <w:b/>
                <w:i/>
              </w:rPr>
              <w:t xml:space="preserve"> v případě, že informace o zemích původu a společná analýza informací o zemích původu </w:t>
            </w:r>
            <w:r w:rsidR="00527D9A" w:rsidRPr="00CF6EA7">
              <w:rPr>
                <w:b/>
                <w:i/>
              </w:rPr>
              <w:t xml:space="preserve">na úrovni Unie </w:t>
            </w:r>
            <w:r w:rsidRPr="00CF6EA7">
              <w:rPr>
                <w:b/>
                <w:i/>
              </w:rPr>
              <w:t>uvedené v článku 8 a 10 nařízení (EU) XXX/XXX [nařízení o Agentuře EU pro azyl] hovoří o výrazné změně situace v zemi původu, která je relevantní z hlediska potřeb žadatele v souvislosti s ochranou.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524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Monika Hohlmeier</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15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Za účelem provedení</w:t>
            </w:r>
            <w:r w:rsidRPr="00CF6EA7">
              <w:t xml:space="preserve"> čl. 14 odst. 1 </w:t>
            </w:r>
            <w:r w:rsidRPr="00CF6EA7">
              <w:rPr>
                <w:b/>
                <w:i/>
              </w:rPr>
              <w:t>rozhodující orgán přezkoumá</w:t>
            </w:r>
            <w:r w:rsidRPr="00CF6EA7">
              <w:t xml:space="preserve"> postavení uprchlíka zejména:</w:t>
            </w:r>
          </w:p>
        </w:tc>
        <w:tc>
          <w:tcPr>
            <w:tcW w:w="4876" w:type="dxa"/>
          </w:tcPr>
          <w:p w:rsidR="00E60426" w:rsidRPr="00CF6EA7" w:rsidRDefault="00E60426" w:rsidP="00483177">
            <w:pPr>
              <w:pStyle w:val="Normal6"/>
            </w:pPr>
            <w:r w:rsidRPr="00CF6EA7">
              <w:rPr>
                <w:b/>
                <w:i/>
              </w:rPr>
              <w:t>Rozhodující orgány členského státu mohou přezkoumat postavení uprchlíka kdykoli mají dostatečné důvody se domnívat, že by se na něj mohla vztahovat ustanovení</w:t>
            </w:r>
            <w:r w:rsidRPr="00CF6EA7">
              <w:t xml:space="preserve"> čl. 14 odst. 1</w:t>
            </w:r>
            <w:r w:rsidRPr="00CF6EA7">
              <w:rPr>
                <w:b/>
                <w:i/>
              </w:rPr>
              <w:t>. Rozhodující orgány přezkoumají</w:t>
            </w:r>
            <w:r w:rsidRPr="00CF6EA7">
              <w:t xml:space="preserve"> postavení uprchlíka zejména:</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Za účelem provedení čl. 14 odst. 1 musejí mít rozhodující orgány členských států možnost přezkoumat postavení uprchlíka kdykoli, i když se na něj v dané chvíli ustanovení čl. 15 odst. 1 písm. a) a b) nevztahují.</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525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Monika Hohlmeier</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15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Za účelem provedení čl. 14 odst. 1 rozhodující orgán </w:t>
            </w:r>
            <w:r w:rsidRPr="00CF6EA7">
              <w:rPr>
                <w:b/>
                <w:i/>
              </w:rPr>
              <w:t xml:space="preserve">přezkoumá </w:t>
            </w:r>
            <w:r w:rsidRPr="00CF6EA7">
              <w:t>postavení uprchlíka zejména:</w:t>
            </w:r>
          </w:p>
        </w:tc>
        <w:tc>
          <w:tcPr>
            <w:tcW w:w="4876" w:type="dxa"/>
          </w:tcPr>
          <w:p w:rsidR="00E60426" w:rsidRPr="00CF6EA7" w:rsidRDefault="00E60426" w:rsidP="00483177">
            <w:pPr>
              <w:pStyle w:val="Normal6"/>
            </w:pPr>
            <w:r w:rsidRPr="00CF6EA7">
              <w:t xml:space="preserve">Za účelem provedení čl. 14 odst. 1 rozhodující orgán </w:t>
            </w:r>
            <w:r w:rsidRPr="00CF6EA7">
              <w:rPr>
                <w:b/>
                <w:i/>
              </w:rPr>
              <w:t xml:space="preserve">přezkoumává </w:t>
            </w:r>
            <w:r w:rsidRPr="00CF6EA7">
              <w:t xml:space="preserve">postavení uprchlíka </w:t>
            </w:r>
            <w:r w:rsidRPr="00CF6EA7">
              <w:rPr>
                <w:b/>
                <w:i/>
              </w:rPr>
              <w:t xml:space="preserve">pravidelně a </w:t>
            </w:r>
            <w:r w:rsidRPr="00CF6EA7">
              <w:t>zejména:</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526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Barbara Matera, Salvatore Domenico Pogliese, József Nagy</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15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Za účelem provedení čl. 14 odst. 1 rozhodující orgán přezkoumá postavení uprchlíka zejména:</w:t>
            </w:r>
          </w:p>
        </w:tc>
        <w:tc>
          <w:tcPr>
            <w:tcW w:w="4876" w:type="dxa"/>
          </w:tcPr>
          <w:p w:rsidR="00E60426" w:rsidRPr="00CF6EA7" w:rsidRDefault="00E60426" w:rsidP="00483177">
            <w:pPr>
              <w:pStyle w:val="Normal6"/>
            </w:pPr>
            <w:r w:rsidRPr="00CF6EA7">
              <w:t>Za účelem provedení čl. 14 odst. 1 rozhodující orgán přezkoumá postavení uprchlíka zejména</w:t>
            </w:r>
            <w:r w:rsidRPr="00CF6EA7">
              <w:rPr>
                <w:b/>
                <w:i/>
              </w:rPr>
              <w:t xml:space="preserve"> v případě, že</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527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15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Za účelem provedení čl. 14 odst. 1 rozhodující orgán </w:t>
            </w:r>
            <w:r w:rsidRPr="00CF6EA7">
              <w:rPr>
                <w:b/>
                <w:i/>
              </w:rPr>
              <w:t>přezkoumá</w:t>
            </w:r>
            <w:r w:rsidRPr="00CF6EA7">
              <w:t xml:space="preserve"> postavení uprchlíka zejména:</w:t>
            </w:r>
          </w:p>
        </w:tc>
        <w:tc>
          <w:tcPr>
            <w:tcW w:w="4876" w:type="dxa"/>
          </w:tcPr>
          <w:p w:rsidR="00E60426" w:rsidRPr="00CF6EA7" w:rsidRDefault="00E60426" w:rsidP="00483177">
            <w:pPr>
              <w:pStyle w:val="Normal6"/>
            </w:pPr>
            <w:r w:rsidRPr="00CF6EA7">
              <w:t xml:space="preserve">Za účelem provedení čl. 14 odst. 1 rozhodující orgán </w:t>
            </w:r>
            <w:r w:rsidRPr="00CF6EA7">
              <w:rPr>
                <w:b/>
                <w:i/>
              </w:rPr>
              <w:t>může přezkoumat</w:t>
            </w:r>
            <w:r w:rsidRPr="00CF6EA7">
              <w:t xml:space="preserve"> postavení uprchlíka zejména:</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528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15 – odst.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rPr>
                <w:b/>
                <w:i/>
              </w:rPr>
            </w:pPr>
            <w:r w:rsidRPr="00CF6EA7">
              <w:rPr>
                <w:b/>
                <w:i/>
              </w:rPr>
              <w:t>a)</w:t>
            </w:r>
            <w:r w:rsidRPr="00CF6EA7">
              <w:rPr>
                <w:b/>
                <w:i/>
              </w:rPr>
              <w:tab/>
              <w:t>v případě, že informace Unie o zemi původu a společná analýza informací o zemích původu uvedené v článcích 8 a 10 nařízení (EU) č. XXX/XXX [nařízení o Agentuře EU pro azyl] hovoří o výrazné změně situace v zemi původu, která je relevantní z hlediska potřeb žadatele v souvislosti s ochranou;</w:t>
            </w:r>
          </w:p>
        </w:tc>
        <w:tc>
          <w:tcPr>
            <w:tcW w:w="4876" w:type="dxa"/>
          </w:tcPr>
          <w:p w:rsidR="00E60426" w:rsidRPr="00CF6EA7" w:rsidRDefault="00E60426" w:rsidP="00483177">
            <w:pPr>
              <w:pStyle w:val="Normal6"/>
              <w:rPr>
                <w:b/>
                <w:i/>
              </w:rPr>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529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15 – odst.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a)</w:t>
            </w:r>
            <w:r w:rsidRPr="00CF6EA7">
              <w:tab/>
            </w:r>
            <w:r w:rsidRPr="00CF6EA7">
              <w:rPr>
                <w:b/>
                <w:i/>
              </w:rPr>
              <w:t>v případě, že informace Unie o zemi původu a společná analýza informací o zemích původu uvedené v článcích 8 a 10 nařízení (EU) č. XXX/XXX [nařízení o Agentuře EU pro azyl] hovoří o výrazné změně situace v zemi původu, která je relevantní z hlediska potřeb žadatele v souvislosti s ochranou;</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530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Anna Maria Corazza Bildt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15 – odst.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t>v případě, že informace Unie o zemi původu a společná analýza informací o zemích původu uvedené v článcích 8 a 10 nařízení (EU) č. XXX/XXX [nařízení o Agentuře EU pro azyl] hovoří o výrazné změně situace v zemi původu, která je relevantní z hlediska potřeb žadatele v souvislosti s ochranou;</w:t>
            </w:r>
          </w:p>
        </w:tc>
        <w:tc>
          <w:tcPr>
            <w:tcW w:w="4876" w:type="dxa"/>
          </w:tcPr>
          <w:p w:rsidR="00E60426" w:rsidRPr="00CF6EA7" w:rsidRDefault="00E60426" w:rsidP="00483177">
            <w:pPr>
              <w:pStyle w:val="Normal6"/>
            </w:pPr>
            <w:r w:rsidRPr="00CF6EA7">
              <w:t>a)</w:t>
            </w:r>
            <w:r w:rsidRPr="00CF6EA7">
              <w:tab/>
              <w:t>v případě, že informace Unie o zemi původu a společná analýza informací o zemích původu uvedené v článcích 8 a 10 nařízení (EU) č. XXX/XXX [nařízení o Agentuře EU pro azyl] hovoří o výrazné změně situace v zemi původu, která je relevantní z hlediska potřeb žadatele v souvislosti s ochranou</w:t>
            </w:r>
            <w:r w:rsidRPr="00CF6EA7">
              <w:rPr>
                <w:b/>
                <w:i/>
              </w:rPr>
              <w:t>, s přihlédnutím k úrovni integrace žadatele a vytvoření vazeb v hostitelském členském státě</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531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Gérard Deprez, Louis Michel</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15 – odst.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t xml:space="preserve">v případě, že informace Unie o zemi původu a společná analýza informací o zemích původu uvedené v článcích 8 a 10 nařízení (EU) č. XXX/XXX [nařízení o Agentuře EU pro azyl] hovoří o výrazné změně situace v zemi původu, která je relevantní z hlediska potřeb </w:t>
            </w:r>
            <w:r w:rsidRPr="00CF6EA7">
              <w:rPr>
                <w:b/>
                <w:i/>
              </w:rPr>
              <w:t>žadatele</w:t>
            </w:r>
            <w:r w:rsidRPr="00CF6EA7">
              <w:t xml:space="preserve"> v souvislosti s ochranou;</w:t>
            </w:r>
          </w:p>
        </w:tc>
        <w:tc>
          <w:tcPr>
            <w:tcW w:w="4876" w:type="dxa"/>
          </w:tcPr>
          <w:p w:rsidR="00E60426" w:rsidRPr="00CF6EA7" w:rsidRDefault="00E60426" w:rsidP="00483177">
            <w:pPr>
              <w:pStyle w:val="Normal6"/>
            </w:pPr>
            <w:r w:rsidRPr="00CF6EA7">
              <w:t>a)</w:t>
            </w:r>
            <w:r w:rsidRPr="00CF6EA7">
              <w:tab/>
              <w:t xml:space="preserve">v případě, že informace Unie o zemi původu a společná analýza informací o zemích původu uvedené v článcích 8 a 10 nařízení (EU) č. XXX/XXX [nařízení o Agentuře EU pro azyl] hovoří o výrazné změně situace v zemi původu, která je relevantní z hlediska potřeb </w:t>
            </w:r>
            <w:r w:rsidRPr="00CF6EA7">
              <w:rPr>
                <w:b/>
                <w:i/>
              </w:rPr>
              <w:t xml:space="preserve">osoby požívající mezinárodní ochrany </w:t>
            </w:r>
            <w:r w:rsidRPr="00CF6EA7">
              <w:t>v souvislosti s ochranou;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{FR}</w:t>
      </w:r>
      <w:r w:rsidRPr="00CF6EA7">
        <w:t>fr</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w:t>
      </w:r>
      <w:r w:rsidR="009F3CEA" w:rsidRPr="00CF6EA7">
        <w:t>ů</w:t>
      </w:r>
      <w:r w:rsidRPr="00CF6EA7">
        <w:t>vodnění</w:t>
      </w:r>
      <w:r w:rsidRPr="00CF6EA7">
        <w:rPr>
          <w:rStyle w:val="HideTWBExt"/>
        </w:rPr>
        <w:t>&lt;/TitreJust&gt;</w:t>
      </w:r>
    </w:p>
    <w:p w:rsidR="00E60426" w:rsidRPr="00CF6EA7" w:rsidRDefault="00E60426" w:rsidP="00E60426">
      <w:pPr>
        <w:pStyle w:val="Normal12Italic"/>
      </w:pPr>
      <w:r w:rsidRPr="00CF6EA7">
        <w:t>Podle definic obsažených v tomto nařízení platí, že osoba požívající mezinárodní ochrany je osoba, které bylo uděleno postavení uprchlíka nebo status doplňkové ochrany a žadatel je státní příslušník třetí země nebo osoba bez státní příslušnosti, kteří podali žádost o mezinárodní ochranu, o níž dosud nebylo pravomocně rozhodnuto.</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532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Barbara Matera, Salvatore Domenico Pogliese, József Nagy, Carlos Coelho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15 – odst.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r>
            <w:r w:rsidRPr="00CF6EA7">
              <w:rPr>
                <w:b/>
                <w:i/>
              </w:rPr>
              <w:t xml:space="preserve">v případě, že </w:t>
            </w:r>
            <w:r w:rsidRPr="00CF6EA7">
              <w:t>informace Unie o zemi původu a společná analýza informací o zemích původu uvedené v článcích 8 a 10 nařízení (EU) č. XXX/XXX [nařízení o Agentuře EU pro azyl] hovoří o výrazné změně situace v zemi původu, která je relevantní z hlediska potřeb žadatele v souvislosti s ochranou;</w:t>
            </w:r>
          </w:p>
        </w:tc>
        <w:tc>
          <w:tcPr>
            <w:tcW w:w="4876" w:type="dxa"/>
          </w:tcPr>
          <w:p w:rsidR="00E60426" w:rsidRPr="00CF6EA7" w:rsidRDefault="00E60426" w:rsidP="00483177">
            <w:pPr>
              <w:pStyle w:val="Normal6"/>
            </w:pPr>
            <w:r w:rsidRPr="00CF6EA7">
              <w:t>a)</w:t>
            </w:r>
            <w:r w:rsidRPr="00CF6EA7">
              <w:tab/>
              <w:t>informace Unie o zemi původu a společná analýza informací o zemích původu uvedené v článcích 8 a 10 nařízení (EU) č. XXX/XXX [nařízení o Agentuře EU pro azyl] hovoří o výrazné změně situace v zemi původu, která je relevantní z hlediska potřeb žadatele v souvislosti s ochranou;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Provádět přezkum postavení uprchlíka souběžně s přezkumem povolení k pobytu by mohlo být pro rozhodující orgány členských států velmi náročné. Rozhodující orgány členských států by měly mít povinnost přezkoumat status mezinárodní ochrany, jakmile Agentura Evropské unie pro azyl zaznamená, že v zemi původu uprchlíka došlo k výrazným změnám.</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533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15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b)</w:t>
            </w:r>
            <w:r w:rsidRPr="00CF6EA7">
              <w:tab/>
            </w:r>
            <w:r w:rsidRPr="00CF6EA7">
              <w:rPr>
                <w:b/>
                <w:i/>
              </w:rPr>
              <w:t>při prvním prodloužení platnosti povolení k pobytu, jež bylo uprchlíkovi vydáno.</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534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15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b)</w:t>
            </w:r>
            <w:r w:rsidRPr="00CF6EA7">
              <w:tab/>
            </w:r>
            <w:r w:rsidRPr="00CF6EA7">
              <w:rPr>
                <w:b/>
                <w:i/>
              </w:rPr>
              <w:t>při prvním prodloužení platnosti povolení k pobytu, jež bylo uprchlíkovi vydáno.</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535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15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b)</w:t>
            </w:r>
            <w:r w:rsidRPr="00CF6EA7">
              <w:tab/>
            </w:r>
            <w:r w:rsidRPr="00CF6EA7">
              <w:rPr>
                <w:b/>
                <w:i/>
              </w:rPr>
              <w:t>při prvním prodloužení platnosti povolení k pobytu, jež bylo uprchlíkovi vydáno.</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536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Barbara Matera, Salvatore Domenico Pogliese, Carlos Coelho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15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b)</w:t>
            </w:r>
            <w:r w:rsidRPr="00CF6EA7">
              <w:tab/>
            </w:r>
            <w:r w:rsidRPr="00CF6EA7">
              <w:rPr>
                <w:b/>
                <w:i/>
              </w:rPr>
              <w:t>při prvním prodloužení platnosti povolení k pobytu, jež bylo uprchlíkovi vydáno.</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Provádět přezkum postavení uprchlíka souběžně s přezkumem povolení k pobytu by mohlo být pro rozhodující orgány členských států velmi náročné. Rozhodující orgány členských států by měly mít povinnost přezkoumat status mezinárodní ochrany, jakmile Agentura Evropské unie pro azyl zaznamená, že v zemi původu uprchlíka došlo k výrazným změnám.</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537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15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při prvním prodloužení platnosti povolení k pobytu, jež bylo uprchlíkovi vydáno.</w:t>
            </w:r>
          </w:p>
        </w:tc>
        <w:tc>
          <w:tcPr>
            <w:tcW w:w="4876" w:type="dxa"/>
          </w:tcPr>
          <w:p w:rsidR="00E60426" w:rsidRPr="00CF6EA7" w:rsidRDefault="00E60426" w:rsidP="00483177">
            <w:pPr>
              <w:pStyle w:val="Normal6"/>
            </w:pPr>
            <w:r w:rsidRPr="00CF6EA7">
              <w:t>b)</w:t>
            </w:r>
            <w:r w:rsidRPr="00CF6EA7">
              <w:tab/>
              <w:t xml:space="preserve">při prvním </w:t>
            </w:r>
            <w:r w:rsidRPr="00CF6EA7">
              <w:rPr>
                <w:b/>
                <w:i/>
              </w:rPr>
              <w:t xml:space="preserve">a druhém </w:t>
            </w:r>
            <w:r w:rsidRPr="00CF6EA7">
              <w:t>prodloužení platnosti povolení k pobytu, jež bylo uprchlíkovi vydáno.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538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Anna Maria Corazza Bildt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15 – odst. 1 – písm. b a (nové)</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ba)</w:t>
            </w:r>
            <w:r w:rsidRPr="00CF6EA7">
              <w:tab/>
            </w:r>
            <w:r w:rsidRPr="00CF6EA7">
              <w:rPr>
                <w:b/>
                <w:i/>
              </w:rPr>
              <w:t>Tento článek se nevztahuje na nezletilé osoby bez doprovodu, pokud to neodpovídá jejich nejlepšímu zájmu a pokud není zjištěno, že po návratu do třetí země původu neutrpí vážnou újmu.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539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Monika Hohlmeier</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16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Vážná újma ve smyslu čl. 2 odst. 5 zahrnuje:</w:t>
            </w:r>
          </w:p>
        </w:tc>
        <w:tc>
          <w:tcPr>
            <w:tcW w:w="4876" w:type="dxa"/>
          </w:tcPr>
          <w:p w:rsidR="00E60426" w:rsidRPr="00CF6EA7" w:rsidRDefault="00E60426" w:rsidP="00483177">
            <w:pPr>
              <w:pStyle w:val="Normal6"/>
            </w:pPr>
            <w:r w:rsidRPr="00CF6EA7">
              <w:t xml:space="preserve">Vážná újma ve smyslu čl. 2 odst. 5 zahrnuje </w:t>
            </w:r>
            <w:r w:rsidRPr="00CF6EA7">
              <w:rPr>
                <w:b/>
                <w:i/>
              </w:rPr>
              <w:t>výhradně</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540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16 – odst.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t>uložení nebo vykonání trestu smrti nebo</w:t>
            </w:r>
          </w:p>
        </w:tc>
        <w:tc>
          <w:tcPr>
            <w:tcW w:w="4876" w:type="dxa"/>
          </w:tcPr>
          <w:p w:rsidR="00E60426" w:rsidRPr="00CF6EA7" w:rsidRDefault="00E60426" w:rsidP="00483177">
            <w:pPr>
              <w:pStyle w:val="Normal6"/>
            </w:pPr>
            <w:r w:rsidRPr="00CF6EA7">
              <w:t>a)</w:t>
            </w:r>
            <w:r w:rsidRPr="00CF6EA7">
              <w:tab/>
              <w:t xml:space="preserve">uložení nebo vykonání trestu smrti </w:t>
            </w:r>
            <w:r w:rsidRPr="00CF6EA7">
              <w:rPr>
                <w:b/>
                <w:i/>
              </w:rPr>
              <w:t>v zemi původu</w:t>
            </w:r>
            <w:r w:rsidRPr="00CF6EA7">
              <w:t xml:space="preserve"> nebo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541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16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mučení</w:t>
            </w:r>
            <w:r w:rsidRPr="00CF6EA7">
              <w:rPr>
                <w:b/>
                <w:i/>
              </w:rPr>
              <w:t>, nelidské či ponižující zacházení nebo trest</w:t>
            </w:r>
            <w:r w:rsidRPr="00CF6EA7">
              <w:t xml:space="preserve"> vůči žadateli v zemi původu; nebo</w:t>
            </w:r>
          </w:p>
        </w:tc>
        <w:tc>
          <w:tcPr>
            <w:tcW w:w="4876" w:type="dxa"/>
          </w:tcPr>
          <w:p w:rsidR="00E60426" w:rsidRPr="00CF6EA7" w:rsidRDefault="00E60426" w:rsidP="00483177">
            <w:pPr>
              <w:pStyle w:val="Normal6"/>
            </w:pPr>
            <w:r w:rsidRPr="00CF6EA7">
              <w:t>b)</w:t>
            </w:r>
            <w:r w:rsidRPr="00CF6EA7">
              <w:tab/>
              <w:t>mučení vůči žadateli v zemi původu; nebo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Pojem „nelidského či ponižujícího zacházení“ je příliš nejednoznačné a trest je příliš obecný.</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542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Gérard Deprez, Louis Michel</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16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mučení</w:t>
            </w:r>
            <w:r w:rsidRPr="00CF6EA7">
              <w:rPr>
                <w:b/>
                <w:i/>
              </w:rPr>
              <w:t>,</w:t>
            </w:r>
            <w:r w:rsidRPr="00CF6EA7">
              <w:t xml:space="preserve"> nelidské či ponižující zacházení </w:t>
            </w:r>
            <w:r w:rsidRPr="00CF6EA7">
              <w:rPr>
                <w:b/>
                <w:i/>
              </w:rPr>
              <w:t>nebo</w:t>
            </w:r>
            <w:r w:rsidRPr="00CF6EA7">
              <w:t xml:space="preserve"> trest vůči žadateli v zemi původu nebo</w:t>
            </w:r>
          </w:p>
        </w:tc>
        <w:tc>
          <w:tcPr>
            <w:tcW w:w="4876" w:type="dxa"/>
          </w:tcPr>
          <w:p w:rsidR="00E60426" w:rsidRPr="00CF6EA7" w:rsidRDefault="00E60426" w:rsidP="00483177">
            <w:pPr>
              <w:pStyle w:val="Normal6"/>
            </w:pPr>
            <w:r w:rsidRPr="00CF6EA7">
              <w:t>b)</w:t>
            </w:r>
            <w:r w:rsidRPr="00CF6EA7">
              <w:tab/>
              <w:t xml:space="preserve">mučení </w:t>
            </w:r>
            <w:r w:rsidRPr="00CF6EA7">
              <w:rPr>
                <w:b/>
                <w:i/>
              </w:rPr>
              <w:t>nebo jiné</w:t>
            </w:r>
            <w:r w:rsidRPr="00CF6EA7">
              <w:t xml:space="preserve"> nelidské či ponižující zacházení </w:t>
            </w:r>
            <w:r w:rsidRPr="00CF6EA7">
              <w:rPr>
                <w:b/>
                <w:i/>
              </w:rPr>
              <w:t>anebo</w:t>
            </w:r>
            <w:r w:rsidRPr="00CF6EA7">
              <w:t xml:space="preserve"> trest vůči žadateli v zemi původu nebo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{FR}</w:t>
      </w:r>
      <w:r w:rsidRPr="00CF6EA7">
        <w:t>fr</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Převzetí znění z článku 3 Evropské úmluvy o ochraně lidských práv a k článku 4 a 19 Listiny základních práv EU.</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543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16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3123B9" w:rsidP="00483177">
            <w:pPr>
              <w:pStyle w:val="ColumnHeading"/>
            </w:pPr>
            <w:r>
              <w:t>9</w:t>
            </w:r>
            <w:r w:rsidR="00E60426"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 xml:space="preserve">mučení, nelidské </w:t>
            </w:r>
            <w:r w:rsidRPr="00CF6EA7">
              <w:rPr>
                <w:b/>
                <w:i/>
              </w:rPr>
              <w:t>či ponižující</w:t>
            </w:r>
            <w:r w:rsidRPr="00CF6EA7">
              <w:t xml:space="preserve"> zacházení nebo trest vůči žadateli v zemi původu; nebo</w:t>
            </w:r>
          </w:p>
        </w:tc>
        <w:tc>
          <w:tcPr>
            <w:tcW w:w="4876" w:type="dxa"/>
          </w:tcPr>
          <w:p w:rsidR="00E60426" w:rsidRPr="00CF6EA7" w:rsidRDefault="00E60426" w:rsidP="00483177">
            <w:pPr>
              <w:pStyle w:val="Normal6"/>
            </w:pPr>
            <w:r w:rsidRPr="00CF6EA7">
              <w:t>b)</w:t>
            </w:r>
            <w:r w:rsidRPr="00CF6EA7">
              <w:tab/>
              <w:t>mučení, nelidské zacházení nebo trest vůči žadateli v zemi původu; nebo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544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16 – odst. 1 – písm. c</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c)</w:t>
            </w:r>
            <w:r w:rsidRPr="00CF6EA7">
              <w:tab/>
            </w:r>
            <w:r w:rsidRPr="00CF6EA7">
              <w:rPr>
                <w:b/>
                <w:i/>
              </w:rPr>
              <w:t>vážné a individuální ohrožení života nebo nedotknutelnosti civilisty v důsledku svévolného násilí během mezinárodního nebo vnitrostátního ozbrojeného konfliktu.</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545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16 – odst. 1 – písm. c</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c)</w:t>
            </w:r>
            <w:r w:rsidRPr="00CF6EA7">
              <w:tab/>
              <w:t xml:space="preserve">vážné </w:t>
            </w:r>
            <w:r w:rsidRPr="00CF6EA7">
              <w:rPr>
                <w:b/>
                <w:i/>
              </w:rPr>
              <w:t>a individuální</w:t>
            </w:r>
            <w:r w:rsidRPr="00CF6EA7">
              <w:t xml:space="preserve"> ohrožení života nebo nedotknutelnosti civilisty v důsledku svévolného násilí během mezinárodního nebo vnitrostátního ozbrojeného konfliktu.</w:t>
            </w:r>
          </w:p>
        </w:tc>
        <w:tc>
          <w:tcPr>
            <w:tcW w:w="4876" w:type="dxa"/>
          </w:tcPr>
          <w:p w:rsidR="00E60426" w:rsidRPr="00CF6EA7" w:rsidRDefault="00E60426" w:rsidP="00483177">
            <w:pPr>
              <w:pStyle w:val="Normal6"/>
            </w:pPr>
            <w:r w:rsidRPr="00CF6EA7">
              <w:t>c)</w:t>
            </w:r>
            <w:r w:rsidRPr="00CF6EA7">
              <w:tab/>
              <w:t xml:space="preserve">vážné ohrožení života nebo nedotknutelnosti civilisty v důsledku svévolného násilí během mezinárodního nebo vnitrostátního ozbrojeného konfliktu. </w:t>
            </w:r>
            <w:r w:rsidRPr="00CF6EA7">
              <w:rPr>
                <w:b/>
                <w:i/>
              </w:rPr>
              <w:t>Vážná ohrožení by měla zahrnovat hrozby vůči skupině, jako jsou např. vnitřní nebo mezinárodní ozbrojený konflikt nebo jiné druhy násilí a systematického porušování lidských práv, vojenská okupace, včetně občanských nepokojů, celkově nízké úrovně bezpečí nebo událostí vážně narušujících veřejný pořádek nebo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002019C9">
        <w:t>Odůvodnění</w:t>
      </w:r>
      <w:r w:rsidRPr="00CF6EA7">
        <w:rPr>
          <w:rStyle w:val="HideTWBExt"/>
        </w:rPr>
        <w:t>&lt;/TitreJust&gt;</w:t>
      </w:r>
    </w:p>
    <w:p w:rsidR="00E60426" w:rsidRPr="00CF6EA7" w:rsidRDefault="00E60426" w:rsidP="00E60426">
      <w:pPr>
        <w:pStyle w:val="Normal12Italic"/>
      </w:pPr>
      <w:r w:rsidRPr="00CF6EA7">
        <w:t>The CJUE case “Elgafaji interpretation of the indiscriminate violence requirement needs to be reconciled with the case-law of the European Court of Human Rights on Article 3 ECHR, mirrored in the ground foreseen in Article 16(b). The Grand Chamber of the Strasbourg Court has firmly stated that “in the most extreme cases” where a person would face a real risk of ill-treatment simply by virtue of being present on the territory, Article 3 ECHR would be triggered. Accordingly, Article 16(b), which must reflect Article 3 ECHR, applies to all cases where the Article 3 ECHR test applies, and also covers extreme situations whereby violence is of such degree as to put any person present on the territory at risk.</w:t>
      </w:r>
    </w:p>
    <w:p w:rsidR="00E60426" w:rsidRPr="00CF6EA7" w:rsidRDefault="00E60426" w:rsidP="00E60426">
      <w:pPr>
        <w:pStyle w:val="Normal12Italic"/>
      </w:pPr>
      <w:r w:rsidRPr="00CF6EA7">
        <w:t>Based on the principle of effet utile, the content and meaning of Article 16(c) must differ from that of Article 16(b). Accordingly, the protection of Article 16(c) would apply to asylum seekers who face a real risk of serious harm stemming from indiscriminate violence, which need not be as high as to trigger Article 3 ECHR – and thereby to fall under Article 16(b). The Qualification Regulation should reflect the dialogue between the Strasbourg and Luxembourg Courts, since both courts’ interpretation of fundamental rights should inform the EU asylum acquis. In the light of ECtHR case law, Article 16(c) should extend subsidiary protection to serious threats stemming from indiscriminate violence, yet of lower intensity than that contemplated in Sufi and Elmi v. United Kingdom or J.K. v. Sweden.”</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546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16 – odst. 1 – písm. c</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c)</w:t>
            </w:r>
            <w:r w:rsidRPr="00CF6EA7">
              <w:tab/>
              <w:t>vážné a individuální ohrožení života nebo nedotknutelnosti civilisty v důsledku svévolného násilí během mezinárodního nebo vnitrostátního ozbrojeného konfliktu</w:t>
            </w:r>
            <w:r w:rsidRPr="00CF6EA7">
              <w:rPr>
                <w:b/>
                <w:i/>
              </w:rPr>
              <w:t>.</w:t>
            </w:r>
          </w:p>
        </w:tc>
        <w:tc>
          <w:tcPr>
            <w:tcW w:w="4876" w:type="dxa"/>
          </w:tcPr>
          <w:p w:rsidR="00E60426" w:rsidRPr="00CF6EA7" w:rsidRDefault="00E60426" w:rsidP="00483177">
            <w:pPr>
              <w:pStyle w:val="Normal6"/>
            </w:pPr>
            <w:r w:rsidRPr="00CF6EA7">
              <w:t>c)</w:t>
            </w:r>
            <w:r w:rsidRPr="00CF6EA7">
              <w:tab/>
              <w:t>vážné a individuální ohrožení života nebo nedotknutelnosti civilisty v důsledku svévolného násilí během mezinárodního nebo vnitrostátního ozbrojeného konfliktu</w:t>
            </w:r>
            <w:r w:rsidRPr="00CF6EA7">
              <w:rPr>
                <w:b/>
                <w:i/>
              </w:rPr>
              <w:t>, nebo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547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16 – odst. 1 – písm. c</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c)</w:t>
            </w:r>
            <w:r w:rsidRPr="00CF6EA7">
              <w:tab/>
              <w:t xml:space="preserve">vážné </w:t>
            </w:r>
            <w:r w:rsidRPr="00CF6EA7">
              <w:rPr>
                <w:b/>
                <w:i/>
              </w:rPr>
              <w:t>a individuální</w:t>
            </w:r>
            <w:r w:rsidRPr="00CF6EA7">
              <w:t xml:space="preserve"> ohrožení života nebo nedotknutelnosti civilisty v důsledku svévolného násilí během mezinárodního nebo vnitrostátního ozbrojeného konfliktu</w:t>
            </w:r>
            <w:r w:rsidRPr="00CF6EA7">
              <w:rPr>
                <w:b/>
                <w:i/>
              </w:rPr>
              <w:t>.</w:t>
            </w:r>
          </w:p>
        </w:tc>
        <w:tc>
          <w:tcPr>
            <w:tcW w:w="4876" w:type="dxa"/>
          </w:tcPr>
          <w:p w:rsidR="00E60426" w:rsidRPr="00CF6EA7" w:rsidRDefault="00E60426" w:rsidP="00483177">
            <w:pPr>
              <w:pStyle w:val="Normal6"/>
            </w:pPr>
            <w:r w:rsidRPr="00CF6EA7">
              <w:t>c)</w:t>
            </w:r>
            <w:r w:rsidRPr="00CF6EA7">
              <w:tab/>
              <w:t xml:space="preserve">vážné ohrožení života nebo nedotknutelnosti civilisty v důsledku svévolného násilí během mezinárodního nebo vnitrostátního ozbrojeného konfliktu </w:t>
            </w:r>
            <w:r w:rsidRPr="00CF6EA7">
              <w:rPr>
                <w:b/>
                <w:i/>
              </w:rPr>
              <w:t>nebo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548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16 – odst. 1 – písm. c</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c)</w:t>
            </w:r>
            <w:r w:rsidRPr="00CF6EA7">
              <w:tab/>
              <w:t xml:space="preserve">vážné </w:t>
            </w:r>
            <w:r w:rsidRPr="00CF6EA7">
              <w:rPr>
                <w:b/>
                <w:i/>
              </w:rPr>
              <w:t>a individuální</w:t>
            </w:r>
            <w:r w:rsidRPr="00CF6EA7">
              <w:t xml:space="preserve"> ohrožení života nebo nedotknutelnosti civilisty v důsledku svévolného násilí během mezinárodního nebo vnitrostátního ozbrojeného konfliktu.</w:t>
            </w:r>
          </w:p>
        </w:tc>
        <w:tc>
          <w:tcPr>
            <w:tcW w:w="4876" w:type="dxa"/>
          </w:tcPr>
          <w:p w:rsidR="00E60426" w:rsidRPr="00CF6EA7" w:rsidRDefault="00E60426" w:rsidP="00483177">
            <w:pPr>
              <w:pStyle w:val="Normal6"/>
            </w:pPr>
            <w:r w:rsidRPr="00CF6EA7">
              <w:t>c)</w:t>
            </w:r>
            <w:r w:rsidRPr="00CF6EA7">
              <w:tab/>
              <w:t>vážné ohrožení života nebo nedotknutelnosti civilisty v důsledku svévolného násilí během mezinárodního nebo vnitrostátního ozbrojeného konfliktu.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Tento pozměňovací návrh je v souladu s rozsudkem Soudního dvora Evropské unie ve věci Elgafaji, který objasňuje, že svévolné násilí nemusí nutně vyžadovat, že ohrožení musí být individuální povahy, aby měla osoba, která je vystavena svévolnému násilí, nárok na doplňkovou ochranu.</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549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16 – odst. 1 – písm. c a (nové)</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ca)</w:t>
            </w:r>
            <w:r w:rsidRPr="00CF6EA7">
              <w:tab/>
            </w:r>
            <w:r w:rsidRPr="00CF6EA7">
              <w:rPr>
                <w:b/>
                <w:i/>
              </w:rPr>
              <w:t>vážné ohrožení života nebo nedotknutelnosti civilisty v důsledku přírodní nebo člověkem způsobené pohromy. Přírodní nebo člověkem způsobené pohromy zahrnují: dopady změny klimatu, zábory půdy a vody, desertifikace biotopu, nucené přesídlení do určených vesnic, stejně jako ekologické katastrofy a znečištění způsobené válkou.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Na environmentální uprchlíky se v současnosti nevztahuje mezinárodní ochrana. Na rozdíl od uprchlíků, na které se vztahuje Úmluva OSN o uprchlících z roku 1951, jsou environmentální uprchlíci vraceni zpět do své domovské země, kde se vrací do zničené vlasti nebo jsou nuceni žít v uprchlických táborech. Změna klimatu se netýká pouze životního prostředí, její dopady postihují všechny aspekty života lidí: od stability vlád a ekonomik po zdraví.</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550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16 – odst. 1 – písm. c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527D9A">
            <w:pPr>
              <w:pStyle w:val="Normal6"/>
              <w:rPr>
                <w:b/>
                <w:i/>
              </w:rPr>
            </w:pPr>
            <w:r w:rsidRPr="00CF6EA7">
              <w:rPr>
                <w:b/>
                <w:i/>
              </w:rPr>
              <w:t>ca)</w:t>
            </w:r>
            <w:r w:rsidRPr="00CF6EA7">
              <w:tab/>
            </w:r>
            <w:r w:rsidRPr="00CF6EA7">
              <w:rPr>
                <w:b/>
                <w:i/>
              </w:rPr>
              <w:t>vážné ohrožení života nebo nedotknutelnosti civil</w:t>
            </w:r>
            <w:r w:rsidR="00527D9A" w:rsidRPr="00CF6EA7">
              <w:rPr>
                <w:b/>
                <w:i/>
              </w:rPr>
              <w:t>ní osoby</w:t>
            </w:r>
            <w:r w:rsidRPr="00CF6EA7">
              <w:rPr>
                <w:b/>
                <w:i/>
              </w:rPr>
              <w:t xml:space="preserve"> v důsledku přírodní nebo člověkem způsobené pohromy.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551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Článek 17</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Článek 17</w:t>
            </w:r>
            <w:r w:rsidRPr="00CF6EA7">
              <w:tab/>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Ukončení</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1. Státní příslušník třetí země nebo osoba bez státní příslušnosti přestávají být osobou, která má nárok na doplňkovou ochranu, jestliže okolnosti, které vedly k udělení statusu doplňkové ochrany, pominuly nebo se natolik změnily, že ochrany již není třeba.</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2. Rozhodující orgán:</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a) přihlíží k tomu, zda je změna okolností natolik významná a dlouhodobá, že osoba, která má nárok na doplňkovou ochranu, již není vystavena reálnému nebezpečí vážné újmy;</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b) postupuje na základě přesných a aktuálních informací od veškerých relevantních zdrojů, včetně informací Unie o zemích původu a společné analýzy informací o zemích původu ve smyslu článků 8 a 10 nařízení (EU) č. XXX/XX [nařízení o Agentuře EU pro azyl] a rovněž informací a pokynů vydaných vysokým komisařem OSN pro uprchlíky.</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3. Odstavec 1 se nevztahuje na osobu, která má nárok na doplňkovou ochranu, jež je schopna uvést naléhavé důvody podložené předchozí vážnou újmou pro odmítnutí ochrany země své státní příslušnosti, nebo je-li osobou bez státní příslušnosti, pro odmítnutí ochrany země svého dosavadního pobytu.</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552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17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Státní příslušník třetí země nebo osoba bez státní příslušnosti přestávají být osobou, která má nárok na doplňkovou ochranu, jestliže okolnosti, které vedly k udělení statusu doplňkové ochrany, pominuly nebo se natolik změnily, že ochrany již není třeba.</w:t>
            </w:r>
          </w:p>
        </w:tc>
        <w:tc>
          <w:tcPr>
            <w:tcW w:w="4876" w:type="dxa"/>
          </w:tcPr>
          <w:p w:rsidR="00E60426" w:rsidRPr="00CF6EA7" w:rsidRDefault="00E60426" w:rsidP="00483177">
            <w:pPr>
              <w:pStyle w:val="Normal6"/>
            </w:pPr>
            <w:r w:rsidRPr="00CF6EA7">
              <w:t>1.</w:t>
            </w:r>
            <w:r w:rsidRPr="00CF6EA7">
              <w:tab/>
            </w:r>
            <w:r w:rsidRPr="00CF6EA7">
              <w:rPr>
                <w:b/>
                <w:i/>
              </w:rPr>
              <w:t xml:space="preserve">Aniž jsou dotčena práva osoby požívající mezinárodní ochrany na odvolání proti rozhodnutí rozhodujícího orgánu podle článků 14 až 17 nařízení (EU) XXX/XXX [nařízení o postupu], </w:t>
            </w:r>
            <w:r w:rsidRPr="00CF6EA7">
              <w:t>státní příslušník třetí země nebo osoba bez státní příslušnosti přestávají být osobou, která má nárok na doplňkovou ochranu, jestliže okolnosti, které vedly k udělení statusu doplňkové ochrany, pominuly nebo se natolik změnily, že ochrany již není třeba.</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553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Jeroen Lenaers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17 – odst. 1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1a.</w:t>
            </w:r>
            <w:r w:rsidRPr="00CF6EA7">
              <w:tab/>
            </w:r>
            <w:r w:rsidRPr="00CF6EA7">
              <w:rPr>
                <w:b/>
                <w:i/>
              </w:rPr>
              <w:t>Členské státy mohou rozhodnout, že soustavné odmítání ze strany státního příslušníka třetí země nebo osoby bez státní příslušnosti, která získala doplňkovou ochranu, aktivně se začlenit do společnosti může v krajním případě vést k zániku jejich nároku na mezinárodní ochranu.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554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17 – odst. 2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t>přihlíží k tomu, zda je změna okolností natolik významná</w:t>
            </w:r>
            <w:r w:rsidRPr="00CF6EA7">
              <w:rPr>
                <w:b/>
                <w:i/>
              </w:rPr>
              <w:t xml:space="preserve"> a dlouhodobá</w:t>
            </w:r>
            <w:r w:rsidRPr="00CF6EA7">
              <w:t>, že osoba, která má nárok na doplňkovou ochranu, již není vystavena reálnému nebezpečí vážné újmy;</w:t>
            </w:r>
          </w:p>
        </w:tc>
        <w:tc>
          <w:tcPr>
            <w:tcW w:w="4876" w:type="dxa"/>
          </w:tcPr>
          <w:p w:rsidR="00E60426" w:rsidRPr="00CF6EA7" w:rsidRDefault="00E60426" w:rsidP="00483177">
            <w:pPr>
              <w:pStyle w:val="Normal6"/>
            </w:pPr>
            <w:r w:rsidRPr="00CF6EA7">
              <w:t>a)</w:t>
            </w:r>
            <w:r w:rsidRPr="00CF6EA7">
              <w:tab/>
              <w:t>přihlíží k tomu, zda je změna okolností natolik významná, že osoba, která má nárok na doplňkovou ochranu, již není vystavena reálnému nebezpečí vážné újmy;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555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17 – odst. 2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 xml:space="preserve">postupuje na základě přesných a aktuálních informací od veškerých relevantních zdrojů, včetně informací Unie o zemích původu a společné analýzy informací o zemích původu ve smyslu článků 8 a 10 nařízení (EU) č. XXX/XX [nařízení o Agentuře EU pro azyl] </w:t>
            </w:r>
            <w:r w:rsidRPr="00CF6EA7">
              <w:rPr>
                <w:b/>
                <w:i/>
              </w:rPr>
              <w:t>a rovněž informací a pokynů vydaných vysokým komisařem OSN pro uprchlíky</w:t>
            </w:r>
            <w:r w:rsidRPr="00CF6EA7">
              <w:t>.</w:t>
            </w:r>
          </w:p>
        </w:tc>
        <w:tc>
          <w:tcPr>
            <w:tcW w:w="4876" w:type="dxa"/>
          </w:tcPr>
          <w:p w:rsidR="00E60426" w:rsidRPr="00CF6EA7" w:rsidRDefault="00E60426" w:rsidP="00483177">
            <w:pPr>
              <w:pStyle w:val="Normal6"/>
            </w:pPr>
            <w:r w:rsidRPr="00CF6EA7">
              <w:t>b)</w:t>
            </w:r>
            <w:r w:rsidRPr="00CF6EA7">
              <w:tab/>
              <w:t>postupuje na základě přesných a aktuálních informací od veškerých relevantních zdrojů, včetně informací Unie o zemích původu a společné analýzy informací o zemích původu ve smyslu článků 8 a 10 nařízení (EU) č. XXX/XX [nařízení o Agentuře EU pro azyl]</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556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Artis Pabriks, Traian Ungureanu, Tomáš Zdechovský, Kinga Gál, Pál Csáky, Monica Macovei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17 – odst. 2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r>
            <w:r w:rsidRPr="00CF6EA7">
              <w:rPr>
                <w:b/>
                <w:i/>
              </w:rPr>
              <w:t>postupuje na základě přesných a aktuálních informací</w:t>
            </w:r>
            <w:r w:rsidRPr="00CF6EA7">
              <w:t xml:space="preserve"> od veškerých relevantních zdrojů, včetně informací Unie o zemích původu a společné analýzy informací o zemích původu ve smyslu článků 8 a 10 nařízení (EU) č. XXX/XX [nařízení o Agentuře EU pro azyl] a rovněž informací a pokynů vydaných vysokým komisařem OSN pro uprchlíky.</w:t>
            </w:r>
          </w:p>
        </w:tc>
        <w:tc>
          <w:tcPr>
            <w:tcW w:w="4876" w:type="dxa"/>
          </w:tcPr>
          <w:p w:rsidR="00E60426" w:rsidRPr="00CF6EA7" w:rsidRDefault="00E60426" w:rsidP="00483177">
            <w:pPr>
              <w:pStyle w:val="Normal6"/>
            </w:pPr>
            <w:r w:rsidRPr="00CF6EA7">
              <w:t>b)</w:t>
            </w:r>
            <w:r w:rsidRPr="00CF6EA7">
              <w:tab/>
            </w:r>
            <w:r w:rsidRPr="00CF6EA7">
              <w:rPr>
                <w:b/>
                <w:i/>
              </w:rPr>
              <w:t>přihlíží k aktuálním informacím</w:t>
            </w:r>
            <w:r w:rsidRPr="00CF6EA7">
              <w:t xml:space="preserve"> od veškerých relevantních zdrojů, včetně informací Unie o zemích původu a společné analýzy informací o zemích původu ve smyslu článků 8 a 10 nařízení (EU) č. XXX/XX [nařízení o Agentuře EU pro azyl] a rovněž informací a pokynů vydaných vysokým komisařem OSN pro uprchlíky.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557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17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3.</w:t>
            </w:r>
            <w:r w:rsidRPr="00CF6EA7">
              <w:tab/>
            </w:r>
            <w:r w:rsidRPr="00CF6EA7">
              <w:rPr>
                <w:b/>
                <w:i/>
              </w:rPr>
              <w:t>Odstavec 1 se nevztahuje na osobu, která má nárok na doplňkovou ochranu, jež je schopna uvést naléhavé důvody podložené předchozí vážnou újmou pro odmítnutí ochrany země své státní příslušnosti, nebo je-li osobou bez státní příslušnosti, pro odmítnutí ochrany země svého dosavadního pobytu.</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558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17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3.</w:t>
            </w:r>
            <w:r w:rsidRPr="00CF6EA7">
              <w:tab/>
            </w:r>
            <w:r w:rsidRPr="00CF6EA7">
              <w:rPr>
                <w:b/>
                <w:i/>
              </w:rPr>
              <w:t>Odstavec 1 se nevztahuje na osobu, která má nárok na doplňkovou ochranu, jež je schopna uvést naléhavé důvody podložené předchozí vážnou újmou pro odmítnutí ochrany země své státní příslušnosti, nebo je-li osobou bez státní příslušnosti, pro odmítnutí ochrany země svého dosavadního pobytu.</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559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Frank Engel, Barbara Matera, Salvatore Domenico Pogliese, József Nagy, Carlos Coelho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17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 xml:space="preserve">Odstavec 1 se nevztahuje na osobu, která má nárok na doplňkovou ochranu, jež je schopna </w:t>
            </w:r>
            <w:r w:rsidRPr="00CF6EA7">
              <w:rPr>
                <w:b/>
                <w:i/>
              </w:rPr>
              <w:t>uvést naléhavé důvody podložené</w:t>
            </w:r>
            <w:r w:rsidRPr="00CF6EA7">
              <w:t xml:space="preserve"> předchozí vážnou újmou pro odmítnutí ochrany země své státní příslušnosti, nebo je-li osobou bez státní příslušnosti, pro odmítnutí ochrany země svého dosavadního pobytu.</w:t>
            </w:r>
          </w:p>
        </w:tc>
        <w:tc>
          <w:tcPr>
            <w:tcW w:w="4876" w:type="dxa"/>
          </w:tcPr>
          <w:p w:rsidR="00E60426" w:rsidRPr="00CF6EA7" w:rsidRDefault="00E60426" w:rsidP="00483177">
            <w:pPr>
              <w:pStyle w:val="Normal6"/>
            </w:pPr>
            <w:r w:rsidRPr="00CF6EA7">
              <w:t>3.</w:t>
            </w:r>
            <w:r w:rsidRPr="00CF6EA7">
              <w:tab/>
              <w:t xml:space="preserve">Odstavec 1 se nevztahuje na osobu, která má nárok na doplňkovou ochranu, jež je schopna </w:t>
            </w:r>
            <w:r w:rsidRPr="00CF6EA7">
              <w:rPr>
                <w:b/>
                <w:i/>
              </w:rPr>
              <w:t>prokázat existenci naléhavých důvodů podložených</w:t>
            </w:r>
            <w:r w:rsidRPr="00CF6EA7">
              <w:t xml:space="preserve"> předchozí vážnou újmou pro odmítnutí ochrany země své státní příslušnosti, nebo je-li osobou bez státní příslušnosti, pro odmítnutí ochrany země svého dosavadního pobytu.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Odchylka od ustanovení čl. 17 odst. 1 by měla platit, pouze pokud je osoba, která má nárok na doplňkovou ochranu schopna prokázat, že existují důvody spojené s předchozí vážnou újmou, které by zasahovaly do jejích práv na ochranu v zemi státní příslušnosti, nebo v případě osoby bez státní příslušnosti v zemi obvyklého pobytu. Toto ustanovení by pomohlo zabránit zneužívání společného evropského azylového systému.</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560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18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Státní příslušník třetí země nebo osoba bez státní příslušnosti </w:t>
            </w:r>
            <w:r w:rsidRPr="00CF6EA7">
              <w:rPr>
                <w:b/>
                <w:i/>
              </w:rPr>
              <w:t>nemají</w:t>
            </w:r>
            <w:r w:rsidRPr="00CF6EA7">
              <w:t xml:space="preserve"> nárok na doplňkovou ochranu, existují-li vážné důvody se domnívat, že:</w:t>
            </w:r>
          </w:p>
        </w:tc>
        <w:tc>
          <w:tcPr>
            <w:tcW w:w="4876" w:type="dxa"/>
          </w:tcPr>
          <w:p w:rsidR="00E60426" w:rsidRPr="00CF6EA7" w:rsidRDefault="00E60426" w:rsidP="00483177">
            <w:pPr>
              <w:pStyle w:val="Normal6"/>
            </w:pPr>
            <w:r w:rsidRPr="00CF6EA7">
              <w:t>1.</w:t>
            </w:r>
            <w:r w:rsidRPr="00CF6EA7">
              <w:tab/>
            </w:r>
            <w:r w:rsidRPr="00CF6EA7">
              <w:rPr>
                <w:b/>
                <w:i/>
              </w:rPr>
              <w:t xml:space="preserve">Aniž jsou dotčena práva osoby požívající mezinárodní ochrany na odvolání proti rozhodnutí rozhodujícího orgánu podle článků 14 až 17 nařízení (EU) XXX/XXX [nařízení o postupu], </w:t>
            </w:r>
            <w:r w:rsidRPr="00CF6EA7">
              <w:t xml:space="preserve">státní příslušník třetí země nebo osoba bez státní příslušnosti </w:t>
            </w:r>
            <w:r w:rsidRPr="00CF6EA7">
              <w:rPr>
                <w:b/>
                <w:i/>
              </w:rPr>
              <w:t>nemusí mít</w:t>
            </w:r>
            <w:r w:rsidRPr="00CF6EA7">
              <w:t xml:space="preserve"> nárok na doplňkovou ochranu, existují-li vážné důvody se domnívat, že: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561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18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Státní příslušník třetí země nebo osoba bez státní příslušnosti nemají nárok na doplňkovou ochranu, existují-li vážné důvody se domnívat, že:</w:t>
            </w:r>
          </w:p>
        </w:tc>
        <w:tc>
          <w:tcPr>
            <w:tcW w:w="4876" w:type="dxa"/>
          </w:tcPr>
          <w:p w:rsidR="00E60426" w:rsidRPr="00CF6EA7" w:rsidRDefault="00E60426" w:rsidP="00483177">
            <w:pPr>
              <w:pStyle w:val="Normal6"/>
            </w:pPr>
            <w:r w:rsidRPr="00CF6EA7">
              <w:t>1.</w:t>
            </w:r>
            <w:r w:rsidRPr="00CF6EA7">
              <w:tab/>
              <w:t xml:space="preserve">Státní příslušník třetí země nebo osoba bez státní příslušnosti nemají nárok na doplňkovou ochranu, </w:t>
            </w:r>
            <w:r w:rsidRPr="00CF6EA7">
              <w:rPr>
                <w:b/>
                <w:i/>
              </w:rPr>
              <w:t xml:space="preserve">jestliže příslušné úřady země, ve které se usadili, jim udělily práva a povinnosti spojené s udělením státní příslušnosti této země nebo práva a povinnosti jim rovnocenné, nebo </w:t>
            </w:r>
            <w:r w:rsidRPr="00CF6EA7">
              <w:t>existují-li vážné důvody se domnívat, že: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562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 Helga Stevens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18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se dopustili vážného zločinu;</w:t>
            </w:r>
          </w:p>
        </w:tc>
        <w:tc>
          <w:tcPr>
            <w:tcW w:w="4876" w:type="dxa"/>
          </w:tcPr>
          <w:p w:rsidR="00E60426" w:rsidRPr="00CF6EA7" w:rsidRDefault="00E60426" w:rsidP="00483177">
            <w:pPr>
              <w:pStyle w:val="Normal6"/>
            </w:pPr>
            <w:r w:rsidRPr="00CF6EA7">
              <w:t>b)</w:t>
            </w:r>
            <w:r w:rsidRPr="00CF6EA7">
              <w:tab/>
              <w:t>se dopustili vážného zločinu</w:t>
            </w:r>
            <w:r w:rsidRPr="00CF6EA7">
              <w:rPr>
                <w:b/>
                <w:i/>
              </w:rPr>
              <w:t>, jako je plánování, podněcování ke spáchání nebo napomáhání ke spáchání teroristického činu, i pokud byly spáchány s údajně politickým nebo náboženským cílem, nebo závažné zločiny proti sexuálnímu sebeurčení, jako např. znásilnění nebo pohlavní styk s nezletilou osobou</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563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18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se dopustili vážného zločinu</w:t>
            </w:r>
            <w:r w:rsidRPr="00CF6EA7">
              <w:rPr>
                <w:b/>
                <w:i/>
              </w:rPr>
              <w:t>;</w:t>
            </w:r>
          </w:p>
        </w:tc>
        <w:tc>
          <w:tcPr>
            <w:tcW w:w="4876" w:type="dxa"/>
          </w:tcPr>
          <w:p w:rsidR="00E60426" w:rsidRPr="00CF6EA7" w:rsidRDefault="00E60426" w:rsidP="00483177">
            <w:pPr>
              <w:pStyle w:val="Normal6"/>
            </w:pPr>
            <w:r w:rsidRPr="00CF6EA7">
              <w:t>b)</w:t>
            </w:r>
            <w:r w:rsidRPr="00CF6EA7">
              <w:tab/>
              <w:t xml:space="preserve">se dopustili vážného </w:t>
            </w:r>
            <w:r w:rsidRPr="00CF6EA7">
              <w:rPr>
                <w:b/>
                <w:i/>
              </w:rPr>
              <w:t>nepolitického</w:t>
            </w:r>
            <w:r w:rsidRPr="00CF6EA7">
              <w:t xml:space="preserve"> zločinu </w:t>
            </w:r>
            <w:r w:rsidRPr="00CF6EA7">
              <w:rPr>
                <w:b/>
                <w:i/>
              </w:rPr>
              <w:t>mimo zemi svého azylu dříve, než byli uznáni osobu požívající doplňkové ochrany.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Pozměňovací návrh uvádí do souladu doložku o vyloučení pro doplňkovou ochranu s doložkou stanovenou v čl. 12 odst. 2 písm. b) o vyloučení z kritérií pro přiznání postavení uprchlíka.</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564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18 – odst. 1 – písm. d</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d)</w:t>
            </w:r>
            <w:r w:rsidRPr="00CF6EA7">
              <w:tab/>
            </w:r>
            <w:r w:rsidRPr="00CF6EA7">
              <w:rPr>
                <w:b/>
                <w:i/>
              </w:rPr>
              <w:t>představují nebezpečí pro společnost nebo pro bezpečnost členského státu, ve kterém se nachází.</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002019C9">
        <w:t>Odůvodnění</w:t>
      </w:r>
      <w:r w:rsidRPr="00CF6EA7">
        <w:rPr>
          <w:rStyle w:val="HideTWBExt"/>
        </w:rPr>
        <w:t>&lt;/TitreJust&gt;</w:t>
      </w:r>
    </w:p>
    <w:p w:rsidR="00E60426" w:rsidRPr="00CF6EA7" w:rsidRDefault="00E60426" w:rsidP="00E60426">
      <w:pPr>
        <w:pStyle w:val="Normal12Italic"/>
      </w:pPr>
      <w:r w:rsidRPr="00CF6EA7">
        <w:t>UNHCR recommended in 2009 that the articles providing for exclusion from and revocation of subsidiary protection should be amended to reflect its proposals on the same articles relating to exclusion from and revocation of refugee status.</w:t>
      </w:r>
    </w:p>
    <w:p w:rsidR="00E60426" w:rsidRPr="00CF6EA7" w:rsidRDefault="00E60426" w:rsidP="00E60426">
      <w:pPr>
        <w:pStyle w:val="Normal12Italic"/>
      </w:pPr>
      <w:r w:rsidRPr="00CF6EA7">
        <w:t>More specifically, in this case: “There is a risk that decisions on whether a person poses a danger to the security or</w:t>
      </w:r>
    </w:p>
    <w:p w:rsidR="00E60426" w:rsidRPr="00CF6EA7" w:rsidRDefault="00E60426" w:rsidP="00E60426">
      <w:pPr>
        <w:pStyle w:val="Normal12Italic"/>
      </w:pPr>
      <w:r w:rsidRPr="00CF6EA7">
        <w:t>community of a Member State may be taken in proceedings where the concerned</w:t>
      </w:r>
    </w:p>
    <w:p w:rsidR="00E60426" w:rsidRPr="00CF6EA7" w:rsidRDefault="00E60426" w:rsidP="00E60426">
      <w:pPr>
        <w:pStyle w:val="Normal12Italic"/>
      </w:pPr>
      <w:r w:rsidRPr="00CF6EA7">
        <w:t>persons are not entitled to see all the evidence against them or to respond effectively,</w:t>
      </w:r>
    </w:p>
    <w:p w:rsidR="00E60426" w:rsidRPr="00CF6EA7" w:rsidRDefault="00E60426" w:rsidP="00E60426">
      <w:pPr>
        <w:pStyle w:val="Normal12Italic"/>
      </w:pPr>
      <w:r w:rsidRPr="00CF6EA7">
        <w:t>which increases the possibility of incorrect application of these provisions.”</w:t>
      </w:r>
    </w:p>
    <w:p w:rsidR="00E60426" w:rsidRPr="00CF6EA7" w:rsidRDefault="00E60426" w:rsidP="00E60426">
      <w:pPr>
        <w:pStyle w:val="Normal12Italic"/>
      </w:pPr>
      <w:r w:rsidRPr="00CF6EA7">
        <w:t>Therefore this deletion is needed for consistency reasons with amendments to Articles 12 and 14 (see justification on amendments to those articles).</w:t>
      </w:r>
    </w:p>
    <w:p w:rsidR="00E60426" w:rsidRPr="00CF6EA7" w:rsidRDefault="00E60426" w:rsidP="00E60426">
      <w:pPr>
        <w:pStyle w:val="Normal12Italic"/>
      </w:pPr>
      <w:r w:rsidRPr="00CF6EA7">
        <w:t>See also: UNHCR comments on the European Commission’s proposal for a Directive of the</w:t>
      </w:r>
    </w:p>
    <w:p w:rsidR="00E60426" w:rsidRPr="00CF6EA7" w:rsidRDefault="00E60426" w:rsidP="00E60426">
      <w:pPr>
        <w:pStyle w:val="Normal12Italic"/>
      </w:pPr>
      <w:r w:rsidRPr="00CF6EA7">
        <w:t>European Parliament and of the Council on minimum standards for the qualification and status of third country nationals or stateless persons as beneficiaries of international protection and the content of the protection granted</w:t>
      </w:r>
    </w:p>
    <w:p w:rsidR="00E60426" w:rsidRPr="00CF6EA7" w:rsidRDefault="00E60426" w:rsidP="00E60426">
      <w:pPr>
        <w:pStyle w:val="Normal12Italic"/>
      </w:pPr>
      <w:r w:rsidRPr="00CF6EA7">
        <w:t>(COM(2009)551, 21 October 2009)</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565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18 – odst. 1 – písm. e</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e)</w:t>
            </w:r>
            <w:r w:rsidRPr="00CF6EA7">
              <w:tab/>
            </w:r>
            <w:r w:rsidRPr="00CF6EA7">
              <w:rPr>
                <w:b/>
                <w:i/>
              </w:rPr>
              <w:t>před svým přijetím v dotyčném členském státě spáchali jeden nebo více zločinů, na které se nevztahují ustanovení písmen a), b) a c) a za které by jim byl uložen trest odnětí svobody, kdyby byly spáchány v dotyčném členském státě, a pokud dotyčná osoba svou zemi původu opustila pouze proto, aby se vyhnula trestům za uvedené zločiny.</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Justification</w:t>
      </w:r>
      <w:r w:rsidRPr="00CF6EA7">
        <w:rPr>
          <w:rStyle w:val="HideTWBExt"/>
        </w:rPr>
        <w:t>&lt;/TitreJust&gt;</w:t>
      </w:r>
    </w:p>
    <w:p w:rsidR="00E60426" w:rsidRPr="00CF6EA7" w:rsidRDefault="00E60426" w:rsidP="00E60426">
      <w:pPr>
        <w:pStyle w:val="Normal12Italic"/>
      </w:pPr>
      <w:r w:rsidRPr="00CF6EA7">
        <w:t>UNHCR recommended in 2009 that the articles providing for exclusion from and revocation of subsidiary protection should be amended to reflect its proposals on the same articles relating to exclusion from and revocation of refugee status.</w:t>
      </w:r>
    </w:p>
    <w:p w:rsidR="00E60426" w:rsidRPr="00CF6EA7" w:rsidRDefault="00E60426" w:rsidP="00E60426">
      <w:pPr>
        <w:pStyle w:val="Normal12Italic"/>
      </w:pPr>
      <w:r w:rsidRPr="00CF6EA7">
        <w:t>Therefore this deletion is needed for consistency reasons with amendments to Articles 12 and 14 (see justification on amendments to those articles).</w:t>
      </w:r>
    </w:p>
    <w:p w:rsidR="00E60426" w:rsidRPr="00CF6EA7" w:rsidRDefault="00E60426" w:rsidP="00E60426">
      <w:pPr>
        <w:pStyle w:val="Normal12Italic"/>
      </w:pPr>
      <w:r w:rsidRPr="00CF6EA7">
        <w:t>See also: UNHCR comments on the European Commission’s proposal for a Directive of the</w:t>
      </w:r>
    </w:p>
    <w:p w:rsidR="00E60426" w:rsidRPr="00CF6EA7" w:rsidRDefault="00E60426" w:rsidP="00E60426">
      <w:pPr>
        <w:pStyle w:val="Normal12Italic"/>
      </w:pPr>
      <w:r w:rsidRPr="00CF6EA7">
        <w:t>European Parliament and of the Council on minimum standards for the qualification and status of third country nationals or stateless persons as beneficiaries of international protection and the content of the protection granted</w:t>
      </w:r>
    </w:p>
    <w:p w:rsidR="00E60426" w:rsidRPr="00CF6EA7" w:rsidRDefault="00E60426" w:rsidP="00E60426">
      <w:pPr>
        <w:pStyle w:val="Normal12Italic"/>
      </w:pPr>
      <w:r w:rsidRPr="00CF6EA7">
        <w:t>(COM(2009)551, 21 October 2009)</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566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Traian Ungureanu, Artis Pabriks, Kinga Gál, Pál Csáky, Tomáš Zdechovský, Monica Macovei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18 – odst. 1 – písm. e a (nové)</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ea)</w:t>
            </w:r>
            <w:r w:rsidRPr="00CF6EA7">
              <w:tab/>
            </w:r>
            <w:r w:rsidRPr="00CF6EA7">
              <w:rPr>
                <w:b/>
                <w:i/>
              </w:rPr>
              <w:t>dotyčná osoba plánuje, napomáhá páchání nebo se podílí na páchání teroristických činů.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567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18 – odst. 1 – písm. e a (nové)</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ea)</w:t>
            </w:r>
            <w:r w:rsidRPr="00CF6EA7">
              <w:tab/>
            </w:r>
            <w:r w:rsidRPr="00CF6EA7">
              <w:rPr>
                <w:b/>
                <w:i/>
              </w:rPr>
              <w:t>je na útěku mimo jurisdikci svého hostitelského členského státu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568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Traian Ungureanu, Artis Pabriks, Kinga Gál, Pál Csáky, Tomáš Zdechovský, Monica Macovei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18 – odst. 1 – písm. e b (nové)</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eb)</w:t>
            </w:r>
            <w:r w:rsidRPr="00CF6EA7">
              <w:tab/>
            </w:r>
            <w:r w:rsidRPr="00CF6EA7">
              <w:rPr>
                <w:b/>
                <w:i/>
              </w:rPr>
              <w:t>se podíleli na činnosti teroristické skupiny, například dodáváním informací nebo materiálních zdrojů nebo financováním činností této skupiny jakýmkoli způsobem.</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569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18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Ustanovení odst. 1 písm. a) až d) se vztahují na osoby, které podněcují k páchání zločinů v nich uvedených nebo se jejich páchání jinak účastní.</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002019C9">
        <w:t>Odůvodnění</w:t>
      </w:r>
      <w:r w:rsidRPr="00CF6EA7">
        <w:rPr>
          <w:rStyle w:val="HideTWBExt"/>
        </w:rPr>
        <w:t>&lt;/TitreJust&gt;</w:t>
      </w:r>
    </w:p>
    <w:p w:rsidR="00E60426" w:rsidRPr="00CF6EA7" w:rsidRDefault="00E60426" w:rsidP="00E60426">
      <w:pPr>
        <w:pStyle w:val="Normal12Italic"/>
      </w:pPr>
      <w:r w:rsidRPr="00CF6EA7">
        <w:t>UNHCR recommended in 2009 that the articles providing for exclusion from and revocation of subsidiary protection should be amended to reflect their proposals on the same articles relating to exclusion from and revocation of refugee status.</w:t>
      </w:r>
    </w:p>
    <w:p w:rsidR="00E60426" w:rsidRPr="00CF6EA7" w:rsidRDefault="00E60426" w:rsidP="00E60426">
      <w:pPr>
        <w:pStyle w:val="Normal12Italic"/>
      </w:pPr>
      <w:r w:rsidRPr="00CF6EA7">
        <w:t>Therefore this deletion is needed for consistency reasons with the amendment to Article 12 (3) (see justification of that amendment).</w:t>
      </w:r>
    </w:p>
    <w:p w:rsidR="00E60426" w:rsidRPr="00CF6EA7" w:rsidRDefault="00E60426" w:rsidP="00E60426">
      <w:pPr>
        <w:pStyle w:val="Normal12Italic"/>
      </w:pPr>
      <w:r w:rsidRPr="00CF6EA7">
        <w:t>See also: UNHCR comments on the European Commission’s proposal for a Directive of the</w:t>
      </w:r>
    </w:p>
    <w:p w:rsidR="00E60426" w:rsidRPr="00CF6EA7" w:rsidRDefault="00E60426" w:rsidP="00E60426">
      <w:pPr>
        <w:pStyle w:val="Normal12Italic"/>
      </w:pPr>
      <w:r w:rsidRPr="00CF6EA7">
        <w:t>European Parliament and of the Council on minimum standards for the qualification and status of third country nationals or stateless persons as beneficiaries of international protection and the content of the protection granted</w:t>
      </w:r>
    </w:p>
    <w:p w:rsidR="00E60426" w:rsidRPr="00CF6EA7" w:rsidRDefault="00E60426" w:rsidP="00E60426">
      <w:pPr>
        <w:pStyle w:val="Normal12Italic"/>
      </w:pPr>
      <w:r w:rsidRPr="00CF6EA7">
        <w:t>(COM(2009)551, 21 October 2009)</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570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18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 xml:space="preserve">Ustanovení odst. 1 písm. a) až d) se </w:t>
            </w:r>
            <w:r w:rsidRPr="00CF6EA7">
              <w:rPr>
                <w:b/>
                <w:i/>
              </w:rPr>
              <w:t>vztahují</w:t>
            </w:r>
            <w:r w:rsidRPr="00CF6EA7">
              <w:t xml:space="preserve"> na osoby, které podněcují k páchání zločinů v nich uvedených nebo se jejich páchání jinak účastní.</w:t>
            </w:r>
          </w:p>
        </w:tc>
        <w:tc>
          <w:tcPr>
            <w:tcW w:w="4876" w:type="dxa"/>
          </w:tcPr>
          <w:p w:rsidR="00E60426" w:rsidRPr="00CF6EA7" w:rsidRDefault="00E60426" w:rsidP="00483177">
            <w:pPr>
              <w:pStyle w:val="Normal6"/>
            </w:pPr>
            <w:r w:rsidRPr="00CF6EA7">
              <w:t>2.</w:t>
            </w:r>
            <w:r w:rsidRPr="00CF6EA7">
              <w:tab/>
              <w:t xml:space="preserve">Ustanovení odst. 1 písm. a) až d) se </w:t>
            </w:r>
            <w:r w:rsidRPr="00CF6EA7">
              <w:rPr>
                <w:b/>
                <w:i/>
              </w:rPr>
              <w:t>mohou vztahovat</w:t>
            </w:r>
            <w:r w:rsidRPr="00CF6EA7">
              <w:t xml:space="preserve"> na osoby, které podněcují k páchání zločinů v nich uvedených nebo se jejich páchání jinak účastní.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571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Anna Maria Corazza Bildt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18 – odst. 2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2a.</w:t>
            </w:r>
            <w:r w:rsidRPr="00CF6EA7">
              <w:tab/>
            </w:r>
            <w:r w:rsidRPr="00CF6EA7">
              <w:rPr>
                <w:b/>
                <w:i/>
              </w:rPr>
              <w:t>Je-li žadatelem nezletilá osoba, použijí se ustanovení o vyloučení uvedená v odstavci 1 pouze v případě, že nezletilí dosáhl vnitrostátní věkové hranice pro trestní odpovědnost podle vnitrostátního práva, a v každém případě musí mít nezletilý žadatel nárok na stejné procesní záruky jako nezletilé osoby, které jsou občany daného členského státu. Při posuzování důvodů pro vyloučení musí být ve všech fázích azylového řízení brána v úvahu pravidla a zásady, které řeší zvláštní postavení, práva a ochranu poskytovanou dětem podle mezinárodního a vnitrostátního práva; musí také posoudit závažnost trestného činu proti nebezpečí vážné újmy, jemuž by nezletilá osoba mohla být vystavena po návratu do třetí země původu.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572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 Helga Stevens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18 – odst. 2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2a.</w:t>
            </w:r>
            <w:r w:rsidRPr="00CF6EA7">
              <w:tab/>
            </w:r>
            <w:r w:rsidRPr="00CF6EA7">
              <w:rPr>
                <w:b/>
                <w:i/>
              </w:rPr>
              <w:t>Vyloučení z postavení osoby, která má nárok na doplňkovou ochranu, závisí výlučně na tom, zda jsou splněny podmínky stanovené v odst. 1 a 2, a nepodléhá žádnému dalšímu posouzení přiměřenosti u konkrétních případů.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573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18 – odst. 2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2a.</w:t>
            </w:r>
            <w:r w:rsidRPr="00CF6EA7">
              <w:tab/>
            </w:r>
            <w:r w:rsidRPr="00CF6EA7">
              <w:rPr>
                <w:b/>
                <w:i/>
              </w:rPr>
              <w:t>Doložky o vyloučení v odstavci 1 se nevztahují na nezletilé osoby.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574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18 – odst. 2 b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2b.</w:t>
            </w:r>
            <w:r w:rsidRPr="00CF6EA7">
              <w:tab/>
            </w:r>
            <w:r w:rsidRPr="00CF6EA7">
              <w:rPr>
                <w:b/>
                <w:i/>
              </w:rPr>
              <w:t>Všechny osoby, na které se vztahují důvody pro vyloučení podle odstavce 1, mají přístup k účinné právní ochraně proti rozhodnutí.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575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Článek 19</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Článek 19</w:t>
            </w:r>
            <w:r w:rsidRPr="00CF6EA7">
              <w:tab/>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Udělení statusu doplňkové ochrany</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Rozhodující orgán udělí status doplňkové ochrany státnímu příslušníkovi třetí země nebo osobě bez státní příslušnosti splňujícím podmínky pro získání doplňkové ochrany podle kapitol II a V.</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576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19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Rozhodující orgán udělí status doplňkové ochrany státnímu příslušníkovi třetí země nebo osobě bez státní příslušnosti splňujícím podmínky pro získání doplňkové ochrany podle kapitol II a V.</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577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20 – nadpis</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Odnětí</w:t>
            </w:r>
            <w:r w:rsidRPr="00CF6EA7">
              <w:rPr>
                <w:b/>
                <w:i/>
              </w:rPr>
              <w:t>, ukončení nebo zamítnutí prodloužení platnosti</w:t>
            </w:r>
            <w:r w:rsidRPr="00CF6EA7">
              <w:t xml:space="preserve"> statusu doplňkové ochrany</w:t>
            </w:r>
          </w:p>
        </w:tc>
        <w:tc>
          <w:tcPr>
            <w:tcW w:w="4876" w:type="dxa"/>
          </w:tcPr>
          <w:p w:rsidR="00E60426" w:rsidRPr="00CF6EA7" w:rsidRDefault="00E60426" w:rsidP="00483177">
            <w:pPr>
              <w:pStyle w:val="Normal6"/>
            </w:pPr>
            <w:r w:rsidRPr="00CF6EA7">
              <w:t>Odnětí statusu doplňkové ochrany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Tato změna se týká celého textu. Jeho přijetí si vyžádá odpovídající změny v celém textu.</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578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20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Rozhodující orgán </w:t>
            </w:r>
            <w:r w:rsidRPr="00CF6EA7">
              <w:rPr>
                <w:b/>
                <w:i/>
              </w:rPr>
              <w:t>odejme, ukončí</w:t>
            </w:r>
            <w:r w:rsidRPr="00CF6EA7">
              <w:t xml:space="preserve"> nebo </w:t>
            </w:r>
            <w:r w:rsidRPr="00CF6EA7">
              <w:rPr>
                <w:b/>
                <w:i/>
              </w:rPr>
              <w:t>zamítne</w:t>
            </w:r>
            <w:r w:rsidRPr="00CF6EA7">
              <w:t xml:space="preserve"> prodloužit platnost statusu doplňkové ochrany státnímu příslušníkovi třetí země nebo osobě bez státní příslušnosti, jestliže:</w:t>
            </w:r>
          </w:p>
        </w:tc>
        <w:tc>
          <w:tcPr>
            <w:tcW w:w="4876" w:type="dxa"/>
          </w:tcPr>
          <w:p w:rsidR="00E60426" w:rsidRPr="00CF6EA7" w:rsidRDefault="00E60426" w:rsidP="00483177">
            <w:pPr>
              <w:pStyle w:val="Normal6"/>
            </w:pPr>
            <w:r w:rsidRPr="00CF6EA7">
              <w:t>1.</w:t>
            </w:r>
            <w:r w:rsidRPr="00CF6EA7">
              <w:tab/>
              <w:t xml:space="preserve">Rozhodující orgán </w:t>
            </w:r>
            <w:r w:rsidRPr="00CF6EA7">
              <w:rPr>
                <w:b/>
                <w:i/>
              </w:rPr>
              <w:t>může odejmout, ukončit</w:t>
            </w:r>
            <w:r w:rsidRPr="00CF6EA7">
              <w:t xml:space="preserve"> nebo </w:t>
            </w:r>
            <w:r w:rsidRPr="00CF6EA7">
              <w:rPr>
                <w:b/>
                <w:i/>
              </w:rPr>
              <w:t>zamítnout</w:t>
            </w:r>
            <w:r w:rsidRPr="00CF6EA7">
              <w:t xml:space="preserve"> prodloužit platnost statusu doplňkové ochrany státnímu příslušníkovi třetí země nebo osobě bez státní příslušnosti, jestliže: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579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20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Rozhodující orgán </w:t>
            </w:r>
            <w:r w:rsidRPr="00CF6EA7">
              <w:rPr>
                <w:b/>
                <w:i/>
              </w:rPr>
              <w:t>odejme, ukončí nebo zamítne</w:t>
            </w:r>
            <w:r w:rsidRPr="00CF6EA7">
              <w:t xml:space="preserve"> prodloužit platnost statusu doplňkové ochrany státnímu příslušníkovi třetí země nebo osobě bez státní příslušnosti, jestliže:</w:t>
            </w:r>
          </w:p>
        </w:tc>
        <w:tc>
          <w:tcPr>
            <w:tcW w:w="4876" w:type="dxa"/>
          </w:tcPr>
          <w:p w:rsidR="00E60426" w:rsidRPr="00CF6EA7" w:rsidRDefault="00E60426" w:rsidP="00483177">
            <w:pPr>
              <w:pStyle w:val="Normal6"/>
            </w:pPr>
            <w:r w:rsidRPr="00CF6EA7">
              <w:t>1.</w:t>
            </w:r>
            <w:r w:rsidRPr="00CF6EA7">
              <w:tab/>
              <w:t xml:space="preserve">Rozhodující orgán </w:t>
            </w:r>
            <w:r w:rsidRPr="00CF6EA7">
              <w:rPr>
                <w:b/>
                <w:i/>
              </w:rPr>
              <w:t>může odejmout, ukončit nebo zamítnout</w:t>
            </w:r>
            <w:r w:rsidRPr="00CF6EA7">
              <w:t xml:space="preserve"> prodloužit platnost statusu doplňkové ochrany státnímu příslušníkovi třetí země nebo osobě bez státní příslušnosti, jestliže: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580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20 – odst. 1 – písm. c</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c)</w:t>
            </w:r>
            <w:r w:rsidRPr="00CF6EA7">
              <w:tab/>
            </w:r>
            <w:r w:rsidRPr="00CF6EA7">
              <w:rPr>
                <w:b/>
                <w:i/>
              </w:rPr>
              <w:t>na udělení statusu doplňkové ochrany mělo rozhodující vliv nesprávné popsání nebo neuvedení skutečností dotyčnou osobou, včetně použití padělaných dokumentů.</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Viz odůvodnění k vypuštění čl. 14 odst. 1 písm. c).</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581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20 – odst. 1 – písm. c</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c)</w:t>
            </w:r>
            <w:r w:rsidRPr="00CF6EA7">
              <w:tab/>
              <w:t>na udělení statusu doplňkové ochrany mělo rozhodující vliv nesprávné popsání nebo neuvedení skutečností dotyčnou osobou</w:t>
            </w:r>
            <w:r w:rsidRPr="00CF6EA7">
              <w:rPr>
                <w:b/>
                <w:i/>
              </w:rPr>
              <w:t>, včetně použití padělaných dokumentů</w:t>
            </w:r>
            <w:r w:rsidRPr="00CF6EA7">
              <w:t>.</w:t>
            </w:r>
          </w:p>
        </w:tc>
        <w:tc>
          <w:tcPr>
            <w:tcW w:w="4876" w:type="dxa"/>
          </w:tcPr>
          <w:p w:rsidR="00E60426" w:rsidRPr="00CF6EA7" w:rsidRDefault="00E60426" w:rsidP="00483177">
            <w:pPr>
              <w:pStyle w:val="Normal6"/>
            </w:pPr>
            <w:r w:rsidRPr="00CF6EA7">
              <w:t>c)</w:t>
            </w:r>
            <w:r w:rsidRPr="00CF6EA7">
              <w:tab/>
              <w:t>na udělení statusu doplňkové ochrany mělo rozhodující vliv nesprávné popsání nebo neuvedení skutečností dotyčnou osobou</w:t>
            </w:r>
            <w:r w:rsidRPr="00CF6EA7">
              <w:rPr>
                <w:b/>
                <w:i/>
              </w:rPr>
              <w:t>, které jsou významné z hlediska žádosti o udělení mezinárodní ochrany</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582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20 – odst. 1 – písm. d</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d)</w:t>
            </w:r>
            <w:r w:rsidRPr="00CF6EA7">
              <w:tab/>
            </w:r>
            <w:r w:rsidRPr="00CF6EA7">
              <w:rPr>
                <w:b/>
                <w:i/>
              </w:rPr>
              <w:t>se použije čl. 23 odst. 2.</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583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20 – odst. 1 – písm. d</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d)</w:t>
            </w:r>
            <w:r w:rsidRPr="00CF6EA7">
              <w:tab/>
            </w:r>
            <w:r w:rsidRPr="00CF6EA7">
              <w:rPr>
                <w:b/>
                <w:i/>
              </w:rPr>
              <w:t>se použije čl. 23 odst. 2.</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Viz odůvodnění k čl. 23 odst. 2.</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584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20 – odst. 1 – písm. d</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d)</w:t>
            </w:r>
            <w:r w:rsidRPr="00CF6EA7">
              <w:tab/>
            </w:r>
            <w:r w:rsidRPr="00CF6EA7">
              <w:rPr>
                <w:b/>
                <w:i/>
              </w:rPr>
              <w:t>se použije čl. 23 odst. 2.</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585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20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r>
            <w:r w:rsidRPr="00CF6EA7">
              <w:rPr>
                <w:b/>
                <w:i/>
              </w:rPr>
              <w:t>Aniž je dotčena povinnost státního příslušníka třetí země nebo osoby bez státní příslušnosti v souladu s čl. 4 odst. 1 sdělit veškeré významné skutečnosti a poskytnout všechny související dokumenty, které mají k dispozici, prokazuje v jednotlivém případě</w:t>
            </w:r>
            <w:r w:rsidRPr="00CF6EA7">
              <w:t xml:space="preserve"> členský stát, který status doplňkové ochrany udělil, že dotyčná osoba přestala být nebo není osobou, která má nárok na doplňkovou ochranu podle odstavce 1 tohoto článku.</w:t>
            </w:r>
          </w:p>
        </w:tc>
        <w:tc>
          <w:tcPr>
            <w:tcW w:w="4876" w:type="dxa"/>
          </w:tcPr>
          <w:p w:rsidR="00E60426" w:rsidRPr="00CF6EA7" w:rsidRDefault="00E60426" w:rsidP="00483177">
            <w:pPr>
              <w:pStyle w:val="Normal6"/>
            </w:pPr>
            <w:r w:rsidRPr="00CF6EA7">
              <w:t>2.</w:t>
            </w:r>
            <w:r w:rsidRPr="00CF6EA7">
              <w:tab/>
              <w:t xml:space="preserve">Členský stát, který status doplňkové ochrany udělil, </w:t>
            </w:r>
            <w:r w:rsidRPr="00CF6EA7">
              <w:rPr>
                <w:b/>
                <w:i/>
              </w:rPr>
              <w:t xml:space="preserve">prokazuje v jednotlivém případě, </w:t>
            </w:r>
            <w:r w:rsidRPr="00CF6EA7">
              <w:t>že dotyčná osoba přestala být nebo není osobou, která má nárok na doplňkovou ochranu podle odstavce 1 tohoto článku.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Cílem pozměňovacího návrhu je zajistit soulad s předchozími pozměňovacími návrhy k čl. 4 odst. 1.</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586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Artis Pabriks, Traian Ungureanu, Tomáš Zdechovský, Kinga Gál, Pál Csáky, Monica Macovei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20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 xml:space="preserve">Rozhodnutí rozhodujícího orgánu odejmout, ukončit nebo zamítnout prodloužení platnosti statusu doplňkové ochrany podle odst. 1 písm. a) nabývá účinku </w:t>
            </w:r>
            <w:r w:rsidRPr="00CF6EA7">
              <w:rPr>
                <w:b/>
                <w:i/>
              </w:rPr>
              <w:t>tři měsíce</w:t>
            </w:r>
            <w:r w:rsidRPr="00CF6EA7">
              <w:t xml:space="preserve"> po přijetí rozhodnutí,</w:t>
            </w:r>
            <w:r w:rsidRPr="00CF6EA7">
              <w:rPr>
                <w:b/>
                <w:i/>
              </w:rPr>
              <w:t xml:space="preserve"> aby státní příslušník třetí země nebo osoba bez státní příslušnosti mohla v souladu s příslušnými právními předpisy Unie a vnitrostátními právními předpisy požádat o povolení k pobytu v členském státě na základě jiných důvodů</w:t>
            </w:r>
            <w:r w:rsidRPr="00CF6EA7">
              <w:t>.</w:t>
            </w:r>
          </w:p>
        </w:tc>
        <w:tc>
          <w:tcPr>
            <w:tcW w:w="4876" w:type="dxa"/>
          </w:tcPr>
          <w:p w:rsidR="00E60426" w:rsidRPr="00CF6EA7" w:rsidRDefault="00E60426" w:rsidP="00483177">
            <w:pPr>
              <w:pStyle w:val="Normal6"/>
            </w:pPr>
            <w:r w:rsidRPr="00CF6EA7">
              <w:t>3.</w:t>
            </w:r>
            <w:r w:rsidRPr="00CF6EA7">
              <w:tab/>
              <w:t xml:space="preserve">Rozhodnutí rozhodujícího orgánu odejmout, ukončit nebo zamítnout prodloužení platnosti statusu doplňkové ochrany podle odst. 1 písm. a) nabývá účinku </w:t>
            </w:r>
            <w:r w:rsidRPr="00CF6EA7">
              <w:rPr>
                <w:b/>
                <w:i/>
              </w:rPr>
              <w:t>jeden měsíc</w:t>
            </w:r>
            <w:r w:rsidRPr="00CF6EA7">
              <w:t xml:space="preserve"> po přijetí rozhodnutí,</w:t>
            </w:r>
            <w:r w:rsidRPr="00CF6EA7">
              <w:rPr>
                <w:b/>
                <w:i/>
              </w:rPr>
              <w:t xml:space="preserve"> pokud není stanoveno jinak</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587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Jeroen Lenaers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20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 xml:space="preserve">Rozhodnutí rozhodujícího orgánu odejmout, ukončit nebo zamítnout prodloužení platnosti statusu doplňkové ochrany podle odst. 1 písm. a) nabývá účinku </w:t>
            </w:r>
            <w:r w:rsidRPr="00CF6EA7">
              <w:rPr>
                <w:b/>
                <w:i/>
              </w:rPr>
              <w:t>tři měsíce</w:t>
            </w:r>
            <w:r w:rsidRPr="00CF6EA7">
              <w:t xml:space="preserve"> po přijetí rozhodnutí</w:t>
            </w:r>
            <w:r w:rsidRPr="00CF6EA7">
              <w:rPr>
                <w:b/>
                <w:i/>
              </w:rPr>
              <w:t>, aby státní příslušník</w:t>
            </w:r>
            <w:r w:rsidRPr="00CF6EA7">
              <w:t xml:space="preserve"> třetí země nebo</w:t>
            </w:r>
            <w:r w:rsidRPr="00CF6EA7">
              <w:rPr>
                <w:b/>
                <w:i/>
              </w:rPr>
              <w:t xml:space="preserve"> osoba</w:t>
            </w:r>
            <w:r w:rsidRPr="00CF6EA7">
              <w:t xml:space="preserve"> bez státní příslušnosti </w:t>
            </w:r>
            <w:r w:rsidRPr="00CF6EA7">
              <w:rPr>
                <w:b/>
                <w:i/>
              </w:rPr>
              <w:t>mohla</w:t>
            </w:r>
            <w:r w:rsidRPr="00CF6EA7">
              <w:t xml:space="preserve"> v souladu s příslušnými právními předpisy Unie a vnitrostátními právními předpisy požádat o povolení k pobytu v členském státě na základě jiných důvodů.</w:t>
            </w:r>
          </w:p>
        </w:tc>
        <w:tc>
          <w:tcPr>
            <w:tcW w:w="4876" w:type="dxa"/>
          </w:tcPr>
          <w:p w:rsidR="00E60426" w:rsidRPr="00CF6EA7" w:rsidRDefault="00E60426" w:rsidP="00483177">
            <w:pPr>
              <w:pStyle w:val="Normal6"/>
            </w:pPr>
            <w:r w:rsidRPr="00CF6EA7">
              <w:t>3.</w:t>
            </w:r>
            <w:r w:rsidRPr="00CF6EA7">
              <w:tab/>
              <w:t xml:space="preserve">Rozhodnutí rozhodujícího orgánu odejmout, ukončit nebo zamítnout prodloužení platnosti statusu doplňkové ochrany podle odst. 1 písm. a) nabývá účinku </w:t>
            </w:r>
            <w:r w:rsidRPr="00CF6EA7">
              <w:rPr>
                <w:b/>
                <w:i/>
              </w:rPr>
              <w:t>ihned</w:t>
            </w:r>
            <w:r w:rsidRPr="00CF6EA7">
              <w:t xml:space="preserve"> po přijetí rozhodnutí</w:t>
            </w:r>
            <w:r w:rsidRPr="00CF6EA7">
              <w:rPr>
                <w:b/>
                <w:i/>
              </w:rPr>
              <w:t>. V konkrétních a dobře zdůvodněných případech mohou členské státy</w:t>
            </w:r>
            <w:r w:rsidRPr="00CF6EA7">
              <w:t xml:space="preserve"> státnímu příslušníkovi třetí země nebo </w:t>
            </w:r>
            <w:r w:rsidRPr="00CF6EA7">
              <w:rPr>
                <w:b/>
                <w:i/>
              </w:rPr>
              <w:t>osobě</w:t>
            </w:r>
            <w:r w:rsidRPr="00CF6EA7">
              <w:t xml:space="preserve"> bez státní příslušnosti </w:t>
            </w:r>
            <w:r w:rsidRPr="00CF6EA7">
              <w:rPr>
                <w:b/>
                <w:i/>
              </w:rPr>
              <w:t>poskytnout</w:t>
            </w:r>
            <w:r w:rsidRPr="00CF6EA7">
              <w:t xml:space="preserve"> v souladu s příslušnými právními předpisy Unie a vnitrostátními právními předpisy </w:t>
            </w:r>
            <w:r w:rsidRPr="00CF6EA7">
              <w:rPr>
                <w:b/>
                <w:i/>
              </w:rPr>
              <w:t>další tři měsíce, aby mohla</w:t>
            </w:r>
            <w:r w:rsidRPr="00CF6EA7">
              <w:t xml:space="preserve"> požádat o povolení k pobytu v členském státě na základě jiných důvodů.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588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20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 xml:space="preserve">Rozhodnutí rozhodujícího orgánu odejmout, ukončit nebo zamítnout prodloužení platnosti statusu doplňkové ochrany podle odst. 1 písm. a) nabývá účinku </w:t>
            </w:r>
            <w:r w:rsidRPr="00CF6EA7">
              <w:rPr>
                <w:b/>
                <w:i/>
              </w:rPr>
              <w:t>tři měsíce</w:t>
            </w:r>
            <w:r w:rsidRPr="00CF6EA7">
              <w:t xml:space="preserv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c>
          <w:tcPr>
            <w:tcW w:w="4876" w:type="dxa"/>
          </w:tcPr>
          <w:p w:rsidR="00E60426" w:rsidRPr="00CF6EA7" w:rsidRDefault="00E60426" w:rsidP="00483177">
            <w:pPr>
              <w:pStyle w:val="Normal6"/>
            </w:pPr>
            <w:r w:rsidRPr="00CF6EA7">
              <w:t>3.</w:t>
            </w:r>
            <w:r w:rsidRPr="00CF6EA7">
              <w:tab/>
              <w:t xml:space="preserve">Rozhodnutí rozhodujícího orgánu odejmout, ukončit nebo zamítnout prodloužení platnosti statusu doplňkové ochrany podle odst. 1 písm. a) nabývá účinku </w:t>
            </w:r>
            <w:r w:rsidRPr="00CF6EA7">
              <w:rPr>
                <w:b/>
                <w:i/>
              </w:rPr>
              <w:t>jeden měsíc</w:t>
            </w:r>
            <w:r w:rsidRPr="00CF6EA7">
              <w:t xml:space="preserv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r w:rsidRPr="00CF6EA7">
              <w:rPr>
                <w:b/>
                <w:i/>
              </w:rPr>
              <w:t>, zejména důvodů souvisejících se zaměstnáním</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589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20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Rozhodnutí rozhodujícího orgánu odejmout, ukončit nebo zamítnout prodloužení platnosti statusu doplňkové ochrany podle odst. 1 písm. a) nabývá účinku</w:t>
            </w:r>
            <w:r w:rsidRPr="00CF6EA7">
              <w:rPr>
                <w:b/>
                <w:i/>
              </w:rPr>
              <w:t xml:space="preserve"> tři měsíce</w:t>
            </w:r>
            <w:r w:rsidRPr="00CF6EA7">
              <w:t xml:space="preserv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c>
          <w:tcPr>
            <w:tcW w:w="4876" w:type="dxa"/>
          </w:tcPr>
          <w:p w:rsidR="00E60426" w:rsidRPr="00CF6EA7" w:rsidRDefault="00E60426" w:rsidP="00483177">
            <w:pPr>
              <w:pStyle w:val="Normal6"/>
            </w:pPr>
            <w:r w:rsidRPr="00CF6EA7">
              <w:t>3.</w:t>
            </w:r>
            <w:r w:rsidRPr="00CF6EA7">
              <w:tab/>
              <w:t>Rozhodnutí rozhodujícího orgánu odejmout, ukončit nebo zamítnout prodloužení platnosti statusu doplňkové ochrany podle odst. 1 písm. a) nabývá účinku</w:t>
            </w:r>
            <w:r w:rsidRPr="00CF6EA7">
              <w:rPr>
                <w:b/>
                <w:i/>
              </w:rPr>
              <w:t xml:space="preserve"> devět měsíců</w:t>
            </w:r>
            <w:r w:rsidRPr="00CF6EA7">
              <w:t xml:space="preserv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590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Barbara Matera, Salvatore Domenico Pogliese, Emil Radev, Carlos Coelho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20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Rozhodnutí rozhodujícího orgánu odejmout</w:t>
            </w:r>
            <w:r w:rsidRPr="00CF6EA7">
              <w:rPr>
                <w:b/>
                <w:i/>
              </w:rPr>
              <w:t>, ukončit nebo zamítnout prodloužení platnosti</w:t>
            </w:r>
            <w:r w:rsidRPr="00CF6EA7">
              <w:t xml:space="preserve"> statusu doplňkové ochrany podle odst. 1 písm. a) nabývá účinku </w:t>
            </w:r>
            <w:r w:rsidRPr="00CF6EA7">
              <w:rPr>
                <w:b/>
                <w:i/>
              </w:rPr>
              <w:t>tři měsíce</w:t>
            </w:r>
            <w:r w:rsidRPr="00CF6EA7">
              <w:t xml:space="preserv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c>
          <w:tcPr>
            <w:tcW w:w="4876" w:type="dxa"/>
          </w:tcPr>
          <w:p w:rsidR="00E60426" w:rsidRPr="00CF6EA7" w:rsidRDefault="00E60426" w:rsidP="00483177">
            <w:pPr>
              <w:pStyle w:val="Normal6"/>
            </w:pPr>
            <w:r w:rsidRPr="00CF6EA7">
              <w:t>3.</w:t>
            </w:r>
            <w:r w:rsidRPr="00CF6EA7">
              <w:tab/>
              <w:t xml:space="preserve">Rozhodnutí rozhodujícího orgánu odejmout statusu doplňkové ochrany podle odst. 1 písm. a) nabývá účinku </w:t>
            </w:r>
            <w:r w:rsidRPr="00CF6EA7">
              <w:rPr>
                <w:b/>
                <w:i/>
              </w:rPr>
              <w:t>jeden měsíc</w:t>
            </w:r>
            <w:r w:rsidRPr="00CF6EA7">
              <w:t xml:space="preserv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591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20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Rozhodnutí rozhodujícího orgánu odejmout</w:t>
            </w:r>
            <w:r w:rsidRPr="00CF6EA7">
              <w:rPr>
                <w:b/>
                <w:i/>
              </w:rPr>
              <w:t>, ukončit nebo zamítnout prodloužení platnosti statusu</w:t>
            </w:r>
            <w:r w:rsidRPr="00CF6EA7">
              <w:t xml:space="preserve"> doplňkové ochrany podle odst. 1 písm. a) nabývá účinku </w:t>
            </w:r>
            <w:r w:rsidRPr="00CF6EA7">
              <w:rPr>
                <w:b/>
                <w:i/>
              </w:rPr>
              <w:t>tři měsíce</w:t>
            </w:r>
            <w:r w:rsidRPr="00CF6EA7">
              <w:t xml:space="preserv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c>
          <w:tcPr>
            <w:tcW w:w="4876" w:type="dxa"/>
          </w:tcPr>
          <w:p w:rsidR="00E60426" w:rsidRPr="00CF6EA7" w:rsidRDefault="00E60426" w:rsidP="00483177">
            <w:pPr>
              <w:pStyle w:val="Normal6"/>
            </w:pPr>
            <w:r w:rsidRPr="00CF6EA7">
              <w:t>3.</w:t>
            </w:r>
            <w:r w:rsidRPr="00CF6EA7">
              <w:tab/>
              <w:t xml:space="preserve">Rozhodnutí rozhodujícího orgánu odejmout </w:t>
            </w:r>
            <w:r w:rsidRPr="00CF6EA7">
              <w:rPr>
                <w:b/>
                <w:i/>
              </w:rPr>
              <w:t>status</w:t>
            </w:r>
            <w:r w:rsidRPr="00CF6EA7">
              <w:t xml:space="preserve"> doplňkové ochrany podle odst. 1 písm. a) nabývá účinku </w:t>
            </w:r>
            <w:r w:rsidRPr="00CF6EA7">
              <w:rPr>
                <w:b/>
                <w:i/>
              </w:rPr>
              <w:t>devět měsíců</w:t>
            </w:r>
            <w:r w:rsidRPr="00CF6EA7">
              <w:t xml:space="preserve"> po přijetí rozhodnutí, aby státní příslušník třetí země nebo osoba bez státní příslušnosti mohla v souladu s příslušnými právními předpisy Unie a vnitrostátními právními předpisy požádat o povolení k pobytu v členském státě na základě jiných důvodů.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Je nereálné, aby osoby požívající mezinárodní ochrany, jejichž status je nečekaně odejmut, mohly během tohoto tříměsíčního odkladu předložit úspěšnou žádost, vzhledem k obecně známým problémům spojeným se získáním potřebných dokumentů a rozhodnutí (tj. převzetí finančních nákladů souvisejících s pobytem cizince, nábor, přijetí, prokázání rodinných vazeb). Naproti tomu přepracované znění směrnice 2016/801 poskytuje zahraničním studentům a výzkumným pracovníkům minimálně 9 měsíců na zabezpečení zaměstnání nebo samostatné výdělečné činnosti po dlouho očekávaném skončení studií nebo výzkumu (článek 25).</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592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Článek 21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Článek 21</w:t>
            </w:r>
            <w:r w:rsidRPr="00CF6EA7">
              <w:tab/>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Přezkum statusu doplňkové ochrany</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Za účelem provedení čl. 20 odst. 1 rozhodující orgán přezkoumá status doplňkové ochrany zejména:</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a) v případě, že informace Unie o zemích původu a společná analýza informací o zemích původu uvedené v článcích 8 a 10 nařízení (EU) č. XXX/XXX [nařízení o Agentuře EU pro azyl] hovoří o výrazné změně situace v zemi původu, která je relevantní z hlediska potřeb žadatele v souvislosti s ochranou;</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b) při prvním a druhém prodloužení platnosti povolení k pobytu, jež bylo osobě požívající doplňkové ochrany vydáno.</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002019C9">
        <w:t>Odůvodnění</w:t>
      </w:r>
      <w:r w:rsidRPr="00CF6EA7">
        <w:rPr>
          <w:rStyle w:val="HideTWBExt"/>
        </w:rPr>
        <w:t>&lt;/TitreJust&gt;</w:t>
      </w:r>
    </w:p>
    <w:p w:rsidR="00E60426" w:rsidRPr="00CF6EA7" w:rsidRDefault="00E60426" w:rsidP="00E60426">
      <w:pPr>
        <w:pStyle w:val="Normal12Italic"/>
      </w:pPr>
      <w:r w:rsidRPr="00CF6EA7">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E60426" w:rsidRPr="00CF6EA7" w:rsidRDefault="00E60426" w:rsidP="00E60426">
      <w:pPr>
        <w:pStyle w:val="Normal12Italic"/>
      </w:pPr>
      <w:r w:rsidRPr="00CF6EA7">
        <w:t>Sources:</w:t>
      </w:r>
    </w:p>
    <w:p w:rsidR="00E60426" w:rsidRPr="00CF6EA7" w:rsidRDefault="00E60426" w:rsidP="00E60426">
      <w:pPr>
        <w:pStyle w:val="Normal12Italic"/>
      </w:pPr>
      <w:r w:rsidRPr="00CF6EA7">
        <w:t>Matthias Fekl (May 2013) “Sécuriser les parcours des ressortissants étrangers en France”, pageS 12-14</w:t>
      </w:r>
    </w:p>
    <w:p w:rsidR="00E60426" w:rsidRPr="00CF6EA7" w:rsidRDefault="00E60426" w:rsidP="00E60426">
      <w:pPr>
        <w:pStyle w:val="Normal12Italic"/>
      </w:pPr>
      <w:r w:rsidRPr="00CF6EA7">
        <w:t>http://www.ladocumentationfrancaise.fr/var/storage/rapports-publics/134000283.pdf</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593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21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Za účelem provedení čl. 20 odst. 1 rozhodující orgán </w:t>
            </w:r>
            <w:r w:rsidRPr="00CF6EA7">
              <w:rPr>
                <w:b/>
                <w:i/>
              </w:rPr>
              <w:t>přezkoumá</w:t>
            </w:r>
            <w:r w:rsidRPr="00CF6EA7">
              <w:t xml:space="preserve"> status doplňkové ochrany</w:t>
            </w:r>
            <w:r w:rsidRPr="00CF6EA7">
              <w:rPr>
                <w:b/>
                <w:i/>
              </w:rPr>
              <w:t xml:space="preserve"> zejména</w:t>
            </w:r>
            <w:r w:rsidRPr="00CF6EA7">
              <w:t>:</w:t>
            </w:r>
          </w:p>
        </w:tc>
        <w:tc>
          <w:tcPr>
            <w:tcW w:w="4876" w:type="dxa"/>
          </w:tcPr>
          <w:p w:rsidR="00E60426" w:rsidRPr="00CF6EA7" w:rsidRDefault="00E60426" w:rsidP="00483177">
            <w:pPr>
              <w:pStyle w:val="Normal6"/>
            </w:pPr>
            <w:r w:rsidRPr="00CF6EA7">
              <w:t>Za účelem provedení čl. 20 odst. 1</w:t>
            </w:r>
            <w:r w:rsidR="002019C9">
              <w:t>,</w:t>
            </w:r>
            <w:r w:rsidRPr="00CF6EA7">
              <w:t xml:space="preserve"> </w:t>
            </w:r>
            <w:r w:rsidRPr="00CF6EA7">
              <w:rPr>
                <w:b/>
                <w:i/>
              </w:rPr>
              <w:t xml:space="preserve">a aniž jsou dotčena práva osoby požívající doplňkové ochrany na odvolání proti rozhodnutí rozhodujícího orgánu podle článků 14 až 17 nařízení (EU) XXX/XXX [nařízení o postupu], může </w:t>
            </w:r>
            <w:r w:rsidRPr="00CF6EA7">
              <w:t>rozhodující orgán</w:t>
            </w:r>
            <w:r w:rsidRPr="00CF6EA7">
              <w:rPr>
                <w:b/>
                <w:i/>
              </w:rPr>
              <w:t xml:space="preserve"> v případě, že je to potřebné a přiměřené, a s přihlédnutím k individuálním okolnostem osoby požívající doplňkové ochrany </w:t>
            </w:r>
            <w:r w:rsidRPr="00CF6EA7">
              <w:t xml:space="preserve">status doplňkové ochrany </w:t>
            </w:r>
            <w:r w:rsidRPr="00CF6EA7">
              <w:rPr>
                <w:b/>
                <w:i/>
              </w:rPr>
              <w:t>přezkoumat</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594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21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Za účelem provedení čl. 20 odst. 1 rozhodující orgán </w:t>
            </w:r>
            <w:r w:rsidRPr="00CF6EA7">
              <w:rPr>
                <w:b/>
                <w:i/>
              </w:rPr>
              <w:t>přezkoumá</w:t>
            </w:r>
            <w:r w:rsidRPr="00CF6EA7">
              <w:t xml:space="preserve"> status doplňkové ochrany zejména</w:t>
            </w:r>
            <w:r w:rsidRPr="00CF6EA7">
              <w:rPr>
                <w:b/>
                <w:i/>
              </w:rPr>
              <w:t>:</w:t>
            </w:r>
          </w:p>
        </w:tc>
        <w:tc>
          <w:tcPr>
            <w:tcW w:w="4876" w:type="dxa"/>
          </w:tcPr>
          <w:p w:rsidR="00E60426" w:rsidRPr="00CF6EA7" w:rsidRDefault="00E60426" w:rsidP="00E54BB3">
            <w:pPr>
              <w:pStyle w:val="Normal6"/>
            </w:pPr>
            <w:r w:rsidRPr="00CF6EA7">
              <w:t xml:space="preserve">Za účelem provedení čl. 20 odst. 1 rozhodující orgán </w:t>
            </w:r>
            <w:r w:rsidRPr="00CF6EA7">
              <w:rPr>
                <w:b/>
                <w:i/>
              </w:rPr>
              <w:t>může přezkoumat</w:t>
            </w:r>
            <w:r w:rsidRPr="00CF6EA7">
              <w:t xml:space="preserve"> status doplňkové ochrany zejména </w:t>
            </w:r>
            <w:r w:rsidRPr="00CF6EA7">
              <w:rPr>
                <w:b/>
                <w:i/>
              </w:rPr>
              <w:t xml:space="preserve">v případě, že informace o zemích původu a společná analýza informací o zemích původu </w:t>
            </w:r>
            <w:r w:rsidR="00E54BB3" w:rsidRPr="00CF6EA7">
              <w:rPr>
                <w:b/>
                <w:i/>
              </w:rPr>
              <w:t xml:space="preserve">na úrovni Unie </w:t>
            </w:r>
            <w:r w:rsidRPr="00CF6EA7">
              <w:rPr>
                <w:b/>
                <w:i/>
              </w:rPr>
              <w:t>uvedené v článku 8 a 10 nařízení (EU) XXX/XXX [nařízení o Agentuře EU pro azyl] hovoří o výrazné změně situace v zemi původu, která je relevantní z hlediska potřeb žadatele v souvislosti s ochranou.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595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Monika Hohlmeier</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21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 xml:space="preserve">Za účelem provedení </w:t>
            </w:r>
            <w:r w:rsidRPr="00CF6EA7">
              <w:t xml:space="preserve">čl. 20 odst. 1 </w:t>
            </w:r>
            <w:r w:rsidRPr="00CF6EA7">
              <w:rPr>
                <w:b/>
                <w:i/>
              </w:rPr>
              <w:t xml:space="preserve">rozhodující orgán přezkoumá </w:t>
            </w:r>
            <w:r w:rsidRPr="00CF6EA7">
              <w:t>status doplňkové ochrany zejména:</w:t>
            </w:r>
          </w:p>
        </w:tc>
        <w:tc>
          <w:tcPr>
            <w:tcW w:w="4876" w:type="dxa"/>
          </w:tcPr>
          <w:p w:rsidR="00E60426" w:rsidRPr="00CF6EA7" w:rsidRDefault="00E60426" w:rsidP="00483177">
            <w:pPr>
              <w:pStyle w:val="Normal6"/>
            </w:pPr>
            <w:r w:rsidRPr="00CF6EA7">
              <w:rPr>
                <w:b/>
                <w:i/>
              </w:rPr>
              <w:t>Rozhodující orgány členského státu mohou přezkoumat status doplňkové ochrany kdykoli mají dostatečné důvody se domnívat, že by se na osobu, která tento status požívá, mohla vztahovat ustanovení</w:t>
            </w:r>
            <w:r w:rsidRPr="00CF6EA7">
              <w:t xml:space="preserve"> čl. 20 odst. 1</w:t>
            </w:r>
            <w:r w:rsidRPr="00CF6EA7">
              <w:rPr>
                <w:b/>
                <w:i/>
              </w:rPr>
              <w:t xml:space="preserve">. Rozhodující orgány přezkoumají </w:t>
            </w:r>
            <w:r w:rsidRPr="00CF6EA7">
              <w:t>status doplňkové ochrany zejména:</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Za účelem provedení čl. 20 odst. 1 musejí mít rozhodující orgány členských států možnost přezkoumat status doplňkové ochrany kdykoli, i když se na něj v dané chvíli ustanovení čl. 21 odst. 1 písm. a) a b) nevztahují.</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596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Barbara Matera, Salvatore Domenico Pogliese, József Nagy</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21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Za účelem provedení čl. 20 odst. 1 rozhodující orgán přezkoumá status doplňkové ochrany zejména:</w:t>
            </w:r>
          </w:p>
        </w:tc>
        <w:tc>
          <w:tcPr>
            <w:tcW w:w="4876" w:type="dxa"/>
          </w:tcPr>
          <w:p w:rsidR="00E60426" w:rsidRPr="00CF6EA7" w:rsidRDefault="00E60426" w:rsidP="00483177">
            <w:pPr>
              <w:pStyle w:val="Normal6"/>
            </w:pPr>
            <w:r w:rsidRPr="00CF6EA7">
              <w:t>Za účelem provedení čl. 20 odst. 1 rozhodující orgán přezkoumá status doplňkové ochrany zejména</w:t>
            </w:r>
            <w:r w:rsidRPr="00CF6EA7">
              <w:rPr>
                <w:b/>
                <w:i/>
              </w:rPr>
              <w:t xml:space="preserve"> v případě, že</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597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21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Za účelem provedení čl. 20 odst. 1 rozhodující orgán </w:t>
            </w:r>
            <w:r w:rsidRPr="00CF6EA7">
              <w:rPr>
                <w:b/>
                <w:i/>
              </w:rPr>
              <w:t>přezkoumá</w:t>
            </w:r>
            <w:r w:rsidRPr="00CF6EA7">
              <w:t xml:space="preserve"> status doplňkové ochrany zejména:</w:t>
            </w:r>
          </w:p>
        </w:tc>
        <w:tc>
          <w:tcPr>
            <w:tcW w:w="4876" w:type="dxa"/>
          </w:tcPr>
          <w:p w:rsidR="00E60426" w:rsidRPr="00CF6EA7" w:rsidRDefault="00E60426" w:rsidP="00483177">
            <w:pPr>
              <w:pStyle w:val="Normal6"/>
            </w:pPr>
            <w:r w:rsidRPr="00CF6EA7">
              <w:t xml:space="preserve">Za účelem provedení čl. 20 odst. 1 rozhodující orgán </w:t>
            </w:r>
            <w:r w:rsidRPr="00CF6EA7">
              <w:rPr>
                <w:b/>
                <w:i/>
              </w:rPr>
              <w:t>může přezkoumat</w:t>
            </w:r>
            <w:r w:rsidRPr="00CF6EA7">
              <w:t xml:space="preserve"> status doplňkové ochrany zejména:</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598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21 – odst.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rPr>
                <w:b/>
                <w:i/>
              </w:rPr>
            </w:pPr>
            <w:r w:rsidRPr="00CF6EA7">
              <w:rPr>
                <w:b/>
                <w:i/>
              </w:rPr>
              <w:t>a)</w:t>
            </w:r>
            <w:r w:rsidRPr="00CF6EA7">
              <w:rPr>
                <w:b/>
                <w:i/>
              </w:rPr>
              <w:tab/>
              <w:t>v případě, že informace Unie o zemích původu a společná analýza informací o zemích původu uvedené v článcích 8 a 10 nařízení (EU) č. XXX/XXX [nařízení o Agentuře EU pro azyl] hovoří o výrazné změně situace v zemi původu, která je relevantní z hlediska potřeb žadatele v souvislosti s ochranou;</w:t>
            </w:r>
          </w:p>
        </w:tc>
        <w:tc>
          <w:tcPr>
            <w:tcW w:w="4876" w:type="dxa"/>
          </w:tcPr>
          <w:p w:rsidR="00E60426" w:rsidRPr="00CF6EA7" w:rsidRDefault="00E60426" w:rsidP="00483177">
            <w:pPr>
              <w:pStyle w:val="Normal6"/>
              <w:rPr>
                <w:b/>
                <w:i/>
              </w:rPr>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599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a)</w:t>
            </w:r>
            <w:r w:rsidRPr="00CF6EA7">
              <w:tab/>
            </w:r>
            <w:r w:rsidRPr="00CF6EA7">
              <w:rPr>
                <w:b/>
                <w:i/>
              </w:rPr>
              <w:t>v případě, že informace Unie o zemích původu a společná analýza informací o zemích původu uvedené v článcích 8 a 10 nařízení (EU) č. XXX/XXX [nařízení o Agentuře EU pro azyl] hovoří o výrazné změně situace v zemi původu, která je relevantní z hlediska potřeb žadatele v souvislosti s ochranou;</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600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Gérard Deprez, Louis Michel</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t xml:space="preserve">v případě, že informace Unie o zemích původu a společná analýza informací o zemích původu uvedené v článcích 8 a 10 nařízení (EU) č. XXX/XXX [nařízení o Agentuře EU pro azyl] hovoří o výrazné změně situace v zemi původu, která je relevantní z hlediska potřeb </w:t>
            </w:r>
            <w:r w:rsidRPr="00CF6EA7">
              <w:rPr>
                <w:b/>
                <w:i/>
              </w:rPr>
              <w:t>žadatele</w:t>
            </w:r>
            <w:r w:rsidRPr="00CF6EA7">
              <w:t xml:space="preserve"> v souvislosti s ochranou;</w:t>
            </w:r>
          </w:p>
        </w:tc>
        <w:tc>
          <w:tcPr>
            <w:tcW w:w="4876" w:type="dxa"/>
          </w:tcPr>
          <w:p w:rsidR="00E60426" w:rsidRPr="00CF6EA7" w:rsidRDefault="00E60426" w:rsidP="00483177">
            <w:pPr>
              <w:pStyle w:val="Normal6"/>
            </w:pPr>
            <w:r w:rsidRPr="00CF6EA7">
              <w:t>a)</w:t>
            </w:r>
            <w:r w:rsidRPr="00CF6EA7">
              <w:tab/>
              <w:t xml:space="preserve">v případě, že informace Unie o zemích původu a společná analýza informací o zemích původu uvedené v článcích 8 a 10 nařízení (EU) č. XXX/XXX [nařízení o Agentuře EU pro azyl] hovoří o výrazné změně situace v zemi původu, která je relevantní z hlediska potřeb </w:t>
            </w:r>
            <w:r w:rsidRPr="00CF6EA7">
              <w:rPr>
                <w:b/>
                <w:i/>
              </w:rPr>
              <w:t xml:space="preserve">osoby požívající mezinárodní ochrany </w:t>
            </w:r>
            <w:r w:rsidRPr="00CF6EA7">
              <w:t>v souvislosti s ochranou</w:t>
            </w:r>
            <w:r w:rsidRPr="00CF6EA7">
              <w:rPr>
                <w:b/>
                <w:i/>
              </w:rPr>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{FR}</w:t>
      </w:r>
      <w:r w:rsidRPr="00CF6EA7">
        <w:t>fr</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Podle definic obsažených v tomto nařízení platí, že osoba požívající mezinárodní ochrany je osoba, které bylo uděleno postavení uprchlíka nebo status doplňkové ochrany a žadatel je státní příslušník třetí země nebo osoba bez státní příslušnosti, kteří podali žádost o mezinárodní ochranu, o níž dosud nebylo pravomocně rozhodnuto.</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601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Barbara Matera, Salvatore Domenico Pogliese, József Nagy, Carlos Coelho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r>
            <w:r w:rsidRPr="00CF6EA7">
              <w:rPr>
                <w:b/>
                <w:i/>
              </w:rPr>
              <w:t xml:space="preserve">v případě, že </w:t>
            </w:r>
            <w:r w:rsidRPr="00CF6EA7">
              <w:t>informace Unie o zemích původu a společná analýza informací o zemích původu uvedené v článcích 8 a 10 nařízení (EU) č. XXX/XXX [nařízení o Agentuře EU pro azyl] hovoří o výrazné změně situace v zemi původu, která je relevantní z hlediska potřeb žadatele v souvislosti s ochranou;</w:t>
            </w:r>
          </w:p>
        </w:tc>
        <w:tc>
          <w:tcPr>
            <w:tcW w:w="4876" w:type="dxa"/>
          </w:tcPr>
          <w:p w:rsidR="00E60426" w:rsidRPr="00CF6EA7" w:rsidRDefault="00E60426" w:rsidP="00483177">
            <w:pPr>
              <w:pStyle w:val="Normal6"/>
            </w:pPr>
            <w:r w:rsidRPr="00CF6EA7">
              <w:t>a)</w:t>
            </w:r>
            <w:r w:rsidRPr="00CF6EA7">
              <w:tab/>
              <w:t>informace Unie o zemích původu a společná analýza informací o zemích původu uvedené v článcích 8 a 10 nařízení (EU) č. XXX/XXX [nařízení o Agentuře EU pro azyl] hovoří o výrazné změně situace v zemi původu, která je relevantní z hlediska potřeb žadatele v souvislosti s ochranou;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Provádět přezkum statusu doplňkové ochrany souběžně s přezkumem povolení k pobytu by mohlo být pro rozhodující orgány členských států velmi náročné. Rozhodující orgány členských států by měly být povinné přezkoumat status, jakmile Agentura Evropské unie pro azyl zaznamená, že v zemi původu osoby požívající status doplňkové ochrany došlo k výrazným změnám.</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602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21 – odst.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rPr>
                <w:b/>
                <w:i/>
              </w:rPr>
            </w:pPr>
            <w:r w:rsidRPr="00CF6EA7">
              <w:rPr>
                <w:b/>
                <w:i/>
              </w:rPr>
              <w:t>b)</w:t>
            </w:r>
            <w:r w:rsidRPr="00CF6EA7">
              <w:rPr>
                <w:b/>
                <w:i/>
              </w:rPr>
              <w:tab/>
              <w:t>při prvním a druhém prodloužení platnosti povolení k pobytu, jež bylo osobě požívající doplňkové ochrany vydáno.</w:t>
            </w:r>
          </w:p>
        </w:tc>
        <w:tc>
          <w:tcPr>
            <w:tcW w:w="4876" w:type="dxa"/>
          </w:tcPr>
          <w:p w:rsidR="00E60426" w:rsidRPr="00CF6EA7" w:rsidRDefault="00E60426" w:rsidP="00483177">
            <w:pPr>
              <w:pStyle w:val="Normal6"/>
              <w:rPr>
                <w:b/>
                <w:i/>
              </w:rPr>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603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b)</w:t>
            </w:r>
            <w:r w:rsidRPr="00CF6EA7">
              <w:tab/>
            </w:r>
            <w:r w:rsidRPr="00CF6EA7">
              <w:rPr>
                <w:b/>
                <w:i/>
              </w:rPr>
              <w:t>při prvním a druhém prodloužení platnosti povolení k pobytu, jež bylo osobě požívající doplňkové ochrany vydáno.</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604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Barbara Matera, Salvatore Domenico Pogliese, Carlos Coelho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b)</w:t>
            </w:r>
            <w:r w:rsidRPr="00CF6EA7">
              <w:tab/>
            </w:r>
            <w:r w:rsidRPr="00CF6EA7">
              <w:rPr>
                <w:b/>
                <w:i/>
              </w:rPr>
              <w:t>při prvním a druhém prodloužení platnosti povolení k pobytu, jež bylo osobě požívající doplňkové ochrany vydáno.</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Provádět přezkum statusu doplňkové ochrany souběžně s přezkumem povolení k pobytu by mohlo být pro rozhodující orgány členských států velmi náročné. Rozhodující orgány členských států by měly být povinné přezkoumat status, jakmile Agentura Evropské unie pro azyl zaznamená, že v zemi původu osoby požívající status doplňkové ochrany došlo k výrazným změnám.</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605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při prvním</w:t>
            </w:r>
            <w:r w:rsidRPr="00CF6EA7">
              <w:rPr>
                <w:b/>
                <w:i/>
              </w:rPr>
              <w:t xml:space="preserve"> a</w:t>
            </w:r>
            <w:r w:rsidRPr="00CF6EA7">
              <w:t xml:space="preserve"> druhém prodloužení platnosti povolení k pobytu, jež bylo osobě požívající doplňkové ochrany vydáno.</w:t>
            </w:r>
          </w:p>
        </w:tc>
        <w:tc>
          <w:tcPr>
            <w:tcW w:w="4876" w:type="dxa"/>
          </w:tcPr>
          <w:p w:rsidR="00E60426" w:rsidRPr="00CF6EA7" w:rsidRDefault="00E60426" w:rsidP="00483177">
            <w:pPr>
              <w:pStyle w:val="Normal6"/>
            </w:pPr>
            <w:r w:rsidRPr="00CF6EA7">
              <w:t>b)</w:t>
            </w:r>
            <w:r w:rsidRPr="00CF6EA7">
              <w:tab/>
              <w:t>při prvním</w:t>
            </w:r>
            <w:r w:rsidRPr="00CF6EA7">
              <w:rPr>
                <w:b/>
                <w:i/>
              </w:rPr>
              <w:t>,</w:t>
            </w:r>
            <w:r w:rsidRPr="00CF6EA7">
              <w:t xml:space="preserve"> druhém </w:t>
            </w:r>
            <w:r w:rsidRPr="00CF6EA7">
              <w:rPr>
                <w:b/>
                <w:i/>
              </w:rPr>
              <w:t xml:space="preserve">a třetím </w:t>
            </w:r>
            <w:r w:rsidRPr="00CF6EA7">
              <w:t>prodloužení platnosti povolení k pobytu, jež bylo osobě požívající doplňkové ochrany vydáno.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606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22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Uprchlíci </w:t>
            </w:r>
            <w:r w:rsidRPr="00CF6EA7">
              <w:rPr>
                <w:b/>
                <w:i/>
              </w:rPr>
              <w:t>a osoby, jimž byl udělen status doplňkové ochrany,</w:t>
            </w:r>
            <w:r w:rsidRPr="00CF6EA7">
              <w:t xml:space="preserve"> mají práva a povinnosti stanovené v této kapitole. Touto kapitolou nejsou dotčena práva a povinnosti stanovené v Ženevské úmluvě.</w:t>
            </w:r>
          </w:p>
        </w:tc>
        <w:tc>
          <w:tcPr>
            <w:tcW w:w="4876" w:type="dxa"/>
          </w:tcPr>
          <w:p w:rsidR="00E60426" w:rsidRPr="00CF6EA7" w:rsidRDefault="00E60426" w:rsidP="00483177">
            <w:pPr>
              <w:pStyle w:val="Normal6"/>
            </w:pPr>
            <w:r w:rsidRPr="00CF6EA7">
              <w:t>1.</w:t>
            </w:r>
            <w:r w:rsidRPr="00CF6EA7">
              <w:tab/>
              <w:t>Uprchlíci mají práva a povinnosti stanovené v této kapitole. Touto kapitolou nejsou dotčena práva a povinnosti stanovené v Ženevské úmluvě.</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607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22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Uprchlíci a osoby, jimž byl udělen status doplňkové ochrany, mají práva a povinnosti stanovené v této kapitole.</w:t>
            </w:r>
            <w:r w:rsidRPr="00CF6EA7">
              <w:rPr>
                <w:b/>
                <w:i/>
              </w:rPr>
              <w:t xml:space="preserve"> </w:t>
            </w:r>
            <w:r w:rsidRPr="00CF6EA7">
              <w:t>Touto kapitolou nejsou dotčena práva a povinnosti stanovené v Ženevské úmluvě.</w:t>
            </w:r>
          </w:p>
        </w:tc>
        <w:tc>
          <w:tcPr>
            <w:tcW w:w="4876" w:type="dxa"/>
          </w:tcPr>
          <w:p w:rsidR="00E60426" w:rsidRPr="00CF6EA7" w:rsidRDefault="00E60426" w:rsidP="00483177">
            <w:pPr>
              <w:pStyle w:val="Normal6"/>
            </w:pPr>
            <w:r w:rsidRPr="00CF6EA7">
              <w:t>1.</w:t>
            </w:r>
            <w:r w:rsidRPr="00CF6EA7">
              <w:tab/>
              <w:t>Aniž by byly dotčeny práva a povinnosti stanovené v Ženevské úmluvě, mají osoby požívající mezinárodní ochrany práva a povinnosti stanovené v této kapitole.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608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22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3.</w:t>
            </w:r>
            <w:r w:rsidRPr="00CF6EA7">
              <w:tab/>
            </w:r>
            <w:r w:rsidRPr="00CF6EA7">
              <w:rPr>
                <w:b/>
                <w:i/>
              </w:rPr>
              <w:t>V mezích daných mezinárodními závazky se pro přiznání výhod týkajících se přístupu k zaměstnání a sociálnímu zabezpečení vyžaduje předchozí vydání povolení k pobytu.</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609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22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3.</w:t>
            </w:r>
            <w:r w:rsidRPr="00CF6EA7">
              <w:tab/>
            </w:r>
            <w:r w:rsidRPr="00CF6EA7">
              <w:rPr>
                <w:b/>
                <w:i/>
              </w:rPr>
              <w:t>V mezích daných mezinárodními závazky se pro přiznání výhod týkajících se přístupu k zaměstnání a sociálnímu zabezpečení vyžaduje předchozí vydání povolení k pobytu.</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002019C9">
        <w:t>Odůvodnění</w:t>
      </w:r>
      <w:r w:rsidRPr="00CF6EA7">
        <w:rPr>
          <w:rStyle w:val="HideTWBExt"/>
        </w:rPr>
        <w:t>&lt;/TitreJust&gt;</w:t>
      </w:r>
    </w:p>
    <w:p w:rsidR="00E60426" w:rsidRPr="00CF6EA7" w:rsidRDefault="00E60426" w:rsidP="00E60426">
      <w:pPr>
        <w:pStyle w:val="Normal12Italic"/>
      </w:pPr>
      <w:r w:rsidRPr="00CF6EA7">
        <w:t>§95 of the CJUE ruling C-373/13 states that “even without his residence permit, the person concerned remains a refugee and as such remains entitled to the benefits guaranteed by Chapter VII [Content of International Protection ] of that [2004 Qualifications] directive to every refugee, including protection from refoulement, maintenance of family unity, the right to travel documents, access to employment, education, social welfare, healthcare and accommodation, freedom of movement within the Member State and access to integration facilities” and “In other words, a Member State has no discretion as to whether to continue to grant or to refuse to that refugee the substantive benefits guaranteed by the directive”. Even though the aforementioned CJUE case concerns the revocation of a residence permit, the implications logically apply also to those who have been granted international protection and have yet to receive a residence permit.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610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22 – odst. 4</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4.</w:t>
            </w:r>
            <w:r w:rsidRPr="00CF6EA7">
              <w:tab/>
              <w:t>Při provádění ustanovení této kapitoly se přihlédne ke specifické situaci osob se zvláštními potřebami</w:t>
            </w:r>
            <w:r w:rsidRPr="00CF6EA7">
              <w:rPr>
                <w:b/>
                <w:i/>
              </w:rPr>
              <w:t>, jako jsou nezletilé osoby, nezletilé osoby bez doprovodu, zdravotně postižené osoby, starší lidé, těhotné ženy, rodiče samoživitelé s nezletilými dětmi, oběti obchodování s lidmi, osoby s duševními poruchami a osoby, které byly podrobeny mučení, znásilnění nebo jiným formám hrubého psychického, fyzického nebo sexuálního násilí</w:t>
            </w:r>
            <w:r w:rsidRPr="00CF6EA7">
              <w:t>, jestliže je po individuálním posouzení jejich situace stanoveno, že tyto osoby mají zvláštní potřeby.</w:t>
            </w:r>
          </w:p>
        </w:tc>
        <w:tc>
          <w:tcPr>
            <w:tcW w:w="4876" w:type="dxa"/>
          </w:tcPr>
          <w:p w:rsidR="00E60426" w:rsidRPr="00CF6EA7" w:rsidRDefault="00E60426" w:rsidP="00483177">
            <w:pPr>
              <w:pStyle w:val="Normal6"/>
            </w:pPr>
            <w:r w:rsidRPr="00CF6EA7">
              <w:t>4.</w:t>
            </w:r>
            <w:r w:rsidRPr="00CF6EA7">
              <w:tab/>
              <w:t>Při provádění ustanovení této kapitoly se přihlédne ke specifické situaci osob se zvláštními potřebami</w:t>
            </w:r>
            <w:r w:rsidRPr="00CF6EA7">
              <w:rPr>
                <w:b/>
                <w:i/>
              </w:rPr>
              <w:t>, jimiž se rozumí osoby, které potřebují zvláštní záruky, aby mohly využívat práva a plnit povinnosti stanovené v tomto nařízení</w:t>
            </w:r>
            <w:r w:rsidRPr="00CF6EA7">
              <w:t>, jestliže je po individuálním posouzení jejich situace stanoveno, že tyto osoby mají zvláštní potřeby.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611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22 – odst. 4</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4.</w:t>
            </w:r>
            <w:r w:rsidRPr="00CF6EA7">
              <w:tab/>
              <w:t>Při provádění ustanovení této kapitoly se přihlédne ke specifické situaci osob se zvláštními potřebami, jako jsou nezletilé osoby, nezletilé osoby bez doprovodu, zdravotně postižené osoby, starší lidé, těhotné ženy, rodiče samoživitelé s nezletilými dětmi, oběti obchodování s lidmi, osoby s duševními poruchami a osoby, které byly podrobeny mučení, znásilnění nebo jiným formám hrubého psychického, fyzického nebo sexuálního násilí</w:t>
            </w:r>
            <w:r w:rsidRPr="00CF6EA7">
              <w:rPr>
                <w:b/>
                <w:i/>
              </w:rPr>
              <w:t>, jestliže je po individuálním posouzení jejich situace stanoveno, že tyto osoby mají zvláštní potřeby</w:t>
            </w:r>
            <w:r w:rsidRPr="00CF6EA7">
              <w:t>.</w:t>
            </w:r>
          </w:p>
        </w:tc>
        <w:tc>
          <w:tcPr>
            <w:tcW w:w="4876" w:type="dxa"/>
          </w:tcPr>
          <w:p w:rsidR="00E60426" w:rsidRPr="00CF6EA7" w:rsidRDefault="00E60426" w:rsidP="00483177">
            <w:pPr>
              <w:pStyle w:val="Normal6"/>
            </w:pPr>
            <w:r w:rsidRPr="00CF6EA7">
              <w:t>4.</w:t>
            </w:r>
            <w:r w:rsidRPr="00CF6EA7">
              <w:tab/>
              <w:t>Při provádění ustanovení této kapitoly se přihlédne ke specifické situaci osob se zvláštními potřebami, jako jsou nezletilé osoby, nezletilé osoby bez doprovodu, zdravotně postižené osoby, starší lidé, těhotné ženy, rodiče samoživitelé s nezletilými dětmi, oběti obchodování s lidmi, osoby s duševními poruchami a osoby, které byly podrobeny mučení, znásilnění nebo jiným formám hrubého psychického, fyzického nebo sexuálního násilí.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612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22 – odst. 4</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4.</w:t>
            </w:r>
            <w:r w:rsidRPr="00CF6EA7">
              <w:tab/>
              <w:t xml:space="preserve">Při provádění ustanovení této kapitoly se přihlédne ke specifické situaci osob se zvláštními potřebami, jako jsou nezletilé osoby, nezletilé osoby bez doprovodu, zdravotně postižené osoby, starší lidé, těhotné ženy, rodiče samoživitelé s </w:t>
            </w:r>
            <w:r w:rsidRPr="00CF6EA7">
              <w:rPr>
                <w:b/>
                <w:i/>
              </w:rPr>
              <w:t xml:space="preserve">nezletilými </w:t>
            </w:r>
            <w:r w:rsidRPr="00CF6EA7">
              <w:t>dětmi, oběti obchodování s lidmi, osoby s duševními poruchami a osoby, které byly podrobeny mučení, znásilnění nebo jiným formám hrubého psychického, fyzického nebo sexuálního násilí, jestliže je po individuálním posouzení jejich situace stanoveno, že tyto osoby mají zvláštní potřeby.</w:t>
            </w:r>
          </w:p>
        </w:tc>
        <w:tc>
          <w:tcPr>
            <w:tcW w:w="4876" w:type="dxa"/>
          </w:tcPr>
          <w:p w:rsidR="00E60426" w:rsidRPr="00CF6EA7" w:rsidRDefault="00E60426" w:rsidP="00483177">
            <w:pPr>
              <w:pStyle w:val="Normal6"/>
            </w:pPr>
            <w:r w:rsidRPr="00CF6EA7">
              <w:t>4.</w:t>
            </w:r>
            <w:r w:rsidRPr="00CF6EA7">
              <w:tab/>
              <w:t>Při provádění ustanovení této kapitoly se přihlédne ke specifické situaci osob se zvláštními potřebami, jako jsou nezletilé osoby, nezletilé osoby bez doprovodu, zdravotně postižené osoby, starší lidé, těhotné ženy, rodiče samoživitelé s dětmi, oběti obchodování s lidmi, osoby s duševními poruchami a osoby, které byly podrobeny mučení, znásilnění nebo jiným formám hrubého psychického, fyzického nebo sexuálního násilí, jestliže je po individuálním posouzení jejich situace stanoveno, že tyto osoby mají zvláštní potřeby.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613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22 – odst. 5</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5.</w:t>
            </w:r>
            <w:r w:rsidRPr="00CF6EA7">
              <w:tab/>
              <w:t xml:space="preserve">Při provádění ustanovení </w:t>
            </w:r>
            <w:r w:rsidRPr="00CF6EA7">
              <w:rPr>
                <w:b/>
                <w:i/>
              </w:rPr>
              <w:t>této kapitoly</w:t>
            </w:r>
            <w:r w:rsidRPr="00CF6EA7">
              <w:t xml:space="preserve"> týkajících se nezletilých osob dbají příslušné orgány především na nejlepší zájem dítěte.</w:t>
            </w:r>
          </w:p>
        </w:tc>
        <w:tc>
          <w:tcPr>
            <w:tcW w:w="4876" w:type="dxa"/>
          </w:tcPr>
          <w:p w:rsidR="00E60426" w:rsidRPr="00CF6EA7" w:rsidRDefault="00E60426" w:rsidP="00483177">
            <w:pPr>
              <w:pStyle w:val="Normal6"/>
            </w:pPr>
            <w:r w:rsidRPr="00CF6EA7">
              <w:t>5.</w:t>
            </w:r>
            <w:r w:rsidRPr="00CF6EA7">
              <w:tab/>
              <w:t xml:space="preserve">Při provádění ustanovení </w:t>
            </w:r>
            <w:r w:rsidRPr="00CF6EA7">
              <w:rPr>
                <w:b/>
                <w:i/>
              </w:rPr>
              <w:t>tohoto nařízení</w:t>
            </w:r>
            <w:r w:rsidRPr="00CF6EA7">
              <w:t xml:space="preserve"> týkajících se nezletilých osob dbají příslušné orgány především na nejlepší zájem dítěte.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614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22 – odst. 5</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5.</w:t>
            </w:r>
            <w:r w:rsidRPr="00CF6EA7">
              <w:tab/>
              <w:t xml:space="preserve">Při provádění </w:t>
            </w:r>
            <w:r w:rsidRPr="00CF6EA7">
              <w:rPr>
                <w:b/>
                <w:i/>
              </w:rPr>
              <w:t>ustanovení této kapitoly týkajících se nezletilých osob</w:t>
            </w:r>
            <w:r w:rsidRPr="00CF6EA7">
              <w:t xml:space="preserve"> dbají </w:t>
            </w:r>
            <w:r w:rsidRPr="00CF6EA7">
              <w:rPr>
                <w:b/>
                <w:i/>
              </w:rPr>
              <w:t xml:space="preserve">příslušné orgány </w:t>
            </w:r>
            <w:r w:rsidRPr="00CF6EA7">
              <w:t>především na nejlepší zájem dítěte.</w:t>
            </w:r>
          </w:p>
        </w:tc>
        <w:tc>
          <w:tcPr>
            <w:tcW w:w="4876" w:type="dxa"/>
          </w:tcPr>
          <w:p w:rsidR="00E60426" w:rsidRPr="00CF6EA7" w:rsidRDefault="00E60426" w:rsidP="00483177">
            <w:pPr>
              <w:pStyle w:val="Normal6"/>
            </w:pPr>
            <w:r w:rsidRPr="00CF6EA7">
              <w:t>5.</w:t>
            </w:r>
            <w:r w:rsidRPr="00CF6EA7">
              <w:tab/>
              <w:t xml:space="preserve">Při provádění </w:t>
            </w:r>
            <w:r w:rsidRPr="00CF6EA7">
              <w:rPr>
                <w:b/>
                <w:i/>
              </w:rPr>
              <w:t>tohoto nařízení</w:t>
            </w:r>
            <w:r w:rsidRPr="00CF6EA7">
              <w:t xml:space="preserve"> dbají </w:t>
            </w:r>
            <w:r w:rsidRPr="00CF6EA7">
              <w:rPr>
                <w:b/>
                <w:i/>
              </w:rPr>
              <w:t>členské státy</w:t>
            </w:r>
            <w:r w:rsidRPr="00CF6EA7">
              <w:t xml:space="preserve"> především na nejlepší zájem dítěte.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Stínová zpravodajka souhlasí se zpravodajkou v tom, že obrat „především na nejlepší zájem dítěte“ by se měl vztahovat na celé nařízení, nejen na ustanovení kapitoly VII, jak je uvedeno v tomto článku.</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615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Frank Engel, Barbara Matera, Salvatore Domenico Pogliese, József Nagy, Carlos Coelho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22 – odst. 5</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5.</w:t>
            </w:r>
            <w:r w:rsidRPr="00CF6EA7">
              <w:tab/>
              <w:t>Při provádění ustanovení této kapitoly týkajících se nezletilých osob dbají příslušné orgány především na nejlepší zájem dítěte.</w:t>
            </w:r>
          </w:p>
        </w:tc>
        <w:tc>
          <w:tcPr>
            <w:tcW w:w="4876" w:type="dxa"/>
          </w:tcPr>
          <w:p w:rsidR="00E60426" w:rsidRPr="00CF6EA7" w:rsidRDefault="00E60426" w:rsidP="00483177">
            <w:pPr>
              <w:pStyle w:val="Normal6"/>
            </w:pPr>
            <w:r w:rsidRPr="00CF6EA7">
              <w:t>5.</w:t>
            </w:r>
            <w:r w:rsidRPr="00CF6EA7">
              <w:tab/>
            </w:r>
            <w:r w:rsidRPr="00CF6EA7">
              <w:rPr>
                <w:i/>
              </w:rPr>
              <w:t>Netýká se českého znění.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Je třeba vyjasnit, že nejlepší zájem dítěte by měl být hlavním zájmem, který by měl být brán v úvahu při uplatňování tohoto nařízení – a nikoli jedním z mnoha zájmů.</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616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22 – odst. 5</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5.</w:t>
            </w:r>
            <w:r w:rsidRPr="00CF6EA7">
              <w:tab/>
              <w:t xml:space="preserve">Při provádění </w:t>
            </w:r>
            <w:r w:rsidRPr="00CF6EA7">
              <w:rPr>
                <w:b/>
                <w:i/>
              </w:rPr>
              <w:t>ustanovení této kapitoly týkajících se nezletilých osob</w:t>
            </w:r>
            <w:r w:rsidRPr="00CF6EA7">
              <w:t xml:space="preserve"> dbají příslušné orgány především na nejlepší zájem dítěte.</w:t>
            </w:r>
          </w:p>
        </w:tc>
        <w:tc>
          <w:tcPr>
            <w:tcW w:w="4876" w:type="dxa"/>
          </w:tcPr>
          <w:p w:rsidR="00E60426" w:rsidRPr="00CF6EA7" w:rsidRDefault="00E60426" w:rsidP="00483177">
            <w:pPr>
              <w:pStyle w:val="Normal6"/>
            </w:pPr>
            <w:r w:rsidRPr="00CF6EA7">
              <w:t>5.</w:t>
            </w:r>
            <w:r w:rsidRPr="00CF6EA7">
              <w:tab/>
              <w:t xml:space="preserve">Při provádění </w:t>
            </w:r>
            <w:r w:rsidRPr="00CF6EA7">
              <w:rPr>
                <w:b/>
                <w:i/>
              </w:rPr>
              <w:t>tohoto nařízení</w:t>
            </w:r>
            <w:r w:rsidRPr="00CF6EA7">
              <w:t xml:space="preserve"> dbají příslušné orgány především na nejlepší zájem dítěte.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617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23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Nevylučují-li to mezinárodní závazky uvedené v odstavci 1, lze uprchlíka nebo osobu požívající doplňkové ochrany navrátit bez ohledu na to, zda jsou formálně uznáni, jestliže:</w:t>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Normal6"/>
            </w:pPr>
            <w:r w:rsidRPr="00CF6EA7">
              <w:rPr>
                <w:b/>
                <w:i/>
              </w:rPr>
              <w:t>a) existují závažné důvody považovat je za nebezpečí pro bezpečnost členského státu, v němž se nachází;</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b) jako osoby odsouzené pravomocným rozsudkem za zvlášť závažný trestný čin představují nebezpečí pro společnost dotyčného členského státu.</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V takových případech se právní postavení uprchlíka nebo status doplňkové ochrany zruší podle článku 14 nebo článku 20.</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Čl. 23 odst. 1 kvalifikačního nařízení nepozbývá platnosti, protože díky formulaci „v souladu se svými mezinárodními závazky“ v prvním oddíle může být vykládán v jako absolutní zákaz navracení. Výsledkem správného výkladu je, že navracení uprchlíků není dovoleno ani v případech uvedených v odstavci 2.</w:t>
      </w:r>
    </w:p>
    <w:p w:rsidR="00E60426" w:rsidRPr="00CF6EA7" w:rsidRDefault="00E60426" w:rsidP="00E60426">
      <w:pPr>
        <w:pStyle w:val="Normal12Italic"/>
      </w:pPr>
      <w:r w:rsidRPr="00CF6EA7">
        <w:t>A jelikož zákaz navracení v EÚLP je absolutní, měl by být obecně vykládán jako absolutní, bez ohledu na právní souvislosti práva EU, v nichž se objeví.</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618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23 – odst. 2 – pododstavec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Nevylučují-li to mezinárodní závazky uvedené v odstavci 1, lze uprchlíka nebo osobu požívající doplňkové ochrany navrátit bez ohledu na to, zda jsou formálně uznáni, jestliže:</w:t>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Normal6"/>
            </w:pPr>
            <w:r w:rsidRPr="00CF6EA7">
              <w:rPr>
                <w:b/>
                <w:i/>
              </w:rPr>
              <w:t>a) existují závažné důvody považovat je za nebezpečí pro bezpečnost členského státu, v němž se nachází;</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b) jako osoby odsouzené pravomocným rozsudkem za zvlášť závažný trestný čin představují nebezpečí pro společnost dotyčného členského státu.</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619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23 – odst. 2 – pododstavec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Nevylučují-li to mezinárodní závazky uvedené v odstavci 1, lze uprchlíka nebo osobu požívající doplňkové ochrany navrátit bez ohledu na to, zda jsou formálně uznáni, jestliže:</w:t>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Normal6"/>
            </w:pPr>
            <w:r w:rsidRPr="00CF6EA7">
              <w:rPr>
                <w:b/>
                <w:i/>
              </w:rPr>
              <w:t>a) existují závažné důvody považovat je za nebezpečí pro bezpečnost členského státu, v němž se nachází;</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b) jako osoby odsouzené pravomocným rozsudkem za zvlášť závažný trestný čin představují nebezpečí pro společnost dotyčného členského státu.</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620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23 – odst. 2 – pododstavec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a)</w:t>
            </w:r>
            <w:r w:rsidRPr="00CF6EA7">
              <w:tab/>
            </w:r>
            <w:r w:rsidRPr="00CF6EA7">
              <w:rPr>
                <w:b/>
                <w:i/>
              </w:rPr>
              <w:t>existují závažné důvody považovat je za nebezpečí pro bezpečnost členského státu, v němž se nachází;</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621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Monika Hohlmeier</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23 – odst. 2 – pododstavec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t>existují závažné důvody považovat je za nebezpečí pro bezpečnost členského státu, v němž se nachází;</w:t>
            </w:r>
          </w:p>
        </w:tc>
        <w:tc>
          <w:tcPr>
            <w:tcW w:w="4876" w:type="dxa"/>
          </w:tcPr>
          <w:p w:rsidR="00E60426" w:rsidRPr="00CF6EA7" w:rsidRDefault="00E60426" w:rsidP="00483177">
            <w:pPr>
              <w:pStyle w:val="Normal6"/>
            </w:pPr>
            <w:r w:rsidRPr="00CF6EA7">
              <w:t>a)</w:t>
            </w:r>
            <w:r w:rsidRPr="00CF6EA7">
              <w:tab/>
              <w:t xml:space="preserve">existují závažné důvody považovat je za nebezpečí pro </w:t>
            </w:r>
            <w:r w:rsidRPr="00CF6EA7">
              <w:rPr>
                <w:b/>
                <w:i/>
              </w:rPr>
              <w:t>veřejnou</w:t>
            </w:r>
            <w:r w:rsidRPr="00CF6EA7">
              <w:t xml:space="preserve"> bezpečnost </w:t>
            </w:r>
            <w:r w:rsidRPr="00CF6EA7">
              <w:rPr>
                <w:b/>
                <w:i/>
              </w:rPr>
              <w:t>nebo nebezpečí pro individuální bezpečnost některého občana</w:t>
            </w:r>
            <w:r w:rsidRPr="00CF6EA7">
              <w:t xml:space="preserve"> členského státu, v němž se nachází;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Cílem tohoto pozměňovacího návrhu je vyjasnit, že pokud mají donucovací orgány dostatečné důvody se domnívat, že uprchlík nebo osoby požívající doplňkové ochrany představují hrozbu nejen pro veřejnou bezpečnost členského státu, ale i pro bezpečnost jednotlivých občanů, je to pro členský stát důvod umožňující odchýlit se od zásady nenavracení, jestliže to mezinárodní závazky umožňují.</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622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23 – odst. 2 – pododstavec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b)</w:t>
            </w:r>
            <w:r w:rsidRPr="00CF6EA7">
              <w:tab/>
            </w:r>
            <w:r w:rsidRPr="00CF6EA7">
              <w:rPr>
                <w:b/>
                <w:i/>
              </w:rPr>
              <w:t>jako osoby odsouzené pravomocným rozsudkem za zvlášť závažný trestný čin představují nebezpečí pro společnost dotyčného členského státu.</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623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23 – odst. 2 – pododstavec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 xml:space="preserve">jako osoby odsouzené pravomocným rozsudkem za </w:t>
            </w:r>
            <w:r w:rsidRPr="00CF6EA7">
              <w:rPr>
                <w:b/>
                <w:i/>
              </w:rPr>
              <w:t xml:space="preserve">zvlášť </w:t>
            </w:r>
            <w:r w:rsidRPr="00CF6EA7">
              <w:t>závažný trestný čin představují nebezpečí pro společnost dotyčného členského státu.</w:t>
            </w:r>
          </w:p>
        </w:tc>
        <w:tc>
          <w:tcPr>
            <w:tcW w:w="4876" w:type="dxa"/>
          </w:tcPr>
          <w:p w:rsidR="00E60426" w:rsidRPr="00CF6EA7" w:rsidRDefault="00E60426" w:rsidP="00483177">
            <w:pPr>
              <w:pStyle w:val="Normal6"/>
            </w:pPr>
            <w:r w:rsidRPr="00CF6EA7">
              <w:t>b)</w:t>
            </w:r>
            <w:r w:rsidRPr="00CF6EA7">
              <w:tab/>
              <w:t>jako osoby odsouzené pravomocným rozsudkem za závažný trestný čin představují nebezpečí pro společnost dotyčného členského státu.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624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23 – odst. 2 – pododstavec 1 – písm. b a (nové)</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ba)</w:t>
            </w:r>
            <w:r w:rsidRPr="00CF6EA7">
              <w:tab/>
            </w:r>
            <w:r w:rsidRPr="00CF6EA7">
              <w:rPr>
                <w:b/>
                <w:i/>
              </w:rPr>
              <w:t>je na útěku mimo jurisdikci svého hostitelského členského státu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625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23 – odst. 2 – pododstavec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V takových případech se právní postavení uprchlíka nebo status doplňkové ochrany zruší podle článku 14 nebo článku 20.</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626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24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Příslušné orgány poskytnou osobám požívajícím mezinárodní ochrany informace o právech a povinnostech souvisejících s postavením uprchlíka nebo statusem doplňkové ochrany co nejdříve poté, co byla mezinárodní ochrana udělena. Tyto informace musí být uvedeny v jazyce, jemuž osoby požívající mezinárodní ochrany rozumí </w:t>
            </w:r>
            <w:r w:rsidRPr="00CF6EA7">
              <w:rPr>
                <w:b/>
                <w:i/>
              </w:rPr>
              <w:t>nebo o němž lze důvodně předpokládat, že mu rozumí, a výslovně v nich musí být uvedeno, jaké důsledky má nedodržení povinností uvedených v článku 28 o pohybu v rámci Unie</w:t>
            </w:r>
            <w:r w:rsidRPr="00CF6EA7">
              <w:t>.</w:t>
            </w:r>
          </w:p>
        </w:tc>
        <w:tc>
          <w:tcPr>
            <w:tcW w:w="4876" w:type="dxa"/>
          </w:tcPr>
          <w:p w:rsidR="00E60426" w:rsidRPr="00CF6EA7" w:rsidRDefault="00E60426" w:rsidP="00483177">
            <w:pPr>
              <w:pStyle w:val="Normal6"/>
            </w:pPr>
            <w:r w:rsidRPr="00CF6EA7">
              <w:t>Příslušné orgány poskytnou osobám požívajícím mezinárodní ochrany informace o právech a povinnostech souvisejících s postavením uprchlíka nebo statusem doplňkové ochrany co nejdříve poté, co byla mezinárodní ochrana udělena. Tyto informace musí být uvedeny v jazyce, jemuž osoby požívající mezinárodní ochrany rozumí.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627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Gérard Deprez, Louis Michel</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24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Příslušné orgány poskytnou osobám požívajícím mezinárodní ochrany informace o právech a povinnostech souvisejících s postavením uprchlíka nebo statusem doplňkové ochrany co nejdříve poté, co byla mezinárodní ochrana udělena. Tyto informace musí být uvedeny v jazyce, jemuž osoby požívající mezinárodní ochrany rozumí nebo o němž lze důvodně předpokládat, že mu rozumí, a výslovně v nich musí být uvedeno, jaké důsledky má nedodržení povinností uvedených v článku 28 o pohybu v rámci Unie.</w:t>
            </w:r>
          </w:p>
        </w:tc>
        <w:tc>
          <w:tcPr>
            <w:tcW w:w="4876" w:type="dxa"/>
          </w:tcPr>
          <w:p w:rsidR="00E60426" w:rsidRPr="00CF6EA7" w:rsidRDefault="00E60426" w:rsidP="00483177">
            <w:pPr>
              <w:pStyle w:val="Normal6"/>
            </w:pPr>
            <w:r w:rsidRPr="00CF6EA7">
              <w:t xml:space="preserve">Příslušné orgány poskytnou osobám požívajícím mezinárodní ochrany informace o právech a povinnostech souvisejících s postavením uprchlíka nebo statusem doplňkové ochrany co nejdříve poté, co byla mezinárodní ochrana udělena. Tyto informace musí být uvedeny v jazyce, jemuž osoby požívající mezinárodní ochrany rozumí nebo o němž lze důvodně předpokládat, že mu rozumí, a výslovně v nich musí být uvedeno, jaké důsledky má nedodržení povinností uvedených v článku 28 o pohybu v rámci Unie </w:t>
            </w:r>
            <w:r w:rsidRPr="00CF6EA7">
              <w:rPr>
                <w:b/>
                <w:i/>
              </w:rPr>
              <w:t>a jaká jsou všechna práva v souvislosti s integrací, jak je stanoveno v oddíle III tohoto nařízení</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{FR}</w:t>
      </w:r>
      <w:r w:rsidRPr="00CF6EA7">
        <w:t>fr</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Právo na přístup k výslovné informaci by se nemělo omezovat na důsledky nedodržení povinností uvedených v článku 28 o pohybu v rámci Unie. Výslovná informace týkající se integrace, a to zejména o přístupu k zaměstnání, ke vzdělávání a bydlení, by mohla mít pozitivní vliv na integraci osoby požívající mezinárodní ochrany do přijímajícího státu.</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628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24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Příslušné orgány poskytnou osobám požívajícím mezinárodní ochrany informace o právech a povinnostech souvisejících s postavením uprchlíka nebo statusem doplňkové ochrany co nejdříve poté, co byla mezinárodní ochrana udělena. Tyto informace musí být uvedeny v jazyce, jemuž osoby požívající mezinárodní ochrany rozumí</w:t>
            </w:r>
            <w:r w:rsidRPr="00CF6EA7">
              <w:rPr>
                <w:b/>
                <w:i/>
              </w:rPr>
              <w:t xml:space="preserve"> nebo o němž lze důvodně předpokládat, že mu rozumí</w:t>
            </w:r>
            <w:r w:rsidRPr="00CF6EA7">
              <w:t>, a výslovně v nich musí být uvedeno, jaké důsledky má nedodržení povinností uvedených v článku 28 o pohybu v rámci Unie.</w:t>
            </w:r>
          </w:p>
        </w:tc>
        <w:tc>
          <w:tcPr>
            <w:tcW w:w="4876" w:type="dxa"/>
          </w:tcPr>
          <w:p w:rsidR="00E60426" w:rsidRPr="00CF6EA7" w:rsidRDefault="00E60426" w:rsidP="00483177">
            <w:pPr>
              <w:pStyle w:val="Normal6"/>
            </w:pPr>
            <w:r w:rsidRPr="00CF6EA7">
              <w:t>Příslušné orgány poskytnou osobám požívajícím mezinárodní ochrany informace o právech a povinnostech souvisejících s postavením uprchlíka nebo statusem doplňkové ochrany co nejdříve poté, co byla mezinárodní ochrana udělena. Tyto informace musí být uvedeny v jazyce, jemuž osoby požívající mezinárodní ochrany rozumí, že mu rozumí, a výslovně v nich musí být uvedeno, jaké důsledky má nedodržení povinností uvedených v článku 28 o pohybu v rámci Unie.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629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24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Příslušné orgány poskytnou osobám požívajícím mezinárodní ochrany informace o právech a povinnostech souvisejících s postavením uprchlíka nebo statusem doplňkové ochrany co nejdříve poté, co byla mezinárodní ochrana udělena. Tyto informace musí být uvedeny v jazyce, jemuž osoby požívající mezinárodní ochrany rozumí </w:t>
            </w:r>
            <w:r w:rsidRPr="00CF6EA7">
              <w:rPr>
                <w:b/>
                <w:i/>
              </w:rPr>
              <w:t>nebo o němž lze důvodně předpokládat, že mu rozumí,</w:t>
            </w:r>
            <w:r w:rsidRPr="00CF6EA7">
              <w:t xml:space="preserve"> a výslovně v nich musí být uvedeno, jaké důsledky má nedodržení povinností uvedených v článku 28 o pohybu v rámci Unie.</w:t>
            </w:r>
          </w:p>
        </w:tc>
        <w:tc>
          <w:tcPr>
            <w:tcW w:w="4876" w:type="dxa"/>
          </w:tcPr>
          <w:p w:rsidR="00E60426" w:rsidRPr="00CF6EA7" w:rsidRDefault="00E60426" w:rsidP="00483177">
            <w:pPr>
              <w:pStyle w:val="Normal6"/>
            </w:pPr>
            <w:r w:rsidRPr="00CF6EA7">
              <w:t xml:space="preserve">Příslušné orgány poskytnou osobám požívajícím mezinárodní ochrany informace o právech a povinnostech souvisejících s postavením uprchlíka nebo statusem doplňkové ochrany co nejdříve poté, co byla mezinárodní ochrana udělena. Tyto informace musí být uvedeny v jazyce, jemuž osoby požívající mezinárodní ochrany rozumí a výslovně v nich musí být uvedeno, jaké důsledky má nedodržení </w:t>
            </w:r>
            <w:r w:rsidRPr="00CF6EA7">
              <w:rPr>
                <w:b/>
                <w:i/>
              </w:rPr>
              <w:t xml:space="preserve">jakýchkoli </w:t>
            </w:r>
            <w:r w:rsidRPr="00CF6EA7">
              <w:t>povinností uvedených v článku 28 o pohybu v rámci Unie.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630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24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Příslušné orgány poskytnou osobám požívajícím mezinárodní ochrany informace o právech a povinnostech souvisejících s postavením uprchlíka </w:t>
            </w:r>
            <w:r w:rsidRPr="00CF6EA7">
              <w:rPr>
                <w:b/>
                <w:i/>
              </w:rPr>
              <w:t>nebo statusem doplňkové ochrany</w:t>
            </w:r>
            <w:r w:rsidRPr="00CF6EA7">
              <w:t xml:space="preserve"> co nejdříve poté, co byla mezinárodní ochrana udělena. Tyto informace musí být uvedeny v jazyce, jemuž osoby požívající mezinárodní ochrany rozumí nebo o němž lze důvodně předpokládat, že mu rozumí, a výslovně v nich musí být uvedeno, jaké důsledky má nedodržení povinností uvedených v článku 28 o pohybu v rámci Unie.</w:t>
            </w:r>
          </w:p>
        </w:tc>
        <w:tc>
          <w:tcPr>
            <w:tcW w:w="4876" w:type="dxa"/>
          </w:tcPr>
          <w:p w:rsidR="00E60426" w:rsidRPr="00CF6EA7" w:rsidRDefault="00E60426" w:rsidP="00483177">
            <w:pPr>
              <w:pStyle w:val="Normal6"/>
            </w:pPr>
            <w:r w:rsidRPr="00CF6EA7">
              <w:t>Příslušné orgány poskytnou osobám požívajícím mezinárodní ochrany informace o právech a povinnostech souvisejících s postavením uprchlíka co nejdříve poté, co byla mezinárodní ochrana udělena. Tyto informace musí být uvedeny v jazyce, jemuž osoby požívající mezinárodní ochrany rozumí nebo o němž lze důvodně předpokládat, že mu rozumí, a výslovně v nich musí být uvedeno, jaké důsledky má nedodržení povinností uvedených v článku 28 o pohybu v rámci Unie.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631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Tanja Fajon</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24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Formu a obsah těchto informací stanoví Komise prováděcími akty přijatými v souladu s přezkumným postupem podle čl. 58 odst. 1 nařízení (EU) č. XXX/XXX [nařízení o postupu]</w:t>
            </w:r>
            <w:r w:rsidRPr="00CF6EA7">
              <w:t>.</w:t>
            </w:r>
          </w:p>
        </w:tc>
        <w:tc>
          <w:tcPr>
            <w:tcW w:w="4876" w:type="dxa"/>
          </w:tcPr>
          <w:p w:rsidR="00E60426" w:rsidRPr="00CF6EA7" w:rsidRDefault="00E60426" w:rsidP="00483177">
            <w:pPr>
              <w:pStyle w:val="Normal6"/>
            </w:pPr>
            <w:r w:rsidRPr="00CF6EA7">
              <w:rPr>
                <w:b/>
                <w:i/>
              </w:rPr>
              <w:t>Tyto informace musí přinejmenším obsahovat prvky stanovené v příloze II*</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Italic"/>
            </w:pPr>
            <w:r w:rsidRPr="00CF6EA7">
              <w:t>(* Příloha II bude projednána se stínovými zpravodaji na základě neformální kompromisního návrhu.)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Zpravodajka je si vědoma jednání v Radě, z nichž vyplývá, že obsah informací, které mají být poskytnuty osobám požívajícím mezinárodní ochrany, bude s největší pravděpodobností stanoven v příloze k tomuto nařízení, a nikoli prostřednictvím prováděcích aktů, které by v budoucnu navrhla Komise. Vzhledem k tomu, že Parlament není do tohoto procesu nijak zapojen, zpravodajka by ráda otevřela cestu k rozpravě mezi politickými skupinami v naději, že v této otázce bude dosaženo kompromisu.</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632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24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Formu a obsah těchto informací stanoví Komise</w:t>
            </w:r>
            <w:r w:rsidRPr="00CF6EA7">
              <w:rPr>
                <w:b/>
                <w:i/>
              </w:rPr>
              <w:t xml:space="preserve"> prováděcími akty</w:t>
            </w:r>
            <w:r w:rsidRPr="00CF6EA7">
              <w:t xml:space="preserve"> přijatými </w:t>
            </w:r>
            <w:r w:rsidRPr="00CF6EA7">
              <w:rPr>
                <w:b/>
                <w:i/>
              </w:rPr>
              <w:t xml:space="preserve">v souladu s přezkumným postupem </w:t>
            </w:r>
            <w:r w:rsidRPr="00CF6EA7">
              <w:t xml:space="preserve">podle čl. </w:t>
            </w:r>
            <w:r w:rsidRPr="00CF6EA7">
              <w:rPr>
                <w:b/>
                <w:i/>
              </w:rPr>
              <w:t>58</w:t>
            </w:r>
            <w:r w:rsidRPr="00CF6EA7">
              <w:t xml:space="preserve"> odst. 1 nařízení (EU) č. XXX/XXX [nařízení o postupu].</w:t>
            </w:r>
          </w:p>
        </w:tc>
        <w:tc>
          <w:tcPr>
            <w:tcW w:w="4876" w:type="dxa"/>
          </w:tcPr>
          <w:p w:rsidR="00E60426" w:rsidRPr="00CF6EA7" w:rsidRDefault="00E60426" w:rsidP="00483177">
            <w:pPr>
              <w:pStyle w:val="Normal6"/>
            </w:pPr>
            <w:r w:rsidRPr="00CF6EA7">
              <w:t>Formu a obsah těchto informací stanoví Komise</w:t>
            </w:r>
            <w:r w:rsidRPr="00CF6EA7">
              <w:rPr>
                <w:b/>
                <w:i/>
              </w:rPr>
              <w:t xml:space="preserve"> prostřednictvím aktů v přenesené pravomoci </w:t>
            </w:r>
            <w:r w:rsidRPr="00CF6EA7">
              <w:t xml:space="preserve">přijatými podle čl. </w:t>
            </w:r>
            <w:r w:rsidRPr="00CF6EA7">
              <w:rPr>
                <w:b/>
                <w:i/>
              </w:rPr>
              <w:t>59</w:t>
            </w:r>
            <w:r w:rsidRPr="00CF6EA7">
              <w:t xml:space="preserve"> odst. 1 nařízení (EU) č. XXX/XXX [nařízení o postupu].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633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25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Slučuje-li se to s osobním právním postavením rodinného příslušníka, mají rodinní příslušníci osoby požívající mezinárodní ochrany, kteří sami nesplňují podmínky pro získání takové ochrany, nárok požádat o povolení k pobytu podle vnitrostátních postupů.</w:t>
            </w:r>
          </w:p>
        </w:tc>
        <w:tc>
          <w:tcPr>
            <w:tcW w:w="4876" w:type="dxa"/>
          </w:tcPr>
          <w:p w:rsidR="00E60426" w:rsidRPr="00CF6EA7" w:rsidRDefault="00E60426" w:rsidP="00483177">
            <w:pPr>
              <w:pStyle w:val="Normal6"/>
            </w:pPr>
            <w:r w:rsidRPr="00CF6EA7">
              <w:t>1.</w:t>
            </w:r>
            <w:r w:rsidRPr="00CF6EA7">
              <w:tab/>
              <w:t>Slučuje-li se to s osobním právním postavením rodinného příslušníka, mají rodinní příslušníci osoby požívající mezinárodní ochrany</w:t>
            </w:r>
            <w:r w:rsidRPr="00CF6EA7">
              <w:rPr>
                <w:b/>
                <w:i/>
              </w:rPr>
              <w:t>, jak je uvedeno v čl. 2 odst. 9</w:t>
            </w:r>
            <w:r w:rsidRPr="00CF6EA7">
              <w:t>, kteří sami nesplňují podmínky pro získání takové ochrany, nárok požádat o povolení k pobytu podle vnitrostátních postupů.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634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25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Povolení k pobytu vydané podle odstavce 1 musí mít stejnou dobu platnosti jako povolení k pobytu vydané osobě požívající mezinárodní ochrany a musí být možné je prodloužit. Doba platnosti povolení k pobytu uděleného rodinnému příslušníkovi nesmí v zásadě překročit dobu platnosti povolení k pobytu, jehož držitelem je osoba požívající mezinárodní ochrany.</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635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25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 xml:space="preserve">Povolení k pobytu vydané podle odstavce 1 musí mít stejnou dobu platnosti jako povolení k pobytu vydané osobě požívající mezinárodní ochrany a musí být možné je prodloužit. Doba platnosti povolení k pobytu uděleného rodinnému příslušníkovi nesmí </w:t>
            </w:r>
            <w:r w:rsidRPr="00CF6EA7">
              <w:rPr>
                <w:b/>
                <w:i/>
              </w:rPr>
              <w:t>v zásadě</w:t>
            </w:r>
            <w:r w:rsidRPr="00CF6EA7">
              <w:t xml:space="preserve"> překročit dobu platnosti povolení k pobytu, jehož držitelem je osoba požívající mezinárodní ochrany.</w:t>
            </w:r>
          </w:p>
        </w:tc>
        <w:tc>
          <w:tcPr>
            <w:tcW w:w="4876" w:type="dxa"/>
          </w:tcPr>
          <w:p w:rsidR="00E60426" w:rsidRPr="00CF6EA7" w:rsidRDefault="00E60426" w:rsidP="00483177">
            <w:pPr>
              <w:pStyle w:val="Normal6"/>
            </w:pPr>
            <w:r w:rsidRPr="00CF6EA7">
              <w:t>2.</w:t>
            </w:r>
            <w:r w:rsidRPr="00CF6EA7">
              <w:tab/>
              <w:t>Povolení k pobytu vydané podle odstavce 1 musí mít stejnou dobu platnosti jako povolení k pobytu vydané osobě požívající mezinárodní ochrany a musí být možné je prodloužit. Doba platnosti povolení k pobytu uděleného rodinnému příslušníkovi nesmí překročit dobu platnosti povolení k pobytu, jehož držitelem je osoba požívající mezinárodní ochrany.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636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Traian Ungureanu, Artis Pabriks, Kinga Gál, Pál Csáky, Tomáš Zdechovský, Monica Macovei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25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 xml:space="preserve">Povolení k pobytu vydané podle odstavce 1 musí mít stejnou dobu platnosti jako povolení k pobytu vydané osobě požívající mezinárodní ochrany a musí být možné je prodloužit. Doba platnosti povolení k pobytu uděleného rodinnému příslušníkovi nesmí </w:t>
            </w:r>
            <w:r w:rsidRPr="00CF6EA7">
              <w:rPr>
                <w:b/>
                <w:i/>
              </w:rPr>
              <w:t>v zásadě</w:t>
            </w:r>
            <w:r w:rsidRPr="00CF6EA7">
              <w:t xml:space="preserve"> překročit dobu platnosti povolení k pobytu, jehož držitelem je osoba požívající mezinárodní ochrany.</w:t>
            </w:r>
          </w:p>
        </w:tc>
        <w:tc>
          <w:tcPr>
            <w:tcW w:w="4876" w:type="dxa"/>
          </w:tcPr>
          <w:p w:rsidR="00E60426" w:rsidRPr="00CF6EA7" w:rsidRDefault="00E60426" w:rsidP="00483177">
            <w:pPr>
              <w:pStyle w:val="Normal6"/>
            </w:pPr>
            <w:r w:rsidRPr="00CF6EA7">
              <w:t>2.</w:t>
            </w:r>
            <w:r w:rsidRPr="00CF6EA7">
              <w:tab/>
              <w:t>Povolení k pobytu vydané podle odstavce 1 musí mít stejnou dobu platnosti jako povolení k pobytu vydané osobě požívající mezinárodní ochrany a musí být možné je prodloužit. Doba platnosti povolení k pobytu uděleného rodinnému příslušníkovi nesmí překročit dobu platnosti povolení k pobytu, jehož držitelem je osoba požívající mezinárodní ochrany.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637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25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3.</w:t>
            </w:r>
            <w:r w:rsidRPr="00CF6EA7">
              <w:tab/>
            </w:r>
            <w:r w:rsidRPr="00CF6EA7">
              <w:rPr>
                <w:b/>
                <w:i/>
              </w:rPr>
              <w:t>Povolení k pobytu nesmí být rodinnému příslušníkovi vydáno, jestliže dotyčný rodinný příslušník je nebo by byl vyloučen z mezinárodní ochrany podle kapitol III a V.</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638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Barbara Matera, Salvatore Domenico Pogliese</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25 – odst. 3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3a.</w:t>
            </w:r>
            <w:r w:rsidRPr="00CF6EA7">
              <w:tab/>
            </w:r>
            <w:r w:rsidRPr="00CF6EA7">
              <w:rPr>
                <w:b/>
                <w:i/>
              </w:rPr>
              <w:t>Povolení k pobytu se nevydává manželce/manželovi osoby požívající mezinárodní ochrany, pokud příslušný orgán dojde k závěru, že existují dostatečné důvody se domnívat, že její/jeho vztah k uprchlíkovi nebo osobě požívající doplňkové ochrany je výsledkem nuceného manželství nebo dohodnutého sňatku.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Příslušné orgány by měly zajistit náležitou ochranu pro oběti nucených sňatků a zároveň zabránit zneužívání společného evropského azylového systému. Povolení k pobytu manželce/manželovi osoby požívající mezinárodní ochrany by se proto mělo vydávat pouze v případě, že příslušný orgán zjistil, že manželství je výsledkem autentického vztahu.</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639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25 – odst. 4</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4.</w:t>
            </w:r>
            <w:r w:rsidRPr="00CF6EA7">
              <w:tab/>
            </w:r>
            <w:r w:rsidRPr="00CF6EA7">
              <w:rPr>
                <w:b/>
                <w:i/>
              </w:rPr>
              <w:t>Vyžadují-li si to důvody národní bezpečnosti nebo veřejného pořádku, povolení k pobytu rodinnému příslušníkovi vydáno být nesmí a dříve vydaná povolení k pobytu musí být odňata nebo nesmí být prodloužena jejich platnost.</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640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25 – odst. 4</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4.</w:t>
            </w:r>
            <w:r w:rsidRPr="00CF6EA7">
              <w:tab/>
              <w:t xml:space="preserve">Vyžadují-li si to důvody národní bezpečnosti nebo veřejného pořádku, povolení k pobytu rodinnému příslušníkovi vydáno být nesmí a dříve vydaná povolení k pobytu musí být odňata </w:t>
            </w:r>
            <w:r w:rsidRPr="00CF6EA7">
              <w:rPr>
                <w:b/>
                <w:i/>
              </w:rPr>
              <w:t>nebo nesmí být prodloužena jejich platnost</w:t>
            </w:r>
            <w:r w:rsidRPr="00CF6EA7">
              <w:t>.</w:t>
            </w:r>
          </w:p>
        </w:tc>
        <w:tc>
          <w:tcPr>
            <w:tcW w:w="4876" w:type="dxa"/>
          </w:tcPr>
          <w:p w:rsidR="00E60426" w:rsidRPr="00CF6EA7" w:rsidRDefault="00E60426" w:rsidP="00483177">
            <w:pPr>
              <w:pStyle w:val="Normal6"/>
            </w:pPr>
            <w:r w:rsidRPr="00CF6EA7">
              <w:t>4.</w:t>
            </w:r>
            <w:r w:rsidRPr="00CF6EA7">
              <w:tab/>
              <w:t>Vyžadují-li si to důvody národní bezpečnosti nebo veřejného pořádku, povolení k pobytu rodinnému příslušníkovi vydáno být nesmí a dříve vydaná povolení k pobytu musí být odňata.</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641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25 – odst. 4</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4.</w:t>
            </w:r>
            <w:r w:rsidRPr="00CF6EA7">
              <w:tab/>
              <w:t xml:space="preserve">Vyžadují-li si to důvody národní bezpečnosti </w:t>
            </w:r>
            <w:r w:rsidRPr="00CF6EA7">
              <w:rPr>
                <w:b/>
                <w:i/>
              </w:rPr>
              <w:t>nebo veřejného pořádku</w:t>
            </w:r>
            <w:r w:rsidRPr="00CF6EA7">
              <w:t>, povolení k pobytu rodinnému příslušníkovi vydáno být nesmí a dříve vydaná povolení k pobytu musí být odňata nebo nesmí být prodloužena jejich platnost.</w:t>
            </w:r>
          </w:p>
        </w:tc>
        <w:tc>
          <w:tcPr>
            <w:tcW w:w="4876" w:type="dxa"/>
          </w:tcPr>
          <w:p w:rsidR="00E60426" w:rsidRPr="00CF6EA7" w:rsidRDefault="00E60426" w:rsidP="00483177">
            <w:pPr>
              <w:pStyle w:val="Normal6"/>
            </w:pPr>
            <w:r w:rsidRPr="00CF6EA7">
              <w:t>4.</w:t>
            </w:r>
            <w:r w:rsidRPr="00CF6EA7">
              <w:tab/>
              <w:t>Vyžadují-li si to důvody národní bezpečnosti, povolení k pobytu rodinnému příslušníkovi vydáno být nesmí a dříve vydaná povolení k pobytu musí být odňata nebo nesmí být prodloužena jejich platnost.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642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25 – odst. 5</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5.</w:t>
            </w:r>
            <w:r w:rsidRPr="00CF6EA7">
              <w:tab/>
            </w:r>
            <w:r w:rsidRPr="00CF6EA7">
              <w:rPr>
                <w:b/>
                <w:i/>
              </w:rPr>
              <w:t>Rodinní příslušníci, jimž bylo povolení k pobytu vydáno podle odstavce 1, mají nárok na práva uvedená v článcích 27 až 39.</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643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25 – odst. 6</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6.</w:t>
            </w:r>
            <w:r w:rsidRPr="00CF6EA7">
              <w:tab/>
            </w:r>
            <w:r w:rsidRPr="00CF6EA7">
              <w:rPr>
                <w:b/>
                <w:i/>
              </w:rPr>
              <w:t>Členské státy mohou rozhodnout, že tento článek se vztahuje rovněž na jiné blízké příbuzné, kteří žili společně jako součást dané rodiny v době, kdy opouštěli zemi původu nebo před příjezdem žadatele na území členských států, a kteří byli v té době plně nebo z velké části závislí na osobě požívající mezinárodní ochrany.</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644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25 – odst. 6</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6.</w:t>
            </w:r>
            <w:r w:rsidRPr="00CF6EA7">
              <w:tab/>
              <w:t>Členské státy mohou rozhodnout, že tento článek se vztahuje rovněž na jiné blízké příbuzné, kteří žili společně jako součást dané rodiny</w:t>
            </w:r>
            <w:r w:rsidRPr="00CF6EA7">
              <w:rPr>
                <w:b/>
                <w:i/>
              </w:rPr>
              <w:t xml:space="preserve"> v době, kdy opouštěli zemi původu nebo</w:t>
            </w:r>
            <w:r w:rsidRPr="00CF6EA7">
              <w:t xml:space="preserve"> před příjezdem žadatele na území členských států</w:t>
            </w:r>
            <w:r w:rsidRPr="00CF6EA7">
              <w:rPr>
                <w:b/>
                <w:i/>
              </w:rPr>
              <w:t>, a kteří byli v té době plně nebo z velké části závislí na osobě požívající mezinárodní ochrany</w:t>
            </w:r>
            <w:r w:rsidRPr="00CF6EA7">
              <w:t>.</w:t>
            </w:r>
          </w:p>
        </w:tc>
        <w:tc>
          <w:tcPr>
            <w:tcW w:w="4876" w:type="dxa"/>
          </w:tcPr>
          <w:p w:rsidR="00E60426" w:rsidRPr="00CF6EA7" w:rsidRDefault="00E60426" w:rsidP="00483177">
            <w:pPr>
              <w:pStyle w:val="Normal6"/>
            </w:pPr>
            <w:r w:rsidRPr="00CF6EA7">
              <w:t>6.</w:t>
            </w:r>
            <w:r w:rsidRPr="00CF6EA7">
              <w:tab/>
              <w:t>Členské státy mohou rozhodnout, že tento článek se vztahuje rovněž na jiné blízké příbuzné, kteří žili společně jako součást dané rodiny před příjezdem žadatele na území členských států.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645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25 – odst. 6</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6.</w:t>
            </w:r>
            <w:r w:rsidRPr="00CF6EA7">
              <w:tab/>
            </w:r>
            <w:r w:rsidRPr="00CF6EA7">
              <w:rPr>
                <w:b/>
                <w:i/>
              </w:rPr>
              <w:t>Členské státy mohou rozhodnout, že</w:t>
            </w:r>
            <w:r w:rsidRPr="00CF6EA7">
              <w:t xml:space="preserve"> tento článek se vztahuje </w:t>
            </w:r>
            <w:r w:rsidRPr="00CF6EA7">
              <w:rPr>
                <w:b/>
                <w:i/>
              </w:rPr>
              <w:t>rovněž</w:t>
            </w:r>
            <w:r w:rsidRPr="00CF6EA7">
              <w:t xml:space="preserve"> na jiné blízké příbuzné, kteří žili společně jako součást dané rodiny v době, kdy opouštěli zemi původu nebo před příjezdem žadatele na území členských států</w:t>
            </w:r>
            <w:r w:rsidRPr="00CF6EA7">
              <w:rPr>
                <w:b/>
                <w:i/>
              </w:rPr>
              <w:t>, a kteří byli v té době plně nebo z velké části závislí na osobě požívající mezinárodní ochrany</w:t>
            </w:r>
            <w:r w:rsidRPr="00CF6EA7">
              <w:t>.</w:t>
            </w:r>
          </w:p>
        </w:tc>
        <w:tc>
          <w:tcPr>
            <w:tcW w:w="4876" w:type="dxa"/>
          </w:tcPr>
          <w:p w:rsidR="00E60426" w:rsidRPr="00CF6EA7" w:rsidRDefault="00E60426" w:rsidP="00483177">
            <w:pPr>
              <w:pStyle w:val="Normal6"/>
            </w:pPr>
            <w:r w:rsidRPr="00CF6EA7">
              <w:t>6.</w:t>
            </w:r>
            <w:r w:rsidRPr="00CF6EA7">
              <w:tab/>
              <w:t>Tento článek se vztahuje na jiné blízké příbuzné, kteří žili společně jako součást dané rodiny v době, kdy opouštěli zemi původu nebo před příjezdem žadatele na území členských států.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646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25 – odst. 6</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6.</w:t>
            </w:r>
            <w:r w:rsidRPr="00CF6EA7">
              <w:tab/>
              <w:t xml:space="preserve">Členské státy </w:t>
            </w:r>
            <w:r w:rsidRPr="00CF6EA7">
              <w:rPr>
                <w:b/>
                <w:i/>
              </w:rPr>
              <w:t>mohou rozhodnout, že</w:t>
            </w:r>
            <w:r w:rsidRPr="00CF6EA7">
              <w:t xml:space="preserve"> tento článek </w:t>
            </w:r>
            <w:r w:rsidRPr="00CF6EA7">
              <w:rPr>
                <w:b/>
                <w:i/>
              </w:rPr>
              <w:t>se vztahuje rovněž</w:t>
            </w:r>
            <w:r w:rsidRPr="00CF6EA7">
              <w:t xml:space="preserve"> na jiné blízké příbuzné, kteří žili společně jako součást dané rodiny v době, kdy opouštěli zemi původu nebo před příjezdem žadatele na území členských států</w:t>
            </w:r>
            <w:r w:rsidRPr="00CF6EA7">
              <w:rPr>
                <w:b/>
                <w:i/>
              </w:rPr>
              <w:t>, a kteří byli v té době plně nebo z velké části závislí na osobě požívající mezinárodní ochrany</w:t>
            </w:r>
            <w:r w:rsidRPr="00CF6EA7">
              <w:t>.</w:t>
            </w:r>
          </w:p>
        </w:tc>
        <w:tc>
          <w:tcPr>
            <w:tcW w:w="4876" w:type="dxa"/>
          </w:tcPr>
          <w:p w:rsidR="00E60426" w:rsidRPr="00CF6EA7" w:rsidRDefault="00E60426" w:rsidP="00483177">
            <w:pPr>
              <w:pStyle w:val="Normal6"/>
            </w:pPr>
            <w:r w:rsidRPr="00CF6EA7">
              <w:t>6.</w:t>
            </w:r>
            <w:r w:rsidRPr="00CF6EA7">
              <w:tab/>
              <w:t xml:space="preserve">Členské státy </w:t>
            </w:r>
            <w:r w:rsidRPr="00CF6EA7">
              <w:rPr>
                <w:b/>
                <w:i/>
              </w:rPr>
              <w:t>uplatní</w:t>
            </w:r>
            <w:r w:rsidRPr="00CF6EA7">
              <w:t xml:space="preserve"> tento článek na jiné blízké příbuzné, kteří žili společně jako součást dané rodiny v době, kdy opouštěli zemi původu nebo před příjezdem žadatele na území členských států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647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Anna Hedh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Nejpozději do 30 dnů po udělení mezinárodní ochrany se vydá povolení k pobytu, jehož jednotný formát je stanoven nařízením (ES) č. 1030/2002.</w:t>
            </w:r>
          </w:p>
        </w:tc>
        <w:tc>
          <w:tcPr>
            <w:tcW w:w="4876" w:type="dxa"/>
          </w:tcPr>
          <w:p w:rsidR="00E60426" w:rsidRPr="00CF6EA7" w:rsidRDefault="00E60426" w:rsidP="00483177">
            <w:pPr>
              <w:pStyle w:val="Normal6"/>
            </w:pPr>
            <w:r w:rsidRPr="00CF6EA7">
              <w:t>1.</w:t>
            </w:r>
            <w:r w:rsidRPr="00CF6EA7">
              <w:tab/>
              <w:t xml:space="preserve">Nejpozději do 30 dnů po udělení mezinárodní ochrany se vydá povolení k pobytu, jehož jednotný formát je stanoven nařízením (ES) č. 1030/2002. </w:t>
            </w:r>
            <w:r w:rsidRPr="00CF6EA7">
              <w:rPr>
                <w:b/>
                <w:i/>
              </w:rPr>
              <w:t>Povolení k pobytu se vydávají na dobu nejméně 5 let. Členské státy mají možnost stanovit delší dobu platnosti povolení k pobytu ve vnitrostátním právu. Platnost dočasných povolení k pobytu je možné prodloužit.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648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Nejpozději do 30 dnů po udělení mezinárodní ochrany se vydá povolení k pobytu, jehož jednotný formát je stanoven nařízením (ES) č. 1030/2002.</w:t>
            </w:r>
          </w:p>
        </w:tc>
        <w:tc>
          <w:tcPr>
            <w:tcW w:w="4876" w:type="dxa"/>
          </w:tcPr>
          <w:p w:rsidR="00E60426" w:rsidRPr="00CF6EA7" w:rsidRDefault="00E60426" w:rsidP="00483177">
            <w:pPr>
              <w:pStyle w:val="Normal6"/>
            </w:pPr>
            <w:r w:rsidRPr="00CF6EA7">
              <w:t>1.</w:t>
            </w:r>
            <w:r w:rsidRPr="00CF6EA7">
              <w:tab/>
            </w:r>
            <w:r w:rsidRPr="00CF6EA7">
              <w:rPr>
                <w:b/>
                <w:i/>
              </w:rPr>
              <w:t>Co nejdříve a v každém případě nejpozději</w:t>
            </w:r>
            <w:r w:rsidRPr="00CF6EA7">
              <w:t xml:space="preserve"> do 30 dnů po udělení mezinárodní ochrany se vydá povolení k pobytu, jehož jednotný formát je stanoven nařízením (ES) č. 1030/2002.</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649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Nejpozději do </w:t>
            </w:r>
            <w:r w:rsidRPr="00CF6EA7">
              <w:rPr>
                <w:b/>
                <w:i/>
              </w:rPr>
              <w:t xml:space="preserve">30 </w:t>
            </w:r>
            <w:r w:rsidRPr="00CF6EA7">
              <w:t>dnů po udělení mezinárodní ochrany se vydá povolení k pobytu, jehož jednotný formát je stanoven nařízením (ES) č. 1030/2002.</w:t>
            </w:r>
          </w:p>
        </w:tc>
        <w:tc>
          <w:tcPr>
            <w:tcW w:w="4876" w:type="dxa"/>
          </w:tcPr>
          <w:p w:rsidR="00E60426" w:rsidRPr="00CF6EA7" w:rsidRDefault="00E60426" w:rsidP="00483177">
            <w:pPr>
              <w:pStyle w:val="Normal6"/>
            </w:pPr>
            <w:r w:rsidRPr="00CF6EA7">
              <w:t>1.</w:t>
            </w:r>
            <w:r w:rsidRPr="00CF6EA7">
              <w:tab/>
            </w:r>
            <w:r w:rsidRPr="00CF6EA7">
              <w:rPr>
                <w:b/>
                <w:i/>
              </w:rPr>
              <w:t xml:space="preserve">Co nejdříve, </w:t>
            </w:r>
            <w:r w:rsidRPr="00CF6EA7">
              <w:t xml:space="preserve">nejpozději </w:t>
            </w:r>
            <w:r w:rsidRPr="00CF6EA7">
              <w:rPr>
                <w:b/>
                <w:i/>
              </w:rPr>
              <w:t>však</w:t>
            </w:r>
            <w:r w:rsidRPr="00CF6EA7">
              <w:t xml:space="preserve"> do </w:t>
            </w:r>
            <w:r w:rsidRPr="00CF6EA7">
              <w:rPr>
                <w:b/>
                <w:i/>
              </w:rPr>
              <w:t xml:space="preserve">15 </w:t>
            </w:r>
            <w:r w:rsidRPr="00CF6EA7">
              <w:t>dnů po udělení mezinárodní ochrany se vydá povolení k pobytu, jehož jednotný formát je stanoven nařízením (ES) č. 1030/2002.</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650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Tanja Fajon</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Nejpozději do </w:t>
            </w:r>
            <w:r w:rsidRPr="00CF6EA7">
              <w:rPr>
                <w:b/>
                <w:i/>
              </w:rPr>
              <w:t xml:space="preserve">30 </w:t>
            </w:r>
            <w:r w:rsidRPr="00CF6EA7">
              <w:t>dnů po udělení mezinárodní ochrany se vydá povolení k pobytu, jehož jednotný formát je stanoven nařízením (ES) č. 1030/2002.</w:t>
            </w:r>
          </w:p>
        </w:tc>
        <w:tc>
          <w:tcPr>
            <w:tcW w:w="4876" w:type="dxa"/>
          </w:tcPr>
          <w:p w:rsidR="00E60426" w:rsidRPr="00CF6EA7" w:rsidRDefault="00E60426" w:rsidP="00483177">
            <w:pPr>
              <w:pStyle w:val="Normal6"/>
            </w:pPr>
            <w:r w:rsidRPr="00CF6EA7">
              <w:t>1.</w:t>
            </w:r>
            <w:r w:rsidRPr="00CF6EA7">
              <w:tab/>
            </w:r>
            <w:r w:rsidRPr="00CF6EA7">
              <w:rPr>
                <w:b/>
                <w:i/>
              </w:rPr>
              <w:t xml:space="preserve">Co nejdříve, </w:t>
            </w:r>
            <w:r w:rsidRPr="00CF6EA7">
              <w:t xml:space="preserve">nejpozději </w:t>
            </w:r>
            <w:r w:rsidRPr="00CF6EA7">
              <w:rPr>
                <w:b/>
                <w:i/>
              </w:rPr>
              <w:t>však</w:t>
            </w:r>
            <w:r w:rsidRPr="00CF6EA7">
              <w:t xml:space="preserve"> do </w:t>
            </w:r>
            <w:r w:rsidRPr="00CF6EA7">
              <w:rPr>
                <w:b/>
                <w:i/>
              </w:rPr>
              <w:t xml:space="preserve">15 </w:t>
            </w:r>
            <w:r w:rsidRPr="00CF6EA7">
              <w:t>dnů po udělení mezinárodní ochrany se vydá povolení k pobytu, jehož jednotný formát je stanoven nařízením (ES) č. 1030/2002.</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651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r>
            <w:r w:rsidRPr="00CF6EA7">
              <w:rPr>
                <w:b/>
                <w:i/>
              </w:rPr>
              <w:t xml:space="preserve">Nejpozději do 30 dnů </w:t>
            </w:r>
            <w:r w:rsidRPr="00CF6EA7">
              <w:t>po udělení mezinárodní ochrany se vydá povolení k pobytu, jehož jednotný formát je stanoven nařízením (ES) č. 1030/2002.</w:t>
            </w:r>
          </w:p>
        </w:tc>
        <w:tc>
          <w:tcPr>
            <w:tcW w:w="4876" w:type="dxa"/>
          </w:tcPr>
          <w:p w:rsidR="00E60426" w:rsidRPr="00CF6EA7" w:rsidRDefault="00E60426" w:rsidP="00483177">
            <w:pPr>
              <w:pStyle w:val="Normal6"/>
            </w:pPr>
            <w:r w:rsidRPr="00CF6EA7">
              <w:t>1.</w:t>
            </w:r>
            <w:r w:rsidRPr="00CF6EA7">
              <w:tab/>
            </w:r>
            <w:r w:rsidRPr="00CF6EA7">
              <w:rPr>
                <w:b/>
                <w:i/>
              </w:rPr>
              <w:t>Co nejdříve</w:t>
            </w:r>
            <w:r w:rsidRPr="00CF6EA7">
              <w:t xml:space="preserve"> po udělení mezinárodní ochrany se vydá povolení k pobytu, jehož jednotný formát je stanoven nařízením (ES) č. 1030/2002.</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V čl. 26 odst. 1 bychom se měli přidržet znění přijatého ve stávající kvalifikační směrnici.</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652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Anna Hedh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a)</w:t>
            </w:r>
            <w:r w:rsidRPr="00CF6EA7">
              <w:tab/>
            </w:r>
            <w:r w:rsidRPr="00CF6EA7">
              <w:rPr>
                <w:b/>
                <w:i/>
              </w:rPr>
              <w:t>U osob, kterým bylo uděleno postavení uprchlíka, má povolení k pobytu platnost tři roky a lze je následně prodloužit o další období tří let.</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653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t xml:space="preserve">U osob, kterým bylo uděleno postavení uprchlíka, má povolení k pobytu platnost </w:t>
            </w:r>
            <w:r w:rsidRPr="00CF6EA7">
              <w:rPr>
                <w:b/>
                <w:i/>
              </w:rPr>
              <w:t>tři roky</w:t>
            </w:r>
            <w:r w:rsidRPr="00CF6EA7">
              <w:t xml:space="preserve"> a lze je následně prodloužit o další období </w:t>
            </w:r>
            <w:r w:rsidRPr="00CF6EA7">
              <w:rPr>
                <w:b/>
                <w:i/>
              </w:rPr>
              <w:t>tří</w:t>
            </w:r>
            <w:r w:rsidRPr="00CF6EA7">
              <w:t xml:space="preserve"> let.</w:t>
            </w:r>
          </w:p>
        </w:tc>
        <w:tc>
          <w:tcPr>
            <w:tcW w:w="4876" w:type="dxa"/>
          </w:tcPr>
          <w:p w:rsidR="00E60426" w:rsidRPr="00CF6EA7" w:rsidRDefault="00E60426" w:rsidP="00483177">
            <w:pPr>
              <w:pStyle w:val="Normal6"/>
            </w:pPr>
            <w:r w:rsidRPr="00CF6EA7">
              <w:t>a)</w:t>
            </w:r>
            <w:r w:rsidRPr="00CF6EA7">
              <w:tab/>
              <w:t xml:space="preserve">U osob, kterým bylo uděleno postavení uprchlíka, má povolení k pobytu platnost </w:t>
            </w:r>
            <w:r w:rsidRPr="00CF6EA7">
              <w:rPr>
                <w:b/>
                <w:i/>
              </w:rPr>
              <w:t xml:space="preserve">nejméně pěti </w:t>
            </w:r>
            <w:r w:rsidRPr="00CF6EA7">
              <w:t xml:space="preserve">let a lze je následně prodloužit o další období </w:t>
            </w:r>
            <w:r w:rsidRPr="00CF6EA7">
              <w:rPr>
                <w:b/>
                <w:i/>
              </w:rPr>
              <w:t xml:space="preserve">nejméně pěti </w:t>
            </w:r>
            <w:r w:rsidRPr="00CF6EA7">
              <w:t>let.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654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Malin Björk,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r>
            <w:r w:rsidRPr="00CF6EA7">
              <w:rPr>
                <w:b/>
                <w:i/>
              </w:rPr>
              <w:t>U osob,</w:t>
            </w:r>
            <w:r w:rsidRPr="00CF6EA7">
              <w:t xml:space="preserve"> </w:t>
            </w:r>
            <w:r w:rsidRPr="00CF6EA7">
              <w:rPr>
                <w:b/>
                <w:i/>
              </w:rPr>
              <w:t>kterým bylo uděleno postavení uprchlíka, má povolení k pobytu platnost tři roky</w:t>
            </w:r>
            <w:r w:rsidRPr="00CF6EA7">
              <w:t xml:space="preserve"> a lze je následně prodloužit o další období </w:t>
            </w:r>
            <w:r w:rsidRPr="00CF6EA7">
              <w:rPr>
                <w:b/>
                <w:i/>
              </w:rPr>
              <w:t xml:space="preserve">tří </w:t>
            </w:r>
            <w:r w:rsidRPr="00CF6EA7">
              <w:t>let.</w:t>
            </w:r>
          </w:p>
        </w:tc>
        <w:tc>
          <w:tcPr>
            <w:tcW w:w="4876" w:type="dxa"/>
          </w:tcPr>
          <w:p w:rsidR="00E60426" w:rsidRPr="00CF6EA7" w:rsidRDefault="00E60426" w:rsidP="00483177">
            <w:pPr>
              <w:pStyle w:val="Normal6"/>
            </w:pPr>
            <w:r w:rsidRPr="00CF6EA7">
              <w:t>a)</w:t>
            </w:r>
            <w:r w:rsidRPr="00CF6EA7">
              <w:tab/>
            </w:r>
            <w:r w:rsidRPr="00CF6EA7">
              <w:rPr>
                <w:b/>
                <w:i/>
              </w:rPr>
              <w:t>Platnost povolení k pobytu pro osoby požívající mezinárodní ochrany nejméně pěti let</w:t>
            </w:r>
            <w:r w:rsidRPr="00CF6EA7">
              <w:t xml:space="preserve"> a lze je následně prodloužit o další období </w:t>
            </w:r>
            <w:r w:rsidRPr="00CF6EA7">
              <w:rPr>
                <w:b/>
                <w:i/>
              </w:rPr>
              <w:t xml:space="preserve">pěti </w:t>
            </w:r>
            <w:r w:rsidRPr="00CF6EA7">
              <w:t>let.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002019C9">
        <w:t>Odůvodnění</w:t>
      </w:r>
      <w:r w:rsidRPr="00CF6EA7">
        <w:rPr>
          <w:rStyle w:val="HideTWBExt"/>
        </w:rPr>
        <w:t>&lt;/TitreJust&gt;</w:t>
      </w:r>
    </w:p>
    <w:p w:rsidR="00E60426" w:rsidRPr="00CF6EA7" w:rsidRDefault="00E60426" w:rsidP="00E60426">
      <w:pPr>
        <w:pStyle w:val="Normal12Italic"/>
      </w:pPr>
      <w:r w:rsidRPr="00CF6EA7">
        <w:t>There is no reason to expect the protection needs of the beneficiaries of subsidiary protection to be of shorter duration than those of refugees. Many crises today are prolonged and people are displaced on average for 17 years. Moreover, access for subsidiary protection beneficiaries to similar rights as those of refugees would be a significant element in facilitating their early participation and contribution to the host community. It can thereby support social cohesion contribute to preventing racism and xenophobia, and can play an important role in ensuring protection is effective (UNHCR, Comments to the Qualification Directive Recast Proposal, 2009). A number of EU Member States already provide refugees and beneficiaries of international protection with residence permits having the same duration.</w:t>
      </w:r>
    </w:p>
    <w:p w:rsidR="00E60426" w:rsidRPr="00CF6EA7" w:rsidRDefault="00E60426" w:rsidP="00E60426">
      <w:pPr>
        <w:pStyle w:val="Normal12Italic"/>
      </w:pPr>
      <w:r w:rsidRPr="00CF6EA7">
        <w:t>Not only the duration of the residence permit of these beneficiaries should be aligned, it should also be increased. In June 2016, 7 EU Member States provided refugees with residence permits of 5 years of validity, 6 provided them with permanent residence permits, 2 with residence permits of more than 5 years of validity, 12 with residence permits of less than 5 years of validity. Only 4 EU Member States provided beneficiaries of subsidiary protection with residence permits of more than 3 years of validity, while 13 with residence permits of 1 year of validity. (AIDA, Asylum on the Clock? Duration and review of international protection status in Europe, June 2016)</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655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Sylvie Guillaume</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t xml:space="preserve">U osob, kterým bylo uděleno postavení uprchlíka, má povolení k pobytu platnost </w:t>
            </w:r>
            <w:r w:rsidRPr="00CF6EA7">
              <w:rPr>
                <w:b/>
                <w:i/>
              </w:rPr>
              <w:t>tři roky</w:t>
            </w:r>
            <w:r w:rsidRPr="00CF6EA7">
              <w:t xml:space="preserve"> a lze je následně prodloužit o další období </w:t>
            </w:r>
            <w:r w:rsidRPr="00CF6EA7">
              <w:rPr>
                <w:b/>
                <w:i/>
              </w:rPr>
              <w:t>tří</w:t>
            </w:r>
            <w:r w:rsidRPr="00CF6EA7">
              <w:t xml:space="preserve"> let.</w:t>
            </w:r>
          </w:p>
        </w:tc>
        <w:tc>
          <w:tcPr>
            <w:tcW w:w="4876" w:type="dxa"/>
          </w:tcPr>
          <w:p w:rsidR="00E60426" w:rsidRPr="00CF6EA7" w:rsidRDefault="00E60426" w:rsidP="00483177">
            <w:pPr>
              <w:pStyle w:val="Normal6"/>
            </w:pPr>
            <w:r w:rsidRPr="00CF6EA7">
              <w:t>a)</w:t>
            </w:r>
            <w:r w:rsidRPr="00CF6EA7">
              <w:tab/>
              <w:t xml:space="preserve">U osob, kterým bylo uděleno postavení uprchlíka, má povolení k pobytu platnost </w:t>
            </w:r>
            <w:r w:rsidRPr="00CF6EA7">
              <w:rPr>
                <w:b/>
                <w:i/>
              </w:rPr>
              <w:t xml:space="preserve">nejméně pěti </w:t>
            </w:r>
            <w:r w:rsidRPr="00CF6EA7">
              <w:t xml:space="preserve">let a lze je následně prodloužit o další období </w:t>
            </w:r>
            <w:r w:rsidRPr="00CF6EA7">
              <w:rPr>
                <w:b/>
                <w:i/>
              </w:rPr>
              <w:t xml:space="preserve">nejméně pěti </w:t>
            </w:r>
            <w:r w:rsidRPr="00CF6EA7">
              <w:t>let.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656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t>U osob</w:t>
            </w:r>
            <w:r w:rsidRPr="00CF6EA7">
              <w:rPr>
                <w:b/>
                <w:i/>
              </w:rPr>
              <w:t>, kterým bylo uděleno postavení uprchlíka</w:t>
            </w:r>
            <w:r w:rsidRPr="00CF6EA7">
              <w:t xml:space="preserve">, má povolení k pobytu platnost </w:t>
            </w:r>
            <w:r w:rsidRPr="00CF6EA7">
              <w:rPr>
                <w:b/>
                <w:i/>
              </w:rPr>
              <w:t>tři roky</w:t>
            </w:r>
            <w:r w:rsidRPr="00CF6EA7">
              <w:t xml:space="preserve"> a lze je následně prodloužit o další období </w:t>
            </w:r>
            <w:r w:rsidRPr="00CF6EA7">
              <w:rPr>
                <w:b/>
                <w:i/>
              </w:rPr>
              <w:t>tří</w:t>
            </w:r>
            <w:r w:rsidRPr="00CF6EA7">
              <w:t xml:space="preserve"> let.</w:t>
            </w:r>
          </w:p>
        </w:tc>
        <w:tc>
          <w:tcPr>
            <w:tcW w:w="4876" w:type="dxa"/>
          </w:tcPr>
          <w:p w:rsidR="00E60426" w:rsidRPr="00CF6EA7" w:rsidRDefault="00E60426" w:rsidP="00483177">
            <w:pPr>
              <w:pStyle w:val="Normal6"/>
            </w:pPr>
            <w:r w:rsidRPr="00CF6EA7">
              <w:t>a)</w:t>
            </w:r>
            <w:r w:rsidRPr="00CF6EA7">
              <w:tab/>
              <w:t xml:space="preserve">U osob </w:t>
            </w:r>
            <w:r w:rsidRPr="00CF6EA7">
              <w:rPr>
                <w:b/>
                <w:i/>
              </w:rPr>
              <w:t>požívajících mezinárodní ochrany</w:t>
            </w:r>
            <w:r w:rsidRPr="00CF6EA7">
              <w:t xml:space="preserve">, má povolení k pobytu platnost </w:t>
            </w:r>
            <w:r w:rsidRPr="00CF6EA7">
              <w:rPr>
                <w:b/>
                <w:i/>
              </w:rPr>
              <w:t>pět let</w:t>
            </w:r>
            <w:r w:rsidRPr="00CF6EA7">
              <w:t xml:space="preserve"> a lze je následně prodloužit o další období </w:t>
            </w:r>
            <w:r w:rsidRPr="00CF6EA7">
              <w:rPr>
                <w:b/>
                <w:i/>
              </w:rPr>
              <w:t>pěti</w:t>
            </w:r>
            <w:r w:rsidRPr="00CF6EA7">
              <w:t xml:space="preserve"> let.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657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Gérard Deprez, Louis Michel</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t xml:space="preserve">U osob, kterým bylo uděleno postavení uprchlíka, má povolení k pobytu platnost </w:t>
            </w:r>
            <w:r w:rsidRPr="00CF6EA7">
              <w:rPr>
                <w:b/>
                <w:i/>
              </w:rPr>
              <w:t>tři</w:t>
            </w:r>
            <w:r w:rsidRPr="00CF6EA7">
              <w:t xml:space="preserve"> </w:t>
            </w:r>
            <w:r w:rsidRPr="00CF6EA7">
              <w:rPr>
                <w:b/>
                <w:i/>
              </w:rPr>
              <w:t>roky</w:t>
            </w:r>
            <w:r w:rsidRPr="00CF6EA7">
              <w:t xml:space="preserve"> a lze je následně prodloužit o další období </w:t>
            </w:r>
            <w:r w:rsidRPr="00CF6EA7">
              <w:rPr>
                <w:b/>
                <w:i/>
              </w:rPr>
              <w:t>tří</w:t>
            </w:r>
            <w:r w:rsidRPr="00CF6EA7">
              <w:t xml:space="preserve"> let.</w:t>
            </w:r>
          </w:p>
        </w:tc>
        <w:tc>
          <w:tcPr>
            <w:tcW w:w="4876" w:type="dxa"/>
          </w:tcPr>
          <w:p w:rsidR="00E60426" w:rsidRPr="00CF6EA7" w:rsidRDefault="00E60426" w:rsidP="00483177">
            <w:pPr>
              <w:pStyle w:val="Normal6"/>
            </w:pPr>
            <w:r w:rsidRPr="00CF6EA7">
              <w:t>a)</w:t>
            </w:r>
            <w:r w:rsidRPr="00CF6EA7">
              <w:tab/>
              <w:t xml:space="preserve">U osob, kterým bylo uděleno postavení uprchlíka, má povolení k pobytu platnost </w:t>
            </w:r>
            <w:r w:rsidRPr="00CF6EA7">
              <w:rPr>
                <w:b/>
                <w:i/>
              </w:rPr>
              <w:t>pět či deset let</w:t>
            </w:r>
            <w:r w:rsidRPr="00CF6EA7">
              <w:t xml:space="preserve"> a lze je následně prodloužit o další období </w:t>
            </w:r>
            <w:r w:rsidRPr="00CF6EA7">
              <w:rPr>
                <w:b/>
                <w:i/>
              </w:rPr>
              <w:t xml:space="preserve">pěti či deseti </w:t>
            </w:r>
            <w:r w:rsidRPr="00CF6EA7">
              <w:t>let.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{FR}</w:t>
      </w:r>
      <w:r w:rsidRPr="00CF6EA7">
        <w:t>fr</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S cílem podpořit integraci uprchlíků by mělo být období platnosti jejich povolení k pobytu prodlouženo a sjednoceno na délce pěti let. Avšak členské státy, které již nyní vydávají povolení s delší dobou platnosti, by neměly být nuceny revidovat svou úroveň ochrany, a mohou proto zvolit dobu platnosti deset let.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658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Jeroen Lenaers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t xml:space="preserve">U osob, kterým bylo uděleno postavení uprchlíka, má povolení k pobytu platnost </w:t>
            </w:r>
            <w:r w:rsidRPr="00CF6EA7">
              <w:rPr>
                <w:b/>
                <w:i/>
              </w:rPr>
              <w:t>tři roky a lze je následně prodloužit o další období tří</w:t>
            </w:r>
            <w:r w:rsidRPr="00CF6EA7">
              <w:t xml:space="preserve"> let.</w:t>
            </w:r>
          </w:p>
        </w:tc>
        <w:tc>
          <w:tcPr>
            <w:tcW w:w="4876" w:type="dxa"/>
          </w:tcPr>
          <w:p w:rsidR="00E60426" w:rsidRPr="00CF6EA7" w:rsidRDefault="00E60426" w:rsidP="00483177">
            <w:pPr>
              <w:pStyle w:val="Normal6"/>
            </w:pPr>
            <w:r w:rsidRPr="00CF6EA7">
              <w:t>a)</w:t>
            </w:r>
            <w:r w:rsidRPr="00CF6EA7">
              <w:tab/>
              <w:t xml:space="preserve">U osob, kterým bylo uděleno postavení uprchlíka, </w:t>
            </w:r>
            <w:r w:rsidRPr="00CF6EA7">
              <w:rPr>
                <w:b/>
                <w:i/>
              </w:rPr>
              <w:t>a u osob požívajících mezinárodní ochrany</w:t>
            </w:r>
            <w:r w:rsidRPr="00CF6EA7">
              <w:t xml:space="preserve"> má povolení k pobytu platnost </w:t>
            </w:r>
            <w:r w:rsidRPr="00CF6EA7">
              <w:rPr>
                <w:b/>
                <w:i/>
              </w:rPr>
              <w:t xml:space="preserve">pěti </w:t>
            </w:r>
            <w:r w:rsidRPr="00CF6EA7">
              <w:t>let.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659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a)</w:t>
            </w:r>
            <w:r w:rsidRPr="00CF6EA7">
              <w:tab/>
              <w:t xml:space="preserve">U osob, kterým bylo uděleno postavení uprchlíka, má povolení k pobytu platnost </w:t>
            </w:r>
            <w:r w:rsidRPr="00CF6EA7">
              <w:rPr>
                <w:b/>
                <w:i/>
              </w:rPr>
              <w:t>tři roky</w:t>
            </w:r>
            <w:r w:rsidRPr="00CF6EA7">
              <w:t xml:space="preserve"> a lze je následně prodloužit o další období </w:t>
            </w:r>
            <w:r w:rsidRPr="00CF6EA7">
              <w:rPr>
                <w:b/>
                <w:i/>
              </w:rPr>
              <w:t>tří</w:t>
            </w:r>
            <w:r w:rsidRPr="00CF6EA7">
              <w:t xml:space="preserve"> let.</w:t>
            </w:r>
          </w:p>
        </w:tc>
        <w:tc>
          <w:tcPr>
            <w:tcW w:w="4876" w:type="dxa"/>
          </w:tcPr>
          <w:p w:rsidR="00E60426" w:rsidRPr="00CF6EA7" w:rsidRDefault="00E60426" w:rsidP="00483177">
            <w:pPr>
              <w:pStyle w:val="Normal6"/>
            </w:pPr>
            <w:r w:rsidRPr="00CF6EA7">
              <w:t>a)</w:t>
            </w:r>
            <w:r w:rsidRPr="00CF6EA7">
              <w:tab/>
              <w:t xml:space="preserve">U osob, kterým bylo uděleno postavení uprchlíka, má povolení k pobytu platnost </w:t>
            </w:r>
            <w:r w:rsidRPr="00CF6EA7">
              <w:rPr>
                <w:b/>
                <w:i/>
              </w:rPr>
              <w:t xml:space="preserve">pět </w:t>
            </w:r>
            <w:r w:rsidRPr="00CF6EA7">
              <w:t xml:space="preserve">let a lze je následně prodloužit o další období </w:t>
            </w:r>
            <w:r w:rsidRPr="00CF6EA7">
              <w:rPr>
                <w:b/>
                <w:i/>
              </w:rPr>
              <w:t>pěti</w:t>
            </w:r>
            <w:r w:rsidRPr="00CF6EA7">
              <w:t xml:space="preserve"> let.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660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Malin Björk,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písm. a a (nové)</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aa)</w:t>
            </w:r>
            <w:r w:rsidRPr="00CF6EA7">
              <w:tab/>
            </w:r>
            <w:r w:rsidRPr="00CF6EA7">
              <w:rPr>
                <w:b/>
                <w:i/>
              </w:rPr>
              <w:t>Členské státy mohou v souladu se směrnicí Rady 2003/109/ES vydávat povolení k pobytu s trvalou nebo neomezenou platností za výhodnějších podmínek, než jaké jsou stanoveny v toto nařízení.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661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Jeroen Lenaers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b)</w:t>
            </w:r>
            <w:r w:rsidRPr="00CF6EA7">
              <w:tab/>
            </w:r>
            <w:r w:rsidRPr="00CF6EA7">
              <w:rPr>
                <w:b/>
                <w:i/>
              </w:rPr>
              <w:t>U osob, kterým byl udělen status doplňkové ochrany, má povolení k pobytu platnost jeden rok a lze je následně prodloužit o další období dvou let.</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662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b)</w:t>
            </w:r>
            <w:r w:rsidRPr="00CF6EA7">
              <w:tab/>
            </w:r>
            <w:r w:rsidRPr="00CF6EA7">
              <w:rPr>
                <w:b/>
                <w:i/>
              </w:rPr>
              <w:t>U osob, kterým byl udělen status doplňkové ochrany, má povolení k pobytu platnost jeden rok a lze je následně prodloužit o další období dvou let.</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V zájmu souladu s výše předloženým pozměňovacím návrhem k čl. 26 odst. 1 písm. a).</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663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Anna Hedh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b)</w:t>
            </w:r>
            <w:r w:rsidRPr="00CF6EA7">
              <w:tab/>
            </w:r>
            <w:r w:rsidRPr="00CF6EA7">
              <w:rPr>
                <w:b/>
                <w:i/>
              </w:rPr>
              <w:t>U osob, kterým byl udělen status doplňkové ochrany, má povolení k pobytu platnost jeden rok a lze je následně prodloužit o další období dvou let.</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664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b)</w:t>
            </w:r>
            <w:r w:rsidRPr="00CF6EA7">
              <w:tab/>
            </w:r>
            <w:r w:rsidRPr="00CF6EA7">
              <w:rPr>
                <w:b/>
                <w:i/>
              </w:rPr>
              <w:t>U osob, kterým byl udělen status doplňkové ochrany, má povolení k pobytu platnost jeden rok a lze je následně prodloužit o další období dvou let.</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665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U osob, kterým byl udělen status doplňkové ochrany, má povolení k pobytu platnost</w:t>
            </w:r>
            <w:r w:rsidRPr="00CF6EA7">
              <w:rPr>
                <w:b/>
                <w:i/>
              </w:rPr>
              <w:t xml:space="preserve"> jeden rok</w:t>
            </w:r>
            <w:r w:rsidRPr="00CF6EA7">
              <w:t xml:space="preserve"> a lze je následně prodloužit o další období </w:t>
            </w:r>
            <w:r w:rsidRPr="00CF6EA7">
              <w:rPr>
                <w:b/>
                <w:i/>
              </w:rPr>
              <w:t xml:space="preserve">dvou </w:t>
            </w:r>
            <w:r w:rsidRPr="00CF6EA7">
              <w:t>let.</w:t>
            </w:r>
          </w:p>
        </w:tc>
        <w:tc>
          <w:tcPr>
            <w:tcW w:w="4876" w:type="dxa"/>
          </w:tcPr>
          <w:p w:rsidR="00E60426" w:rsidRPr="00CF6EA7" w:rsidRDefault="00E60426" w:rsidP="00483177">
            <w:pPr>
              <w:pStyle w:val="Normal6"/>
            </w:pPr>
            <w:r w:rsidRPr="00CF6EA7">
              <w:t>b)</w:t>
            </w:r>
            <w:r w:rsidRPr="00CF6EA7">
              <w:tab/>
              <w:t>U osob, kterým byl udělen status doplňkové ochrany, má povolení k pobytu platnost</w:t>
            </w:r>
            <w:r w:rsidRPr="00CF6EA7">
              <w:rPr>
                <w:b/>
                <w:i/>
              </w:rPr>
              <w:t xml:space="preserve"> nejméně pět let</w:t>
            </w:r>
            <w:r w:rsidRPr="00CF6EA7">
              <w:t xml:space="preserve"> a lze je následně prodloužit o další období </w:t>
            </w:r>
            <w:r w:rsidRPr="00CF6EA7">
              <w:rPr>
                <w:b/>
                <w:i/>
              </w:rPr>
              <w:t xml:space="preserve">nejméně pěti </w:t>
            </w:r>
            <w:r w:rsidRPr="00CF6EA7">
              <w:t>let.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666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Sylvie Guillaume</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U osob, kterým byl udělen status doplňkové ochrany, má povolení k pobytu platnost</w:t>
            </w:r>
            <w:r w:rsidRPr="00CF6EA7">
              <w:rPr>
                <w:b/>
                <w:i/>
              </w:rPr>
              <w:t xml:space="preserve"> jeden rok</w:t>
            </w:r>
            <w:r w:rsidRPr="00CF6EA7">
              <w:t xml:space="preserve"> a lze je následně prodloužit o další období </w:t>
            </w:r>
            <w:r w:rsidRPr="00CF6EA7">
              <w:rPr>
                <w:b/>
                <w:i/>
              </w:rPr>
              <w:t xml:space="preserve">dvou </w:t>
            </w:r>
            <w:r w:rsidRPr="00CF6EA7">
              <w:t>let.</w:t>
            </w:r>
          </w:p>
        </w:tc>
        <w:tc>
          <w:tcPr>
            <w:tcW w:w="4876" w:type="dxa"/>
          </w:tcPr>
          <w:p w:rsidR="00E60426" w:rsidRPr="00CF6EA7" w:rsidRDefault="00E60426" w:rsidP="00483177">
            <w:pPr>
              <w:pStyle w:val="Normal6"/>
            </w:pPr>
            <w:r w:rsidRPr="00CF6EA7">
              <w:t>b)</w:t>
            </w:r>
            <w:r w:rsidRPr="00CF6EA7">
              <w:tab/>
              <w:t>U osob, kterým byl udělen status doplňkové ochrany, má povolení k pobytu platnost</w:t>
            </w:r>
            <w:r w:rsidRPr="00CF6EA7">
              <w:rPr>
                <w:b/>
                <w:i/>
              </w:rPr>
              <w:t xml:space="preserve"> nejméně pět let</w:t>
            </w:r>
            <w:r w:rsidRPr="00CF6EA7">
              <w:t xml:space="preserve"> a lze je následně prodloužit o další období </w:t>
            </w:r>
            <w:r w:rsidRPr="00CF6EA7">
              <w:rPr>
                <w:b/>
                <w:i/>
              </w:rPr>
              <w:t xml:space="preserve">nejméně pěti </w:t>
            </w:r>
            <w:r w:rsidRPr="00CF6EA7">
              <w:t>let.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667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Gérard Deprez, Louis Michel</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 xml:space="preserve">U osob, kterým byl udělen status doplňkové ochrany, má povolení k pobytu platnost jeden rok a lze je následně prodloužit o další období </w:t>
            </w:r>
            <w:r w:rsidRPr="00CF6EA7">
              <w:rPr>
                <w:b/>
                <w:i/>
              </w:rPr>
              <w:t>dvou</w:t>
            </w:r>
            <w:r w:rsidRPr="00CF6EA7">
              <w:t xml:space="preserve"> let.</w:t>
            </w:r>
          </w:p>
        </w:tc>
        <w:tc>
          <w:tcPr>
            <w:tcW w:w="4876" w:type="dxa"/>
          </w:tcPr>
          <w:p w:rsidR="00E60426" w:rsidRPr="00CF6EA7" w:rsidRDefault="00E60426" w:rsidP="00483177">
            <w:pPr>
              <w:pStyle w:val="Normal6"/>
            </w:pPr>
            <w:r w:rsidRPr="00CF6EA7">
              <w:t>b)</w:t>
            </w:r>
            <w:r w:rsidRPr="00CF6EA7">
              <w:tab/>
              <w:t xml:space="preserve">U osob, kterým byl udělen status doplňkové ochrany, má povolení k pobytu platnost jeden rok </w:t>
            </w:r>
            <w:r w:rsidRPr="00CF6EA7">
              <w:rPr>
                <w:b/>
                <w:i/>
              </w:rPr>
              <w:t xml:space="preserve">či pět let </w:t>
            </w:r>
            <w:r w:rsidRPr="00CF6EA7">
              <w:t xml:space="preserve">a lze je následně prodloužit o další období </w:t>
            </w:r>
            <w:r w:rsidRPr="00CF6EA7">
              <w:rPr>
                <w:b/>
                <w:i/>
              </w:rPr>
              <w:t>jednoho roku či pěti</w:t>
            </w:r>
            <w:r w:rsidRPr="00CF6EA7">
              <w:t xml:space="preserve"> let.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{FR}</w:t>
      </w:r>
      <w:r w:rsidRPr="00CF6EA7">
        <w:t>fr</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Období platnosti povolení k pobytu pro osoby požívající mezinárodní ochrany by mělo být sjednoceno na délce jednoho roku. Avšak členské státy, které již nyní vydávají povolení s delší dobou platnosti, by neměly být nuceny revidovat svou úroveň ochrany, a mohou proto zvolit dobu platnosti pět let.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668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1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b)</w:t>
            </w:r>
            <w:r w:rsidRPr="00CF6EA7">
              <w:tab/>
              <w:t xml:space="preserve">U osob, kterým byl udělen status doplňkové ochrany, má povolení k pobytu platnost jeden rok a lze je následně prodloužit o další období </w:t>
            </w:r>
            <w:r w:rsidRPr="00CF6EA7">
              <w:rPr>
                <w:b/>
                <w:i/>
              </w:rPr>
              <w:t>dvou let</w:t>
            </w:r>
            <w:r w:rsidRPr="00CF6EA7">
              <w:t>.</w:t>
            </w:r>
          </w:p>
        </w:tc>
        <w:tc>
          <w:tcPr>
            <w:tcW w:w="4876" w:type="dxa"/>
          </w:tcPr>
          <w:p w:rsidR="00E60426" w:rsidRPr="00CF6EA7" w:rsidRDefault="00E60426" w:rsidP="00483177">
            <w:pPr>
              <w:pStyle w:val="Normal6"/>
            </w:pPr>
            <w:r w:rsidRPr="00CF6EA7">
              <w:t>b)</w:t>
            </w:r>
            <w:r w:rsidRPr="00CF6EA7">
              <w:tab/>
              <w:t xml:space="preserve">U osob, kterým byl udělen status doplňkové ochrany, má povolení k pobytu platnost jeden rok a lze je následně prodloužit o další období </w:t>
            </w:r>
            <w:r w:rsidRPr="00CF6EA7">
              <w:rPr>
                <w:b/>
                <w:i/>
              </w:rPr>
              <w:t>jednoho roku</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669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2 – písm. a</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a)</w:t>
            </w:r>
            <w:r w:rsidRPr="00CF6EA7">
              <w:tab/>
            </w:r>
            <w:r w:rsidRPr="00CF6EA7">
              <w:rPr>
                <w:b/>
                <w:i/>
              </w:rPr>
              <w:t>pokud příslušné orgány státnímu příslušníkovi třetí země odejmou, ukončí platnost nebo zamítnou prodloužení platnosti postavení uprchlíka podle článku 14 a statusu doplňkové ochrany podle článku 20;</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Cílem návrhu na vypuštění je soulad s výše předloženými pozměňovacími návrhy k článkům 14 a 20.</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670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2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b)</w:t>
            </w:r>
            <w:r w:rsidRPr="00CF6EA7">
              <w:tab/>
            </w:r>
            <w:r w:rsidRPr="00CF6EA7">
              <w:rPr>
                <w:b/>
                <w:i/>
              </w:rPr>
              <w:t>pokud se použijí ustanovení čl. 23 odst. 2;</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Cílem návrhu na vypuštění je soulad s výše předloženými pozměňovacími návrhy k čl. 23 odst. 2.</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671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2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b)</w:t>
            </w:r>
            <w:r w:rsidRPr="00CF6EA7">
              <w:tab/>
            </w:r>
            <w:r w:rsidRPr="00CF6EA7">
              <w:rPr>
                <w:b/>
                <w:i/>
              </w:rPr>
              <w:t>pokud se použijí ustanovení čl. 23 odst. 2;</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672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2 – písm. b</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b)</w:t>
            </w:r>
            <w:r w:rsidRPr="00CF6EA7">
              <w:tab/>
            </w:r>
            <w:r w:rsidRPr="00CF6EA7">
              <w:rPr>
                <w:b/>
                <w:i/>
              </w:rPr>
              <w:t>pokud se použijí ustanovení čl. 23 odst. 2;</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673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2 – písm. c</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c)</w:t>
            </w:r>
            <w:r w:rsidRPr="00CF6EA7">
              <w:tab/>
              <w:t>pokud si to vyžadují důvody ochrany národní bezpečnosti nebo veřejného pořádku.</w:t>
            </w:r>
          </w:p>
        </w:tc>
        <w:tc>
          <w:tcPr>
            <w:tcW w:w="4876" w:type="dxa"/>
          </w:tcPr>
          <w:p w:rsidR="00E60426" w:rsidRPr="00CF6EA7" w:rsidRDefault="00E60426" w:rsidP="00483177">
            <w:pPr>
              <w:pStyle w:val="Normal6"/>
            </w:pPr>
            <w:r w:rsidRPr="00CF6EA7">
              <w:t>c)</w:t>
            </w:r>
            <w:r w:rsidRPr="00CF6EA7">
              <w:tab/>
              <w:t xml:space="preserve">pokud si to vyžadují </w:t>
            </w:r>
            <w:r w:rsidRPr="00CF6EA7">
              <w:rPr>
                <w:b/>
                <w:i/>
              </w:rPr>
              <w:t xml:space="preserve">naléhavé </w:t>
            </w:r>
            <w:r w:rsidRPr="00CF6EA7">
              <w:t>důvody ochrany národní bezpečnosti nebo veřejného pořádku.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674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2 – písm. c</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c)</w:t>
            </w:r>
            <w:r w:rsidRPr="00CF6EA7">
              <w:tab/>
              <w:t xml:space="preserve">pokud </w:t>
            </w:r>
            <w:r w:rsidRPr="00CF6EA7">
              <w:rPr>
                <w:b/>
                <w:i/>
              </w:rPr>
              <w:t xml:space="preserve">si </w:t>
            </w:r>
            <w:r w:rsidRPr="00CF6EA7">
              <w:t xml:space="preserve">to vyžadují důvody ochrany národní bezpečnosti </w:t>
            </w:r>
            <w:r w:rsidRPr="00CF6EA7">
              <w:rPr>
                <w:b/>
                <w:i/>
              </w:rPr>
              <w:t>nebo veřejného pořádku</w:t>
            </w:r>
            <w:r w:rsidRPr="00CF6EA7">
              <w:t>;</w:t>
            </w:r>
          </w:p>
        </w:tc>
        <w:tc>
          <w:tcPr>
            <w:tcW w:w="4876" w:type="dxa"/>
          </w:tcPr>
          <w:p w:rsidR="00E60426" w:rsidRPr="00CF6EA7" w:rsidRDefault="00E60426" w:rsidP="00483177">
            <w:pPr>
              <w:pStyle w:val="Normal6"/>
            </w:pPr>
            <w:r w:rsidRPr="00CF6EA7">
              <w:t>c)</w:t>
            </w:r>
            <w:r w:rsidRPr="00CF6EA7">
              <w:tab/>
              <w:t xml:space="preserve">pokud to vyžadují </w:t>
            </w:r>
            <w:r w:rsidRPr="00CF6EA7">
              <w:rPr>
                <w:b/>
                <w:i/>
              </w:rPr>
              <w:t xml:space="preserve">naléhavé </w:t>
            </w:r>
            <w:r w:rsidRPr="00CF6EA7">
              <w:t>důvody ochrany národní bezpečnosti;</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675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2 – písm. c a (nové)</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ca)</w:t>
            </w:r>
            <w:r w:rsidRPr="00CF6EA7">
              <w:tab/>
            </w:r>
            <w:r w:rsidRPr="00CF6EA7">
              <w:rPr>
                <w:b/>
                <w:i/>
              </w:rPr>
              <w:t>pokud je držitel povolení k pobytu na útěku mimo jurisdikci svého hostitelského členského státu;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676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2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2a.</w:t>
            </w:r>
            <w:r w:rsidRPr="00CF6EA7">
              <w:tab/>
            </w:r>
            <w:r w:rsidRPr="00CF6EA7">
              <w:rPr>
                <w:b/>
                <w:i/>
              </w:rPr>
              <w:t>I bez povolení k pobytu požívá dotčená osoba nadále mezinárodní ochrany a jako taková má nadále nárok na výhody, které jsou v kapitole VII [nadepsané Obsah mezinárodní ochrany] zaručeny všem osobám požívajícím mezinárodní ochrany, včetně ochrany před navracením, zachování celistvosti rodiny, práva na cestovní doklady, přístupu k zaměstnání, vzdělání, sociální péči, zdravotní péči a bydlení, svobody pohybu na území daného členského státu a přístupu k integračním opatřením.</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Pozměňovací návrh je v souladu s bodem 95 rozsudku Soudního dvora EU ve věci C-373/13.</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677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Jeroen Lenaers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3.</w:t>
            </w:r>
            <w:r w:rsidRPr="00CF6EA7">
              <w:tab/>
            </w:r>
            <w:r w:rsidRPr="00CF6EA7">
              <w:rPr>
                <w:b/>
                <w:i/>
              </w:rPr>
              <w:t>Použijí-li se ustanovení čl. 14 odst. 5 a čl. 20 odst. 3, bude povolení k pobytu odňato až po uplynutí tříměsíční lhůty v nich uvedené.</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678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3.</w:t>
            </w:r>
            <w:r w:rsidRPr="00CF6EA7">
              <w:tab/>
            </w:r>
            <w:r w:rsidRPr="00CF6EA7">
              <w:rPr>
                <w:b/>
                <w:i/>
              </w:rPr>
              <w:t>Použijí-li se ustanovení čl. 14 odst. 5 a čl. 20 odst. 3, bude povolení k pobytu odňato až po uplynutí tříměsíční lhůty v nich uvedené.</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Cílem návrhu na vypuštění je soulad s výše předloženými pozměňovacími návrhy k článkům 14 a 20.</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679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 xml:space="preserve">Použijí-li se ustanovení čl. 14 odst. 5 a čl. 20 odst. 3, bude povolení k pobytu odňato až po uplynutí </w:t>
            </w:r>
            <w:r w:rsidRPr="00CF6EA7">
              <w:rPr>
                <w:b/>
                <w:i/>
              </w:rPr>
              <w:t>tříměsíční</w:t>
            </w:r>
            <w:r w:rsidRPr="00CF6EA7">
              <w:t xml:space="preserve"> lhůty v nich uvedené.</w:t>
            </w:r>
          </w:p>
        </w:tc>
        <w:tc>
          <w:tcPr>
            <w:tcW w:w="4876" w:type="dxa"/>
          </w:tcPr>
          <w:p w:rsidR="00E60426" w:rsidRPr="00CF6EA7" w:rsidRDefault="00E60426" w:rsidP="00483177">
            <w:pPr>
              <w:pStyle w:val="Normal6"/>
            </w:pPr>
            <w:r w:rsidRPr="00CF6EA7">
              <w:t>3.</w:t>
            </w:r>
            <w:r w:rsidRPr="00CF6EA7">
              <w:tab/>
              <w:t xml:space="preserve">Použijí-li se ustanovení čl. 14 odst. 5 a čl. 20 odst. 3, bude povolení k pobytu odňato až po uplynutí </w:t>
            </w:r>
            <w:r w:rsidRPr="00CF6EA7">
              <w:rPr>
                <w:b/>
                <w:i/>
              </w:rPr>
              <w:t>devítiměsíční</w:t>
            </w:r>
            <w:r w:rsidRPr="00CF6EA7">
              <w:t xml:space="preserve"> lhůty v nich uvedené.</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680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Artis Pabriks, Traian Ungureanu, Tomáš Zdechovský, Kinga Gál, Pál Csáky, Monica Macovei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 xml:space="preserve">Použijí-li se ustanovení čl. 14 odst. 5 a čl. 20 odst. 3, bude povolení k pobytu odňato až po uplynutí </w:t>
            </w:r>
            <w:r w:rsidRPr="00CF6EA7">
              <w:rPr>
                <w:b/>
                <w:i/>
              </w:rPr>
              <w:t>tříměsíční</w:t>
            </w:r>
            <w:r w:rsidRPr="00CF6EA7">
              <w:t xml:space="preserve"> lhůty v nich uvedené.</w:t>
            </w:r>
          </w:p>
        </w:tc>
        <w:tc>
          <w:tcPr>
            <w:tcW w:w="4876" w:type="dxa"/>
          </w:tcPr>
          <w:p w:rsidR="00E60426" w:rsidRPr="00CF6EA7" w:rsidRDefault="00E60426" w:rsidP="00483177">
            <w:pPr>
              <w:pStyle w:val="Normal6"/>
            </w:pPr>
            <w:r w:rsidRPr="00CF6EA7">
              <w:t>3.</w:t>
            </w:r>
            <w:r w:rsidRPr="00CF6EA7">
              <w:tab/>
              <w:t xml:space="preserve">Použijí-li se ustanovení čl. 14 odst. 5 a čl. 20 odst. 3, bude povolení k pobytu odňato až po uplynutí </w:t>
            </w:r>
            <w:r w:rsidRPr="00CF6EA7">
              <w:rPr>
                <w:b/>
                <w:i/>
              </w:rPr>
              <w:t>jednoměsíční</w:t>
            </w:r>
            <w:r w:rsidRPr="00CF6EA7">
              <w:t xml:space="preserve"> lhůty v nich uvedené.</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681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26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 xml:space="preserve">Použijí-li se ustanovení čl. 14 odst. 5 a čl. 20 odst. 3, bude povolení k pobytu odňato až po uplynutí </w:t>
            </w:r>
            <w:r w:rsidRPr="00CF6EA7">
              <w:rPr>
                <w:b/>
                <w:i/>
              </w:rPr>
              <w:t xml:space="preserve">tříměsíční lhůty </w:t>
            </w:r>
            <w:r w:rsidRPr="00CF6EA7">
              <w:t xml:space="preserve">v nich </w:t>
            </w:r>
            <w:r w:rsidRPr="00CF6EA7">
              <w:rPr>
                <w:b/>
                <w:i/>
              </w:rPr>
              <w:t>uvedené</w:t>
            </w:r>
            <w:r w:rsidRPr="00CF6EA7">
              <w:t>.</w:t>
            </w:r>
          </w:p>
        </w:tc>
        <w:tc>
          <w:tcPr>
            <w:tcW w:w="4876" w:type="dxa"/>
          </w:tcPr>
          <w:p w:rsidR="00E60426" w:rsidRPr="00CF6EA7" w:rsidRDefault="00E60426" w:rsidP="00483177">
            <w:pPr>
              <w:pStyle w:val="Normal6"/>
            </w:pPr>
            <w:r w:rsidRPr="00CF6EA7">
              <w:t>3.</w:t>
            </w:r>
            <w:r w:rsidRPr="00CF6EA7">
              <w:tab/>
              <w:t xml:space="preserve">Použijí-li se ustanovení čl. 14 odst. 5 a čl. 20 odst. 3, bude povolení k pobytu odňato až po uplynutí </w:t>
            </w:r>
            <w:r w:rsidRPr="00CF6EA7">
              <w:rPr>
                <w:b/>
                <w:i/>
              </w:rPr>
              <w:t xml:space="preserve">lhůt </w:t>
            </w:r>
            <w:r w:rsidRPr="00CF6EA7">
              <w:t xml:space="preserve">v nich </w:t>
            </w:r>
            <w:r w:rsidRPr="00CF6EA7">
              <w:rPr>
                <w:b/>
                <w:i/>
              </w:rPr>
              <w:t>uvedených</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682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27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Osobám, kterým bylo uděleno postavení uprchlíka, příslušné orgány vystaví cestovní doklady ve formě uvedené v příloze Ženevské úmluvy a s minimálními bezpečnostními a biometrickými prvky stanovenými v nařízení Rady (ES) č. 2252/2004</w:t>
            </w:r>
            <w:r w:rsidRPr="00CF6EA7">
              <w:rPr>
                <w:rStyle w:val="Sup"/>
              </w:rPr>
              <w:t>24</w:t>
            </w:r>
            <w:r w:rsidRPr="00CF6EA7">
              <w:t xml:space="preserve">. Uvedené cestovní doklady jsou platné po dobu nejméně </w:t>
            </w:r>
            <w:r w:rsidRPr="00CF6EA7">
              <w:rPr>
                <w:b/>
                <w:i/>
              </w:rPr>
              <w:t>jednoho roku</w:t>
            </w:r>
            <w:r w:rsidRPr="00CF6EA7">
              <w:t>.</w:t>
            </w:r>
          </w:p>
        </w:tc>
        <w:tc>
          <w:tcPr>
            <w:tcW w:w="4876" w:type="dxa"/>
          </w:tcPr>
          <w:p w:rsidR="00E60426" w:rsidRPr="00CF6EA7" w:rsidRDefault="00E60426" w:rsidP="00483177">
            <w:pPr>
              <w:pStyle w:val="Normal6"/>
            </w:pPr>
            <w:r w:rsidRPr="00CF6EA7">
              <w:t>1.</w:t>
            </w:r>
            <w:r w:rsidRPr="00CF6EA7">
              <w:tab/>
              <w:t>Osobám, kterým bylo uděleno postavení uprchlíka, příslušné orgány vystaví cestovní doklady ve formě uvedené v příloze Ženevské úmluvy a s minimálními bezpečnostními a biometrickými prvky stanovenými v nařízení Rady (ES) č. 2252/2004</w:t>
            </w:r>
            <w:r w:rsidRPr="00CF6EA7">
              <w:rPr>
                <w:rStyle w:val="Sup"/>
              </w:rPr>
              <w:t>24</w:t>
            </w:r>
            <w:r w:rsidRPr="00CF6EA7">
              <w:t xml:space="preserve">. Uvedené cestovní doklady jsou platné po dobu nejméně </w:t>
            </w:r>
            <w:r w:rsidRPr="00CF6EA7">
              <w:rPr>
                <w:b/>
                <w:i/>
              </w:rPr>
              <w:t>pěti let</w:t>
            </w:r>
            <w:r w:rsidRPr="00CF6EA7">
              <w:t>.</w:t>
            </w:r>
          </w:p>
        </w:tc>
      </w:tr>
      <w:tr w:rsidR="00E60426" w:rsidRPr="00CF6EA7" w:rsidTr="00483177">
        <w:trPr>
          <w:jc w:val="center"/>
        </w:trPr>
        <w:tc>
          <w:tcPr>
            <w:tcW w:w="4876" w:type="dxa"/>
          </w:tcPr>
          <w:p w:rsidR="00E60426" w:rsidRPr="00CF6EA7" w:rsidRDefault="00E60426" w:rsidP="00483177">
            <w:pPr>
              <w:pStyle w:val="Normal6"/>
            </w:pPr>
            <w:r w:rsidRPr="00CF6EA7">
              <w:t>_________________</w:t>
            </w:r>
          </w:p>
        </w:tc>
        <w:tc>
          <w:tcPr>
            <w:tcW w:w="4876" w:type="dxa"/>
          </w:tcPr>
          <w:p w:rsidR="00E60426" w:rsidRPr="00CF6EA7" w:rsidRDefault="00E60426" w:rsidP="00483177">
            <w:pPr>
              <w:pStyle w:val="Normal6"/>
            </w:pPr>
            <w:r w:rsidRPr="00CF6EA7">
              <w:t>_________________</w:t>
            </w:r>
          </w:p>
        </w:tc>
      </w:tr>
      <w:tr w:rsidR="00E60426" w:rsidRPr="00CF6EA7" w:rsidTr="00483177">
        <w:trPr>
          <w:jc w:val="center"/>
        </w:trPr>
        <w:tc>
          <w:tcPr>
            <w:tcW w:w="4876" w:type="dxa"/>
          </w:tcPr>
          <w:p w:rsidR="00E60426" w:rsidRPr="00CF6EA7" w:rsidRDefault="00E60426" w:rsidP="00483177">
            <w:pPr>
              <w:pStyle w:val="Normal6"/>
            </w:pPr>
            <w:r w:rsidRPr="00CF6EA7">
              <w:rPr>
                <w:rStyle w:val="Sup"/>
              </w:rPr>
              <w:t>45</w:t>
            </w:r>
            <w:r w:rsidRPr="00CF6EA7">
              <w:t xml:space="preserve"> Nařízení Rady (ES) č. 2252/2004 ze dne 13. prosince 2004 o normách pro bezpečnostní a biometrické prvky v cestovních pasech a cestovních dokladech (Úř. věst. L 385, 29.12.2004, s. 1).</w:t>
            </w:r>
          </w:p>
        </w:tc>
        <w:tc>
          <w:tcPr>
            <w:tcW w:w="4876" w:type="dxa"/>
          </w:tcPr>
          <w:p w:rsidR="00E60426" w:rsidRPr="00CF6EA7" w:rsidRDefault="00E60426" w:rsidP="00483177">
            <w:pPr>
              <w:pStyle w:val="Normal6"/>
            </w:pPr>
            <w:r w:rsidRPr="00CF6EA7">
              <w:rPr>
                <w:rStyle w:val="Sup"/>
              </w:rPr>
              <w:t>45</w:t>
            </w:r>
            <w:r w:rsidRPr="00CF6EA7">
              <w:t xml:space="preserve"> Nařízení Rady (ES) č. 2252/2004 ze dne 13. prosince 2004 o normách pro bezpečnostní a biometrické prvky v cestovních pasech a cestovních dokladech (Úř. věst. L 385, 29.12.2004, s. 1).</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683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27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Osobám, kterým bylo uděleno postavení uprchlíka, příslušné orgány vystaví cestovní doklady ve formě uvedené v příloze Ženevské úmluvy a s minimálními bezpečnostními a biometrickými prvky stanovenými v nařízení Rady (ES) č. 2252/2004</w:t>
            </w:r>
            <w:r w:rsidRPr="00CF6EA7">
              <w:rPr>
                <w:rStyle w:val="Sup"/>
              </w:rPr>
              <w:t>24</w:t>
            </w:r>
            <w:r w:rsidRPr="00CF6EA7">
              <w:t xml:space="preserve">. Uvedené cestovní doklady jsou platné po dobu nejméně </w:t>
            </w:r>
            <w:r w:rsidRPr="00CF6EA7">
              <w:rPr>
                <w:b/>
                <w:i/>
              </w:rPr>
              <w:t>jednoho roku</w:t>
            </w:r>
            <w:r w:rsidRPr="00CF6EA7">
              <w:t>.</w:t>
            </w:r>
          </w:p>
        </w:tc>
        <w:tc>
          <w:tcPr>
            <w:tcW w:w="4876" w:type="dxa"/>
          </w:tcPr>
          <w:p w:rsidR="00E60426" w:rsidRPr="00CF6EA7" w:rsidRDefault="00E60426" w:rsidP="00483177">
            <w:pPr>
              <w:pStyle w:val="Normal6"/>
            </w:pPr>
            <w:r w:rsidRPr="00CF6EA7">
              <w:t>1.</w:t>
            </w:r>
            <w:r w:rsidRPr="00CF6EA7">
              <w:tab/>
              <w:t>Osobám, kterým bylo uděleno postavení uprchlíka, příslušné orgány vystaví cestovní doklady ve formě uvedené v příloze Ženevské úmluvy a s minimálními bezpečnostními a biometrickými prvky stanovenými v nařízení Rady (ES) č. 2252/2004</w:t>
            </w:r>
            <w:r w:rsidRPr="00CF6EA7">
              <w:rPr>
                <w:rStyle w:val="Sup"/>
              </w:rPr>
              <w:t>24</w:t>
            </w:r>
            <w:r w:rsidRPr="00CF6EA7">
              <w:t xml:space="preserve">. Uvedené cestovní doklady jsou platné po dobu nejméně </w:t>
            </w:r>
            <w:r w:rsidRPr="00CF6EA7">
              <w:rPr>
                <w:b/>
                <w:i/>
              </w:rPr>
              <w:t>pěti let</w:t>
            </w:r>
            <w:r w:rsidRPr="00CF6EA7">
              <w:t>.</w:t>
            </w:r>
          </w:p>
        </w:tc>
      </w:tr>
      <w:tr w:rsidR="00E60426" w:rsidRPr="00CF6EA7" w:rsidTr="00483177">
        <w:trPr>
          <w:jc w:val="center"/>
        </w:trPr>
        <w:tc>
          <w:tcPr>
            <w:tcW w:w="4876" w:type="dxa"/>
          </w:tcPr>
          <w:p w:rsidR="00E60426" w:rsidRPr="00CF6EA7" w:rsidRDefault="00E60426" w:rsidP="00483177">
            <w:pPr>
              <w:pStyle w:val="Normal6"/>
            </w:pPr>
            <w:r w:rsidRPr="00CF6EA7">
              <w:t>_________________</w:t>
            </w:r>
          </w:p>
        </w:tc>
        <w:tc>
          <w:tcPr>
            <w:tcW w:w="4876" w:type="dxa"/>
          </w:tcPr>
          <w:p w:rsidR="00E60426" w:rsidRPr="00CF6EA7" w:rsidRDefault="00E60426" w:rsidP="00483177">
            <w:pPr>
              <w:pStyle w:val="Normal6"/>
            </w:pPr>
            <w:r w:rsidRPr="00CF6EA7">
              <w:t>_________________</w:t>
            </w:r>
          </w:p>
        </w:tc>
      </w:tr>
      <w:tr w:rsidR="00E60426" w:rsidRPr="00CF6EA7" w:rsidTr="00483177">
        <w:trPr>
          <w:jc w:val="center"/>
        </w:trPr>
        <w:tc>
          <w:tcPr>
            <w:tcW w:w="4876" w:type="dxa"/>
          </w:tcPr>
          <w:p w:rsidR="00E60426" w:rsidRPr="00CF6EA7" w:rsidRDefault="00E60426" w:rsidP="00483177">
            <w:pPr>
              <w:pStyle w:val="Normal6"/>
            </w:pPr>
            <w:r w:rsidRPr="00CF6EA7">
              <w:rPr>
                <w:rStyle w:val="Sup"/>
              </w:rPr>
              <w:t>45</w:t>
            </w:r>
            <w:r w:rsidRPr="00CF6EA7">
              <w:t xml:space="preserve"> Nařízení Rady (ES) č. 2252/2004 ze dne 13. prosince 2004 o normách pro bezpečnostní a biometrické prvky v cestovních pasech a cestovních dokladech (Úř. věst. L 385, 29.12.2004, s. 1).</w:t>
            </w:r>
          </w:p>
        </w:tc>
        <w:tc>
          <w:tcPr>
            <w:tcW w:w="4876" w:type="dxa"/>
          </w:tcPr>
          <w:p w:rsidR="00E60426" w:rsidRPr="00CF6EA7" w:rsidRDefault="00E60426" w:rsidP="00483177">
            <w:pPr>
              <w:pStyle w:val="Normal6"/>
            </w:pPr>
            <w:r w:rsidRPr="00CF6EA7">
              <w:rPr>
                <w:rStyle w:val="Sup"/>
              </w:rPr>
              <w:t>45</w:t>
            </w:r>
            <w:r w:rsidRPr="00CF6EA7">
              <w:t xml:space="preserve"> Nařízení Rady (ES) č. 2252/2004 ze dne 13. prosince 2004 o normách pro bezpečnostní a biometrické prvky v cestovních pasech a cestovních dokladech (Úř. věst. L 385, 29.12.2004, s. 1).</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684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27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Osobám, kterým bylo uděleno postavení uprchlíka, příslušné orgány vystaví cestovní doklady ve formě uvedené v příloze Ženevské úmluvy a s minimálními bezpečnostními a biometrickými prvky stanovenými v nařízení Rady (ES) č. 2252/2004</w:t>
            </w:r>
            <w:r w:rsidRPr="00CF6EA7">
              <w:rPr>
                <w:rStyle w:val="Sup"/>
              </w:rPr>
              <w:t>24</w:t>
            </w:r>
            <w:r w:rsidRPr="00CF6EA7">
              <w:t xml:space="preserve">. Uvedené cestovní doklady jsou platné po dobu nejméně </w:t>
            </w:r>
            <w:r w:rsidRPr="00CF6EA7">
              <w:rPr>
                <w:b/>
                <w:i/>
              </w:rPr>
              <w:t>jednoho roku</w:t>
            </w:r>
            <w:r w:rsidRPr="00CF6EA7">
              <w:t>.</w:t>
            </w:r>
          </w:p>
        </w:tc>
        <w:tc>
          <w:tcPr>
            <w:tcW w:w="4876" w:type="dxa"/>
          </w:tcPr>
          <w:p w:rsidR="00E60426" w:rsidRPr="00CF6EA7" w:rsidRDefault="00E60426" w:rsidP="00483177">
            <w:pPr>
              <w:pStyle w:val="Normal6"/>
            </w:pPr>
            <w:r w:rsidRPr="00CF6EA7">
              <w:t>1.</w:t>
            </w:r>
            <w:r w:rsidRPr="00CF6EA7">
              <w:tab/>
              <w:t>Osobám, kterým bylo uděleno postavení uprchlíka, příslušné orgány vystaví cestovní doklady ve formě uvedené v příloze Ženevské úmluvy a s minimálními bezpečnostními a biometrickými prvky stanovenými v nařízení Rady (ES) č. 2252/2004</w:t>
            </w:r>
            <w:r w:rsidRPr="00CF6EA7">
              <w:rPr>
                <w:rStyle w:val="Sup"/>
              </w:rPr>
              <w:t>24</w:t>
            </w:r>
            <w:r w:rsidRPr="00CF6EA7">
              <w:t xml:space="preserve">. Uvedené cestovní doklady jsou platné po dobu nejméně </w:t>
            </w:r>
            <w:r w:rsidRPr="00CF6EA7">
              <w:rPr>
                <w:b/>
                <w:i/>
              </w:rPr>
              <w:t>pěti let</w:t>
            </w:r>
            <w:r w:rsidRPr="00CF6EA7">
              <w:t>.</w:t>
            </w:r>
          </w:p>
        </w:tc>
      </w:tr>
      <w:tr w:rsidR="00E60426" w:rsidRPr="00CF6EA7" w:rsidTr="00483177">
        <w:trPr>
          <w:jc w:val="center"/>
        </w:trPr>
        <w:tc>
          <w:tcPr>
            <w:tcW w:w="4876" w:type="dxa"/>
          </w:tcPr>
          <w:p w:rsidR="00E60426" w:rsidRPr="00CF6EA7" w:rsidRDefault="00E60426" w:rsidP="00483177">
            <w:pPr>
              <w:pStyle w:val="Normal6"/>
            </w:pPr>
            <w:r w:rsidRPr="00CF6EA7">
              <w:t>_________________</w:t>
            </w:r>
          </w:p>
        </w:tc>
        <w:tc>
          <w:tcPr>
            <w:tcW w:w="4876" w:type="dxa"/>
          </w:tcPr>
          <w:p w:rsidR="00E60426" w:rsidRPr="00CF6EA7" w:rsidRDefault="00E60426" w:rsidP="00483177">
            <w:pPr>
              <w:pStyle w:val="Normal6"/>
            </w:pPr>
            <w:r w:rsidRPr="00CF6EA7">
              <w:t>_________________</w:t>
            </w:r>
          </w:p>
        </w:tc>
      </w:tr>
      <w:tr w:rsidR="00E60426" w:rsidRPr="00CF6EA7" w:rsidTr="00483177">
        <w:trPr>
          <w:jc w:val="center"/>
        </w:trPr>
        <w:tc>
          <w:tcPr>
            <w:tcW w:w="4876" w:type="dxa"/>
          </w:tcPr>
          <w:p w:rsidR="00E60426" w:rsidRPr="00CF6EA7" w:rsidRDefault="00E60426" w:rsidP="00483177">
            <w:pPr>
              <w:pStyle w:val="Normal6"/>
            </w:pPr>
            <w:r w:rsidRPr="00CF6EA7">
              <w:rPr>
                <w:rStyle w:val="Sup"/>
              </w:rPr>
              <w:t>45</w:t>
            </w:r>
            <w:r w:rsidRPr="00CF6EA7">
              <w:t xml:space="preserve"> Nařízení Rady (ES) č. 2252/2004 ze dne 13. prosince 2004 o normách pro bezpečnostní a biometrické prvky v cestovních pasech a cestovních dokladech (Úř. věst. L 385, 29.12.2004, s. 1).</w:t>
            </w:r>
          </w:p>
        </w:tc>
        <w:tc>
          <w:tcPr>
            <w:tcW w:w="4876" w:type="dxa"/>
          </w:tcPr>
          <w:p w:rsidR="00E60426" w:rsidRPr="00CF6EA7" w:rsidRDefault="00E60426" w:rsidP="00483177">
            <w:pPr>
              <w:pStyle w:val="Normal6"/>
            </w:pPr>
            <w:r w:rsidRPr="00CF6EA7">
              <w:rPr>
                <w:rStyle w:val="Sup"/>
              </w:rPr>
              <w:t>45</w:t>
            </w:r>
            <w:r w:rsidRPr="00CF6EA7">
              <w:t xml:space="preserve"> Nařízení Rady (ES) č. 2252/2004 ze dne 13. prosince 2004 o normách pro bezpečnostní a biometrické prvky v cestovních pasech a cestovních dokladech (Úř. věst. L 385, 29.12.2004, s. 1).</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V souladu s pozměňovacími návrhy k délce povolení k pobytu uděleného osobám požívajícím mezinárodní ochrany by rovněž měla být prodloužena platnost cestovních dokladů vydávaných osobám požívajícím mezinárodní ochrany. Doba platnosti těchto dokumentů by měla zohlednit standardní období platnosti cestovních dokladů vydávaných členskými státy.</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685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27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Osobám, kterým bylo uděleno postavení uprchlíka, příslušné orgány vystaví cestovní doklady ve formě uvedené v příloze Ženevské úmluvy a s minimálními bezpečnostními a biometrickými prvky stanovenými v nařízení Rady (ES) č. 2252/2004</w:t>
            </w:r>
            <w:r w:rsidRPr="00CF6EA7">
              <w:rPr>
                <w:vertAlign w:val="superscript"/>
              </w:rPr>
              <w:t>45</w:t>
            </w:r>
            <w:r w:rsidRPr="00CF6EA7">
              <w:t xml:space="preserve">. Uvedené cestovní doklady jsou platné po dobu nejméně </w:t>
            </w:r>
            <w:r w:rsidRPr="00CF6EA7">
              <w:rPr>
                <w:b/>
                <w:i/>
              </w:rPr>
              <w:t>jednoho roku</w:t>
            </w:r>
            <w:r w:rsidRPr="00CF6EA7">
              <w:t>.</w:t>
            </w:r>
          </w:p>
        </w:tc>
        <w:tc>
          <w:tcPr>
            <w:tcW w:w="4876" w:type="dxa"/>
          </w:tcPr>
          <w:p w:rsidR="00E60426" w:rsidRPr="00CF6EA7" w:rsidRDefault="00E60426" w:rsidP="00483177">
            <w:pPr>
              <w:pStyle w:val="Normal6"/>
            </w:pPr>
            <w:r w:rsidRPr="00CF6EA7">
              <w:t>1.</w:t>
            </w:r>
            <w:r w:rsidRPr="00CF6EA7">
              <w:tab/>
              <w:t>Osobám, kterým bylo uděleno postavení uprchlíka, příslušné orgány vystaví cestovní doklady ve formě uvedené v příloze Ženevské úmluvy a s minimálními bezpečnostními a biometrickými prvky stanovenými v nařízení Rady (ES) č. 2252/2004</w:t>
            </w:r>
            <w:r w:rsidRPr="00CF6EA7">
              <w:rPr>
                <w:vertAlign w:val="superscript"/>
              </w:rPr>
              <w:t>45</w:t>
            </w:r>
            <w:r w:rsidRPr="00CF6EA7">
              <w:t xml:space="preserve">. Uvedené cestovní doklady jsou platné po dobu nejméně </w:t>
            </w:r>
            <w:r w:rsidRPr="00CF6EA7">
              <w:rPr>
                <w:b/>
                <w:i/>
              </w:rPr>
              <w:t>pěti let</w:t>
            </w:r>
            <w:r w:rsidRPr="00CF6EA7">
              <w:t>.</w:t>
            </w:r>
          </w:p>
        </w:tc>
      </w:tr>
      <w:tr w:rsidR="00E60426" w:rsidRPr="00CF6EA7" w:rsidTr="00483177">
        <w:trPr>
          <w:jc w:val="center"/>
        </w:trPr>
        <w:tc>
          <w:tcPr>
            <w:tcW w:w="4876" w:type="dxa"/>
          </w:tcPr>
          <w:p w:rsidR="00E60426" w:rsidRPr="00CF6EA7" w:rsidRDefault="00E60426" w:rsidP="00483177">
            <w:pPr>
              <w:pStyle w:val="Normal6"/>
            </w:pPr>
            <w:r w:rsidRPr="00CF6EA7">
              <w:t>_________________</w:t>
            </w:r>
          </w:p>
        </w:tc>
        <w:tc>
          <w:tcPr>
            <w:tcW w:w="4876" w:type="dxa"/>
          </w:tcPr>
          <w:p w:rsidR="00E60426" w:rsidRPr="00CF6EA7" w:rsidRDefault="00E60426" w:rsidP="00483177">
            <w:pPr>
              <w:pStyle w:val="Normal6"/>
            </w:pPr>
            <w:r w:rsidRPr="00CF6EA7">
              <w:t>_________________</w:t>
            </w:r>
          </w:p>
        </w:tc>
      </w:tr>
      <w:tr w:rsidR="00E60426" w:rsidRPr="00CF6EA7" w:rsidTr="00483177">
        <w:trPr>
          <w:jc w:val="center"/>
        </w:trPr>
        <w:tc>
          <w:tcPr>
            <w:tcW w:w="4876" w:type="dxa"/>
          </w:tcPr>
          <w:p w:rsidR="00E60426" w:rsidRPr="00CF6EA7" w:rsidRDefault="00E60426" w:rsidP="00483177">
            <w:pPr>
              <w:pStyle w:val="Normal6"/>
            </w:pPr>
            <w:r w:rsidRPr="00CF6EA7">
              <w:rPr>
                <w:rStyle w:val="Sup"/>
              </w:rPr>
              <w:t>45</w:t>
            </w:r>
            <w:r w:rsidRPr="00CF6EA7">
              <w:t xml:space="preserve"> Nařízení Rady (ES) č. 2252/2004 ze dne 13. prosince 2004 o normách pro bezpečnostní a biometrické prvky v cestovních pasech a cestovních dokladech (Úř. věst. L 385, 29.12.2004, s. 1).</w:t>
            </w:r>
          </w:p>
        </w:tc>
        <w:tc>
          <w:tcPr>
            <w:tcW w:w="4876" w:type="dxa"/>
          </w:tcPr>
          <w:p w:rsidR="00E60426" w:rsidRPr="00CF6EA7" w:rsidRDefault="00E60426" w:rsidP="00483177">
            <w:pPr>
              <w:pStyle w:val="Normal6"/>
            </w:pPr>
            <w:r w:rsidRPr="00CF6EA7">
              <w:rPr>
                <w:rStyle w:val="Sup"/>
              </w:rPr>
              <w:t>45</w:t>
            </w:r>
            <w:r w:rsidRPr="00CF6EA7">
              <w:t xml:space="preserve"> Nařízení Rady (ES) č. 2252/2004 ze dne 13. prosince 2004 o normách pro bezpečnostní a biometrické prvky v cestovních pasech a cestovních dokladech (Úř. věst. L 385, 29.12.2004, s. 1).</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686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27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 xml:space="preserve">Osobám, kterým byl udělen status doplňkové ochrany, které nemohou získat cestovní pas daného státu, příslušné orgány vystaví cestovní doklady s minimálními bezpečnostními a biometrickými prvky stanovenými v nařízení (ES) č. 2252/2004. Uvedené doklady jsou platné po dobu nejméně </w:t>
            </w:r>
            <w:r w:rsidRPr="00CF6EA7">
              <w:rPr>
                <w:b/>
                <w:i/>
              </w:rPr>
              <w:t>jednoho roku</w:t>
            </w:r>
            <w:r w:rsidRPr="00CF6EA7">
              <w:t>.</w:t>
            </w:r>
          </w:p>
        </w:tc>
        <w:tc>
          <w:tcPr>
            <w:tcW w:w="4876" w:type="dxa"/>
          </w:tcPr>
          <w:p w:rsidR="00E60426" w:rsidRPr="00CF6EA7" w:rsidRDefault="00E60426" w:rsidP="00483177">
            <w:pPr>
              <w:pStyle w:val="Normal6"/>
            </w:pPr>
            <w:r w:rsidRPr="00CF6EA7">
              <w:t>2.</w:t>
            </w:r>
            <w:r w:rsidRPr="00CF6EA7">
              <w:tab/>
              <w:t xml:space="preserve">Osobám, kterým byl udělen status doplňkové ochrany, které nemohou získat cestovní pas daného státu, příslušné orgány vystaví cestovní doklady s minimálními bezpečnostními a biometrickými prvky stanovenými v nařízení (ES) č. 2252/2004. Uvedené doklady jsou platné po dobu nejméně </w:t>
            </w:r>
            <w:r w:rsidRPr="00CF6EA7">
              <w:rPr>
                <w:b/>
                <w:i/>
              </w:rPr>
              <w:t>pěti let</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V souladu s pozměňovacími návrhy k délce povolení k pobytu uděleného osobám požívajícím mezinárodní ochrany by rovněž měla být prodloužena platnost cestovních dokladů vydávaných osobám požívajícím mezinárodní ochrany. Doba platnosti těchto dokumentů by měla zohlednit standardní období platnosti cestovních dokladů vydávaných členskými státy.</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687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27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 xml:space="preserve">Osobám, kterým byl udělen status doplňkové ochrany, které nemohou získat cestovní pas daného státu, příslušné orgány vystaví cestovní doklady s minimálními bezpečnostními a biometrickými prvky stanovenými v nařízení (ES) č. 2252/2004. Uvedené doklady jsou platné po dobu nejméně </w:t>
            </w:r>
            <w:r w:rsidRPr="00CF6EA7">
              <w:rPr>
                <w:b/>
                <w:i/>
              </w:rPr>
              <w:t>jednoho roku</w:t>
            </w:r>
            <w:r w:rsidRPr="00CF6EA7">
              <w:t>.</w:t>
            </w:r>
          </w:p>
        </w:tc>
        <w:tc>
          <w:tcPr>
            <w:tcW w:w="4876" w:type="dxa"/>
          </w:tcPr>
          <w:p w:rsidR="00E60426" w:rsidRPr="00CF6EA7" w:rsidRDefault="00E60426" w:rsidP="00483177">
            <w:pPr>
              <w:pStyle w:val="Normal6"/>
            </w:pPr>
            <w:r w:rsidRPr="00CF6EA7">
              <w:t>2.</w:t>
            </w:r>
            <w:r w:rsidRPr="00CF6EA7">
              <w:tab/>
              <w:t xml:space="preserve">Osobám, kterým byl udělen status doplňkové ochrany, které nemohou získat cestovní pas daného státu, příslušné orgány vystaví cestovní doklady s minimálními bezpečnostními a biometrickými prvky stanovenými v nařízení (ES) č. 2252/2004. Uvedené doklady jsou platné po dobu nejméně </w:t>
            </w:r>
            <w:r w:rsidRPr="00CF6EA7">
              <w:rPr>
                <w:b/>
                <w:i/>
              </w:rPr>
              <w:t>pěti let</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688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27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 xml:space="preserve">Osobám, kterým byl udělen status doplňkové ochrany, které nemohou získat cestovní pas daného státu, příslušné orgány vystaví cestovní doklady s minimálními bezpečnostními a biometrickými prvky stanovenými v nařízení (ES) č. 2252/2004. Uvedené doklady jsou platné po dobu nejméně </w:t>
            </w:r>
            <w:r w:rsidRPr="00CF6EA7">
              <w:rPr>
                <w:b/>
                <w:i/>
              </w:rPr>
              <w:t>jednoho roku</w:t>
            </w:r>
            <w:r w:rsidRPr="00CF6EA7">
              <w:t>.</w:t>
            </w:r>
          </w:p>
        </w:tc>
        <w:tc>
          <w:tcPr>
            <w:tcW w:w="4876" w:type="dxa"/>
          </w:tcPr>
          <w:p w:rsidR="00E60426" w:rsidRPr="00CF6EA7" w:rsidRDefault="00E60426" w:rsidP="00483177">
            <w:pPr>
              <w:pStyle w:val="Normal6"/>
            </w:pPr>
            <w:r w:rsidRPr="00CF6EA7">
              <w:t>2.</w:t>
            </w:r>
            <w:r w:rsidRPr="00CF6EA7">
              <w:tab/>
              <w:t xml:space="preserve">Osobám, kterým byl udělen status doplňkové ochrany, které nemohou získat cestovní pas daného státu, příslušné orgány vystaví cestovní doklady s minimálními bezpečnostními a biometrickými prvky stanovenými v nařízení (ES) č. 2252/2004. Uvedené doklady jsou platné po dobu nejméně </w:t>
            </w:r>
            <w:r w:rsidRPr="00CF6EA7">
              <w:rPr>
                <w:b/>
                <w:i/>
              </w:rPr>
              <w:t>pěti let</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689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27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3.</w:t>
            </w:r>
            <w:r w:rsidRPr="00CF6EA7">
              <w:tab/>
            </w:r>
            <w:r w:rsidRPr="00CF6EA7">
              <w:rPr>
                <w:b/>
                <w:i/>
              </w:rPr>
              <w:t>Doklady uvedené v odstavcích 1 a 2 nelze vystavit, brání-li tomu závažné důvody národní bezpečnosti nebo veřejného pořádku.</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690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27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 xml:space="preserve">Doklady uvedené v odstavcích 1 a 2 nelze vystavit, brání-li tomu závažné důvody národní bezpečnosti </w:t>
            </w:r>
            <w:r w:rsidRPr="00CF6EA7">
              <w:rPr>
                <w:b/>
                <w:i/>
              </w:rPr>
              <w:t>nebo veřejného pořádku</w:t>
            </w:r>
            <w:r w:rsidRPr="00CF6EA7">
              <w:t>.</w:t>
            </w:r>
          </w:p>
        </w:tc>
        <w:tc>
          <w:tcPr>
            <w:tcW w:w="4876" w:type="dxa"/>
          </w:tcPr>
          <w:p w:rsidR="00E60426" w:rsidRPr="00CF6EA7" w:rsidRDefault="00E60426" w:rsidP="00483177">
            <w:pPr>
              <w:pStyle w:val="Normal6"/>
            </w:pPr>
            <w:r w:rsidRPr="00CF6EA7">
              <w:t>3.</w:t>
            </w:r>
            <w:r w:rsidRPr="00CF6EA7">
              <w:tab/>
              <w:t>Doklady uvedené v odstavcích 1 a 2 nelze vystavit, brání-li tomu závažné důvody národní bezpečnosti.</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691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27 – odst. 3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3a.</w:t>
            </w:r>
            <w:r w:rsidRPr="00CF6EA7">
              <w:tab/>
            </w:r>
            <w:r w:rsidRPr="00CF6EA7">
              <w:rPr>
                <w:b/>
                <w:i/>
              </w:rPr>
              <w:t>Směrnice 2003/86/ES se vztahuje na rodinné příslušníky osob, kterým byl udělen status doplňkové ochrany, na stejném základě, jako se tato směrnice vztahuje na rodinné příslušníky uprchlíků.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Tento pozměňovací návrh zajišťuje osobám požívajícím doplňkové ochrany sloučení rodiny za stejných podmínek, jako osobám, kterým bylo přiznáno postavení uprchlíka, a jeho cílem je usnadnit integraci a zabezpečit rodinný život těchto osob způsobem, který bude k oběma skupinám přistupovat stejně v souladu s většinou právních předpisů o společném evropském azylovém systému.</w:t>
      </w:r>
    </w:p>
    <w:p w:rsidR="00E60426" w:rsidRPr="00CF6EA7" w:rsidRDefault="00E60426" w:rsidP="00E60426">
      <w:pPr>
        <w:pStyle w:val="Normal12Italic"/>
      </w:pPr>
      <w:r w:rsidRPr="00CF6EA7">
        <w:t>Tento přístup k tvorbě právních předpisů založený na přiznání práv rodinným příslušníkům s odkazem na směrnici o právu na sloučení rodiny, aniž by došlo k její přímé úpravě, je také uplatněn ve směrnici o modré kartě, směrnici o podmínkách vstupu a pobytu státních příslušníků třetích zemí na základě převedení v rámci společnosti a směrnicích o výzkumných pracovnících a studentech.</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692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28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Osoby požívající mezinárodní ochrany mají právo na volný pohyb po území členského státu, který mezinárodní ochranu udělil, včetně práva svobodně si zvolit bydliště na uvedeném území za stejných podmínek a omezení, jaké jsou stanoveny pro ostatní státní příslušníky třetích zemí oprávněně pobývající na jeho území</w:t>
            </w:r>
            <w:r w:rsidRPr="00CF6EA7">
              <w:rPr>
                <w:b/>
                <w:i/>
              </w:rPr>
              <w:t>, kteří se nacházejí ve srovnatelné situaci</w:t>
            </w:r>
            <w:r w:rsidRPr="00CF6EA7">
              <w:t>.</w:t>
            </w:r>
          </w:p>
        </w:tc>
        <w:tc>
          <w:tcPr>
            <w:tcW w:w="4876" w:type="dxa"/>
          </w:tcPr>
          <w:p w:rsidR="00E60426" w:rsidRPr="00CF6EA7" w:rsidRDefault="00E60426" w:rsidP="00483177">
            <w:pPr>
              <w:pStyle w:val="Normal6"/>
            </w:pPr>
            <w:r w:rsidRPr="00CF6EA7">
              <w:t>1.</w:t>
            </w:r>
            <w:r w:rsidRPr="00CF6EA7">
              <w:tab/>
              <w:t>Osoby požívající mezinárodní ochrany mají právo na volný pohyb po území členského státu, který mezinárodní ochranu udělil, včetně práva svobodně si zvolit bydliště na uvedeném území za stejných podmínek a omezení, jaké jsou stanoveny pro ostatní státní příslušníky třetích zemí oprávněně pobývající na jeho území.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Není zřejmé, co přesně se rozumí obratem „státní příslušníci třetích zemí oprávněně pobývající na území členských států, kteří jsou ve srovnatelné situaci“. Cílem pozměňovacího návrhu je překonat tuto nejednoznačnost a zajistit osobám požívajícím mezinárodní ochrany odpovídající ubytování.</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693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28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V mezích daných mezinárodními závazky lze osobě požívající mezinárodní ochrany, která pobírá určité specifické dávky sociálního zabezpečení a sociální pomoci, uložit v souvislosti s pobytem podmínky pouze tehdy, jsou-li tyto podmínky nezbytné k usnadnění integrace dané osoby v členském státě, který udělil mezinárodní ochranu.</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002019C9">
        <w:t>Odůvodnění</w:t>
      </w:r>
      <w:r w:rsidRPr="00CF6EA7">
        <w:rPr>
          <w:rStyle w:val="HideTWBExt"/>
        </w:rPr>
        <w:t>&lt;/TitreJust&gt;</w:t>
      </w:r>
    </w:p>
    <w:p w:rsidR="00E60426" w:rsidRPr="00CF6EA7" w:rsidRDefault="00E60426" w:rsidP="00E60426">
      <w:pPr>
        <w:pStyle w:val="Normal12Italic"/>
      </w:pPr>
      <w:r w:rsidRPr="00CF6EA7">
        <w:t>As the Meijers Committee rightfully points out: “Joined Cases C-443/14 and</w:t>
      </w:r>
    </w:p>
    <w:p w:rsidR="00E60426" w:rsidRPr="00CF6EA7" w:rsidRDefault="00E60426" w:rsidP="00E60426">
      <w:pPr>
        <w:pStyle w:val="Normal12Italic"/>
      </w:pPr>
      <w:r w:rsidRPr="00CF6EA7">
        <w:t>C-444/14), allows for the imposition of a residence condition on international protection beneficiaries who receive social assistance, where such a condition is necessary to facilitate integration. (...) In Alo and Osso, the residence condition imposed by</w:t>
      </w:r>
    </w:p>
    <w:p w:rsidR="00E60426" w:rsidRPr="00CF6EA7" w:rsidRDefault="00E60426" w:rsidP="00E60426">
      <w:pPr>
        <w:pStyle w:val="Normal12Italic"/>
      </w:pPr>
      <w:r w:rsidRPr="00CF6EA7">
        <w:t>Germany aimed to prevent the concentration in certain areas of third country nationals as this could lead to the emergence of social tension, but also to ensure availability of integration services. (...)</w:t>
      </w:r>
    </w:p>
    <w:p w:rsidR="00E60426" w:rsidRPr="00CF6EA7" w:rsidRDefault="00E60426" w:rsidP="00E60426">
      <w:pPr>
        <w:pStyle w:val="Normal12Italic"/>
      </w:pPr>
      <w:r w:rsidRPr="00CF6EA7">
        <w:t>Crucially, the CJEU in Alo and Osso did not say that a residence condition with the objective of facilitating the integration of third-country nationals in the Member State is always allowed, but that it was for the national judge to verify whether such a condition did not amount to discrimination of subsidiary protection beneficiaries compared to other categories of third country nationals.</w:t>
      </w:r>
    </w:p>
    <w:p w:rsidR="00E60426" w:rsidRPr="00CF6EA7" w:rsidRDefault="00E60426" w:rsidP="00E60426">
      <w:pPr>
        <w:pStyle w:val="Normal12Italic"/>
      </w:pPr>
      <w:r w:rsidRPr="00CF6EA7">
        <w:t>In these various ways, the new Article 28(2) oversimplifies and widens the scope of the judgment in Alo and Osso”.</w:t>
      </w:r>
    </w:p>
    <w:p w:rsidR="00E60426" w:rsidRPr="00CF6EA7" w:rsidRDefault="00E60426" w:rsidP="00E60426">
      <w:pPr>
        <w:pStyle w:val="Normal12Italic"/>
      </w:pPr>
      <w:r w:rsidRPr="00CF6EA7">
        <w:t>Source: http://www.commissie-meijers.nl/sites/all/files/cm1614_comments_.pdf</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694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28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V mezích daných mezinárodními závazky lze osobě požívající mezinárodní ochrany, která pobírá určité specifické dávky sociálního zabezpečení a sociální pomoci, uložit v souvislosti s pobytem podmínky pouze tehdy, jsou-li tyto podmínky nezbytné k usnadnění integrace dané osoby v členském státě, který udělil mezinárodní ochranu.</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695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28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 xml:space="preserve">V mezích daných mezinárodními závazky lze osobě požívající mezinárodní ochrany, která pobírá určité specifické dávky sociálního zabezpečení a sociální pomoci, uložit v souvislosti s pobytem podmínky </w:t>
            </w:r>
            <w:r w:rsidRPr="00CF6EA7">
              <w:rPr>
                <w:b/>
                <w:i/>
              </w:rPr>
              <w:t>pouze tehdy, jsou-li tyto podmínky nezbytné k usnadnění integrace dané osoby v členském státě, který udělil mezinárodní ochranu</w:t>
            </w:r>
            <w:r w:rsidRPr="00CF6EA7">
              <w:t>.</w:t>
            </w:r>
          </w:p>
        </w:tc>
        <w:tc>
          <w:tcPr>
            <w:tcW w:w="4876" w:type="dxa"/>
          </w:tcPr>
          <w:p w:rsidR="00E60426" w:rsidRPr="00CF6EA7" w:rsidRDefault="00E60426" w:rsidP="00483177">
            <w:pPr>
              <w:pStyle w:val="Normal6"/>
            </w:pPr>
            <w:r w:rsidRPr="00CF6EA7">
              <w:t>2.</w:t>
            </w:r>
            <w:r w:rsidRPr="00CF6EA7">
              <w:tab/>
              <w:t>V mezích daných mezinárodními závazky lze osobě požívající mezinárodní ochrany, která pobírá určité specifické dávky sociálního zabezpečení a sociální pomoci, uložit v souvislosti s pobytem podmínky.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696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Jean Lambert,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29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1.</w:t>
            </w:r>
            <w:r w:rsidRPr="00CF6EA7">
              <w:tab/>
            </w:r>
            <w:r w:rsidRPr="00CF6EA7">
              <w:rPr>
                <w:b/>
                <w:i/>
              </w:rPr>
              <w:t>Osoby požívající mezinárodní ochrany nemají právo pobývat v jiném členském státě než v tom, který jim udělil ochranu. Tímto není dotčeno právo uvedených osob požádat o pobyt v jiných členských státech a povolení k pobytu v nich získat podle příslušných ustanovení právních předpisů Unie a vnitrostátních právních předpisů, ani jejich právo na volný pohyb v souladu s podmínkami článku 21 Úmluvy k provedení Schengenské dohody.</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Vypouští se z důvodu soudržnosti s přílohou o vzájemném uznávání azylových rozhodnutí.</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697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29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Osoby požívající mezinárodní ochrany nemají právo pobývat v jiném členském státě než v tom, který jim udělil ochranu. </w:t>
            </w:r>
            <w:r w:rsidRPr="00CF6EA7">
              <w:rPr>
                <w:b/>
                <w:i/>
              </w:rPr>
              <w:t>Tímto není dotčeno právo uvedených osob požádat o pobyt v jiných členských státech a povolení k pobytu v nich získat podle příslušných ustanovení právních předpisů Unie a vnitrostátních právních předpisů, ani jejich právo na volný pohyb v souladu s podmínkami článku 21 Úmluvy k provedení Schengenské dohody.</w:t>
            </w:r>
          </w:p>
        </w:tc>
        <w:tc>
          <w:tcPr>
            <w:tcW w:w="4876" w:type="dxa"/>
          </w:tcPr>
          <w:p w:rsidR="00E60426" w:rsidRPr="00CF6EA7" w:rsidRDefault="00E60426" w:rsidP="00483177">
            <w:pPr>
              <w:pStyle w:val="Normal6"/>
            </w:pPr>
            <w:r w:rsidRPr="00CF6EA7">
              <w:t>1.</w:t>
            </w:r>
            <w:r w:rsidRPr="00CF6EA7">
              <w:tab/>
              <w:t>Osoby požívající mezinárodní ochrany nemají právo pobývat v jiném členském státě než v tom, který jim udělil ochranu.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698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29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Osoby požívající mezinárodní ochrany nemají právo pobývat v jiném členském státě než v tom, který jim udělil ochranu. Tímto není dotčeno právo uvedených osob požádat o pobyt v jiných členských státech a povolení k pobytu v nich získat podle příslušných ustanovení právních předpisů Unie a vnitrostátních právních předpisů, ani jejich právo na volný pohyb v souladu s podmínkami článku 21 Úmluvy k provedení Schengenské dohody.</w:t>
            </w:r>
          </w:p>
        </w:tc>
        <w:tc>
          <w:tcPr>
            <w:tcW w:w="4876" w:type="dxa"/>
          </w:tcPr>
          <w:p w:rsidR="00E60426" w:rsidRPr="00CF6EA7" w:rsidRDefault="00E60426" w:rsidP="00483177">
            <w:pPr>
              <w:pStyle w:val="Normal6"/>
            </w:pPr>
            <w:r w:rsidRPr="00CF6EA7">
              <w:t>1.</w:t>
            </w:r>
            <w:r w:rsidRPr="00CF6EA7">
              <w:tab/>
              <w:t>Osoby požívající mezinárodní ochrany nemají právo pobývat v jiném členském státě než v tom, který jim udělil ochranu. Tímto není dotčeno právo uvedených osob požádat o pobyt v jiných členských státech a povolení k pobytu v nich získat podle příslušných ustanovení právních předpisů Unie</w:t>
            </w:r>
            <w:r w:rsidRPr="00CF6EA7">
              <w:rPr>
                <w:b/>
                <w:i/>
              </w:rPr>
              <w:t>, včetně</w:t>
            </w:r>
            <w:r w:rsidRPr="00CF6EA7">
              <w:t xml:space="preserve"> </w:t>
            </w:r>
            <w:r w:rsidRPr="00CF6EA7">
              <w:rPr>
                <w:b/>
                <w:i/>
              </w:rPr>
              <w:t>směrnice Rady 2009/50/ES</w:t>
            </w:r>
            <w:r w:rsidRPr="00CF6EA7">
              <w:rPr>
                <w:rStyle w:val="SupBoldItalic"/>
              </w:rPr>
              <w:t>1a</w:t>
            </w:r>
            <w:r w:rsidRPr="00CF6EA7">
              <w:rPr>
                <w:b/>
                <w:i/>
              </w:rPr>
              <w:t> nebo směrnice Evropského parlamentu a Rady (EU) 2016/801</w:t>
            </w:r>
            <w:r w:rsidRPr="00CF6EA7">
              <w:rPr>
                <w:rStyle w:val="SupBoldItalic"/>
              </w:rPr>
              <w:t>1b</w:t>
            </w:r>
            <w:r w:rsidRPr="00CF6EA7">
              <w:t xml:space="preserve"> a vnitrostátních právních předpisů, ani jejich právo na volný pohyb v souladu s podmínkami článku 21 Úmluvy k provedení Schengenské dohody.</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t>_________________</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rStyle w:val="SupBoldItalic"/>
              </w:rPr>
              <w:t>1a</w:t>
            </w:r>
            <w:r w:rsidRPr="00CF6EA7">
              <w:t xml:space="preserve"> </w:t>
            </w:r>
            <w:r w:rsidRPr="00CF6EA7">
              <w:rPr>
                <w:b/>
                <w:i/>
              </w:rPr>
              <w:t>Směrnice Rady 2009/50/ES ze dne 25. května 2009 o podmínkách pro vstup a pobyt státních příslušníků třetích zemí za účelem výkonu zaměstnání vyžadujícího vysokou kvalifikaci, Úř. věst. L 155, 18.6.2009, s. 17–29.</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rStyle w:val="SupBoldItalic"/>
              </w:rPr>
              <w:t>1b</w:t>
            </w:r>
            <w:r w:rsidRPr="00CF6EA7">
              <w:t xml:space="preserve"> </w:t>
            </w:r>
            <w:r w:rsidRPr="00CF6EA7">
              <w:rPr>
                <w:b/>
                <w:i/>
              </w:rPr>
              <w:t>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Úř. věst. L 132, 21.5.2016, s. 21–57.</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699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Emil Radev</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29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Je-li osoba požívající mezinárodní ochrany zastižena v jiném členském státě, než v tom, který jí udělil ochranu, aniž by v tomto státě měla podle příslušných právních předpisů Unie nebo vnitrostátních právních předpisů právo se zdržovat nebo pobývat, podléhá postupu přijetí zpět podle čl. 20 odst. 1 písm. e) dublinského nařízení (EU) č. xxx/xxx.</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{BG}</w:t>
      </w:r>
      <w:r w:rsidRPr="00CF6EA7">
        <w:t>bg</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Členské státy, které mají vnější hranice Evropské unie, nemohou být povinny přejímat stálou odpovědnost za osoby požívající mezinárodní ochrany.</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700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Jean Lambert, Cornelia Ernst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29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Je-li osoba požívající mezinárodní ochrany zastižena v jiném členském státě, než v tom, který jí udělil ochranu, aniž by v tomto státě měla podle příslušných právních předpisů Unie nebo vnitrostátních právních předpisů právo se zdržovat nebo pobývat, podléhá postupu přijetí zpět podle čl. 20 odst. 1 písm. e) dublinského nařízení (EU) č. xxx/xxx.</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701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 Helga Stevens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29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Je-li osoba požívající mezinárodní ochrany zastižena v jiném členském státě, než v tom, který jí udělil ochranu, aniž by v tomto státě měla podle příslušných právních předpisů Unie nebo vnitrostátních právních předpisů právo se zdržovat nebo pobývat, podléhá postupu přijetí zpět podle čl. 20 odst. 1 písm. e) dublinského nařízení (EU) č. xxx/xxx.</w:t>
            </w:r>
          </w:p>
        </w:tc>
        <w:tc>
          <w:tcPr>
            <w:tcW w:w="4876" w:type="dxa"/>
          </w:tcPr>
          <w:p w:rsidR="00E60426" w:rsidRPr="00CF6EA7" w:rsidRDefault="00E60426" w:rsidP="00483177">
            <w:pPr>
              <w:pStyle w:val="Normal6"/>
            </w:pPr>
            <w:r w:rsidRPr="00CF6EA7">
              <w:t>2.</w:t>
            </w:r>
            <w:r w:rsidRPr="00CF6EA7">
              <w:tab/>
              <w:t>Je-li osoba požívající mezinárodní ochrany zastižena v jiném členském státě, než v tom, který jí udělil ochranu, aniž by v tomto státě měla podle příslušných právních předpisů Unie nebo vnitrostátních právních předpisů právo se zdržovat nebo pobývat, podléhá postupu přijetí zpět podle čl. 20 odst. 1 písm. e) dublinského nařízení (EU) č. xxx/xxx</w:t>
            </w:r>
            <w:r w:rsidRPr="00CF6EA7">
              <w:rPr>
                <w:b/>
                <w:i/>
              </w:rPr>
              <w:t>, a to na vlastní náklady této osoby, které se mohou odečíst z finančních příspěvků členského státu, který osobě udělil ochranu. Osoba, která podléhá postupu přijetí zpět, je rovněž vystavena postihu ve formě odnětí příslušných práv vyplývajících z oddílu III na určitou omezenou dobu</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702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29 – odst. 2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2a.</w:t>
            </w:r>
            <w:r w:rsidRPr="00CF6EA7">
              <w:tab/>
            </w:r>
            <w:r w:rsidRPr="00CF6EA7">
              <w:rPr>
                <w:b/>
                <w:i/>
              </w:rPr>
              <w:t>Je-li nezletilá osoba bez doprovodu, která je osobou požívající mezinárodní ochrany zastižena v jiném členském státě, než v tom, který jí udělil ochranu, aniž by v tomto státě měla podle příslušných právních předpisů Unie nebo vnitrostátních právních předpisů právo se zdržovat nebo pobývat, členský stát, ve kterém se nezletilá osoba nachází, ihned provede multidisciplinární posouzení nejlepšího zájmu dítěte a stanoví, zda by měla tato nezletilá osoba podléhat postupu přijetí zpět podle čl. 20 odst. 1 písm. e) dublinského nařízení (EU) č. xxx/xxx. Předávající členský stát obdrží individuální záruky, že příslušný členský stát v souladu s výsledky posouzení přijme bezodkladně opatření uvedená v článcích 14 a 24 směrnice 2013/32/EU a v článku 25 směrnice 2013/33/EU.</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Multidisciplinární posouzení se zakládá na těchto činitelích: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a) možnost opětovného sloučení rodiny;</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b) blaho a sociální rozvoj nezletilé osoby;</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c) hledisko bezpečnosti a ochrany, zejména pokud existuje riziko, že se nezletilá osoba stane obětí obchodování s lidmi;</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d) názory nezletilé osoby s přihlédnutím k jejímu věku a vyspělosti.</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Posouzení je prováděno rychle kvalifikovanými pracovníky se zkušenostmi v oblasti práv dítěte tak, bylo zjištěno, že bude zohledněn nejlepší zájem dítěte. Na posouzení by se měl podílet alespoň opatrovník a právní poradce nebo zástupce a musí být zaručeno právo dítěte být vyslechnuto.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703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Artis Pabriks, Traian Ungureanu, Tomáš Zdechovský, Kinga Gál, Pál Csáky, Monica Macovei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Kapitola 7 – oddíl 3 – nadpis</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Práva v souvislosti s integrací</w:t>
            </w:r>
          </w:p>
        </w:tc>
        <w:tc>
          <w:tcPr>
            <w:tcW w:w="4876" w:type="dxa"/>
          </w:tcPr>
          <w:p w:rsidR="00E60426" w:rsidRPr="00CF6EA7" w:rsidRDefault="00E60426" w:rsidP="00483177">
            <w:pPr>
              <w:pStyle w:val="Normal6"/>
            </w:pPr>
            <w:r w:rsidRPr="00CF6EA7">
              <w:t xml:space="preserve">Práva </w:t>
            </w:r>
            <w:r w:rsidRPr="00CF6EA7">
              <w:rPr>
                <w:b/>
                <w:i/>
              </w:rPr>
              <w:t xml:space="preserve">a povinnosti </w:t>
            </w:r>
            <w:r w:rsidRPr="00CF6EA7">
              <w:t>v souvislosti s integrací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704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Lorenzo Fontana</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30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Osoby požívající mezinárodní ochrany získávají bezprostředně po jejím udělení právo </w:t>
            </w:r>
            <w:r w:rsidRPr="00CF6EA7">
              <w:rPr>
                <w:b/>
                <w:i/>
              </w:rPr>
              <w:t>vykonávat zaměstnání nebo samostatnou výdělečnou činnost podle předpisů, které se obecně vztahují na dotyčné povolání a veřejnou službu</w:t>
            </w:r>
            <w:r w:rsidRPr="00CF6EA7">
              <w:t>.</w:t>
            </w:r>
          </w:p>
        </w:tc>
        <w:tc>
          <w:tcPr>
            <w:tcW w:w="4876" w:type="dxa"/>
          </w:tcPr>
          <w:p w:rsidR="00E60426" w:rsidRPr="00CF6EA7" w:rsidRDefault="00E60426" w:rsidP="009F3CEA">
            <w:pPr>
              <w:pStyle w:val="Normal6"/>
            </w:pPr>
            <w:r w:rsidRPr="00CF6EA7">
              <w:t>1.</w:t>
            </w:r>
            <w:r w:rsidRPr="00CF6EA7">
              <w:tab/>
              <w:t xml:space="preserve">Osoby požívající mezinárodní ochrany získávají bezprostředně po jejím udělení právo </w:t>
            </w:r>
            <w:r w:rsidRPr="00CF6EA7">
              <w:rPr>
                <w:b/>
                <w:i/>
              </w:rPr>
              <w:t>a povinnost hledat si práci, ať jako zaměstnanci nebo jako osoby samostatně výdělečně činné, stejně jako všichni občané, kteří mají v hostitelské zemi bydliště</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705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30 – odst. 2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Osoby požívající mezinárodní ochrany mají právo na stejné zacházení jako státní příslušníci členského státu, který udělil ochranu, pokud jde o:</w:t>
            </w:r>
          </w:p>
        </w:tc>
        <w:tc>
          <w:tcPr>
            <w:tcW w:w="4876" w:type="dxa"/>
          </w:tcPr>
          <w:p w:rsidR="00E60426" w:rsidRPr="00CF6EA7" w:rsidRDefault="00E60426" w:rsidP="00483177">
            <w:pPr>
              <w:pStyle w:val="Normal6"/>
            </w:pPr>
            <w:r w:rsidRPr="00CF6EA7">
              <w:t>2.</w:t>
            </w:r>
            <w:r w:rsidRPr="00CF6EA7">
              <w:tab/>
              <w:t xml:space="preserve">Osoby požívající mezinárodní ochrany mají právo na stejné zacházení jako </w:t>
            </w:r>
            <w:r w:rsidRPr="00CF6EA7">
              <w:rPr>
                <w:b/>
                <w:i/>
              </w:rPr>
              <w:t xml:space="preserve">ostatní </w:t>
            </w:r>
            <w:r w:rsidRPr="00CF6EA7">
              <w:t xml:space="preserve">státní příslušníci </w:t>
            </w:r>
            <w:r w:rsidRPr="00CF6EA7">
              <w:rPr>
                <w:b/>
                <w:i/>
              </w:rPr>
              <w:t>třetích zemí, kteří mají pobyt na území</w:t>
            </w:r>
            <w:r w:rsidRPr="00CF6EA7">
              <w:t xml:space="preserve"> členského státu, který udělil ochranu, pokud jde 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706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30 – odst. 2 – písm. d</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d)</w:t>
            </w:r>
            <w:r w:rsidRPr="00CF6EA7">
              <w:tab/>
              <w:t>poradenské služby poskytované úřady práce.</w:t>
            </w:r>
          </w:p>
        </w:tc>
        <w:tc>
          <w:tcPr>
            <w:tcW w:w="4876" w:type="dxa"/>
          </w:tcPr>
          <w:p w:rsidR="00E60426" w:rsidRPr="00CF6EA7" w:rsidRDefault="00E60426" w:rsidP="00483177">
            <w:pPr>
              <w:pStyle w:val="Normal6"/>
            </w:pPr>
            <w:r w:rsidRPr="00CF6EA7">
              <w:t>d)</w:t>
            </w:r>
            <w:r w:rsidRPr="00CF6EA7">
              <w:tab/>
              <w:t xml:space="preserve">poradenské služby poskytované úřady práce </w:t>
            </w:r>
            <w:r w:rsidRPr="00CF6EA7">
              <w:rPr>
                <w:b/>
                <w:i/>
              </w:rPr>
              <w:t>v jazycích, které jsou obvyklé pro poskytování těchto služeb v daném členském státě</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707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30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 xml:space="preserve">Příslušné orgány </w:t>
            </w:r>
            <w:r w:rsidRPr="00CF6EA7">
              <w:rPr>
                <w:b/>
                <w:i/>
              </w:rPr>
              <w:t xml:space="preserve">v případě potřeby </w:t>
            </w:r>
            <w:r w:rsidRPr="00CF6EA7">
              <w:t>usnadní plný přístup k činnostem uvedeným v odst. 2 písm. c) a d).</w:t>
            </w:r>
          </w:p>
        </w:tc>
        <w:tc>
          <w:tcPr>
            <w:tcW w:w="4876" w:type="dxa"/>
          </w:tcPr>
          <w:p w:rsidR="00E60426" w:rsidRPr="00CF6EA7" w:rsidRDefault="00E60426" w:rsidP="00483177">
            <w:pPr>
              <w:pStyle w:val="Normal6"/>
            </w:pPr>
            <w:r w:rsidRPr="00CF6EA7">
              <w:t>3.</w:t>
            </w:r>
            <w:r w:rsidRPr="00CF6EA7">
              <w:tab/>
              <w:t>Příslušné orgány usnadní plný přístup k činnostem uvedeným v odst. 2 písm. c) a d).</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708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30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 xml:space="preserve">Příslušné orgány </w:t>
            </w:r>
            <w:r w:rsidRPr="00CF6EA7">
              <w:rPr>
                <w:b/>
                <w:i/>
              </w:rPr>
              <w:t>v případě potřeby</w:t>
            </w:r>
            <w:r w:rsidRPr="00CF6EA7">
              <w:t xml:space="preserve"> usnadní plný přístup k činnostem uvedeným v odst. 2 písm. c) a d).</w:t>
            </w:r>
          </w:p>
        </w:tc>
        <w:tc>
          <w:tcPr>
            <w:tcW w:w="4876" w:type="dxa"/>
          </w:tcPr>
          <w:p w:rsidR="00E60426" w:rsidRPr="00CF6EA7" w:rsidRDefault="00E60426" w:rsidP="00483177">
            <w:pPr>
              <w:pStyle w:val="Normal6"/>
            </w:pPr>
            <w:r w:rsidRPr="00CF6EA7">
              <w:t>3.</w:t>
            </w:r>
            <w:r w:rsidRPr="00CF6EA7">
              <w:tab/>
              <w:t>Příslušné orgány usnadní plný přístup k činnostem uvedeným v odst. 2 písm. c) a d).</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709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31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Nezletilé osoby požívající mezinárodní ochrany mají plný přístup k systému vzdělávání za stejných podmínek jako státní příslušníci členského státu, který ochranu udělil.</w:t>
            </w:r>
          </w:p>
        </w:tc>
        <w:tc>
          <w:tcPr>
            <w:tcW w:w="4876" w:type="dxa"/>
          </w:tcPr>
          <w:p w:rsidR="00E60426" w:rsidRPr="00CF6EA7" w:rsidRDefault="00E60426" w:rsidP="00483177">
            <w:pPr>
              <w:pStyle w:val="Normal6"/>
            </w:pPr>
            <w:r w:rsidRPr="00CF6EA7">
              <w:t>1.</w:t>
            </w:r>
            <w:r w:rsidRPr="00CF6EA7">
              <w:tab/>
              <w:t xml:space="preserve">Nezletilé osoby požívající mezinárodní ochrany mají plný přístup k systému vzdělávání za stejných podmínek jako </w:t>
            </w:r>
            <w:r w:rsidRPr="00CF6EA7">
              <w:rPr>
                <w:b/>
                <w:i/>
              </w:rPr>
              <w:t>ostatní</w:t>
            </w:r>
            <w:r w:rsidRPr="00CF6EA7">
              <w:t xml:space="preserve"> státní příslušníci </w:t>
            </w:r>
            <w:r w:rsidRPr="00CF6EA7">
              <w:rPr>
                <w:b/>
                <w:i/>
              </w:rPr>
              <w:t>třetích zemí, kteří mají pobyt na území</w:t>
            </w:r>
            <w:r w:rsidRPr="00CF6EA7">
              <w:t xml:space="preserve"> členského státu, který ochranu udělil. </w:t>
            </w:r>
            <w:r w:rsidRPr="00CF6EA7">
              <w:rPr>
                <w:b/>
                <w:i/>
              </w:rPr>
              <w:t>Mělo by však být ponecháno na uvážení členských států, zda v zájmu zajištění řádného školního prostředí pro tyto nezletilé osoby, které požívají mezinárodní ochrany, zřídí zvláštní školská zařízení.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710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31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 xml:space="preserve">Dospělé osoby požívající mezinárodní ochrany mají přístup k systému všeobecného vzdělávání, dalšímu vzdělávání nebo rekvalifikaci za stejných podmínek jako státní příslušníci </w:t>
            </w:r>
            <w:r w:rsidRPr="00CF6EA7">
              <w:rPr>
                <w:b/>
                <w:i/>
              </w:rPr>
              <w:t>třetích zemí oprávněně pobývající v daném členském státě, kteří jsou ve srovnatelné situaci</w:t>
            </w:r>
            <w:r w:rsidRPr="00CF6EA7">
              <w:t>.</w:t>
            </w:r>
          </w:p>
        </w:tc>
        <w:tc>
          <w:tcPr>
            <w:tcW w:w="4876" w:type="dxa"/>
          </w:tcPr>
          <w:p w:rsidR="00E60426" w:rsidRPr="00CF6EA7" w:rsidRDefault="00E60426" w:rsidP="00483177">
            <w:pPr>
              <w:pStyle w:val="Normal6"/>
            </w:pPr>
            <w:r w:rsidRPr="00CF6EA7">
              <w:t>2.</w:t>
            </w:r>
            <w:r w:rsidRPr="00CF6EA7">
              <w:tab/>
              <w:t>Dospělé osoby požívající mezinárodní ochrany mají přístup k systému všeobecného vzdělávání, dalšímu vzdělávání nebo rekvalifikaci za stejných podmínek jako státní příslušníci.</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711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31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Dospělé osoby požívající mezinárodní ochrany mají přístup k systému všeobecného vzdělávání, dalšímu vzdělávání nebo rekvalifikaci za stejných podmínek jako státní příslušníci třetích zemí oprávněně pobývající v daném členském státě</w:t>
            </w:r>
            <w:r w:rsidRPr="00CF6EA7">
              <w:rPr>
                <w:b/>
                <w:i/>
              </w:rPr>
              <w:t>, kteří jsou ve srovnatelné situaci</w:t>
            </w:r>
            <w:r w:rsidRPr="00CF6EA7">
              <w:t>.</w:t>
            </w:r>
          </w:p>
        </w:tc>
        <w:tc>
          <w:tcPr>
            <w:tcW w:w="4876" w:type="dxa"/>
          </w:tcPr>
          <w:p w:rsidR="00E60426" w:rsidRPr="00CF6EA7" w:rsidRDefault="00E60426" w:rsidP="00483177">
            <w:pPr>
              <w:pStyle w:val="Normal6"/>
            </w:pPr>
            <w:r w:rsidRPr="00CF6EA7">
              <w:t>2.</w:t>
            </w:r>
            <w:r w:rsidRPr="00CF6EA7">
              <w:tab/>
              <w:t>Dospělé osoby požívající mezinárodní ochrany mají přístup k systému všeobecného vzdělávání, dalšímu vzdělávání nebo rekvalifikaci za stejných podmínek jako státní příslušníci třetích zemí oprávněně pobývající v daném členském státě</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Není zřejmé, co přesně se rozumí obratem „státní příslušníci třetích zemí oprávněně pobývající na území členských států, kteří jsou ve srovnatelné situaci“. Cílem pozměňovacího návrhu je překonat tuto nejednoznačnost a zajistit snadnější přechod mezi dětstvím a dospělostí. Mnohé nedoprovázené děti dosáhnou věku 18 let dříve, n</w:t>
      </w:r>
      <w:r w:rsidR="009F3CEA" w:rsidRPr="00CF6EA7">
        <w:t>e</w:t>
      </w:r>
      <w:r w:rsidRPr="00CF6EA7">
        <w:t>ž je jejich žádost o udělení mezinárodní ochrany vyřízena. Kromě toho ti, kteří získají povolení k pobytu, musí mít záruku, že dokončí středoškolské vzdělání.</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712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32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V souvislosti se stávajícími postupy uznávání zahraničních diplomů, osvědčení a jiných dokladů o formálních kvalifikacích se osobám, kterým byla udělena mezinárodní ochrana, poskytne rovné zacházení ve srovnání </w:t>
            </w:r>
            <w:r w:rsidRPr="00CF6EA7">
              <w:rPr>
                <w:b/>
                <w:i/>
              </w:rPr>
              <w:t>se</w:t>
            </w:r>
            <w:r w:rsidRPr="00CF6EA7">
              <w:t xml:space="preserve"> státními příslušníky </w:t>
            </w:r>
            <w:r w:rsidRPr="00CF6EA7">
              <w:rPr>
                <w:b/>
                <w:i/>
              </w:rPr>
              <w:t>dotyčného členského státu</w:t>
            </w:r>
            <w:r w:rsidRPr="00CF6EA7">
              <w:t>.</w:t>
            </w:r>
          </w:p>
        </w:tc>
        <w:tc>
          <w:tcPr>
            <w:tcW w:w="4876" w:type="dxa"/>
          </w:tcPr>
          <w:p w:rsidR="00E60426" w:rsidRPr="00CF6EA7" w:rsidRDefault="00E60426" w:rsidP="00483177">
            <w:pPr>
              <w:pStyle w:val="Normal6"/>
            </w:pPr>
            <w:r w:rsidRPr="00CF6EA7">
              <w:t>1.</w:t>
            </w:r>
            <w:r w:rsidRPr="00CF6EA7">
              <w:tab/>
              <w:t xml:space="preserve">V souvislosti se stávajícími postupy uznávání zahraničních diplomů, osvědčení a jiných dokladů o formálních kvalifikacích se osobám, kterým byla udělena mezinárodní ochrana, poskytne rovné zacházení ve srovnání </w:t>
            </w:r>
            <w:r w:rsidRPr="00CF6EA7">
              <w:rPr>
                <w:b/>
                <w:i/>
              </w:rPr>
              <w:t>s ostatními</w:t>
            </w:r>
            <w:r w:rsidRPr="00CF6EA7">
              <w:t xml:space="preserve"> státními příslušníky </w:t>
            </w:r>
            <w:r w:rsidRPr="00CF6EA7">
              <w:rPr>
                <w:b/>
                <w:i/>
              </w:rPr>
              <w:t>třetích zemí pobývajících v daném členském státě</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713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32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Aniž je dotčen čl. 2 odst. 2 a čl. 3 odst. 3 směrnice Evropského parlamentu a Rady 2005/36/ES</w:t>
            </w:r>
            <w:r w:rsidRPr="00CF6EA7">
              <w:rPr>
                <w:rStyle w:val="SupBoldItalic"/>
              </w:rPr>
              <w:t>46</w:t>
            </w:r>
            <w:r w:rsidRPr="00CF6EA7">
              <w:rPr>
                <w:b/>
                <w:i/>
              </w:rPr>
              <w:t>, umožní příslušné orgány plný přístup k postupům uvedeným v odstavci 1 osobám požívajícím mezinárodní ochrany, jež nemohou předložit písemné doklady o své kvalifikaci.</w:t>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Normal6"/>
            </w:pPr>
            <w:r w:rsidRPr="00CF6EA7">
              <w:t>_________________</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rStyle w:val="SupBoldItalic"/>
              </w:rPr>
              <w:t>46</w:t>
            </w:r>
            <w:r w:rsidRPr="00CF6EA7">
              <w:t xml:space="preserve"> </w:t>
            </w:r>
            <w:r w:rsidRPr="00CF6EA7">
              <w:rPr>
                <w:b/>
                <w:i/>
              </w:rPr>
              <w:t>Směrnice Evropského parlamentu a Rady 2005/36/ES ze dne 7. září 2005 o uznávání odborných kvalifikací (Úř. věst. L 255, 30.9.2005, s. 22).</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714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 Helga Stevens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32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w:t>
            </w:r>
            <w:r w:rsidRPr="00CF6EA7">
              <w:tab/>
              <w:t xml:space="preserve">Osobám požívajícím mezinárodní ochrany se poskytne rovné zacházení ve srovnání </w:t>
            </w:r>
            <w:r w:rsidRPr="00CF6EA7">
              <w:rPr>
                <w:b/>
                <w:i/>
              </w:rPr>
              <w:t>se</w:t>
            </w:r>
            <w:r w:rsidRPr="00CF6EA7">
              <w:t xml:space="preserve"> státními příslušníky členského státu, který udělil ochranu, pokud jde o přístup k příslušným režimům posuzování, validace a akreditace předchozího vzdělání a praxe.</w:t>
            </w:r>
          </w:p>
        </w:tc>
        <w:tc>
          <w:tcPr>
            <w:tcW w:w="4876" w:type="dxa"/>
          </w:tcPr>
          <w:p w:rsidR="00E60426" w:rsidRPr="00CF6EA7" w:rsidRDefault="00E60426" w:rsidP="00483177">
            <w:pPr>
              <w:pStyle w:val="Normal6"/>
            </w:pPr>
            <w:r w:rsidRPr="00CF6EA7">
              <w:t>3.</w:t>
            </w:r>
            <w:r w:rsidRPr="00CF6EA7">
              <w:tab/>
              <w:t xml:space="preserve">Osobám požívajícím mezinárodní ochrany se poskytne rovné zacházení ve srovnání </w:t>
            </w:r>
            <w:r w:rsidRPr="00CF6EA7">
              <w:rPr>
                <w:b/>
                <w:i/>
              </w:rPr>
              <w:t>s ostatními</w:t>
            </w:r>
            <w:r w:rsidRPr="00CF6EA7">
              <w:t xml:space="preserve"> státními příslušníky </w:t>
            </w:r>
            <w:r w:rsidRPr="00CF6EA7">
              <w:rPr>
                <w:b/>
                <w:i/>
              </w:rPr>
              <w:t xml:space="preserve">třetích zemí pobývající na území </w:t>
            </w:r>
            <w:r w:rsidRPr="00CF6EA7">
              <w:t>členského státu, který udělil ochranu, pokud jde o přístup k příslušným režimům posuzování, validace a akreditace předchozího vzdělání a praxe.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715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Kristina Winberg</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Článek 33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Článek 33</w:t>
            </w:r>
            <w:r w:rsidRPr="00CF6EA7">
              <w:tab/>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Sociální zabezpečení</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Osoby požívající mezinárodní ochrany mají právo na rovné zacházení ve srovnání se státními příslušníky členského státu, který udělil ochranu, pokud jde o sociální zabezpečení.</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716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Traian Ungureanu, Artis Pabriks, Kinga Gál, Pál Csáky, Tomáš Zdechovský, Monica Macovei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Článek 33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Článek 33</w:t>
            </w:r>
            <w:r w:rsidRPr="00CF6EA7">
              <w:tab/>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Sociální zabezpečení</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Osoby požívající mezinárodní ochrany mají právo na rovné zacházení ve srovnání se státními příslušníky členského státu, který udělil ochranu, pokud jde o sociální zabezpečení.</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717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 Helga Stevens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33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Osoby požívající mezinárodní ochrany mají právo na rovné zacházení ve srovnání </w:t>
            </w:r>
            <w:r w:rsidRPr="00CF6EA7">
              <w:rPr>
                <w:b/>
                <w:i/>
              </w:rPr>
              <w:t>se</w:t>
            </w:r>
            <w:r w:rsidRPr="00CF6EA7">
              <w:t xml:space="preserve"> státními příslušníky členského státu, který udělil ochranu, pokud jde o sociální zabezpečení.</w:t>
            </w:r>
          </w:p>
        </w:tc>
        <w:tc>
          <w:tcPr>
            <w:tcW w:w="4876" w:type="dxa"/>
          </w:tcPr>
          <w:p w:rsidR="00E60426" w:rsidRPr="00CF6EA7" w:rsidRDefault="00E60426" w:rsidP="00483177">
            <w:pPr>
              <w:pStyle w:val="Normal6"/>
            </w:pPr>
            <w:r w:rsidRPr="00CF6EA7">
              <w:t xml:space="preserve">Osoby požívající mezinárodní ochrany mají právo na rovné zacházení ve srovnání </w:t>
            </w:r>
            <w:r w:rsidRPr="00CF6EA7">
              <w:rPr>
                <w:b/>
                <w:i/>
              </w:rPr>
              <w:t>s ostatními</w:t>
            </w:r>
            <w:r w:rsidRPr="00CF6EA7">
              <w:t xml:space="preserve"> státními příslušníky </w:t>
            </w:r>
            <w:r w:rsidRPr="00CF6EA7">
              <w:rPr>
                <w:b/>
                <w:i/>
              </w:rPr>
              <w:t xml:space="preserve">třetích zemí pobývající na území </w:t>
            </w:r>
            <w:r w:rsidRPr="00CF6EA7">
              <w:t>členského státu, který udělil ochranu, pokud jde o sociální zabezpečení.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Dokud není postavení rezidenta osoby požívající mezinárodní ochrany možné považovat za trvalé, musí jí členský stát poskytovat stejnou úroveň sociální ochrany jako vlastním státním příslušníkům.</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718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Kristina Winberg</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Článek 34</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Článek 34</w:t>
            </w:r>
            <w:r w:rsidRPr="00CF6EA7">
              <w:tab/>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Sociální pomoc</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1.</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Osoby požívající mezinárodní ochrany mají právo na rovné zacházení ve srovnání se státními příslušníky členského státu, který udělil ochranu, pokud jde o sociální pomoc.</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Přístup k určitým druhům sociální pomoci stanoveným vnitrostátními právními předpisy lze podmínit aktivní účastí osoby požívající mezinárodní ochrany na integračních opatřeních.</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2. Osobám požívajícím doplňkové ochrany mohou členské státy sociální pomoc omezit na základní dávky.</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719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 Helga Stevens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34 – odst. 1 – pododstavec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Osoby požívající mezinárodní ochrany mají právo na rovné zacházení ve srovnání </w:t>
            </w:r>
            <w:r w:rsidRPr="00CF6EA7">
              <w:rPr>
                <w:b/>
                <w:i/>
              </w:rPr>
              <w:t xml:space="preserve">se </w:t>
            </w:r>
            <w:r w:rsidRPr="00CF6EA7">
              <w:t>státními příslušníky členského státu, který udělil ochranu, pokud jde o sociální pomoc.</w:t>
            </w:r>
          </w:p>
        </w:tc>
        <w:tc>
          <w:tcPr>
            <w:tcW w:w="4876" w:type="dxa"/>
          </w:tcPr>
          <w:p w:rsidR="00E60426" w:rsidRPr="00CF6EA7" w:rsidRDefault="00E60426" w:rsidP="00483177">
            <w:pPr>
              <w:pStyle w:val="Normal6"/>
            </w:pPr>
            <w:r w:rsidRPr="00CF6EA7">
              <w:t xml:space="preserve">Osoby požívající mezinárodní ochrany mají právo na rovné zacházení ve srovnání </w:t>
            </w:r>
            <w:r w:rsidRPr="00CF6EA7">
              <w:rPr>
                <w:b/>
                <w:i/>
              </w:rPr>
              <w:t xml:space="preserve">s ostatními </w:t>
            </w:r>
            <w:r w:rsidRPr="00CF6EA7">
              <w:t xml:space="preserve">státními příslušníky </w:t>
            </w:r>
            <w:r w:rsidRPr="00CF6EA7">
              <w:rPr>
                <w:b/>
                <w:i/>
              </w:rPr>
              <w:t>třetích zemí, kteří mají pobyt na území</w:t>
            </w:r>
            <w:r w:rsidRPr="00CF6EA7">
              <w:t xml:space="preserve"> členského státu, který udělil ochranu, pokud jde o sociální pomoc.</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Dokud není postavení rezidenta osoby požívající mezinárodní ochrany možné považovat za trvalé, musí jí členský stát poskytovat stejnou úroveň sociální pomoci jako vlastním státním příslušníkům.</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720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34 – odst. 1 – pododstavec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Přístup k určitým druhům sociální pomoci stanoveným vnitrostátními právními předpisy lze podmínit aktivní účastí osoby požívající mezinárodní ochrany na integračních opatřeních.</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721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34 – odst. 1 – pododstavec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Přístup k určitým druhům sociální pomoci stanoveným vnitrostátními právními předpisy lze podmínit aktivní účastí osoby požívající mezinárodní ochrany na integračních opatřeních.</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722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 Helga Stevens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34 – odst. 1 – pododstavec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Přístup k </w:t>
            </w:r>
            <w:r w:rsidRPr="00CF6EA7">
              <w:rPr>
                <w:b/>
                <w:i/>
              </w:rPr>
              <w:t xml:space="preserve">určitým druhům </w:t>
            </w:r>
            <w:r w:rsidRPr="00CF6EA7">
              <w:t xml:space="preserve">sociální pomoci </w:t>
            </w:r>
            <w:r w:rsidRPr="00CF6EA7">
              <w:rPr>
                <w:b/>
                <w:i/>
              </w:rPr>
              <w:t>stanoveným</w:t>
            </w:r>
            <w:r w:rsidRPr="00CF6EA7">
              <w:t xml:space="preserve"> vnitrostátními právními předpisy </w:t>
            </w:r>
            <w:r w:rsidRPr="00CF6EA7">
              <w:rPr>
                <w:b/>
                <w:i/>
              </w:rPr>
              <w:t>lze podmínit</w:t>
            </w:r>
            <w:r w:rsidRPr="00CF6EA7">
              <w:t xml:space="preserve"> aktivní účastí osoby požívající mezinárodní ochrany na integračních opatřeních.</w:t>
            </w:r>
          </w:p>
        </w:tc>
        <w:tc>
          <w:tcPr>
            <w:tcW w:w="4876" w:type="dxa"/>
          </w:tcPr>
          <w:p w:rsidR="00E60426" w:rsidRPr="00CF6EA7" w:rsidRDefault="00E60426" w:rsidP="00483177">
            <w:pPr>
              <w:pStyle w:val="Normal6"/>
            </w:pPr>
            <w:r w:rsidRPr="00CF6EA7">
              <w:t xml:space="preserve">Přístup k sociální pomoci </w:t>
            </w:r>
            <w:r w:rsidRPr="00CF6EA7">
              <w:rPr>
                <w:b/>
                <w:i/>
              </w:rPr>
              <w:t>stanovené</w:t>
            </w:r>
            <w:r w:rsidRPr="00CF6EA7">
              <w:t xml:space="preserve"> vnitrostátními právními předpisy </w:t>
            </w:r>
            <w:r w:rsidRPr="00CF6EA7">
              <w:rPr>
                <w:b/>
                <w:i/>
              </w:rPr>
              <w:t>je podmíněn</w:t>
            </w:r>
            <w:r w:rsidRPr="00CF6EA7">
              <w:t xml:space="preserve"> aktivní účastí osoby požívající mezinárodní ochrany </w:t>
            </w:r>
            <w:r w:rsidRPr="00CF6EA7">
              <w:rPr>
                <w:b/>
                <w:i/>
              </w:rPr>
              <w:t xml:space="preserve">a jejích rodinných příslušníků ve smyslu čl. 2 odst. 9 </w:t>
            </w:r>
            <w:r w:rsidRPr="00CF6EA7">
              <w:t xml:space="preserve">na integračních opatřeních </w:t>
            </w:r>
            <w:r w:rsidRPr="00CF6EA7">
              <w:rPr>
                <w:b/>
                <w:i/>
              </w:rPr>
              <w:t>a jejich úspěšným zakončením</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723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34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Osobám požívajícím doplňkové ochrany mohou členské státy sociální pomoc omezit na základní dávky.</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724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34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Osobám požívajícím doplňkové ochrany mohou členské státy sociální pomoc omezit na základní dávky.</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725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34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Osobám požívajícím doplňkové ochrany mohou členské státy sociální pomoc omezit na základní dávky.</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726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34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Osobám požívajícím doplňkové ochrany mohou členské státy sociální pomoc omezit na základní dávky.</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727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34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Osobám požívajícím doplňkové ochrany mohou členské státy sociální pomoc omezit na základní dávky.</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Stejně jako zpravodajka je i stínová zpravodajka přesvědčena, že není zřejmé, proč by osoby, které potřebují ochranu, a osoby, jimž byla poskytnuta doplňková ochrana, neměly obdržet sociální pomoc, kterou dostávají další osoby potřebující mezinárodní ochranu. S osobami, které potřebující mezinárodní ochranu, by se nemělo zacházet odlišně. Bylo by to právně pochybné i administrativně neužitečné. Jakmile bylo stanoveno, že tyto osoby potřebují mezinárodní ochranu, mají všechny tyto osoby v hostitelském členském státě stejné sociální potřeby.</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728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34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Osobám požívajícím doplňkové ochrany mohou členské státy sociální pomoc omezit</w:t>
            </w:r>
            <w:r w:rsidRPr="00CF6EA7">
              <w:rPr>
                <w:b/>
                <w:i/>
              </w:rPr>
              <w:t xml:space="preserve"> na základní dávky</w:t>
            </w:r>
            <w:r w:rsidRPr="00CF6EA7">
              <w:t>.</w:t>
            </w:r>
          </w:p>
        </w:tc>
        <w:tc>
          <w:tcPr>
            <w:tcW w:w="4876" w:type="dxa"/>
          </w:tcPr>
          <w:p w:rsidR="00E60426" w:rsidRPr="00CF6EA7" w:rsidRDefault="00E60426" w:rsidP="00483177">
            <w:pPr>
              <w:pStyle w:val="Normal6"/>
            </w:pPr>
            <w:r w:rsidRPr="00CF6EA7">
              <w:t>2.</w:t>
            </w:r>
            <w:r w:rsidRPr="00CF6EA7">
              <w:tab/>
              <w:t>Osobám požívajícím doplňkové ochrany mohou členské státy sociální pomoc omezit.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729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Artis Pabriks, Traian Ungureanu, Tomáš Zdechovský, Kinga Gál, Pál Csáky</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 xml:space="preserve">Čl. 35 – </w:t>
      </w:r>
      <w:r w:rsidR="005927D8" w:rsidRPr="00CF6EA7">
        <w:t>nadpis</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Zdravotní péče</w:t>
            </w:r>
          </w:p>
        </w:tc>
        <w:tc>
          <w:tcPr>
            <w:tcW w:w="4876" w:type="dxa"/>
          </w:tcPr>
          <w:p w:rsidR="00E60426" w:rsidRPr="00CF6EA7" w:rsidRDefault="00E60426" w:rsidP="00483177">
            <w:pPr>
              <w:pStyle w:val="Normal6"/>
            </w:pPr>
            <w:r w:rsidRPr="00CF6EA7">
              <w:rPr>
                <w:b/>
                <w:i/>
              </w:rPr>
              <w:t xml:space="preserve">Základní </w:t>
            </w:r>
            <w:r w:rsidRPr="00CF6EA7">
              <w:t>zdravotní péče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730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 Helga Stevens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35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Osoby požívající mezinárodní ochrany mají přístup ke zdravotní péči za stejných podmínek jako státní příslušníci členského státu, který ochranu udělil.</w:t>
            </w:r>
          </w:p>
        </w:tc>
        <w:tc>
          <w:tcPr>
            <w:tcW w:w="4876" w:type="dxa"/>
          </w:tcPr>
          <w:p w:rsidR="00E60426" w:rsidRPr="00CF6EA7" w:rsidRDefault="00E60426" w:rsidP="00483177">
            <w:pPr>
              <w:pStyle w:val="Normal6"/>
            </w:pPr>
            <w:r w:rsidRPr="00CF6EA7">
              <w:t>1.</w:t>
            </w:r>
            <w:r w:rsidRPr="00CF6EA7">
              <w:tab/>
              <w:t xml:space="preserve">Osoby požívající mezinárodní ochrany mají přístup ke zdravotní péči za stejných podmínek jako </w:t>
            </w:r>
            <w:r w:rsidRPr="00CF6EA7">
              <w:rPr>
                <w:b/>
                <w:i/>
              </w:rPr>
              <w:t xml:space="preserve">ostatní </w:t>
            </w:r>
            <w:r w:rsidRPr="00CF6EA7">
              <w:t xml:space="preserve">státní příslušníci </w:t>
            </w:r>
            <w:r w:rsidRPr="00CF6EA7">
              <w:rPr>
                <w:b/>
                <w:i/>
              </w:rPr>
              <w:t>třetích zemí, kteří mají pobyt na území</w:t>
            </w:r>
            <w:r w:rsidRPr="00CF6EA7">
              <w:t xml:space="preserve"> členského státu, který ochranu udělil.</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Dokud není postavení rezidenta osoby požívající mezinárodní ochrany možné považovat za trvalé, musí jí členský stát poskytovat stejnou úroveň přístupu ke zdravotní péči jako vlastním státním příslušníkům.</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731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Artis Pabriks, Traian Ungureanu, Tomáš Zdechovský, Kinga Gál, Pál Csáky</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35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Osoby požívající mezinárodní ochrany mají přístup </w:t>
            </w:r>
            <w:r w:rsidRPr="00CF6EA7">
              <w:rPr>
                <w:b/>
                <w:i/>
              </w:rPr>
              <w:t>ke</w:t>
            </w:r>
            <w:r w:rsidRPr="00CF6EA7">
              <w:t xml:space="preserve"> zdravotní péči za stejných podmínek jako státní příslušníci členského státu, který ochranu udělil.</w:t>
            </w:r>
          </w:p>
        </w:tc>
        <w:tc>
          <w:tcPr>
            <w:tcW w:w="4876" w:type="dxa"/>
          </w:tcPr>
          <w:p w:rsidR="00E60426" w:rsidRPr="00CF6EA7" w:rsidRDefault="00E60426" w:rsidP="00483177">
            <w:pPr>
              <w:pStyle w:val="Normal6"/>
            </w:pPr>
            <w:r w:rsidRPr="00CF6EA7">
              <w:t>1.</w:t>
            </w:r>
            <w:r w:rsidRPr="00CF6EA7">
              <w:tab/>
              <w:t xml:space="preserve">Osoby požívající mezinárodní ochrany mají přístup </w:t>
            </w:r>
            <w:r w:rsidRPr="00CF6EA7">
              <w:rPr>
                <w:b/>
                <w:i/>
              </w:rPr>
              <w:t xml:space="preserve">k základní </w:t>
            </w:r>
            <w:r w:rsidRPr="00CF6EA7">
              <w:t>zdravotní péči za stejných podmínek jako státní příslušníci členského státu, který ochranu udělil.</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732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35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Osobám požívajícím mezinárodní ochrany, které mají zvláštní potřeby, například těhotným ženám, zdravotně postiženým osobám, osobám, které byly podrobeny mučení, znásilnění nebo jiným formám hrubého psychického, fyzického nebo sexuálního násilí, nebo nezletilým osobám, které byly oběťmi zneužívání, zanedbávání, vykořisťování, mučení, krutého, nelidského a ponižujícího zacházení nebo které trpěly v ozbrojeném konfliktu, musí být poskytnuta náležitá zdravotní péče a v případě potřeby i léčba duševních poruch za stejných podmínek jako státním příslušníkům členského státu, který udělil ochranu.</w:t>
            </w:r>
          </w:p>
        </w:tc>
        <w:tc>
          <w:tcPr>
            <w:tcW w:w="4876" w:type="dxa"/>
          </w:tcPr>
          <w:p w:rsidR="00E60426" w:rsidRPr="00CF6EA7" w:rsidRDefault="00E60426" w:rsidP="00483177">
            <w:pPr>
              <w:pStyle w:val="Normal6"/>
            </w:pPr>
            <w:r w:rsidRPr="00CF6EA7">
              <w:t>2.</w:t>
            </w:r>
            <w:r w:rsidRPr="00CF6EA7">
              <w:tab/>
              <w:t>Osobám požívajícím mezinárodní ochrany, které mají zvláštní potřeby, například těhotným ženám, zdravotně postiženým osobám, osobám, které byly podrobeny mučení, znásilnění nebo jiným formám hrubého psychického, fyzického nebo sexuálního násilí, nebo nezletilým osobám, které byly oběťmi zneužívání, zanedbávání, vykořisťování, mučení, krutého, nelidského a ponižujícího zacházení nebo které trpěly v ozbrojeném konfliktu, musí být poskytnuta náležitá zdravotní péče a v případě potřeby i léčba duševních poruch za stejných podmínek jako státním příslušníkům členského státu, který udělil ochranu.</w:t>
            </w:r>
            <w:r w:rsidRPr="00CF6EA7">
              <w:br/>
            </w:r>
            <w:r w:rsidRPr="00CF6EA7">
              <w:rPr>
                <w:b/>
                <w:i/>
              </w:rPr>
              <w:t>Bývalým osobám požívajícím mezinárodní ochrany, které mají zvláštní potřeby a kterým byla poskytována zdravotní péče podle čl. 19 odst. 2 [nařízení o postupu v přepracovaném znění], je léčba poskytována nadále i poté, co je uznán jejich status, a to po celou potřebnou dobu.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733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35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 xml:space="preserve">Osobám požívajícím mezinárodní ochrany, které mají zvláštní potřeby, </w:t>
            </w:r>
            <w:r w:rsidRPr="00CF6EA7">
              <w:rPr>
                <w:b/>
                <w:i/>
              </w:rPr>
              <w:t>například těhotným ženám, zdravotně postiženým osobám, osobám, které byly podrobeny mučení, znásilnění nebo jiným formám hrubého psychického, fyzického nebo sexuálního násilí, nebo nezletilým osobám, které byly oběťmi zneužívání, zanedbávání, vykořisťování, mučení, krutého, nelidského a ponižujícího zacházení nebo které trpěly v ozbrojeném konfliktu,</w:t>
            </w:r>
            <w:r w:rsidRPr="00CF6EA7">
              <w:t xml:space="preserve"> musí být poskytnuta </w:t>
            </w:r>
            <w:r w:rsidRPr="00CF6EA7">
              <w:rPr>
                <w:b/>
                <w:i/>
              </w:rPr>
              <w:t>náležitá</w:t>
            </w:r>
            <w:r w:rsidRPr="00CF6EA7">
              <w:t xml:space="preserve"> zdravotní </w:t>
            </w:r>
            <w:r w:rsidRPr="00CF6EA7">
              <w:rPr>
                <w:b/>
                <w:i/>
              </w:rPr>
              <w:t xml:space="preserve">péče </w:t>
            </w:r>
            <w:r w:rsidRPr="00CF6EA7">
              <w:t>a v případě potřeby i léčba duševních poruch za stejných podmínek jako státním příslušníkům členského státu, který udělil ochranu.</w:t>
            </w:r>
          </w:p>
        </w:tc>
        <w:tc>
          <w:tcPr>
            <w:tcW w:w="4876" w:type="dxa"/>
          </w:tcPr>
          <w:p w:rsidR="00E60426" w:rsidRPr="00CF6EA7" w:rsidRDefault="00E60426" w:rsidP="00483177">
            <w:pPr>
              <w:pStyle w:val="Normal6"/>
            </w:pPr>
            <w:r w:rsidRPr="00CF6EA7">
              <w:t>2.</w:t>
            </w:r>
            <w:r w:rsidRPr="00CF6EA7">
              <w:tab/>
              <w:t xml:space="preserve">Osobám požívajícím mezinárodní ochrany, které mají zvláštní potřeby, musí být poskytnuta </w:t>
            </w:r>
            <w:r w:rsidRPr="00CF6EA7">
              <w:rPr>
                <w:b/>
                <w:i/>
              </w:rPr>
              <w:t xml:space="preserve">pomoc v přístupu k náležité </w:t>
            </w:r>
            <w:r w:rsidRPr="00CF6EA7">
              <w:t xml:space="preserve">zdravotní </w:t>
            </w:r>
            <w:r w:rsidRPr="00CF6EA7">
              <w:rPr>
                <w:b/>
                <w:i/>
              </w:rPr>
              <w:t>péči</w:t>
            </w:r>
            <w:r w:rsidRPr="00CF6EA7">
              <w:t xml:space="preserve"> a v případě potřeby i léčba duševních poruch za stejných podmínek jako </w:t>
            </w:r>
            <w:r w:rsidRPr="00CF6EA7">
              <w:rPr>
                <w:b/>
                <w:i/>
              </w:rPr>
              <w:t xml:space="preserve">ostatním </w:t>
            </w:r>
            <w:r w:rsidRPr="00CF6EA7">
              <w:t xml:space="preserve">státním příslušníkům </w:t>
            </w:r>
            <w:r w:rsidRPr="00CF6EA7">
              <w:rPr>
                <w:b/>
                <w:i/>
              </w:rPr>
              <w:t xml:space="preserve">třetích zemí, kteří mají pobyt na území </w:t>
            </w:r>
            <w:r w:rsidRPr="00CF6EA7">
              <w:t>členského státu, který udělil ochranu.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Je samozřejmé, že potřeby každého jednotlivce by měly být posouzeny a měl by o nich rozhodovat zdravotnický pracovník, který se danému případu věnuje, podle svého uvážení. Výčet osob, které by mohly mít nárok na přiměřenou zdravotní péči, je proto zbytečný a diskriminační. V této kapitole se osobou, která má zvláštní potřeby, rozumí jedinec, který potřebuje zvláštní záruky, aby mohl využívat práva a plnit povinnosti vyplývající z tohoto nařízení.</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734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35 – odst. 2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2a.</w:t>
            </w:r>
            <w:r w:rsidRPr="00CF6EA7">
              <w:tab/>
            </w:r>
            <w:r w:rsidRPr="00CF6EA7">
              <w:rPr>
                <w:b/>
                <w:i/>
              </w:rPr>
              <w:t>Přístup ke zdravotní péči za stejných podmínek, jaké platí pro státní příslušníky členského státu, musí být žadatelům o mezinárodní ochranu poskytnut i v případě, že je jejich žádost o mezinárodní ochranu zamítnuta. V případě, že existuje riziko zhoršení zdravotního stavu osoby, jestliže se vrátí do své země původu nebo pokud dotyčné osobě hrozí smrt kvůli neposkytnutí zdravotní péče, nesmí členský stát tuto sobou vrátit a poskytne jí pomoc a zdravotní péči v souladu s právem na život a zákaz mučení a nelidského či ponižujícího zacházení nebo trestu podle článků 2 a 3 Listiny základních práv Evropské unie.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Pozměňovací návrh se inspiruje nedávným rozsudkem Evropského soudu pro lidská práva ve věci Paposhvili proti Belgii (ze dne 13. prosince 2016).</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735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Kristina Winberg</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Článek 36</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736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36 – odst. 1 – pododstavec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Co nejdříve </w:t>
            </w:r>
            <w:r w:rsidRPr="00CF6EA7">
              <w:rPr>
                <w:b/>
                <w:i/>
              </w:rPr>
              <w:t>po udělení mezinárodní ochrany</w:t>
            </w:r>
            <w:r w:rsidRPr="00CF6EA7">
              <w:t xml:space="preserve"> a nejpozději do pěti </w:t>
            </w:r>
            <w:r w:rsidRPr="00CF6EA7">
              <w:rPr>
                <w:b/>
                <w:i/>
              </w:rPr>
              <w:t xml:space="preserve">pracovních </w:t>
            </w:r>
            <w:r w:rsidRPr="00CF6EA7">
              <w:t>dnů, jak je uvedeno v čl. 22 odst. 1 nařízení EU č. xxx/xxx [nařízení o postupu], přijmou příslušné orgány nezbytná opatření k zajištění zastoupení nezletilých osob bez doprovodu zákonným opatrovníkem nebo v případě nutnosti organizací pověřenou péčí o nezletilé osoby a jejich blaho nebo jakýmkoli jiným vhodným zástupcem, včetně zástupce ustanoveného na základě právních předpisů nebo rozhodnutí soudu.</w:t>
            </w:r>
          </w:p>
        </w:tc>
        <w:tc>
          <w:tcPr>
            <w:tcW w:w="4876" w:type="dxa"/>
          </w:tcPr>
          <w:p w:rsidR="00E60426" w:rsidRPr="00CF6EA7" w:rsidRDefault="00E60426" w:rsidP="00483177">
            <w:pPr>
              <w:pStyle w:val="Normal6"/>
            </w:pPr>
            <w:r w:rsidRPr="00CF6EA7">
              <w:t xml:space="preserve">Co nejdříve a nejpozději do pěti dnů </w:t>
            </w:r>
            <w:r w:rsidRPr="00CF6EA7">
              <w:rPr>
                <w:b/>
                <w:i/>
              </w:rPr>
              <w:t>po podání žádosti o mezinárodní ochranu</w:t>
            </w:r>
            <w:r w:rsidRPr="00CF6EA7">
              <w:t>, jak je uvedeno v čl. 22 odst. 1 nařízení EU č. xxx/xxx [nařízení o postupu], přijmou příslušné orgány nezbytná opatření k zajištění zastoupení nezletilých osob bez doprovodu zákonným opatrovníkem nebo v případě nutnosti organizací pověřenou péčí o nezletilé osoby a jejich blaho nebo jakýmkoli jiným vhodným zástupcem, včetně zástupce ustanoveného na základě právních předpisů nebo rozhodnutí soudu.</w:t>
            </w:r>
            <w:r w:rsidRPr="00CF6EA7">
              <w:br/>
            </w:r>
            <w:r w:rsidRPr="00CF6EA7">
              <w:rPr>
                <w:b/>
                <w:i/>
              </w:rPr>
              <w:t>Je-li opatrovníkem určena organizace, musí co nejdříve jmenovat osobu zodpovědnou za výkon povinností opatrovníka vůči nezletilé osobě bez doprovodu podle tohoto nařízení.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737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36 – odst. 1 – pododstavec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Co nejdříve po udělení mezinárodní ochrany </w:t>
            </w:r>
            <w:r w:rsidRPr="00CF6EA7">
              <w:rPr>
                <w:b/>
                <w:i/>
              </w:rPr>
              <w:t>a nejpozději do pěti pracovních dnů</w:t>
            </w:r>
            <w:r w:rsidRPr="00CF6EA7">
              <w:t xml:space="preserve">, jak je uvedeno v čl. 22 odst. 1 nařízení EU č. xxx/xxx [nařízení o postupu], přijmou příslušné orgány nezbytná opatření k zajištění zastoupení nezletilých osob bez doprovodu zákonným opatrovníkem nebo v případě nutnosti organizací pověřenou péčí o nezletilé osoby a jejich blaho </w:t>
            </w:r>
            <w:r w:rsidRPr="00CF6EA7">
              <w:rPr>
                <w:b/>
                <w:i/>
              </w:rPr>
              <w:t>nebo jakýmkoli jiným vhodným zástupcem, včetně zástupce ustanoveného na základě právních předpisů nebo rozhodnutí soudu</w:t>
            </w:r>
            <w:r w:rsidRPr="00CF6EA7">
              <w:t>.</w:t>
            </w:r>
          </w:p>
        </w:tc>
        <w:tc>
          <w:tcPr>
            <w:tcW w:w="4876" w:type="dxa"/>
          </w:tcPr>
          <w:p w:rsidR="00E60426" w:rsidRPr="00CF6EA7" w:rsidRDefault="00E60426" w:rsidP="00483177">
            <w:pPr>
              <w:pStyle w:val="Normal6"/>
            </w:pPr>
            <w:r w:rsidRPr="00CF6EA7">
              <w:t>Co nejdříve po udělení mezinárodní ochrany, jak je uvedeno v čl. 22 odst. 1 nařízení EU č. xxx/xxx [nařízení o postupu], přijmou příslušné orgány nezbytná opatření k zajištění zastoupení nezletilých osob bez doprovodu zákonným opatrovníkem nebo v případě nutnosti organizací pověřenou péčí o nezletilé osoby a jejich blaho.</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738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Anna Maria Corazza Bildt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36 – odst. 1 – pododstavec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Co nejdříve po udělení mezinárodní ochrany a nejpozději do pěti</w:t>
            </w:r>
            <w:r w:rsidRPr="00CF6EA7">
              <w:rPr>
                <w:b/>
                <w:i/>
              </w:rPr>
              <w:t xml:space="preserve"> pracovních </w:t>
            </w:r>
            <w:r w:rsidRPr="00CF6EA7">
              <w:t>dnů, jak je uvedeno v čl. 22 odst. 1 nařízení EU č. xxx/xxx [nařízení o postupu], přijmou příslušné orgány nezbytná opatření k zajištění zastoupení nezletilých osob bez doprovodu zákonným opatrovníkem nebo v případě nutnosti organizací pověřenou péčí o nezletilé osoby a jejich blaho nebo jakýmkoli jiným vhodným zástupcem, včetně zástupce ustanoveného na základě právních předpisů nebo rozhodnutí soudu.</w:t>
            </w:r>
          </w:p>
        </w:tc>
        <w:tc>
          <w:tcPr>
            <w:tcW w:w="4876" w:type="dxa"/>
          </w:tcPr>
          <w:p w:rsidR="00E60426" w:rsidRPr="00CF6EA7" w:rsidRDefault="00E60426" w:rsidP="00483177">
            <w:pPr>
              <w:pStyle w:val="Normal6"/>
            </w:pPr>
            <w:r w:rsidRPr="00CF6EA7">
              <w:t xml:space="preserve">Co nejdříve po udělení mezinárodní ochrany a </w:t>
            </w:r>
            <w:r w:rsidRPr="00CF6EA7">
              <w:rPr>
                <w:b/>
                <w:i/>
              </w:rPr>
              <w:t xml:space="preserve">v každém případě </w:t>
            </w:r>
            <w:r w:rsidRPr="00CF6EA7">
              <w:t xml:space="preserve">nejpozději do pěti dnů </w:t>
            </w:r>
            <w:r w:rsidRPr="00CF6EA7">
              <w:rPr>
                <w:b/>
                <w:i/>
              </w:rPr>
              <w:t>ode dne, kdy nezletilá osoba bez doprovodu přicestovala do členského státu</w:t>
            </w:r>
            <w:r w:rsidRPr="00CF6EA7">
              <w:t>, jak je uvedeno v čl. 22 odst. 1 nařízení EU č. xxx/xxx [nařízení o postupu], přijmou příslušné orgány nezbytná opatření k zajištění zastoupení nezletilých osob bez doprovodu zákonným opatrovníkem nebo v případě nutnosti organizací pověřenou péčí o nezletilé osoby a jejich blaho nebo jakýmkoli jiným vhodným zástupcem, včetně zástupce ustanoveného na základě právních předpisů nebo rozhodnutí soudu.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739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36 – odst. 1 – pododstavec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Co nejdříve po udělení mezinárodní ochrany a nejpozději do pěti pracovních dnů, jak je uvedeno v čl. 22 odst. 1 nařízení EU č. xxx/xxx [nařízení o postupu], přijmou příslušné orgány nezbytná opatření k zajištění zastoupení nezletilých osob bez doprovodu zákonným opatrovníkem </w:t>
            </w:r>
            <w:r w:rsidRPr="00CF6EA7">
              <w:rPr>
                <w:b/>
                <w:i/>
              </w:rPr>
              <w:t>nebo v případě nutnosti organizací pověřenou péčí o nezletilé osoby a jejich blaho</w:t>
            </w:r>
            <w:r w:rsidRPr="00CF6EA7">
              <w:t xml:space="preserve"> nebo jakýmkoli jiným vhodným zástupcem, včetně zástupce ustanoveného na základě právních předpisů nebo rozhodnutí soudu.</w:t>
            </w:r>
          </w:p>
        </w:tc>
        <w:tc>
          <w:tcPr>
            <w:tcW w:w="4876" w:type="dxa"/>
          </w:tcPr>
          <w:p w:rsidR="00E60426" w:rsidRPr="00CF6EA7" w:rsidRDefault="00E60426" w:rsidP="00483177">
            <w:pPr>
              <w:pStyle w:val="Normal6"/>
            </w:pPr>
            <w:r w:rsidRPr="00CF6EA7">
              <w:t>Co nejdříve po udělení mezinárodní ochrany a nejpozději do pěti pracovních dnů, jak je uvedeno v čl. 22 odst. 1 nařízení EU č. xxx/xxx [nařízení o postupu], přijmou příslušné orgány nezbytná opatření k zajištění zastoupení nezletilých osob bez doprovodu zákonným opatrovníkem nebo jakýmkoli jiným vhodným zástupcem, včetně zástupce ustanoveného na základě právních předpisů nebo rozhodnutí soudu.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740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Frank Engel, Barbara Matera, Salvatore Domenico Pogliese, Carlos Coelho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36 – odst. 1 – pododstavec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Co nejdříve po udělení mezinárodní ochrany a nejpozději do pěti </w:t>
            </w:r>
            <w:r w:rsidRPr="00CF6EA7">
              <w:rPr>
                <w:b/>
                <w:i/>
              </w:rPr>
              <w:t>pracovních</w:t>
            </w:r>
            <w:r w:rsidRPr="00CF6EA7">
              <w:t xml:space="preserve"> dnů</w:t>
            </w:r>
            <w:r w:rsidRPr="00CF6EA7">
              <w:rPr>
                <w:b/>
                <w:i/>
              </w:rPr>
              <w:t>, jak je uvedeno v čl. 22 odst. 1 nařízení EU č. xxx/xxx [nařízení o postupu],</w:t>
            </w:r>
            <w:r w:rsidRPr="00CF6EA7">
              <w:t xml:space="preserve"> přijmou příslušné orgány nezbytná opatření k zajištění zastoupení nezletilých osob bez doprovodu zákonným opatrovníkem nebo v případě nutnosti organizací pověřenou péčí o nezletilé osoby a jejich blaho nebo jakýmkoli jiným vhodným zástupcem, včetně zástupce ustanoveného na základě právních předpisů nebo rozhodnutí soudu.</w:t>
            </w:r>
          </w:p>
        </w:tc>
        <w:tc>
          <w:tcPr>
            <w:tcW w:w="4876" w:type="dxa"/>
          </w:tcPr>
          <w:p w:rsidR="00E60426" w:rsidRPr="00CF6EA7" w:rsidRDefault="00E60426" w:rsidP="00483177">
            <w:pPr>
              <w:pStyle w:val="Normal6"/>
            </w:pPr>
            <w:r w:rsidRPr="00CF6EA7">
              <w:rPr>
                <w:b/>
                <w:i/>
              </w:rPr>
              <w:t xml:space="preserve">Pokud není možné, aby byla opatrovníkem stejná osoba, která byla ustanovená po příjezdu nezletilé osoby bez doprovodu na území Unie, </w:t>
            </w:r>
            <w:r w:rsidRPr="00CF6EA7">
              <w:t>co nejdříve po udělení mezinárodní ochrany a nejpozději do pěti dnů přijmou příslušné orgány nezbytná opatření k zajištění zastoupení nezletilých osob bez doprovodu zákonným opatrovníkem nebo v případě nutnosti organizací pověřenou péčí o nezletilé osoby a jejich blaho nebo jakýmkoli jiným vhodným zástupcem, včetně zástupce ustanoveného na základě právních předpisů nebo rozhodnutí soudu.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Obecně platí, že je vhodnější, jestliže stejná osoba, která byla ustanovena opatrovníkem po příjezdu nezletilé osoby bez doprovodu na území Unie, zůstane opatrovníkem i poté, kdy je této osobě udělena mezinárodní ochrana. Avšak v případech, kdy opatrovník nemůže svou úlohu plnit (protože nesplňuje požadavky pravidel nebo proto, že dojde k převodu nezletilého), měly by příslušné orgány co nejdříve ustanovit nového opatrovníka.</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741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Kati Piri, Tanja Fajon, Juan Fernando López Aguilar</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36 – odst. 1 – pododstavec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Co nejdříve po udělení mezinárodní ochrany a nejpozději do pěti </w:t>
            </w:r>
            <w:r w:rsidRPr="00CF6EA7">
              <w:rPr>
                <w:b/>
                <w:i/>
              </w:rPr>
              <w:t>pracovních</w:t>
            </w:r>
            <w:r w:rsidRPr="00CF6EA7">
              <w:t xml:space="preserve"> dnů</w:t>
            </w:r>
            <w:r w:rsidRPr="00CF6EA7">
              <w:rPr>
                <w:b/>
                <w:i/>
              </w:rPr>
              <w:t>, jak je uvedeno v čl. 22 odst. 1 nařízení EU č. xxx/xxx [nařízení o postupu],</w:t>
            </w:r>
            <w:r w:rsidRPr="00CF6EA7">
              <w:t xml:space="preserve"> přijmou příslušné orgány nezbytná opatření k zajištění zastoupení nezletilých osob bez doprovodu zákonným opatrovníkem nebo v případě nutnosti organizací pověřenou péčí o nezletilé osoby a jejich blaho nebo jakýmkoli jiným vhodným zástupcem, včetně zástupce ustanoveného na základě právních předpisů nebo rozhodnutí soudu.</w:t>
            </w:r>
          </w:p>
        </w:tc>
        <w:tc>
          <w:tcPr>
            <w:tcW w:w="4876" w:type="dxa"/>
          </w:tcPr>
          <w:p w:rsidR="00E60426" w:rsidRPr="00CF6EA7" w:rsidRDefault="00E60426" w:rsidP="00483177">
            <w:pPr>
              <w:pStyle w:val="Normal6"/>
            </w:pPr>
            <w:r w:rsidRPr="00CF6EA7">
              <w:t>Co nejdříve po udělení mezinárodní ochrany a nejpozději do pěti dnů přijmou příslušné orgány nezbytná opatření k zajištění zastoupení nezletilých osob bez doprovodu zákonným opatrovníkem nebo v případě nutnosti organizací pověřenou péčí o nezletilé osoby a jejich blaho nebo jakýmkoli jiným vhodným zástupcem, včetně zástupce ustanoveného na základě právních předpisů nebo rozhodnutí soudu.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Tento pozměňovací návrh je v souladu s navrhovanými změnami ve směrnici, kterou se stanoví minimální normy pro přijímání žadatelů o azyl. Opatrovníci musí být ustanoveni co nejdříve. Nezletilé osoby bez doprovodu jsou nezletilými osobami bez doprovodu i o víkendu, takže pětidenní lhůta musí znamenat pouze pět dnů, nikoli pět pracovních dnů.</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742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Kati Piri, Tanja Fajon, Juan Fernando López Aguilar</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36 – odst. 1 – pododstavec 1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Členské státy zajistí, aby opatrovníkovi bylo přiděleno omezené množství, nejvýše 20, nezletilých osob bez doprovodu zároveň, tak aby bylo zajištěno, že nadále může účinně plnit své úkoly. Členské státy ustanoví subjekty nebo osoby odpovědné za pravidelné kontroly, zda opatrovníci uspokojivě plní své úkoly. Tyto subjekty či osoby mají rovněž pravomoc prověřovat stížnosti na opatrovníky podané nezletilými osobami bez doprovodu. Nezletilé osoby bez doprovodu musí být za tímto účelem informovány, způsobem přiměřeným jejich věku a v jazyce, kterému rozumí, o tom, kdo jsou tyto subjekty nebo osoby, a jak podat důvěrným a bezpečným způsobem stížnost na své opatrovníky.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Tento pozměňovací návrh je v souladu s navrhovanými změnami ve směrnici, kterou se stanoví minimální normy pro přijímání žadatelů o azyl. Aby bylo zajištěno, že opatrovníci mohou odpovídajícím způsobem plnit svou úlohu, neměli by zodpovídat za více než 20 nezletilých osob bez doprovodu zároveň. Tato horní hranice také zajistí právní srozumitelnost. Maximální počet 20 nezletilých osob bez doprovodu považují odborníci na poručnictví nezletilých osob, jako je NIDOS a UNHCR, za osvědčený postup.</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743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36 – odst. 1 – pododstavec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Je-li opatrovníkem určena organizace, musí co nejdříve jmenovat osobu zodpovědnou za výkon povinností opatrovníka vůči nezletilé osobě bez doprovodu podle </w:t>
            </w:r>
            <w:r w:rsidRPr="00CF6EA7">
              <w:rPr>
                <w:b/>
                <w:i/>
              </w:rPr>
              <w:t>tohoto nařízení</w:t>
            </w:r>
            <w:r w:rsidRPr="00CF6EA7">
              <w:t>.</w:t>
            </w:r>
          </w:p>
        </w:tc>
        <w:tc>
          <w:tcPr>
            <w:tcW w:w="4876" w:type="dxa"/>
          </w:tcPr>
          <w:p w:rsidR="00E60426" w:rsidRPr="00CF6EA7" w:rsidRDefault="00E60426" w:rsidP="00483177">
            <w:pPr>
              <w:pStyle w:val="Normal6"/>
            </w:pPr>
            <w:r w:rsidRPr="00CF6EA7">
              <w:t xml:space="preserve">Je-li opatrovníkem určena organizace, musí co nejdříve jmenovat osobu zodpovědnou za výkon povinností opatrovníka vůči nezletilé osobě bez doprovodu podle </w:t>
            </w:r>
            <w:r w:rsidRPr="00CF6EA7">
              <w:rPr>
                <w:b/>
                <w:i/>
              </w:rPr>
              <w:t>této směrnice</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744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Barbara Matera, Salvatore Domenico Pogliese, Carlos Coelho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36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 xml:space="preserve">Povinností opatrovníka je zajistit, aby měla nezletilá osoba přístup k veškerým právům vyplývajícím z tohoto nařízení. </w:t>
            </w:r>
            <w:r w:rsidRPr="00CF6EA7">
              <w:rPr>
                <w:b/>
                <w:i/>
              </w:rPr>
              <w:t xml:space="preserve">Příslušné </w:t>
            </w:r>
            <w:r w:rsidRPr="00CF6EA7">
              <w:t xml:space="preserve">orgány </w:t>
            </w:r>
            <w:r w:rsidRPr="00CF6EA7">
              <w:rPr>
                <w:b/>
                <w:i/>
              </w:rPr>
              <w:t xml:space="preserve">opatrovníka při výkonu jeho </w:t>
            </w:r>
            <w:r w:rsidRPr="00CF6EA7">
              <w:t>povinností</w:t>
            </w:r>
            <w:r w:rsidRPr="00CF6EA7">
              <w:rPr>
                <w:b/>
                <w:i/>
              </w:rPr>
              <w:t xml:space="preserve"> pravidelně </w:t>
            </w:r>
            <w:r w:rsidRPr="00CF6EA7">
              <w:t>kontrolují.</w:t>
            </w:r>
          </w:p>
        </w:tc>
        <w:tc>
          <w:tcPr>
            <w:tcW w:w="4876" w:type="dxa"/>
          </w:tcPr>
          <w:p w:rsidR="00E60426" w:rsidRPr="00CF6EA7" w:rsidRDefault="00E60426" w:rsidP="00483177">
            <w:pPr>
              <w:pStyle w:val="Normal6"/>
            </w:pPr>
            <w:r w:rsidRPr="00CF6EA7">
              <w:t>2.</w:t>
            </w:r>
            <w:r w:rsidRPr="00CF6EA7">
              <w:tab/>
              <w:t xml:space="preserve">Povinností opatrovníka je zajistit, aby měla nezletilá osoba přístup k veškerým právům vyplývajícím z tohoto nařízení. </w:t>
            </w:r>
            <w:r w:rsidRPr="00CF6EA7">
              <w:rPr>
                <w:b/>
                <w:i/>
              </w:rPr>
              <w:t xml:space="preserve">Odpovědné </w:t>
            </w:r>
            <w:r w:rsidRPr="00CF6EA7">
              <w:t xml:space="preserve">orgány </w:t>
            </w:r>
            <w:r w:rsidRPr="00CF6EA7">
              <w:rPr>
                <w:b/>
                <w:i/>
              </w:rPr>
              <w:t xml:space="preserve">výkon </w:t>
            </w:r>
            <w:r w:rsidRPr="00CF6EA7">
              <w:t xml:space="preserve">povinností </w:t>
            </w:r>
            <w:r w:rsidRPr="00CF6EA7">
              <w:rPr>
                <w:b/>
                <w:i/>
              </w:rPr>
              <w:t xml:space="preserve">opatrovníka </w:t>
            </w:r>
            <w:r w:rsidRPr="00CF6EA7">
              <w:t>kontrolují</w:t>
            </w:r>
            <w:r w:rsidRPr="00CF6EA7">
              <w:rPr>
                <w:b/>
                <w:i/>
              </w:rPr>
              <w:t xml:space="preserve"> během prvního měsíce po jeho jmenování a poté pravidelně</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Důvody, proč by mělo být posouzení výkonu opatrovníka provedeno během prvního měsíce po jeho ustanovení, se zakládají na představě, že základ trvalé důvěry mezi opatrovníkem a nezletilou osobou se tvoří během prvního měsíce vztahu.</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745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36 – odst. 3 – pododstavec 1 – písm. c</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c)</w:t>
            </w:r>
            <w:r w:rsidRPr="00CF6EA7">
              <w:tab/>
              <w:t>do ubytovacích středisek se zvláštními zařízeními pro nezletilé osoby;</w:t>
            </w:r>
          </w:p>
        </w:tc>
        <w:tc>
          <w:tcPr>
            <w:tcW w:w="4876" w:type="dxa"/>
          </w:tcPr>
          <w:p w:rsidR="00E60426" w:rsidRPr="00CF6EA7" w:rsidRDefault="00E60426" w:rsidP="00483177">
            <w:pPr>
              <w:pStyle w:val="Normal6"/>
            </w:pPr>
            <w:r w:rsidRPr="00CF6EA7">
              <w:t>c)</w:t>
            </w:r>
            <w:r w:rsidRPr="00CF6EA7">
              <w:tab/>
              <w:t xml:space="preserve">do </w:t>
            </w:r>
            <w:r w:rsidRPr="00CF6EA7">
              <w:rPr>
                <w:b/>
                <w:i/>
              </w:rPr>
              <w:t xml:space="preserve">otevřených </w:t>
            </w:r>
            <w:r w:rsidRPr="00CF6EA7">
              <w:t>ubytovacích středisek se zvláštními zařízeními pro nezletilé osoby</w:t>
            </w:r>
            <w:r w:rsidRPr="00CF6EA7">
              <w:rPr>
                <w:b/>
                <w:i/>
              </w:rPr>
              <w:t>, která přihlíží k jejich zranitelnosti a zajišťují jejich bezpečnost</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746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36 – odst. 3 – pododstavec 1 – písm. d</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d)</w:t>
            </w:r>
            <w:r w:rsidRPr="00CF6EA7">
              <w:tab/>
              <w:t>do jiného ubytování vhodného pro nezletilé osoby.</w:t>
            </w:r>
          </w:p>
        </w:tc>
        <w:tc>
          <w:tcPr>
            <w:tcW w:w="4876" w:type="dxa"/>
          </w:tcPr>
          <w:p w:rsidR="00E60426" w:rsidRPr="00CF6EA7" w:rsidRDefault="00E60426" w:rsidP="00483177">
            <w:pPr>
              <w:pStyle w:val="Normal6"/>
            </w:pPr>
            <w:r w:rsidRPr="00CF6EA7">
              <w:t>d)</w:t>
            </w:r>
            <w:r w:rsidRPr="00CF6EA7">
              <w:tab/>
              <w:t xml:space="preserve">do jiného </w:t>
            </w:r>
            <w:r w:rsidRPr="00CF6EA7">
              <w:rPr>
                <w:b/>
                <w:i/>
              </w:rPr>
              <w:t xml:space="preserve">otevřeného </w:t>
            </w:r>
            <w:r w:rsidRPr="00CF6EA7">
              <w:t>ubytování vhodného pro nezletilé osoby</w:t>
            </w:r>
            <w:r w:rsidRPr="00CF6EA7">
              <w:rPr>
                <w:b/>
                <w:i/>
              </w:rPr>
              <w:t>, které přihlíží k jejich zranitelnosti a zajišťuje jejich bezpečnost</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747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36 – odst. 5</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5.</w:t>
            </w:r>
            <w:r w:rsidRPr="00CF6EA7">
              <w:tab/>
            </w:r>
            <w:r w:rsidRPr="00CF6EA7">
              <w:rPr>
                <w:b/>
                <w:i/>
              </w:rPr>
              <w:t>Pokud je přiznána mezinárodní ochrana nezletilé osobě bez doprovodu a dosud nebylo zahájeno vyhledávání rodinných příslušníků, zahájí příslušné orgány – s ohledem na nejlepší zájem nezletilých osob – vyhledávání co nejrychleji po udělení mezinárodní ochrany. Pokud již vyhledávání bylo zahájeno, podle potřeby se v něm pokračuje. Při riziku ohrožení života nebo fyzické nedotknutelnosti nezletilé osoby nebo jejích blízkých příbuzných, zejména pokud tito příbuzní zůstali v zemi původu, se musí dbát na to, aby byla zaručena důvěrnost shromažďování, zpracování a předávání informací o těchto osobách.</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Právním základem pro slučování rodin by měla být především směrnice o právu na sloučení rodiny. Kromě toho může povzbuzování ke slučování rodin zvýšit tlak na sociální soudržnost a veřejný sektor v členských státech.</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748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36 – odst. 5</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5.</w:t>
            </w:r>
            <w:r w:rsidRPr="00CF6EA7">
              <w:tab/>
            </w:r>
            <w:r w:rsidRPr="00CF6EA7">
              <w:rPr>
                <w:b/>
                <w:i/>
              </w:rPr>
              <w:t>Pokud je přiznána mezinárodní ochrana nezletilé osobě bez doprovodu a dosud nebylo zahájeno</w:t>
            </w:r>
            <w:r w:rsidRPr="00CF6EA7">
              <w:t xml:space="preserve"> vyhledávání rodinných příslušníků</w:t>
            </w:r>
            <w:r w:rsidRPr="00CF6EA7">
              <w:rPr>
                <w:b/>
                <w:i/>
              </w:rPr>
              <w:t xml:space="preserve">, </w:t>
            </w:r>
            <w:r w:rsidRPr="00CF6EA7">
              <w:t xml:space="preserve">zahájí </w:t>
            </w:r>
            <w:r w:rsidRPr="00CF6EA7">
              <w:rPr>
                <w:b/>
                <w:i/>
              </w:rPr>
              <w:t xml:space="preserve">příslušné orgány – s ohledem na nejlepší zájem nezletilých osob – vyhledávání </w:t>
            </w:r>
            <w:r w:rsidRPr="00CF6EA7">
              <w:t>co nejrychleji po</w:t>
            </w:r>
            <w:r w:rsidRPr="00CF6EA7">
              <w:rPr>
                <w:b/>
                <w:i/>
              </w:rPr>
              <w:t xml:space="preserve"> udělení </w:t>
            </w:r>
            <w:r w:rsidRPr="00CF6EA7">
              <w:t xml:space="preserve">mezinárodní </w:t>
            </w:r>
            <w:r w:rsidRPr="00CF6EA7">
              <w:rPr>
                <w:b/>
                <w:i/>
              </w:rPr>
              <w:t>ochrany</w:t>
            </w:r>
            <w:r w:rsidRPr="00CF6EA7">
              <w:t>.</w:t>
            </w:r>
            <w:r w:rsidRPr="00CF6EA7">
              <w:rPr>
                <w:b/>
                <w:i/>
              </w:rPr>
              <w:t xml:space="preserve"> </w:t>
            </w:r>
            <w:r w:rsidRPr="00CF6EA7">
              <w:t>Pokud již vyhledávání bylo zahájeno, podle potřeby se v něm pokračuje. Při riziku ohrožení života nebo fyzické nedotknutelnosti nezletilé osoby nebo jejích blízkých příbuzných, zejména pokud tito příbuzní zůstali v zemi původu, se musí dbát na to, aby byla zaručena důvěrnost shromažďování, zpracování a předávání informací o těchto osobách.</w:t>
            </w:r>
          </w:p>
        </w:tc>
        <w:tc>
          <w:tcPr>
            <w:tcW w:w="4876" w:type="dxa"/>
          </w:tcPr>
          <w:p w:rsidR="00E60426" w:rsidRPr="00CF6EA7" w:rsidRDefault="00E60426" w:rsidP="00483177">
            <w:pPr>
              <w:pStyle w:val="Normal6"/>
            </w:pPr>
            <w:r w:rsidRPr="00CF6EA7">
              <w:t>5.</w:t>
            </w:r>
            <w:r w:rsidRPr="00CF6EA7">
              <w:tab/>
              <w:t xml:space="preserve">Vyhledávání rodinných příslušníků </w:t>
            </w:r>
            <w:r w:rsidRPr="00CF6EA7">
              <w:rPr>
                <w:b/>
                <w:i/>
              </w:rPr>
              <w:t>nezletilých osob bez doprovodu se</w:t>
            </w:r>
            <w:r w:rsidRPr="00CF6EA7">
              <w:t xml:space="preserve"> zahájí co nejrychleji po</w:t>
            </w:r>
            <w:r w:rsidRPr="00CF6EA7">
              <w:rPr>
                <w:b/>
                <w:i/>
              </w:rPr>
              <w:t xml:space="preserve"> registraci žádosti této osoby o</w:t>
            </w:r>
            <w:r w:rsidRPr="00CF6EA7">
              <w:t xml:space="preserve"> mezinárodní </w:t>
            </w:r>
            <w:r w:rsidRPr="00CF6EA7">
              <w:rPr>
                <w:b/>
                <w:i/>
              </w:rPr>
              <w:t>ochranu</w:t>
            </w:r>
            <w:r w:rsidRPr="00CF6EA7">
              <w:t>. Při riziku ohrožení života nebo fyzické nedotknutelnosti nezletilé osoby nebo jejích blízkých příbuzných, zejména pokud tito příbuzní zůstali v zemi původu, se musí dbát na to, aby byla zaručena důvěrnost shromažďování, zpracování a předávání informací o těchto osobách</w:t>
            </w:r>
            <w:r w:rsidRPr="00CF6EA7">
              <w:rPr>
                <w:b/>
                <w:i/>
              </w:rPr>
              <w:t>, aby nebyla ohrožena jejich bezpečnost</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749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Kati Piri, Tanja Fajon, Juan Fernando López Aguilar</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36 – odst. 6</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6.</w:t>
            </w:r>
            <w:r w:rsidRPr="00CF6EA7">
              <w:tab/>
              <w:t>Osobám a organizacím, které pečují o nezletilé osoby bez doprovodu, musí být průběžně zajištěno náležité školení o právech a potřebách nezletilých osob, a budou dodržovány normy pro ochranu dětí uvedené v článku 22 nařízení EU č. xxx/xxx [nařízení o postupu].</w:t>
            </w:r>
          </w:p>
        </w:tc>
        <w:tc>
          <w:tcPr>
            <w:tcW w:w="4876" w:type="dxa"/>
          </w:tcPr>
          <w:p w:rsidR="00E60426" w:rsidRPr="00CF6EA7" w:rsidRDefault="00E60426" w:rsidP="00483177">
            <w:pPr>
              <w:pStyle w:val="Normal6"/>
            </w:pPr>
            <w:r w:rsidRPr="00CF6EA7">
              <w:t>6.</w:t>
            </w:r>
            <w:r w:rsidRPr="00CF6EA7">
              <w:tab/>
              <w:t xml:space="preserve">Osobám a organizacím, které pečují o nezletilé osoby bez doprovodu, musí být průběžně zajištěno náležité školení o právech a potřebách nezletilých osob, a budou dodržovány normy pro ochranu dětí uvedené v článku 22 nařízení EU č. xxx/xxx [nařízení o postupu]. </w:t>
            </w:r>
            <w:r w:rsidRPr="00CF6EA7">
              <w:rPr>
                <w:b/>
                <w:i/>
              </w:rPr>
              <w:t>Pokud je opatrovníkem této osoby ustanovena organizace, určí osobu odpovědnou za výkon povinností opatrovníka nezletilé osoby bez doprovodu v souladu s touto směrnicí. Opatrovník při provádění svých povinností postupuje v souladu s nejlepším zájmem dítěte, má k tomuto účelu nezbytnou odbornou kvalifikaci a znalosti a nemá ověřený záznam o spáchání trestného činu nebo přestupku v souvislosti s dítětem. Aby se zajistilo blaho a sociální rozvoj nezletilé osoby, osoba jednající jako opatrovník by měla být změněna jen v nezbytných případech. Opatrovníky nemohou být ustanoveny organizace nebo jednotlivé osoby, jejichž zájmy jsou nebo by mohly být potenciálně v rozporu se zájmy nezletilé osoby bez doprovodu.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Tento pozměňovací návrh je v souladu s navrhovanými změnami ve směrnici, kterou se stanoví minimální normy pro přijímání žadatelů o azyl. Opatrovníci by měli mít odpovídající kvalifikaci, přičemž přednost by měl mít nejlepší zájem dítěte.</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750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36 – odst. 6</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6.</w:t>
            </w:r>
            <w:r w:rsidRPr="00CF6EA7">
              <w:tab/>
              <w:t xml:space="preserve">Osobám a organizacím, které pečují o nezletilé osoby bez doprovodu, musí být </w:t>
            </w:r>
            <w:r w:rsidRPr="00CF6EA7">
              <w:rPr>
                <w:b/>
                <w:i/>
              </w:rPr>
              <w:t xml:space="preserve">průběžně </w:t>
            </w:r>
            <w:r w:rsidRPr="00CF6EA7">
              <w:t>zajištěno náležité školení o právech a potřebách nezletilých osob, a budou dodržovány normy pro ochranu dětí uvedené v článku 22 nařízení EU č. xxx/xxx [nařízení o postupu].</w:t>
            </w:r>
          </w:p>
        </w:tc>
        <w:tc>
          <w:tcPr>
            <w:tcW w:w="4876" w:type="dxa"/>
          </w:tcPr>
          <w:p w:rsidR="00E60426" w:rsidRPr="00CF6EA7" w:rsidRDefault="00E60426" w:rsidP="00483177">
            <w:pPr>
              <w:pStyle w:val="Normal6"/>
            </w:pPr>
            <w:r w:rsidRPr="00CF6EA7">
              <w:t>6.</w:t>
            </w:r>
            <w:r w:rsidRPr="00CF6EA7">
              <w:tab/>
              <w:t>Osobám a organizacím, které pečují o nezletilé osoby bez doprovodu, musí být zajištěno náležité školení o právech a potřebách nezletilých osob, a budou dodržovány normy pro ochranu dětí uvedené v článku 22 nařízení EU č. xxx/xxx [nařízení o postupu].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751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Artis Pabriks, Traian Ungureanu, Tomáš Zdechovský, Kinga Gál, Pál Csáky, Monica Macovei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37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Osobám požívajícím mezinárodní ochrany se poskytne přístup k bydlení </w:t>
            </w:r>
            <w:r w:rsidRPr="00CF6EA7">
              <w:rPr>
                <w:b/>
                <w:i/>
              </w:rPr>
              <w:t>za rovnocenných podmínek jako ostatním státním příslušníkům třetích zemí oprávněně pobývajícím na území členských států, kteří jsou ve srovnatelné situaci</w:t>
            </w:r>
            <w:r w:rsidRPr="00CF6EA7">
              <w:t>.</w:t>
            </w:r>
          </w:p>
        </w:tc>
        <w:tc>
          <w:tcPr>
            <w:tcW w:w="4876" w:type="dxa"/>
          </w:tcPr>
          <w:p w:rsidR="00E60426" w:rsidRPr="00CF6EA7" w:rsidRDefault="00E60426" w:rsidP="00483177">
            <w:pPr>
              <w:pStyle w:val="Normal6"/>
            </w:pPr>
            <w:r w:rsidRPr="00CF6EA7">
              <w:t>1.</w:t>
            </w:r>
            <w:r w:rsidRPr="00CF6EA7">
              <w:tab/>
              <w:t>Osobám požívajícím mezinárodní ochrany se poskytne přístup k bydlení.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752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Lorenzo Fontana</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37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Osobám požívajícím mezinárodní ochrany se poskytne přístup k bydlení za </w:t>
            </w:r>
            <w:r w:rsidRPr="00CF6EA7">
              <w:rPr>
                <w:b/>
                <w:i/>
              </w:rPr>
              <w:t>rovnocenných podmínek jako ostatním státním příslušníkům třetích zemí oprávněně pobývajícím na území členských států, kteří jsou ve srovnatelné situaci</w:t>
            </w:r>
            <w:r w:rsidRPr="00CF6EA7">
              <w:t>.</w:t>
            </w:r>
          </w:p>
        </w:tc>
        <w:tc>
          <w:tcPr>
            <w:tcW w:w="4876" w:type="dxa"/>
          </w:tcPr>
          <w:p w:rsidR="00E60426" w:rsidRPr="00CF6EA7" w:rsidRDefault="00E60426" w:rsidP="00483177">
            <w:pPr>
              <w:pStyle w:val="Normal6"/>
              <w:rPr>
                <w:b/>
                <w:i/>
              </w:rPr>
            </w:pPr>
            <w:r w:rsidRPr="00CF6EA7">
              <w:t>1.</w:t>
            </w:r>
            <w:r w:rsidRPr="00CF6EA7">
              <w:tab/>
              <w:t xml:space="preserve">Osobám požívajícím mezinárodní ochrany se poskytne přístup k bydlení za </w:t>
            </w:r>
            <w:r w:rsidRPr="00CF6EA7">
              <w:rPr>
                <w:b/>
                <w:i/>
              </w:rPr>
              <w:t>podmínek stanovených hostitelskou zemí</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753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37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Osobám požívajícím mezinárodní ochrany se poskytne přístup k bydlení za rovnocenných podmínek jako ostatním státním příslušníkům </w:t>
            </w:r>
            <w:r w:rsidRPr="00CF6EA7">
              <w:rPr>
                <w:b/>
                <w:i/>
              </w:rPr>
              <w:t>třetích zemí oprávněně pobývajícím na území členských států, kteří jsou ve srovnatelné situaci</w:t>
            </w:r>
            <w:r w:rsidRPr="00CF6EA7">
              <w:t>.</w:t>
            </w:r>
          </w:p>
        </w:tc>
        <w:tc>
          <w:tcPr>
            <w:tcW w:w="4876" w:type="dxa"/>
          </w:tcPr>
          <w:p w:rsidR="00E60426" w:rsidRPr="00CF6EA7" w:rsidRDefault="00E60426" w:rsidP="00483177">
            <w:pPr>
              <w:pStyle w:val="Normal6"/>
            </w:pPr>
            <w:r w:rsidRPr="00CF6EA7">
              <w:t>1.</w:t>
            </w:r>
            <w:r w:rsidRPr="00CF6EA7">
              <w:tab/>
              <w:t>Osobám požívajícím mezinárodní ochrany se poskytne přístup k bydlení za rovnocenných podmínek jako ostatním státním příslušníkům.</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754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37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Osobám požívajícím mezinárodní ochrany se poskytne přístup k bydlení za rovnocenných podmínek jako ostatním státním příslušníkům třetích zemí oprávněně pobývajícím na území členských států</w:t>
            </w:r>
            <w:r w:rsidRPr="00CF6EA7">
              <w:rPr>
                <w:b/>
                <w:i/>
              </w:rPr>
              <w:t>, kteří jsou ve srovnatelné situaci</w:t>
            </w:r>
            <w:r w:rsidRPr="00CF6EA7">
              <w:t>.</w:t>
            </w:r>
          </w:p>
        </w:tc>
        <w:tc>
          <w:tcPr>
            <w:tcW w:w="4876" w:type="dxa"/>
          </w:tcPr>
          <w:p w:rsidR="00E60426" w:rsidRPr="00CF6EA7" w:rsidRDefault="00E60426" w:rsidP="00483177">
            <w:pPr>
              <w:pStyle w:val="Normal6"/>
            </w:pPr>
            <w:r w:rsidRPr="00CF6EA7">
              <w:t>1.</w:t>
            </w:r>
            <w:r w:rsidRPr="00CF6EA7">
              <w:tab/>
              <w:t>Osobám požívajícím mezinárodní ochrany se poskytne přístup k bydlení za rovnocenných podmínek jako ostatním státním příslušníkům třetích zemí oprávněně pobývajícím na území členských států.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Není zřejmé, co přesně se rozumí obratem „státní příslušníci třetích zemí oprávněně pobývající na území členských států, kteří jsou ve srovnatelné situaci“. Cílem pozměňovacího návrhu je překonat tuto nejednoznačnost a zajistit osobám požívajícím mezinárodní ochrany odpovídající ubytování.</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755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37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 xml:space="preserve">Vnitrostátní postupy rozmístění osob požívajících mezinárodní ochrany se musí uplatňovat </w:t>
            </w:r>
            <w:r w:rsidRPr="00CF6EA7">
              <w:rPr>
                <w:b/>
                <w:i/>
              </w:rPr>
              <w:t>pokud možno tak, aby tyto osoby nebyly diskriminovány, a musí zajistit rovné příležitosti, pokud jde o přístup k bydlení</w:t>
            </w:r>
            <w:r w:rsidRPr="00CF6EA7">
              <w:t>.</w:t>
            </w:r>
          </w:p>
        </w:tc>
        <w:tc>
          <w:tcPr>
            <w:tcW w:w="4876" w:type="dxa"/>
          </w:tcPr>
          <w:p w:rsidR="00E60426" w:rsidRPr="00CF6EA7" w:rsidRDefault="00E60426" w:rsidP="00483177">
            <w:pPr>
              <w:pStyle w:val="Normal6"/>
            </w:pPr>
            <w:r w:rsidRPr="00CF6EA7">
              <w:t>2.</w:t>
            </w:r>
            <w:r w:rsidRPr="00CF6EA7">
              <w:tab/>
              <w:t xml:space="preserve">Vnitrostátní postupy rozmístění osob požívajících mezinárodní ochrany se musí uplatňovat </w:t>
            </w:r>
            <w:r w:rsidRPr="00CF6EA7">
              <w:rPr>
                <w:b/>
                <w:i/>
              </w:rPr>
              <w:t>vhodným a nákladově efektivním způsobem</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756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37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 xml:space="preserve">Vnitrostátní postupy rozmístění osob požívajících mezinárodní ochrany se musí uplatňovat </w:t>
            </w:r>
            <w:r w:rsidRPr="00CF6EA7">
              <w:rPr>
                <w:b/>
                <w:i/>
              </w:rPr>
              <w:t>pokud možno</w:t>
            </w:r>
            <w:r w:rsidRPr="00CF6EA7">
              <w:t xml:space="preserve"> tak, aby tyto osoby nebyly diskriminovány, a musí zajistit rovné příležitosti, pokud jde o přístup k bydlení.</w:t>
            </w:r>
          </w:p>
        </w:tc>
        <w:tc>
          <w:tcPr>
            <w:tcW w:w="4876" w:type="dxa"/>
          </w:tcPr>
          <w:p w:rsidR="00E60426" w:rsidRPr="00CF6EA7" w:rsidRDefault="00E60426" w:rsidP="00483177">
            <w:pPr>
              <w:pStyle w:val="Normal6"/>
            </w:pPr>
            <w:r w:rsidRPr="00CF6EA7">
              <w:t>2.</w:t>
            </w:r>
            <w:r w:rsidRPr="00CF6EA7">
              <w:tab/>
              <w:t>Vnitrostátní postupy rozmístění osob požívajících mezinárodní ochrany se musí uplatňovat tak, aby tyto osoby nebyly diskriminovány, a musí zajistit rovné příležitosti, pokud jde o přístup k bydlení.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Viz poznámky k čl. 28 odst. 2.</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757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38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Aby se usnadnilo začlenění osob požívajících mezinárodní ochrany do společnosti, poskytnou členské státy těmto osobám přístup ke svým integračním opatřením, zejména </w:t>
            </w:r>
            <w:r w:rsidRPr="00CF6EA7">
              <w:rPr>
                <w:b/>
                <w:i/>
              </w:rPr>
              <w:t>jazykovým kurzům,</w:t>
            </w:r>
            <w:r w:rsidRPr="00CF6EA7">
              <w:t xml:space="preserve"> programům občanské orientace a integrace a odborné přípravě, při </w:t>
            </w:r>
            <w:r w:rsidRPr="00CF6EA7">
              <w:rPr>
                <w:b/>
                <w:i/>
              </w:rPr>
              <w:t xml:space="preserve">nichž </w:t>
            </w:r>
            <w:r w:rsidRPr="00CF6EA7">
              <w:t>se přihlíží k zvláštním potřebám těchto osob.</w:t>
            </w:r>
          </w:p>
        </w:tc>
        <w:tc>
          <w:tcPr>
            <w:tcW w:w="4876" w:type="dxa"/>
          </w:tcPr>
          <w:p w:rsidR="00E60426" w:rsidRPr="00CF6EA7" w:rsidRDefault="00E60426" w:rsidP="00483177">
            <w:pPr>
              <w:pStyle w:val="Normal6"/>
            </w:pPr>
            <w:r w:rsidRPr="00CF6EA7">
              <w:t>1.</w:t>
            </w:r>
            <w:r w:rsidRPr="00CF6EA7">
              <w:tab/>
              <w:t xml:space="preserve">Aby se usnadnilo začlenění osob požívajících mezinárodní ochrany do společnosti, poskytnou členské státy těmto osobám přístup ke svým integračním opatřením, zejména programům občanské orientace a integrace a odborné přípravě, </w:t>
            </w:r>
            <w:r w:rsidRPr="00CF6EA7">
              <w:rPr>
                <w:b/>
                <w:i/>
              </w:rPr>
              <w:t xml:space="preserve">které jsou bezplatné a snadno přístupné, je zajištěna péče o dítě a </w:t>
            </w:r>
            <w:r w:rsidRPr="00CF6EA7">
              <w:t xml:space="preserve">při </w:t>
            </w:r>
            <w:r w:rsidRPr="00CF6EA7">
              <w:rPr>
                <w:b/>
                <w:i/>
              </w:rPr>
              <w:t xml:space="preserve">těchto opatřeních </w:t>
            </w:r>
            <w:r w:rsidRPr="00CF6EA7">
              <w:t>se přihlíží k zvláštním potřebám těchto osob.</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758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38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Aby se usnadnilo začlenění osob požívajících mezinárodní ochrany do společnosti, poskytnou členské státy těmto osobám přístup ke svým integračním opatřením, zejména jazykovým kurzům, programům občanské orientace a integrace a odborné přípravě, při nichž se přihlíží k zvláštním potřebám těchto osob.</w:t>
            </w:r>
          </w:p>
        </w:tc>
        <w:tc>
          <w:tcPr>
            <w:tcW w:w="4876" w:type="dxa"/>
          </w:tcPr>
          <w:p w:rsidR="00E60426" w:rsidRPr="00CF6EA7" w:rsidRDefault="00E60426" w:rsidP="00483177">
            <w:pPr>
              <w:pStyle w:val="Normal6"/>
            </w:pPr>
            <w:r w:rsidRPr="00CF6EA7">
              <w:t>1.</w:t>
            </w:r>
            <w:r w:rsidRPr="00CF6EA7">
              <w:tab/>
              <w:t xml:space="preserve">Aby se </w:t>
            </w:r>
            <w:r w:rsidRPr="00CF6EA7">
              <w:rPr>
                <w:b/>
                <w:i/>
              </w:rPr>
              <w:t xml:space="preserve">podpořilo a </w:t>
            </w:r>
            <w:r w:rsidRPr="00CF6EA7">
              <w:t xml:space="preserve">usnadnilo začlenění osob požívajících mezinárodní ochrany do společnosti, poskytnou členské státy těmto osobám </w:t>
            </w:r>
            <w:r w:rsidRPr="00CF6EA7">
              <w:rPr>
                <w:b/>
                <w:i/>
              </w:rPr>
              <w:t xml:space="preserve">bezplatný a účinný </w:t>
            </w:r>
            <w:r w:rsidRPr="00CF6EA7">
              <w:t>přístup ke svým integračním opatřením, zejména jazykovým kurzům, programům občanské orientace a integrace a odborné přípravě, při nichž se přihlíží k zvláštním potřebám těchto osob.</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759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38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Aby se usnadnilo začlenění osob požívajících mezinárodní ochrany do společnosti, poskytnou členské státy těmto osobám přístup ke svým integračním opatřením, zejména jazykovým kurzům, programům občanské orientace a integrace </w:t>
            </w:r>
            <w:r w:rsidRPr="00CF6EA7">
              <w:rPr>
                <w:b/>
                <w:i/>
              </w:rPr>
              <w:t>a odborné přípravě, při nichž se přihlíží k zvláštním potřebám těchto osob</w:t>
            </w:r>
            <w:r w:rsidRPr="00CF6EA7">
              <w:t>.</w:t>
            </w:r>
          </w:p>
        </w:tc>
        <w:tc>
          <w:tcPr>
            <w:tcW w:w="4876" w:type="dxa"/>
          </w:tcPr>
          <w:p w:rsidR="00E60426" w:rsidRPr="00CF6EA7" w:rsidRDefault="00E60426" w:rsidP="00483177">
            <w:pPr>
              <w:pStyle w:val="Normal6"/>
            </w:pPr>
            <w:r w:rsidRPr="00CF6EA7">
              <w:t>1.</w:t>
            </w:r>
            <w:r w:rsidRPr="00CF6EA7">
              <w:tab/>
              <w:t xml:space="preserve">Aby se usnadnilo začlenění osob požívajících mezinárodní ochrany </w:t>
            </w:r>
            <w:r w:rsidRPr="00CF6EA7">
              <w:rPr>
                <w:b/>
                <w:i/>
              </w:rPr>
              <w:t xml:space="preserve">a jejich rodinných příslušníků ve smyslu čl. 2 odst. 9 </w:t>
            </w:r>
            <w:r w:rsidRPr="00CF6EA7">
              <w:t>do společnosti, poskytnou členské státy těmto osobám přístup ke svým integračním opatřením, zejména jazykovým kurzům, programům občanské orientace a integrace.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760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38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Aby se usnadnilo začlenění osob požívajících mezinárodní ochrany do společnosti, poskytnou členské státy těmto osobám přístup ke svým integračním opatřením, zejména jazykovým kurzům, programům občanské orientace a integrace a odborné přípravě, při nichž se přihlíží k zvláštním potřebám těchto osob.</w:t>
            </w:r>
          </w:p>
        </w:tc>
        <w:tc>
          <w:tcPr>
            <w:tcW w:w="4876" w:type="dxa"/>
          </w:tcPr>
          <w:p w:rsidR="00E60426" w:rsidRPr="00CF6EA7" w:rsidRDefault="00E60426" w:rsidP="00483177">
            <w:pPr>
              <w:pStyle w:val="Normal6"/>
            </w:pPr>
            <w:r w:rsidRPr="00CF6EA7">
              <w:t>1.</w:t>
            </w:r>
            <w:r w:rsidRPr="00CF6EA7">
              <w:tab/>
              <w:t xml:space="preserve">Aby se usnadnilo začlenění osob požívajících mezinárodní ochrany do společnosti, poskytnou členské státy těmto osobám </w:t>
            </w:r>
            <w:r w:rsidRPr="00CF6EA7">
              <w:rPr>
                <w:b/>
                <w:i/>
              </w:rPr>
              <w:t xml:space="preserve">bezplatný a účinný </w:t>
            </w:r>
            <w:r w:rsidRPr="00CF6EA7">
              <w:t>přístup ke svým integračním opatřením, zejména jazykovým kurzům, programům občanské orientace a integrace a odborné přípravě, při nichž se přihlíží k zvláštním potřebám těchto osob.</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761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38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 xml:space="preserve">Aby se usnadnilo začlenění osob požívajících mezinárodní ochrany do společnosti, </w:t>
            </w:r>
            <w:r w:rsidRPr="00CF6EA7">
              <w:rPr>
                <w:b/>
                <w:i/>
              </w:rPr>
              <w:t xml:space="preserve">poskytnou </w:t>
            </w:r>
            <w:r w:rsidRPr="00CF6EA7">
              <w:t>členské státy těmto osobám přístup ke svým integračním opatřením,</w:t>
            </w:r>
            <w:r w:rsidRPr="00CF6EA7">
              <w:rPr>
                <w:b/>
                <w:i/>
              </w:rPr>
              <w:t xml:space="preserve"> zejména jazykovým kurzům</w:t>
            </w:r>
            <w:r w:rsidRPr="00CF6EA7">
              <w:t xml:space="preserve">, </w:t>
            </w:r>
            <w:r w:rsidRPr="00CF6EA7">
              <w:rPr>
                <w:b/>
                <w:i/>
              </w:rPr>
              <w:t>programům</w:t>
            </w:r>
            <w:r w:rsidRPr="00CF6EA7">
              <w:t xml:space="preserve"> občanské orientace a integrace a odborné přípravě, při nichž se přihlíží k zvláštním potřebám těchto osob.</w:t>
            </w:r>
          </w:p>
        </w:tc>
        <w:tc>
          <w:tcPr>
            <w:tcW w:w="4876" w:type="dxa"/>
          </w:tcPr>
          <w:p w:rsidR="00E60426" w:rsidRPr="00CF6EA7" w:rsidRDefault="00E60426" w:rsidP="00483177">
            <w:pPr>
              <w:pStyle w:val="Normal6"/>
            </w:pPr>
            <w:r w:rsidRPr="00CF6EA7">
              <w:t>1.</w:t>
            </w:r>
            <w:r w:rsidRPr="00CF6EA7">
              <w:tab/>
              <w:t xml:space="preserve">Aby se usnadnilo začlenění osob požívajících mezinárodní ochrany do společnosti, </w:t>
            </w:r>
            <w:r w:rsidRPr="00CF6EA7">
              <w:rPr>
                <w:b/>
                <w:i/>
              </w:rPr>
              <w:t xml:space="preserve">mohou </w:t>
            </w:r>
            <w:r w:rsidRPr="00CF6EA7">
              <w:t xml:space="preserve">členské státy těmto osobám </w:t>
            </w:r>
            <w:r w:rsidRPr="00CF6EA7">
              <w:rPr>
                <w:b/>
                <w:i/>
              </w:rPr>
              <w:t xml:space="preserve">poskytnout </w:t>
            </w:r>
            <w:r w:rsidRPr="00CF6EA7">
              <w:t>přístup ke svým integračním opatřením,</w:t>
            </w:r>
            <w:r w:rsidRPr="00CF6EA7">
              <w:rPr>
                <w:b/>
                <w:i/>
              </w:rPr>
              <w:t xml:space="preserve"> jako jsou např. jazykové kurzy</w:t>
            </w:r>
            <w:r w:rsidRPr="00CF6EA7">
              <w:t xml:space="preserve">, </w:t>
            </w:r>
            <w:r w:rsidRPr="00CF6EA7">
              <w:rPr>
                <w:b/>
                <w:i/>
              </w:rPr>
              <w:t xml:space="preserve">programy </w:t>
            </w:r>
            <w:r w:rsidRPr="00CF6EA7">
              <w:t>občanské orientace a integrace a odborné přípravě, při nichž se přihlíží k zvláštním potřebám těchto osob.</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762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38 – odst. 1 – bod 1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96004B">
            <w:pPr>
              <w:pStyle w:val="Normal6"/>
            </w:pPr>
            <w:r w:rsidRPr="00CF6EA7">
              <w:rPr>
                <w:b/>
                <w:i/>
              </w:rPr>
              <w:t>1</w:t>
            </w:r>
            <w:r w:rsidR="0096004B" w:rsidRPr="00CF6EA7">
              <w:rPr>
                <w:b/>
                <w:i/>
              </w:rPr>
              <w:t>.</w:t>
            </w:r>
            <w:r w:rsidRPr="00CF6EA7">
              <w:rPr>
                <w:b/>
                <w:i/>
              </w:rPr>
              <w:tab/>
              <w:t>Veřejné instituce budou spolupracovat s nevládními organizacemi na vytváření integračních opatření, která zohlední potřeby vyjádřené přímo osobami, které požívají mezinárodní ochranu. Zohlední se také zvláštní situace osob požívajících mezinárodní ochranu se zvláštními potřebami, žen a nezletilých osob bez doprovodu.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{ES}</w:t>
      </w:r>
      <w:r w:rsidRPr="00CF6EA7">
        <w:t>es</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763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Sophia in 't Veld,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38 – odst. 1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1a.</w:t>
            </w:r>
            <w:r w:rsidRPr="00CF6EA7">
              <w:tab/>
            </w:r>
            <w:r w:rsidRPr="00CF6EA7">
              <w:rPr>
                <w:b/>
                <w:i/>
              </w:rPr>
              <w:t>Členské státy poskytují osobám požívajícím mezinárodní ochrany účinný přístup k jazykovým kurzům, které jsou bezplatné, a to ode dne, kdy jim byla udělena mezinárodní ochrana. Pokud však mají příjemci dostatečné finanční prostředky, členské státy mohou požadovat, aby příjemci úplně nebo částečně uhradili náklady na tyto kurzy.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764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38 – odst. 1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1a.</w:t>
            </w:r>
            <w:r w:rsidRPr="00CF6EA7">
              <w:tab/>
            </w:r>
            <w:r w:rsidRPr="00CF6EA7">
              <w:rPr>
                <w:b/>
                <w:i/>
              </w:rPr>
              <w:t>Členské státy poskytují osobám požívajícím mezinárodní ochrany účinný přístup k jazykovým kurzům, které jsou bezplatné, a to ode dne, kdy jim byla udělena mezinárodní ochrana.</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765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38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Členské státy mohou vyžadovat povinnou účast na integračních opatřeních.</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766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 Helga Stevens</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38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 xml:space="preserve">Členské státy </w:t>
            </w:r>
            <w:r w:rsidRPr="00CF6EA7">
              <w:rPr>
                <w:b/>
                <w:i/>
              </w:rPr>
              <w:t>mohou vyžadovat</w:t>
            </w:r>
            <w:r w:rsidRPr="00CF6EA7">
              <w:t xml:space="preserve"> povinnou účast na integračních opatřeních.</w:t>
            </w:r>
          </w:p>
        </w:tc>
        <w:tc>
          <w:tcPr>
            <w:tcW w:w="4876" w:type="dxa"/>
          </w:tcPr>
          <w:p w:rsidR="00E60426" w:rsidRPr="00CF6EA7" w:rsidRDefault="00E60426" w:rsidP="00483177">
            <w:pPr>
              <w:pStyle w:val="Normal6"/>
            </w:pPr>
            <w:r w:rsidRPr="00CF6EA7">
              <w:t>2.</w:t>
            </w:r>
            <w:r w:rsidRPr="00CF6EA7">
              <w:tab/>
              <w:t xml:space="preserve">Členské státy </w:t>
            </w:r>
            <w:r w:rsidRPr="00CF6EA7">
              <w:rPr>
                <w:b/>
                <w:i/>
              </w:rPr>
              <w:t>vyžadují</w:t>
            </w:r>
            <w:r w:rsidRPr="00CF6EA7">
              <w:t xml:space="preserve"> povinnou účast na integračních opatřeních. </w:t>
            </w:r>
            <w:r w:rsidRPr="00CF6EA7">
              <w:rPr>
                <w:b/>
                <w:i/>
              </w:rPr>
              <w:t>Přístup k sociálním dávkám je ze strany osob požívajících mezinárodní ochrany podmíněn účinnou účastí a úspěšným dokončením integračních programů.</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767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Fabio Massimo Castaldo, Laura Ferrara, Ignazio Corrao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38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Členské státy mohou vyžadovat povinnou účast na integračních opatřeních.</w:t>
            </w:r>
          </w:p>
        </w:tc>
        <w:tc>
          <w:tcPr>
            <w:tcW w:w="4876" w:type="dxa"/>
          </w:tcPr>
          <w:p w:rsidR="00E60426" w:rsidRPr="00CF6EA7" w:rsidRDefault="00E60426" w:rsidP="00483177">
            <w:pPr>
              <w:pStyle w:val="Normal6"/>
            </w:pPr>
            <w:r w:rsidRPr="00CF6EA7">
              <w:t>2.</w:t>
            </w:r>
            <w:r w:rsidRPr="00CF6EA7">
              <w:tab/>
              <w:t>Členské státy mohou vyžadovat povinnou účast na integračních opatřeních</w:t>
            </w:r>
            <w:r w:rsidRPr="00CF6EA7">
              <w:rPr>
                <w:b/>
                <w:i/>
              </w:rPr>
              <w:t xml:space="preserve"> pod podmínkou, že budou bezplatné, skutečně a snadno přístupné a že budou zohledňovat zvláštní potřeby osob požívajících mezinárodní ochrany</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{IT}</w:t>
      </w:r>
      <w:r w:rsidRPr="00CF6EA7">
        <w:t>it</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768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Angelika Mlinar, Cecilia Wikström, Maite Pagazaurtundúa Ruiz</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38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t>Členské státy mohou vyžadovat povinnou účast na integračních opatřeních.</w:t>
            </w:r>
          </w:p>
        </w:tc>
        <w:tc>
          <w:tcPr>
            <w:tcW w:w="4876" w:type="dxa"/>
          </w:tcPr>
          <w:p w:rsidR="00E60426" w:rsidRPr="00CF6EA7" w:rsidRDefault="00E60426" w:rsidP="00483177">
            <w:pPr>
              <w:pStyle w:val="Normal6"/>
            </w:pPr>
            <w:r w:rsidRPr="00CF6EA7">
              <w:t>2.</w:t>
            </w:r>
            <w:r w:rsidRPr="00CF6EA7">
              <w:tab/>
              <w:t xml:space="preserve">Členské státy mohou vyžadovat povinnou účast na integračních opatřeních, </w:t>
            </w:r>
            <w:r w:rsidRPr="00CF6EA7">
              <w:rPr>
                <w:b/>
                <w:i/>
              </w:rPr>
              <w:t>pokud jsou dotčená integrační opatření snadno přístupná, bezplatná a zohledňují zvláštní potřeby</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769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38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2.</w:t>
            </w:r>
            <w:r w:rsidRPr="00CF6EA7">
              <w:tab/>
            </w:r>
            <w:r w:rsidRPr="00CF6EA7">
              <w:rPr>
                <w:b/>
                <w:i/>
              </w:rPr>
              <w:t>Členské státy mohou vyžadovat povinnou účast na integračních opatřeních</w:t>
            </w:r>
            <w:r w:rsidRPr="00CF6EA7">
              <w:t>.</w:t>
            </w:r>
          </w:p>
        </w:tc>
        <w:tc>
          <w:tcPr>
            <w:tcW w:w="4876" w:type="dxa"/>
          </w:tcPr>
          <w:p w:rsidR="00E60426" w:rsidRPr="00CF6EA7" w:rsidRDefault="00E60426" w:rsidP="00483177">
            <w:pPr>
              <w:pStyle w:val="Normal6"/>
            </w:pPr>
            <w:r w:rsidRPr="00CF6EA7">
              <w:t>2.</w:t>
            </w:r>
            <w:r w:rsidRPr="00CF6EA7">
              <w:tab/>
            </w:r>
            <w:r w:rsidRPr="00CF6EA7">
              <w:rPr>
                <w:b/>
                <w:i/>
              </w:rPr>
              <w:t>Integrační opatření členských států jsou snadno přístupná, bezplatná a zohledňují zvláštní potřeby dotčených osob požívajících mezinárodní ochrany</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770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Artis Pabriks, Traian Ungureanu, Tomáš Zdechovský, Kinga Gál, Pál Csáky, Monica Macovei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Článek 38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Center"/>
            </w:pPr>
            <w:r w:rsidRPr="00CF6EA7">
              <w:rPr>
                <w:b/>
                <w:i/>
                <w:sz w:val="24"/>
              </w:rPr>
              <w:t>Článek 38a</w:t>
            </w:r>
            <w:r w:rsidRPr="00CF6EA7">
              <w:tab/>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Center"/>
            </w:pPr>
            <w:r w:rsidRPr="00CF6EA7">
              <w:rPr>
                <w:b/>
                <w:i/>
                <w:sz w:val="24"/>
              </w:rPr>
              <w:t>Povinnosti</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1. Osoby požívající mezinárodní ochrany jsou povinné respektovat a dodržovat právo Unie a vnitrostátní právní předpisy členského státu.</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2. Osoby požívající mezinárodní ochrany jsou povinné respektovat kulturní, jazykové a společenské normy členského státu.</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3. Osoby požívající mezinárodní ochrany jsou povinné ze všech sil usilovat o začlenění do společností</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771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39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Osobám požívajícím mezinárodní ochrany, které si přejí návrat, se poskytne podpora.</w:t>
            </w:r>
          </w:p>
        </w:tc>
        <w:tc>
          <w:tcPr>
            <w:tcW w:w="4876" w:type="dxa"/>
          </w:tcPr>
          <w:p w:rsidR="00E60426" w:rsidRPr="00CF6EA7" w:rsidRDefault="00E60426" w:rsidP="00483177">
            <w:pPr>
              <w:pStyle w:val="Normal6"/>
            </w:pPr>
            <w:r w:rsidRPr="00CF6EA7">
              <w:t xml:space="preserve">Osobám požívajícím mezinárodní ochrany, které si přejí návrat, se poskytne </w:t>
            </w:r>
            <w:r w:rsidRPr="00CF6EA7">
              <w:rPr>
                <w:b/>
                <w:i/>
              </w:rPr>
              <w:t>výhradně nepeněžní</w:t>
            </w:r>
            <w:r w:rsidRPr="00CF6EA7">
              <w:t xml:space="preserve"> podpora</w:t>
            </w:r>
            <w:r w:rsidRPr="00CF6EA7">
              <w:rPr>
                <w:b/>
                <w:i/>
              </w:rPr>
              <w:t>, přičemž dobrovolné vystěhovalectví osob požívajících mezinárodní ochranu by mělo být aktivně podporováno širokou škálou vnitrostátních politik</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772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39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Osobám požívajícím mezinárodní ochrany, které si přejí návrat, </w:t>
            </w:r>
            <w:r w:rsidRPr="00CF6EA7">
              <w:rPr>
                <w:b/>
                <w:i/>
              </w:rPr>
              <w:t xml:space="preserve">se poskytne </w:t>
            </w:r>
            <w:r w:rsidRPr="00CF6EA7">
              <w:t>podpora.</w:t>
            </w:r>
          </w:p>
        </w:tc>
        <w:tc>
          <w:tcPr>
            <w:tcW w:w="4876" w:type="dxa"/>
          </w:tcPr>
          <w:p w:rsidR="00E60426" w:rsidRPr="00CF6EA7" w:rsidRDefault="00E60426" w:rsidP="00483177">
            <w:pPr>
              <w:pStyle w:val="Normal6"/>
            </w:pPr>
            <w:r w:rsidRPr="00CF6EA7">
              <w:t xml:space="preserve">Osobám požívajícím mezinárodní ochrany, které si přejí návrat, </w:t>
            </w:r>
            <w:r w:rsidRPr="00CF6EA7">
              <w:rPr>
                <w:b/>
                <w:i/>
              </w:rPr>
              <w:t>může být poskytnuta</w:t>
            </w:r>
            <w:r w:rsidRPr="00CF6EA7">
              <w:t xml:space="preserve"> podpora.</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773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41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Orgánům a jiným organizacím provádějícím ustanovení tohoto nařízení se musí dostat potřebné odborné přípravy a ve vztahu ke všem informacím získaným při výkonu své práce jsou povinny dodržovat zásadu důvěrnosti stanovenou vnitrostátními předpisy.</w:t>
            </w:r>
          </w:p>
        </w:tc>
        <w:tc>
          <w:tcPr>
            <w:tcW w:w="4876" w:type="dxa"/>
          </w:tcPr>
          <w:p w:rsidR="00E60426" w:rsidRPr="00CF6EA7" w:rsidRDefault="00E60426" w:rsidP="00483177">
            <w:pPr>
              <w:pStyle w:val="Normal6"/>
            </w:pPr>
            <w:r w:rsidRPr="00CF6EA7">
              <w:t xml:space="preserve">Orgánům a jiným organizacím provádějícím ustanovení tohoto nařízení se musí dostat potřebné odborné přípravy a ve vztahu ke všem informacím získaným při výkonu své práce jsou </w:t>
            </w:r>
            <w:r w:rsidRPr="00CF6EA7">
              <w:rPr>
                <w:b/>
                <w:i/>
              </w:rPr>
              <w:t xml:space="preserve">v souvislosti s každým individuálním případem </w:t>
            </w:r>
            <w:r w:rsidRPr="00CF6EA7">
              <w:t>povinny dodržovat zásadu důvěrnosti stanovenou vnitrostátními předpisy</w:t>
            </w:r>
            <w:r w:rsidRPr="00CF6EA7">
              <w:rPr>
                <w:b/>
                <w:i/>
              </w:rPr>
              <w:t>, aniž je dotčeno poskytování anonymizovaných dat pro účely veřejné kontroly</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774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41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Orgánům a jiným organizacím provádějícím ustanovení </w:t>
            </w:r>
            <w:r w:rsidRPr="00CF6EA7">
              <w:rPr>
                <w:b/>
                <w:i/>
              </w:rPr>
              <w:t>tohoto nařízení</w:t>
            </w:r>
            <w:r w:rsidRPr="00CF6EA7">
              <w:t xml:space="preserve"> se musí dostat potřebné odborné přípravy a ve vztahu ke všem informacím získaným při výkonu své práce jsou povinny dodržovat zásadu důvěrnosti stanovenou vnitrostátními předpisy.</w:t>
            </w:r>
          </w:p>
        </w:tc>
        <w:tc>
          <w:tcPr>
            <w:tcW w:w="4876" w:type="dxa"/>
          </w:tcPr>
          <w:p w:rsidR="00E60426" w:rsidRPr="00CF6EA7" w:rsidRDefault="00E60426" w:rsidP="00483177">
            <w:pPr>
              <w:pStyle w:val="Normal6"/>
            </w:pPr>
            <w:r w:rsidRPr="00CF6EA7">
              <w:t xml:space="preserve">Orgánům a jiným organizacím provádějícím ustanovení </w:t>
            </w:r>
            <w:r w:rsidRPr="00CF6EA7">
              <w:rPr>
                <w:b/>
                <w:i/>
              </w:rPr>
              <w:t>této směrnice</w:t>
            </w:r>
            <w:r w:rsidRPr="00CF6EA7">
              <w:t xml:space="preserve"> se musí dostat potřebné odborné přípravy a ve vztahu ke všem informacím získaným při výkonu své práce jsou povinny dodržovat zásadu důvěrnosti stanovenou vnitrostátními předpisy.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775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Článek 42 a (nový)</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Center"/>
            </w:pPr>
            <w:r w:rsidRPr="00CF6EA7">
              <w:rPr>
                <w:b/>
                <w:i/>
                <w:sz w:val="24"/>
              </w:rPr>
              <w:t>Článek 42a</w:t>
            </w:r>
            <w:r w:rsidRPr="00CF6EA7">
              <w:tab/>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Center"/>
            </w:pPr>
            <w:r w:rsidRPr="00CF6EA7">
              <w:rPr>
                <w:b/>
                <w:i/>
                <w:sz w:val="24"/>
              </w:rPr>
              <w:t>Provedení</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1. Členské státy uvedou v účinnost právní a správní předpisy nezbytné pro dosažení souladu s touto směrnicí nejpozději do XX/XX/XXXX. Neprodleně o nich uvědomí Komisi.</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Tato opatření přijatá členskými státy musí obsahovat odkaz na tuto směrnici nebo musí být takový odkaz učiněn při jejich úředním vyhlášení. Způsob odkazu si stanoví členské státy.</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2. Členské státy sdělí Komisi znění ustanovení vnitrostátních právních předpisů, které přijmou v oblasti působnosti této směrnice.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776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43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Nejpozději dva roky </w:t>
            </w:r>
            <w:r w:rsidRPr="00CF6EA7">
              <w:rPr>
                <w:b/>
                <w:i/>
              </w:rPr>
              <w:t>po vstupu tohoto nařízení v platnost</w:t>
            </w:r>
            <w:r w:rsidRPr="00CF6EA7">
              <w:t xml:space="preserve"> a poté </w:t>
            </w:r>
            <w:r w:rsidRPr="00CF6EA7">
              <w:rPr>
                <w:b/>
                <w:i/>
              </w:rPr>
              <w:t>každých pět let</w:t>
            </w:r>
            <w:r w:rsidRPr="00CF6EA7">
              <w:t xml:space="preserve"> předloží Komise zprávu Evropskému parlamentu a Radě o uplatňování tohoto </w:t>
            </w:r>
            <w:r w:rsidRPr="00CF6EA7">
              <w:rPr>
                <w:b/>
                <w:i/>
              </w:rPr>
              <w:t xml:space="preserve">nařízení </w:t>
            </w:r>
            <w:r w:rsidRPr="00CF6EA7">
              <w:t>a případně navrhne nezbytné změny.</w:t>
            </w:r>
          </w:p>
        </w:tc>
        <w:tc>
          <w:tcPr>
            <w:tcW w:w="4876" w:type="dxa"/>
          </w:tcPr>
          <w:p w:rsidR="00E60426" w:rsidRPr="00CF6EA7" w:rsidRDefault="00E60426" w:rsidP="00483177">
            <w:pPr>
              <w:pStyle w:val="Normal6"/>
            </w:pPr>
            <w:r w:rsidRPr="00CF6EA7">
              <w:t xml:space="preserve">Nejpozději dva roky </w:t>
            </w:r>
            <w:r w:rsidRPr="00CF6EA7">
              <w:rPr>
                <w:b/>
                <w:i/>
              </w:rPr>
              <w:t>od lhůty pro provedení této směrnice ve vnitrostátním právu</w:t>
            </w:r>
            <w:r w:rsidRPr="00CF6EA7">
              <w:t xml:space="preserve"> a poté </w:t>
            </w:r>
            <w:r w:rsidRPr="00CF6EA7">
              <w:rPr>
                <w:b/>
                <w:i/>
              </w:rPr>
              <w:t xml:space="preserve">každé tři roky </w:t>
            </w:r>
            <w:r w:rsidRPr="00CF6EA7">
              <w:t xml:space="preserve">předloží Komise zprávu Evropskému parlamentu a Radě o uplatňování </w:t>
            </w:r>
            <w:r w:rsidRPr="00CF6EA7">
              <w:rPr>
                <w:b/>
                <w:i/>
              </w:rPr>
              <w:t xml:space="preserve">této směrnice </w:t>
            </w:r>
            <w:r w:rsidRPr="00CF6EA7">
              <w:t>a případně navrhne nezbytné změny.</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777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Článek 44</w:t>
      </w:r>
      <w:r w:rsidRPr="00CF6EA7">
        <w:rPr>
          <w:rStyle w:val="HideTWBExt"/>
          <w:b w:val="0"/>
        </w:rPr>
        <w:t>&lt;/Article&gt;</w:t>
      </w:r>
    </w:p>
    <w:p w:rsidR="00E60426" w:rsidRPr="00CF6EA7" w:rsidRDefault="002019C9" w:rsidP="00E60426">
      <w:r w:rsidRPr="00CF6EA7">
        <w:rPr>
          <w:rStyle w:val="HideTWBExt"/>
        </w:rPr>
        <w:t>&lt;Article2&gt;</w:t>
      </w:r>
      <w:r w:rsidR="00E60426" w:rsidRPr="00CF6EA7">
        <w:t>Čl. 4</w:t>
      </w:r>
      <w:r w:rsidR="005C6ACB">
        <w:t xml:space="preserve"> – </w:t>
      </w:r>
      <w:r w:rsidRPr="00CF6EA7">
        <w:t>odst. 3</w:t>
      </w:r>
      <w:r w:rsidRPr="00CF6E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Článek 44</w:t>
            </w:r>
            <w:r w:rsidRPr="00CF6EA7">
              <w:tab/>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Center"/>
            </w:pPr>
            <w:r w:rsidRPr="00CF6EA7">
              <w:rPr>
                <w:b/>
                <w:i/>
                <w:sz w:val="24"/>
              </w:rPr>
              <w:t>Změna směrnice 2003/109/EU</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1. V článku 4 směrnice 2003/109/ES se vkládá odstavec 3a, který zní:</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rPr>
                <w:b/>
                <w:i/>
              </w:rPr>
            </w:pPr>
            <w:r w:rsidRPr="00CF6EA7">
              <w:rPr>
                <w:b/>
                <w:i/>
              </w:rPr>
              <w:t>„3a. Je-li osoba požívající mezinárodní ochrany zastižena v jiném členském státě, než v tom, který jí udělil mezinárodní ochranu, aniž by v tomto státě měla podle příslušných právních předpisů Unie nebo vnitrostátních právních předpisů právo se zdržovat nebo pobývat, doba legálního pobytu, která této situaci předcházela, nebude zohledněna při výpočtu doby uvedené v odstavci 1.“</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„Článek 26a</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Provedení čl. 4 odst. 3a:</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r w:rsidRPr="00CF6EA7">
              <w:rPr>
                <w:b/>
                <w:i/>
              </w:rPr>
              <w:t>Členské státy uvedou v účinnost právní a správní předpisy nezbytné k dosažení souladu s čl. 4 odst. 3a této směrnice nejpozději do [šest měsíců po vstupu tohoto nařízení v platnost]. Neprodleně o nich uvědomí Komisi.“</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778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44 – odst. 1</w:t>
      </w:r>
      <w:r w:rsidRPr="00CF6EA7">
        <w:rPr>
          <w:rStyle w:val="HideTWBExt"/>
          <w:b w:val="0"/>
        </w:rPr>
        <w:t>&lt;/Article&gt;</w:t>
      </w:r>
    </w:p>
    <w:p w:rsidR="00E60426" w:rsidRPr="00CF6EA7" w:rsidRDefault="00E60426" w:rsidP="00E60426">
      <w:r w:rsidRPr="00CF6EA7">
        <w:rPr>
          <w:rStyle w:val="HideTWBExt"/>
        </w:rPr>
        <w:t>&lt;DocAmend2&gt;</w:t>
      </w:r>
      <w:r w:rsidRPr="00CF6EA7">
        <w:t>Směrnice 2003/109/EU</w:t>
      </w:r>
      <w:r w:rsidRPr="00CF6EA7">
        <w:rPr>
          <w:rStyle w:val="HideTWBExt"/>
        </w:rPr>
        <w:t>&lt;/DocAmend2&gt;</w:t>
      </w:r>
    </w:p>
    <w:p w:rsidR="00E60426" w:rsidRPr="00CF6EA7" w:rsidRDefault="005C6ACB" w:rsidP="00E60426">
      <w:r w:rsidRPr="00CF6EA7">
        <w:rPr>
          <w:rStyle w:val="HideTWBExt"/>
        </w:rPr>
        <w:t>&lt;Article2&gt;</w:t>
      </w:r>
      <w:r w:rsidRPr="00CF6EA7">
        <w:t>Čl. 4</w:t>
      </w:r>
      <w:r>
        <w:t xml:space="preserve"> – </w:t>
      </w:r>
      <w:r w:rsidRPr="00CF6EA7">
        <w:t>odst. 3</w:t>
      </w:r>
      <w:r w:rsidRPr="00CF6E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1.</w:t>
            </w:r>
            <w:r w:rsidRPr="00CF6EA7">
              <w:tab/>
            </w:r>
            <w:r w:rsidRPr="00CF6EA7">
              <w:rPr>
                <w:b/>
                <w:i/>
              </w:rPr>
              <w:t>V článku 4 směrnice 2003/109/ES se vkládá odstavec 3a, který zní:</w:t>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Normal6"/>
            </w:pPr>
            <w:r w:rsidRPr="00CF6EA7">
              <w:rPr>
                <w:b/>
                <w:i/>
              </w:rPr>
              <w:t>„Je-li osoba požívající mezinárodní ochrany zastižena v jiném členském státě, než v tom, který jí udělil mezinárodní ochranu, aniž by v tomto státě měla podle příslušných právních předpisů Unie nebo vnitrostátních právních předpisů právo se zdržovat nebo pobývat, doba legálního pobytu, která této situaci předcházela, nebude zohledněna při výpočtu doby uvedené v odstavci 1.“</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779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44 – odst. 1</w:t>
      </w:r>
      <w:r w:rsidRPr="00CF6EA7">
        <w:rPr>
          <w:rStyle w:val="HideTWBExt"/>
          <w:b w:val="0"/>
        </w:rPr>
        <w:t>&lt;/Article&gt;</w:t>
      </w:r>
    </w:p>
    <w:p w:rsidR="00E60426" w:rsidRPr="00CF6EA7" w:rsidRDefault="005C6ACB" w:rsidP="00E60426">
      <w:r w:rsidRPr="00CF6EA7">
        <w:rPr>
          <w:rStyle w:val="HideTWBExt"/>
        </w:rPr>
        <w:t>&lt;Article2&gt;</w:t>
      </w:r>
      <w:r w:rsidRPr="00CF6EA7">
        <w:t>Čl. 4</w:t>
      </w:r>
      <w:r>
        <w:t xml:space="preserve"> – </w:t>
      </w:r>
      <w:r w:rsidRPr="00CF6EA7">
        <w:t>odst. 3</w:t>
      </w:r>
      <w:r w:rsidRPr="00CF6E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1.</w:t>
            </w:r>
            <w:r w:rsidRPr="00CF6EA7">
              <w:tab/>
            </w:r>
            <w:r w:rsidRPr="00CF6EA7">
              <w:rPr>
                <w:b/>
                <w:i/>
              </w:rPr>
              <w:t>V článku 4 směrnice 2003/109/ES se vkládá odstavec 3a, který zní:</w:t>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Normal6"/>
              <w:rPr>
                <w:b/>
                <w:i/>
              </w:rPr>
            </w:pPr>
            <w:r w:rsidRPr="00CF6EA7">
              <w:rPr>
                <w:b/>
                <w:i/>
              </w:rPr>
              <w:t>„Je-li osoba požívající mezinárodní ochrany zastižena v jiném členském státě, než v tom, který jí udělil mezinárodní ochranu, aniž by v tomto státě měla podle příslušných právních předpisů Unie nebo vnitrostátních právních předpisů právo se zdržovat nebo pobývat, doba legálního pobytu, která této situaci předcházela, nebude zohledněna při výpočtu doby uvedené v odstavci 1.“</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780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Anna Maria Corazza Bildt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44 – odst. 1 – návětí</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1.</w:t>
            </w:r>
            <w:r w:rsidRPr="00CF6EA7">
              <w:tab/>
              <w:t>V článku 4 směrnice 2003/109/ES se vkládá odstavec 3a, který zní:</w:t>
            </w:r>
          </w:p>
        </w:tc>
        <w:tc>
          <w:tcPr>
            <w:tcW w:w="4876" w:type="dxa"/>
          </w:tcPr>
          <w:p w:rsidR="00E60426" w:rsidRPr="00CF6EA7" w:rsidRDefault="00E60426" w:rsidP="00483177">
            <w:pPr>
              <w:pStyle w:val="Normal6"/>
            </w:pPr>
            <w:r w:rsidRPr="00CF6EA7">
              <w:t>1.</w:t>
            </w:r>
            <w:r w:rsidRPr="00CF6EA7">
              <w:tab/>
              <w:t>V článku 4 směrnice 2003/109/ES se vkládá odstavec 3a, který zní:</w:t>
            </w:r>
            <w:r w:rsidRPr="00CF6EA7">
              <w:br/>
            </w:r>
            <w:r w:rsidRPr="00CF6EA7">
              <w:rPr>
                <w:b/>
                <w:i/>
              </w:rPr>
              <w:t>Tento postup se nepoužije pro nezletilé osoby bez doprovodu.</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Sekundární přesuny nezletilých osob bez doprovodu, které nejsou v jejich nejlepším zájmu, jsou často organizovány převaděči a obchodníky s lidmi, a proto by neměly být trestány za nedodržení předpisů, k němuž došlo v důsledku okolností, které nemohly ovlivnit.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781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44 – odst. 1</w:t>
      </w:r>
      <w:r w:rsidRPr="00CF6EA7">
        <w:rPr>
          <w:rStyle w:val="HideTWBExt"/>
          <w:b w:val="0"/>
        </w:rPr>
        <w:t>&lt;/Article&gt;</w:t>
      </w:r>
    </w:p>
    <w:p w:rsidR="00E60426" w:rsidRPr="00CF6EA7" w:rsidRDefault="005C6ACB" w:rsidP="00E60426">
      <w:r w:rsidRPr="00CF6EA7">
        <w:rPr>
          <w:rStyle w:val="HideTWBExt"/>
        </w:rPr>
        <w:t>&lt;Article2&gt;</w:t>
      </w:r>
      <w:r w:rsidRPr="00CF6EA7">
        <w:t>Čl. 4</w:t>
      </w:r>
      <w:r>
        <w:t xml:space="preserve"> – </w:t>
      </w:r>
      <w:r w:rsidRPr="00CF6EA7">
        <w:t>odst. 3</w:t>
      </w:r>
      <w:r w:rsidRPr="00CF6E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3a. Je-li osoba požívající mezinárodní ochrany zastižena v jiném členském státě, než v tom, který jí udělil mezinárodní ochranu, aniž by v tomto státě měla podle příslušných právních předpisů Unie nebo vnitrostátních právních předpisů právo se zdržovat nebo pobývat, doba legálního pobytu, která této situaci předcházela, nebude zohledněna při výpočtu doby uvedené v odstavci 1.</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782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Kati Piri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44 – odst. 1</w:t>
      </w:r>
      <w:r w:rsidRPr="00CF6EA7">
        <w:rPr>
          <w:rStyle w:val="HideTWBExt"/>
          <w:b w:val="0"/>
        </w:rPr>
        <w:t>&lt;/Article&gt;</w:t>
      </w:r>
    </w:p>
    <w:p w:rsidR="00E60426" w:rsidRPr="00CF6EA7" w:rsidRDefault="00E60426" w:rsidP="00E60426">
      <w:r w:rsidRPr="00CF6EA7">
        <w:rPr>
          <w:rStyle w:val="HideTWBExt"/>
        </w:rPr>
        <w:t>&lt;DocAmend2&gt;</w:t>
      </w:r>
      <w:r w:rsidRPr="00CF6EA7">
        <w:t>Směrnice 2003/109/EU</w:t>
      </w:r>
      <w:r w:rsidRPr="00CF6EA7">
        <w:rPr>
          <w:rStyle w:val="HideTWBExt"/>
        </w:rPr>
        <w:t>&lt;/DocAmend2&gt;</w:t>
      </w:r>
    </w:p>
    <w:p w:rsidR="00E60426" w:rsidRPr="00CF6EA7" w:rsidRDefault="005C6ACB" w:rsidP="00E60426">
      <w:r w:rsidRPr="00CF6EA7">
        <w:rPr>
          <w:rStyle w:val="HideTWBExt"/>
        </w:rPr>
        <w:t>&lt;Article2&gt;</w:t>
      </w:r>
      <w:r w:rsidRPr="00CF6EA7">
        <w:t>Čl. 4</w:t>
      </w:r>
      <w:r>
        <w:t xml:space="preserve"> – </w:t>
      </w:r>
      <w:r w:rsidRPr="00CF6EA7">
        <w:t>odst. 3</w:t>
      </w:r>
      <w:r w:rsidRPr="00CF6E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3a. Je-li osoba požívající mezinárodní ochrany zastižena v jiném členském státě, než v tom, který jí udělil mezinárodní ochranu, aniž by v tomto státě měla podle příslušných právních předpisů Unie nebo vnitrostátních právních předpisů právo se zdržovat nebo pobývat, doba legálního pobytu, která této situaci předcházela, nebude zohledněna při výpočtu doby uvedené v odstavci 1.</w:t>
            </w:r>
          </w:p>
        </w:tc>
        <w:tc>
          <w:tcPr>
            <w:tcW w:w="4876" w:type="dxa"/>
          </w:tcPr>
          <w:p w:rsidR="00E60426" w:rsidRPr="00CF6EA7" w:rsidRDefault="00E60426" w:rsidP="00483177">
            <w:pPr>
              <w:pStyle w:val="Normal6"/>
            </w:pPr>
            <w:r w:rsidRPr="00CF6EA7">
              <w:t xml:space="preserve">3a. Je-li osoba požívající mezinárodní ochrany zastižena v jiném členském státě, než v tom, který jí udělil mezinárodní ochranu, </w:t>
            </w:r>
            <w:r w:rsidRPr="00CF6EA7">
              <w:rPr>
                <w:b/>
                <w:i/>
              </w:rPr>
              <w:t xml:space="preserve">a orgány tohoto členského státu zjistí, že tato osoba se zde bez vážného a naléhavého důvodu zdržuje nebo zde pobývá po dobu delší než dva týdny, </w:t>
            </w:r>
            <w:r w:rsidRPr="00CF6EA7">
              <w:t>aniž by v tomto státě měla podle příslušných právních předpisů Unie nebo vnitrostátních právních předpisů právo se zdržovat nebo pobývat, doba legálního pobytu, která této situaci předcházela, nebude zohledněna při výpočtu doby uvedené v odstavci 1.</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783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Alessandra Mussolini, Elissavet Vozemberg-Vrionidi, Frank Engel, Barbara Matera, Salvatore Domenico Pogliese, Carlos Coelho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44 – odst. 1</w:t>
      </w:r>
      <w:r w:rsidRPr="00CF6EA7">
        <w:rPr>
          <w:rStyle w:val="HideTWBExt"/>
          <w:b w:val="0"/>
        </w:rPr>
        <w:t>&lt;/Article&gt;</w:t>
      </w:r>
    </w:p>
    <w:p w:rsidR="00E60426" w:rsidRPr="00CF6EA7" w:rsidRDefault="00E60426" w:rsidP="00E60426">
      <w:r w:rsidRPr="00CF6EA7">
        <w:rPr>
          <w:rStyle w:val="HideTWBExt"/>
        </w:rPr>
        <w:t>&lt;DocAmend2&gt;</w:t>
      </w:r>
      <w:r w:rsidRPr="00CF6EA7">
        <w:t>Směrnice 2003/109/EU</w:t>
      </w:r>
      <w:r w:rsidRPr="00CF6EA7">
        <w:rPr>
          <w:rStyle w:val="HideTWBExt"/>
        </w:rPr>
        <w:t>&lt;/DocAmend2&gt;</w:t>
      </w:r>
    </w:p>
    <w:p w:rsidR="00E60426" w:rsidRPr="00CF6EA7" w:rsidRDefault="00E60426" w:rsidP="00E60426">
      <w:r w:rsidRPr="00CF6EA7">
        <w:rPr>
          <w:rStyle w:val="HideTWBExt"/>
        </w:rPr>
        <w:t>&lt;Article2&gt;</w:t>
      </w:r>
      <w:r w:rsidRPr="00CF6EA7">
        <w:t xml:space="preserve">Čl. 4 </w:t>
      </w:r>
      <w:r w:rsidR="00851355" w:rsidRPr="00CF6EA7">
        <w:t xml:space="preserve">– </w:t>
      </w:r>
      <w:r w:rsidRPr="00CF6EA7">
        <w:t>odst. 3 a</w:t>
      </w:r>
      <w:r w:rsidRPr="00CF6E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3a. Je-li osoba požívající mezinárodní ochrany zastižena v jiném členském státě, než v tom, který jí udělil mezinárodní ochranu, aniž by v tomto státě měla podle příslušných právních předpisů Unie nebo vnitrostátních právních předpisů právo se zdržovat nebo pobývat, doba legálního pobytu, která této situaci předcházela, nebude zohledněna při výpočtu doby uvedené v odstavci 1.</w:t>
            </w:r>
          </w:p>
        </w:tc>
        <w:tc>
          <w:tcPr>
            <w:tcW w:w="4876" w:type="dxa"/>
          </w:tcPr>
          <w:p w:rsidR="00E60426" w:rsidRPr="00CF6EA7" w:rsidRDefault="00E60426" w:rsidP="00483177">
            <w:pPr>
              <w:pStyle w:val="Normal6"/>
            </w:pPr>
            <w:r w:rsidRPr="00CF6EA7">
              <w:t>3a. Je-li osoba požívající mezinárodní ochrany zastižena v jiném členském státě, než v tom, který jí udělil mezinárodní ochranu, aniž by v tomto státě měla podle příslušných právních předpisů Unie nebo vnitrostátních právních předpisů právo se zdržovat nebo pobývat, doba legálního pobytu, která této situaci předcházela, nebude zohledněna při výpočtu doby uvedené v odstavci 1</w:t>
            </w:r>
            <w:r w:rsidRPr="00CF6EA7">
              <w:rPr>
                <w:b/>
                <w:i/>
              </w:rPr>
              <w:t>, jestliže osoba neprokáže, že příčinou přesunu byly okolnosti, které nemohla ovlivnit</w:t>
            </w:r>
            <w:r w:rsidRPr="00CF6EA7">
              <w: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E60426" w:rsidRPr="00CF6EA7" w:rsidRDefault="00E60426" w:rsidP="00E60426">
      <w:pPr>
        <w:pStyle w:val="JustificationTitle"/>
      </w:pPr>
      <w:r w:rsidRPr="00CF6EA7">
        <w:rPr>
          <w:rStyle w:val="HideTWBExt"/>
        </w:rPr>
        <w:t>&lt;TitreJust&gt;</w:t>
      </w:r>
      <w:r w:rsidRPr="00CF6EA7">
        <w:t>Odůvodnění</w:t>
      </w:r>
      <w:r w:rsidRPr="00CF6EA7">
        <w:rPr>
          <w:rStyle w:val="HideTWBExt"/>
        </w:rPr>
        <w:t>&lt;/TitreJust&gt;</w:t>
      </w:r>
    </w:p>
    <w:p w:rsidR="00E60426" w:rsidRPr="00CF6EA7" w:rsidRDefault="00E60426" w:rsidP="00E60426">
      <w:pPr>
        <w:pStyle w:val="Normal12Italic"/>
      </w:pPr>
      <w:r w:rsidRPr="00CF6EA7">
        <w:t>Ačkoli s odůvodněním tohoto ustanovení lze souhlasit, existují určité pochybnosti ohledně toho, zda by takto stanovená sankce bez jakékoli výjimky byla slučitelná se zásadou proporcionality. Mohou nastat případy, kdy se osoba požívající mezinárodní ochrany dostane do jiného členského státu, než je stát, který jí udělil mezinárodní ochranu, z důvodů, které nelze přičítat její vůli.</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784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44 – odst. 1 a (nový)</w:t>
      </w:r>
      <w:r w:rsidRPr="00CF6EA7">
        <w:rPr>
          <w:rStyle w:val="HideTWBExt"/>
          <w:b w:val="0"/>
        </w:rPr>
        <w:t>&lt;/Article&gt;</w:t>
      </w:r>
    </w:p>
    <w:p w:rsidR="00E60426" w:rsidRPr="00CF6EA7" w:rsidRDefault="00E60426" w:rsidP="00E60426">
      <w:r w:rsidRPr="00CF6EA7">
        <w:rPr>
          <w:rStyle w:val="HideTWBExt"/>
        </w:rPr>
        <w:t>&lt;DocAmend2&gt;</w:t>
      </w:r>
      <w:r w:rsidRPr="00CF6EA7">
        <w:t>Směrnice 2003/109/ES</w:t>
      </w:r>
      <w:r w:rsidRPr="00CF6EA7">
        <w:rPr>
          <w:rStyle w:val="HideTWBExt"/>
        </w:rPr>
        <w:t>&lt;/DocAmend2&gt;</w:t>
      </w:r>
    </w:p>
    <w:p w:rsidR="00E60426" w:rsidRPr="00CF6EA7" w:rsidRDefault="00E60426" w:rsidP="00E60426">
      <w:r w:rsidRPr="00CF6EA7">
        <w:rPr>
          <w:rStyle w:val="HideTWBExt"/>
        </w:rPr>
        <w:t>&lt;Article2&gt;</w:t>
      </w:r>
      <w:r w:rsidRPr="00CF6EA7">
        <w:t xml:space="preserve">Čl. 14 </w:t>
      </w:r>
      <w:r w:rsidR="0001456F" w:rsidRPr="00CF6EA7">
        <w:t xml:space="preserve">– </w:t>
      </w:r>
      <w:r w:rsidRPr="00CF6EA7">
        <w:t>třetí pododstavec</w:t>
      </w:r>
      <w:r w:rsidRPr="00CF6E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1a.</w:t>
            </w:r>
            <w:r w:rsidRPr="00CF6EA7">
              <w:tab/>
            </w:r>
            <w:r w:rsidRPr="00CF6EA7">
              <w:rPr>
                <w:b/>
                <w:i/>
              </w:rPr>
              <w:t>-1. V čl. 4 odst. 2 směrnice 2003/109/ES se třetí pododstavec nahrazuje tímto:</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EC6699">
            <w:pPr>
              <w:pStyle w:val="Normal6"/>
            </w:pPr>
            <w:r w:rsidRPr="00CF6EA7">
              <w:rPr>
                <w:b/>
                <w:i/>
              </w:rPr>
              <w:t>„Pokud jde o osoby, jimž byla poskytnuta mezinárodní ochrana, období mezi dnem podání žádosti o mezinárodní ochranu, na základě které byla tato mezinárodní ochrana poskytnuta, a dnem udělení povolení k pobytu podle článku 26 nařízení (EU)</w:t>
            </w:r>
            <w:r w:rsidR="009F3CEA" w:rsidRPr="00CF6EA7">
              <w:rPr>
                <w:b/>
                <w:i/>
              </w:rPr>
              <w:t xml:space="preserve"> </w:t>
            </w:r>
            <w:r w:rsidRPr="00CF6EA7">
              <w:rPr>
                <w:b/>
                <w:i/>
              </w:rPr>
              <w:t>.../... [nařízení</w:t>
            </w:r>
            <w:r w:rsidR="00EC6699" w:rsidRPr="00CF6EA7">
              <w:rPr>
                <w:b/>
                <w:i/>
              </w:rPr>
              <w:t xml:space="preserve"> o odborných kvalifikacích</w:t>
            </w:r>
            <w:r w:rsidRPr="00CF6EA7">
              <w:rPr>
                <w:b/>
                <w:i/>
              </w:rPr>
              <w:t>] se zohlední při výpočtu doby uvedené v odstavci 1“.</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785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44 – odst. 1 b (nový)</w:t>
      </w:r>
      <w:r w:rsidRPr="00CF6EA7">
        <w:rPr>
          <w:rStyle w:val="HideTWBExt"/>
          <w:b w:val="0"/>
        </w:rPr>
        <w:t>&lt;/Article&gt;</w:t>
      </w:r>
    </w:p>
    <w:p w:rsidR="00E60426" w:rsidRPr="00CF6EA7" w:rsidRDefault="00E60426" w:rsidP="00E60426">
      <w:r w:rsidRPr="00CF6EA7">
        <w:rPr>
          <w:rStyle w:val="HideTWBExt"/>
        </w:rPr>
        <w:t>&lt;DocAmend2&gt;</w:t>
      </w:r>
      <w:r w:rsidRPr="00CF6EA7">
        <w:t>Směrnice 2003/109/EU</w:t>
      </w:r>
      <w:r w:rsidRPr="00CF6EA7">
        <w:rPr>
          <w:rStyle w:val="HideTWBExt"/>
        </w:rPr>
        <w:t>&lt;/DocAmend2&gt;</w:t>
      </w:r>
    </w:p>
    <w:p w:rsidR="00E60426" w:rsidRPr="00CF6EA7" w:rsidRDefault="00E60426" w:rsidP="00E60426">
      <w:r w:rsidRPr="00CF6EA7">
        <w:rPr>
          <w:rStyle w:val="HideTWBExt"/>
        </w:rPr>
        <w:t>&lt;Article2&gt;</w:t>
      </w:r>
      <w:r w:rsidRPr="00CF6EA7">
        <w:t xml:space="preserve">Čl. 4 </w:t>
      </w:r>
      <w:r w:rsidR="00EF691C" w:rsidRPr="00CF6EA7">
        <w:t xml:space="preserve">– </w:t>
      </w:r>
      <w:r w:rsidRPr="00CF6EA7">
        <w:t>odst. 1a</w:t>
      </w:r>
      <w:r w:rsidRPr="00CF6E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1b.</w:t>
            </w:r>
            <w:r w:rsidRPr="00CF6EA7">
              <w:tab/>
            </w:r>
            <w:r w:rsidRPr="00CF6EA7">
              <w:rPr>
                <w:b/>
                <w:i/>
              </w:rPr>
              <w:t>V článku 4 směrnice 2003/109/ES se vkládá odstavec 1a, který zní:</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1. Členské státy přiznávají právní postavení dlouhodobě pobývajícího rezidenta státním příslušníkům třetích zemí, kteří bezprostředně před podáním příslušné žádosti pobývali oprávněně a nepřetržitě na jejich území po dobu pěti let.</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EF691C">
            <w:pPr>
              <w:pStyle w:val="Normal6"/>
            </w:pPr>
            <w:r w:rsidRPr="00CF6EA7">
              <w:rPr>
                <w:b/>
                <w:i/>
              </w:rPr>
              <w:t>1a. Odchylně od odstavce 1 přiznávají členské státy právní postavení dlouhodobě pobývajícího rezidenta osobám požívajícím mezinárodní ochrany, které bezprostředně před podáním příslušné žádosti pobývaly oprávněně a nepřetržitě na jejich území po dobu dvou let.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786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44 – odst. 2</w:t>
      </w:r>
      <w:r w:rsidRPr="00CF6EA7">
        <w:rPr>
          <w:rStyle w:val="HideTWBExt"/>
          <w:b w:val="0"/>
        </w:rPr>
        <w:t>&lt;/Article&gt;</w:t>
      </w:r>
    </w:p>
    <w:p w:rsidR="00E60426" w:rsidRPr="00CF6EA7" w:rsidRDefault="005C6ACB" w:rsidP="00E60426">
      <w:r w:rsidRPr="00CF6EA7">
        <w:rPr>
          <w:rStyle w:val="HideTWBExt"/>
        </w:rPr>
        <w:t>&lt;Article2&gt;</w:t>
      </w:r>
      <w:r w:rsidRPr="00CF6EA7">
        <w:t>Čl. 4</w:t>
      </w:r>
      <w:r>
        <w:t xml:space="preserve"> – </w:t>
      </w:r>
      <w:r w:rsidRPr="00CF6EA7">
        <w:t>odst. 3</w:t>
      </w:r>
      <w:r w:rsidRPr="00CF6E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Vkládá se nový článek 26a, který zní:</w:t>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Normal6"/>
              <w:rPr>
                <w:b/>
                <w:i/>
              </w:rPr>
            </w:pPr>
            <w:r w:rsidRPr="00CF6EA7">
              <w:rPr>
                <w:b/>
                <w:i/>
              </w:rPr>
              <w:t>„Článek 26a</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rPr>
                <w:b/>
                <w:i/>
              </w:rPr>
            </w:pPr>
            <w:r w:rsidRPr="00CF6EA7">
              <w:rPr>
                <w:b/>
                <w:i/>
              </w:rPr>
              <w:t>Provedení čl. 4 odst. 3a:</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rPr>
                <w:b/>
                <w:i/>
              </w:rPr>
            </w:pPr>
            <w:r w:rsidRPr="00CF6EA7">
              <w:rPr>
                <w:b/>
                <w:i/>
              </w:rPr>
              <w:t>Členské státy uvedou v účinnost právní a správní předpisy nezbytné k dosažení souladu s čl. 4 odst. 3a této směrnice nejpozději do [šest měsíců po vstupu tohoto nařízení v platnost]. Neprodleně o nich uvědomí Komisi.“</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787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44 – odst. 2</w:t>
      </w:r>
      <w:r w:rsidRPr="00CF6EA7">
        <w:rPr>
          <w:rStyle w:val="HideTWBExt"/>
          <w:b w:val="0"/>
        </w:rPr>
        <w:t>&lt;/Article&gt;</w:t>
      </w:r>
    </w:p>
    <w:p w:rsidR="00E60426" w:rsidRPr="00CF6EA7" w:rsidRDefault="00E60426" w:rsidP="00E60426">
      <w:r w:rsidRPr="00CF6EA7">
        <w:rPr>
          <w:rStyle w:val="HideTWBExt"/>
        </w:rPr>
        <w:t>&lt;DocAmend2&gt;</w:t>
      </w:r>
      <w:r w:rsidR="003123B9" w:rsidRPr="003123B9">
        <w:t xml:space="preserve"> </w:t>
      </w:r>
      <w:r w:rsidR="003123B9" w:rsidRPr="00CF6EA7">
        <w:t>Směrnice</w:t>
      </w:r>
      <w:r w:rsidR="003123B9" w:rsidRPr="00CF6EA7">
        <w:t xml:space="preserve"> </w:t>
      </w:r>
      <w:r w:rsidRPr="00CF6EA7">
        <w:t>2003/109/EU</w:t>
      </w:r>
      <w:r w:rsidRPr="00CF6EA7">
        <w:rPr>
          <w:rStyle w:val="HideTWBExt"/>
        </w:rPr>
        <w:t>&lt;/DocAmend2&gt;</w:t>
      </w:r>
    </w:p>
    <w:p w:rsidR="00E60426" w:rsidRPr="00CF6EA7" w:rsidRDefault="00E60426" w:rsidP="00E60426">
      <w:r w:rsidRPr="00CF6EA7">
        <w:rPr>
          <w:rStyle w:val="HideTWBExt"/>
        </w:rPr>
        <w:t>&lt;Article2&gt;</w:t>
      </w:r>
      <w:r w:rsidRPr="00CF6EA7">
        <w:t>Článek 26</w:t>
      </w:r>
      <w:r w:rsidR="002019C9">
        <w:t xml:space="preserve"> </w:t>
      </w:r>
      <w:r w:rsidRPr="00CF6EA7">
        <w:t>a</w:t>
      </w:r>
      <w:r w:rsidRPr="00CF6E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2.</w:t>
            </w:r>
            <w:r w:rsidRPr="00CF6EA7">
              <w:tab/>
            </w:r>
            <w:r w:rsidRPr="00CF6EA7">
              <w:rPr>
                <w:b/>
                <w:i/>
              </w:rPr>
              <w:t>Vkládá se nový článek 26a, který zní:</w:t>
            </w:r>
          </w:p>
        </w:tc>
        <w:tc>
          <w:tcPr>
            <w:tcW w:w="4876" w:type="dxa"/>
          </w:tcPr>
          <w:p w:rsidR="00E60426" w:rsidRPr="00CF6EA7" w:rsidRDefault="00E60426" w:rsidP="00483177">
            <w:pPr>
              <w:pStyle w:val="Normal6"/>
            </w:pPr>
            <w:r w:rsidRPr="00CF6EA7">
              <w:rPr>
                <w:b/>
                <w:i/>
              </w:rPr>
              <w:t>vypouští se</w:t>
            </w:r>
          </w:p>
        </w:tc>
      </w:tr>
      <w:tr w:rsidR="00E60426" w:rsidRPr="00CF6EA7" w:rsidTr="00483177">
        <w:trPr>
          <w:jc w:val="center"/>
        </w:trPr>
        <w:tc>
          <w:tcPr>
            <w:tcW w:w="4876" w:type="dxa"/>
          </w:tcPr>
          <w:p w:rsidR="00E60426" w:rsidRPr="00CF6EA7" w:rsidRDefault="00E60426" w:rsidP="00483177">
            <w:pPr>
              <w:pStyle w:val="Normal6"/>
              <w:rPr>
                <w:b/>
                <w:i/>
              </w:rPr>
            </w:pPr>
            <w:r w:rsidRPr="00CF6EA7">
              <w:rPr>
                <w:b/>
                <w:i/>
              </w:rPr>
              <w:t>„Článek 26a</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rPr>
                <w:b/>
                <w:i/>
              </w:rPr>
            </w:pPr>
            <w:r w:rsidRPr="00CF6EA7">
              <w:rPr>
                <w:b/>
                <w:i/>
              </w:rPr>
              <w:t>Provedení čl. 4 odst. 3a:</w:t>
            </w:r>
          </w:p>
        </w:tc>
        <w:tc>
          <w:tcPr>
            <w:tcW w:w="4876" w:type="dxa"/>
          </w:tcPr>
          <w:p w:rsidR="00E60426" w:rsidRPr="00CF6EA7" w:rsidRDefault="00E60426" w:rsidP="00483177">
            <w:pPr>
              <w:pStyle w:val="Normal6"/>
            </w:pPr>
          </w:p>
        </w:tc>
      </w:tr>
      <w:tr w:rsidR="00E60426" w:rsidRPr="00CF6EA7" w:rsidTr="00483177">
        <w:trPr>
          <w:jc w:val="center"/>
        </w:trPr>
        <w:tc>
          <w:tcPr>
            <w:tcW w:w="4876" w:type="dxa"/>
          </w:tcPr>
          <w:p w:rsidR="00E60426" w:rsidRPr="00CF6EA7" w:rsidRDefault="00E60426" w:rsidP="00483177">
            <w:pPr>
              <w:pStyle w:val="Normal6"/>
              <w:rPr>
                <w:b/>
                <w:i/>
              </w:rPr>
            </w:pPr>
            <w:r w:rsidRPr="00CF6EA7">
              <w:rPr>
                <w:b/>
                <w:i/>
              </w:rPr>
              <w:t>Členské státy uvedou v účinnost právní a správní předpisy nezbytné k dosažení souladu s čl. 4 odst. 3a této směrnice nejpozději do [šest měsíců po vstupu tohoto nařízení v platnost]. Neprodleně o nich uvědomí Komisi.“</w:t>
            </w:r>
          </w:p>
        </w:tc>
        <w:tc>
          <w:tcPr>
            <w:tcW w:w="4876" w:type="dxa"/>
          </w:tcPr>
          <w:p w:rsidR="00E60426" w:rsidRPr="00CF6EA7" w:rsidRDefault="00E60426" w:rsidP="00483177">
            <w:pPr>
              <w:pStyle w:val="Normal6"/>
            </w:pP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788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44 – odst. 2</w:t>
      </w:r>
      <w:r w:rsidRPr="00CF6EA7">
        <w:rPr>
          <w:rStyle w:val="HideTWBExt"/>
          <w:b w:val="0"/>
        </w:rPr>
        <w:t>&lt;/Article&gt;</w:t>
      </w:r>
    </w:p>
    <w:p w:rsidR="00E60426" w:rsidRPr="00CF6EA7" w:rsidRDefault="005C6ACB" w:rsidP="00E60426">
      <w:r w:rsidRPr="00CF6EA7">
        <w:rPr>
          <w:rStyle w:val="HideTWBExt"/>
        </w:rPr>
        <w:t>&lt;Article2&gt;</w:t>
      </w:r>
      <w:r w:rsidRPr="00CF6EA7">
        <w:t>Čl. 4</w:t>
      </w:r>
      <w:r>
        <w:t xml:space="preserve"> – </w:t>
      </w:r>
      <w:r w:rsidRPr="00CF6EA7">
        <w:t>odst. 3</w:t>
      </w:r>
      <w:r w:rsidRPr="00CF6E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Článek 26a</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789</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44 – odst. 2</w:t>
      </w:r>
      <w:r w:rsidRPr="00CF6EA7">
        <w:rPr>
          <w:rStyle w:val="HideTWBExt"/>
          <w:b w:val="0"/>
        </w:rPr>
        <w:t>&lt;/Article&gt;</w:t>
      </w:r>
    </w:p>
    <w:p w:rsidR="00E60426" w:rsidRPr="00CF6EA7" w:rsidRDefault="005C6ACB" w:rsidP="00E60426">
      <w:r w:rsidRPr="00CF6EA7">
        <w:rPr>
          <w:rStyle w:val="HideTWBExt"/>
        </w:rPr>
        <w:t>&lt;Article2&gt;</w:t>
      </w:r>
      <w:r w:rsidRPr="00CF6EA7">
        <w:t>Čl. 4</w:t>
      </w:r>
      <w:r>
        <w:t xml:space="preserve"> – </w:t>
      </w:r>
      <w:r w:rsidRPr="00CF6EA7">
        <w:t>odst. 3</w:t>
      </w:r>
      <w:r w:rsidRPr="00CF6E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Provedení čl. 4 odst. 3a:</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790</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44 – odst. 2</w:t>
      </w:r>
      <w:r w:rsidRPr="00CF6EA7">
        <w:rPr>
          <w:rStyle w:val="HideTWBExt"/>
          <w:b w:val="0"/>
        </w:rPr>
        <w:t>&lt;/Article&gt;</w:t>
      </w:r>
    </w:p>
    <w:p w:rsidR="00E60426" w:rsidRPr="00CF6EA7" w:rsidRDefault="005C6ACB" w:rsidP="00E60426">
      <w:r w:rsidRPr="00CF6EA7">
        <w:rPr>
          <w:rStyle w:val="HideTWBExt"/>
        </w:rPr>
        <w:t>&lt;Article2&gt;</w:t>
      </w:r>
      <w:r w:rsidRPr="00CF6EA7">
        <w:t>Čl. 4</w:t>
      </w:r>
      <w:r>
        <w:t xml:space="preserve"> – </w:t>
      </w:r>
      <w:r w:rsidRPr="00CF6EA7">
        <w:t>odst. 3</w:t>
      </w:r>
      <w:r w:rsidRPr="00CF6EA7">
        <w:rPr>
          <w:rStyle w:val="HideTWBExt"/>
        </w:rPr>
        <w:t>&lt;/Article2&gt;</w:t>
      </w:r>
      <w:bookmarkStart w:id="0" w:name="_GoBack"/>
      <w:bookmarkEnd w:id="0"/>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Členské státy uvedou v účinnost právní a správní předpisy nezbytné k dosažení souladu s čl. 4 odst. 3a této směrnice nejpozději do [šest měsíců po vstupu tohoto nařízení v platnost]. Neprodleně o nich uvědomí Komisi.</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791</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Jussi Halla-aho</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44 – odst. 2</w:t>
      </w:r>
      <w:r w:rsidRPr="00CF6EA7">
        <w:rPr>
          <w:rStyle w:val="HideTWBExt"/>
          <w:b w:val="0"/>
        </w:rPr>
        <w:t>&lt;/Article&gt;</w:t>
      </w:r>
    </w:p>
    <w:p w:rsidR="00E60426" w:rsidRPr="00CF6EA7" w:rsidRDefault="00E60426" w:rsidP="00E60426">
      <w:r w:rsidRPr="00CF6EA7">
        <w:rPr>
          <w:rStyle w:val="HideTWBExt"/>
        </w:rPr>
        <w:t>&lt;DocAmend2&gt;</w:t>
      </w:r>
      <w:r w:rsidR="003123B9" w:rsidRPr="00CF6EA7">
        <w:t>Směrnice</w:t>
      </w:r>
      <w:r w:rsidR="003123B9" w:rsidRPr="00CF6EA7">
        <w:t xml:space="preserve"> </w:t>
      </w:r>
      <w:r w:rsidRPr="00CF6EA7">
        <w:t>2003/109</w:t>
      </w:r>
      <w:r w:rsidRPr="00CF6EA7">
        <w:rPr>
          <w:rStyle w:val="HideTWBExt"/>
        </w:rPr>
        <w:t>&lt;/DocAmend2&gt;</w:t>
      </w:r>
    </w:p>
    <w:p w:rsidR="00E60426" w:rsidRPr="00CF6EA7" w:rsidRDefault="00E60426" w:rsidP="00E60426">
      <w:r w:rsidRPr="00CF6EA7">
        <w:rPr>
          <w:rStyle w:val="HideTWBExt"/>
        </w:rPr>
        <w:t>&lt;Article2&gt;</w:t>
      </w:r>
      <w:r w:rsidR="003123B9">
        <w:t>Článek 2</w:t>
      </w:r>
      <w:r w:rsidRPr="00CF6EA7">
        <w:t>6</w:t>
      </w:r>
      <w:r w:rsidRPr="00CF6E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Členské státy uvedou v účinnost právní a správní předpisy nezbytné k dosažení souladu s čl. 4 odst. 3a této směrnice nejpozději do [</w:t>
            </w:r>
            <w:r w:rsidRPr="00CF6EA7">
              <w:rPr>
                <w:b/>
                <w:i/>
              </w:rPr>
              <w:t>šest měsíců</w:t>
            </w:r>
            <w:r w:rsidRPr="00CF6EA7">
              <w:t xml:space="preserve"> po vstupu tohoto nařízení v platnost]. Neprodleně o nich uvědomí Komisi.</w:t>
            </w:r>
          </w:p>
        </w:tc>
        <w:tc>
          <w:tcPr>
            <w:tcW w:w="4876" w:type="dxa"/>
          </w:tcPr>
          <w:p w:rsidR="00E60426" w:rsidRPr="00CF6EA7" w:rsidRDefault="00E60426" w:rsidP="00483177">
            <w:pPr>
              <w:pStyle w:val="Normal6"/>
            </w:pPr>
            <w:r w:rsidRPr="00CF6EA7">
              <w:t>Členské státy uvedou v účinnost právní a správní předpisy nezbytné k dosažení souladu s čl. 4 odst. 3a této směrnice nejpozději do [</w:t>
            </w:r>
            <w:r w:rsidRPr="00CF6EA7">
              <w:rPr>
                <w:b/>
                <w:i/>
              </w:rPr>
              <w:t>jeden měsíc</w:t>
            </w:r>
            <w:r w:rsidRPr="00CF6EA7">
              <w:t xml:space="preserve"> po vstupu tohoto nařízení v platnost]. Neprodleně o nich uvědomí Komisi.</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792</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45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 xml:space="preserve">Směrnice 2011/95/ES se zrušuje s účinkem ode dne vstupu </w:t>
            </w:r>
            <w:r w:rsidRPr="00CF6EA7">
              <w:rPr>
                <w:b/>
                <w:i/>
              </w:rPr>
              <w:t>tohoto nařízení</w:t>
            </w:r>
            <w:r w:rsidRPr="00CF6EA7">
              <w:t xml:space="preserve"> v platnost. Odkazy na zrušenou směrnici by se měly považovat za odkazy na </w:t>
            </w:r>
            <w:r w:rsidRPr="00CF6EA7">
              <w:rPr>
                <w:b/>
                <w:i/>
              </w:rPr>
              <w:t>toto nařízení</w:t>
            </w:r>
            <w:r w:rsidRPr="00CF6EA7">
              <w:t xml:space="preserve"> v souladu se srovnávací tabulkou v příloze II.</w:t>
            </w:r>
          </w:p>
        </w:tc>
        <w:tc>
          <w:tcPr>
            <w:tcW w:w="4876" w:type="dxa"/>
          </w:tcPr>
          <w:p w:rsidR="00E60426" w:rsidRPr="00CF6EA7" w:rsidRDefault="00E60426" w:rsidP="00483177">
            <w:pPr>
              <w:pStyle w:val="Normal6"/>
            </w:pPr>
            <w:r w:rsidRPr="00CF6EA7">
              <w:t xml:space="preserve">Směrnice 2011/95/ES se zrušuje s účinkem ode dne vstupu </w:t>
            </w:r>
            <w:r w:rsidRPr="00CF6EA7">
              <w:rPr>
                <w:b/>
                <w:i/>
              </w:rPr>
              <w:t>této směrnice</w:t>
            </w:r>
            <w:r w:rsidRPr="00CF6EA7">
              <w:t xml:space="preserve"> v platnost. Odkazy na zrušenou směrnici by se měly považovat za odkazy na </w:t>
            </w:r>
            <w:r w:rsidRPr="00CF6EA7">
              <w:rPr>
                <w:b/>
                <w:i/>
              </w:rPr>
              <w:t>tuto směrnici</w:t>
            </w:r>
            <w:r w:rsidRPr="00CF6EA7">
              <w:t xml:space="preserve"> v souladu se srovnávací tabulkou v příloze II.</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793</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46 – odst. 1</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Toto nařízení</w:t>
            </w:r>
            <w:r w:rsidRPr="00CF6EA7">
              <w:t xml:space="preserve"> vstupuje v platnost dvacátým dnem po vyhlášení v Úředním věstníku Evropské unie.</w:t>
            </w:r>
          </w:p>
        </w:tc>
        <w:tc>
          <w:tcPr>
            <w:tcW w:w="4876" w:type="dxa"/>
          </w:tcPr>
          <w:p w:rsidR="00E60426" w:rsidRPr="00CF6EA7" w:rsidRDefault="00E60426" w:rsidP="00483177">
            <w:pPr>
              <w:pStyle w:val="Normal6"/>
            </w:pPr>
            <w:r w:rsidRPr="00CF6EA7">
              <w:rPr>
                <w:b/>
                <w:i/>
              </w:rPr>
              <w:t xml:space="preserve">Tato směrnice </w:t>
            </w:r>
            <w:r w:rsidRPr="00CF6EA7">
              <w:t>vstupuje v platnost dvacátým dnem po vyhlášení v Úředním věstníku Evropské unie.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794</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46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Toto nařízení se použije od [šest měsíců od vstupu nařízení v platnost].</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795</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Kinga Gál</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46 – odst. 2</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Toto nařízení se použije od [</w:t>
            </w:r>
            <w:r w:rsidRPr="00CF6EA7">
              <w:rPr>
                <w:b/>
                <w:i/>
              </w:rPr>
              <w:t xml:space="preserve">šest </w:t>
            </w:r>
            <w:r w:rsidRPr="00CF6EA7">
              <w:t>měsíců od vstupu nařízení v platnost].</w:t>
            </w:r>
          </w:p>
        </w:tc>
        <w:tc>
          <w:tcPr>
            <w:tcW w:w="4876" w:type="dxa"/>
          </w:tcPr>
          <w:p w:rsidR="00E60426" w:rsidRPr="00CF6EA7" w:rsidRDefault="00E60426" w:rsidP="00483177">
            <w:pPr>
              <w:pStyle w:val="Normal6"/>
            </w:pPr>
            <w:r w:rsidRPr="00CF6EA7">
              <w:t>Toto nařízení se použije od [</w:t>
            </w:r>
            <w:r w:rsidRPr="00CF6EA7">
              <w:rPr>
                <w:b/>
                <w:i/>
              </w:rPr>
              <w:t xml:space="preserve">dvanáct </w:t>
            </w:r>
            <w:r w:rsidRPr="00CF6EA7">
              <w:t>měsíců od vstupu nařízení v platnost].</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796</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Jean Lambert</w:t>
      </w:r>
      <w:r w:rsidRPr="00CF6EA7">
        <w:rPr>
          <w:rStyle w:val="HideTWBExt"/>
          <w:b w:val="0"/>
        </w:rPr>
        <w:t>&lt;/Members&gt;</w:t>
      </w:r>
    </w:p>
    <w:p w:rsidR="00E60426" w:rsidRPr="00CF6EA7" w:rsidRDefault="00E60426" w:rsidP="00E60426">
      <w:r w:rsidRPr="00CF6EA7">
        <w:rPr>
          <w:rStyle w:val="HideTWBExt"/>
        </w:rPr>
        <w:t>&lt;AuNomDe&gt;</w:t>
      </w:r>
      <w:r w:rsidRPr="00CF6EA7">
        <w:rPr>
          <w:rStyle w:val="HideTWBInt"/>
        </w:rPr>
        <w:t>{Verts/ALE}</w:t>
      </w:r>
      <w:r w:rsidRPr="00CF6EA7">
        <w:t>za skupinu Verts/ALE</w:t>
      </w:r>
      <w:r w:rsidRPr="00CF6EA7">
        <w:rPr>
          <w:rStyle w:val="HideTWBExt"/>
        </w:rPr>
        <w:t>&lt;/AuNomDe&gt;</w:t>
      </w:r>
    </w:p>
    <w:p w:rsidR="00E60426" w:rsidRPr="00CF6EA7" w:rsidRDefault="00E60426" w:rsidP="00E60426">
      <w:r w:rsidRPr="00CF6EA7">
        <w:rPr>
          <w:rStyle w:val="HideTWBExt"/>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46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rPr>
                <w:b/>
                <w:i/>
              </w:rPr>
              <w:t>Toto nařízení je závazné v celém rozsahu a přímo použitelné v členských státech v souladu se Smlouvami.</w:t>
            </w:r>
          </w:p>
        </w:tc>
        <w:tc>
          <w:tcPr>
            <w:tcW w:w="4876" w:type="dxa"/>
          </w:tcPr>
          <w:p w:rsidR="00E60426" w:rsidRPr="00CF6EA7" w:rsidRDefault="00E60426" w:rsidP="00483177">
            <w:pPr>
              <w:pStyle w:val="Normal6"/>
            </w:pPr>
            <w:r w:rsidRPr="00CF6EA7">
              <w:rPr>
                <w:b/>
                <w:i/>
              </w:rPr>
              <w:t>vypouští se</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797</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Beatrix von Storch</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E60426" w:rsidP="00E60426">
      <w:pPr>
        <w:pStyle w:val="NormalBold"/>
      </w:pPr>
      <w:r w:rsidRPr="00CF6EA7">
        <w:rPr>
          <w:rStyle w:val="HideTWBExt"/>
          <w:b w:val="0"/>
        </w:rPr>
        <w:t>&lt;Article&gt;</w:t>
      </w:r>
      <w:r w:rsidRPr="00CF6EA7">
        <w:t>Čl. 46 – odst. 3</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r w:rsidRPr="00CF6EA7">
              <w:t>Toto nařízení je závazné v celém rozsahu a přímo použitelné v členských státech v souladu se Smlouvami.</w:t>
            </w:r>
          </w:p>
        </w:tc>
        <w:tc>
          <w:tcPr>
            <w:tcW w:w="4876" w:type="dxa"/>
          </w:tcPr>
          <w:p w:rsidR="00E60426" w:rsidRPr="00CF6EA7" w:rsidRDefault="00E60426" w:rsidP="00483177">
            <w:pPr>
              <w:pStyle w:val="Normal6"/>
            </w:pPr>
            <w:r w:rsidRPr="00CF6EA7">
              <w:t xml:space="preserve">Toto nařízení je závazné v celém rozsahu a přímo použitelné v členských státech v souladu se Smlouvami. </w:t>
            </w:r>
            <w:r w:rsidRPr="00CF6EA7">
              <w:rPr>
                <w:b/>
                <w:i/>
              </w:rPr>
              <w:t>Členské státy mohou odmítnout vymáhat právní a správní předpisy, které jsou podle jejich názoru v rozporu se zásadou subsidiarity nebo s duchem Smluv.</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w:t>
      </w:r>
    </w:p>
    <w:p w:rsidR="00E60426" w:rsidRPr="00CF6EA7" w:rsidRDefault="00E60426" w:rsidP="00E60426">
      <w:pPr>
        <w:pStyle w:val="AMNumberTabs"/>
      </w:pPr>
      <w:r w:rsidRPr="00CF6EA7">
        <w:rPr>
          <w:rStyle w:val="HideTWBExt"/>
          <w:b w:val="0"/>
        </w:rPr>
        <w:t>&lt;Amend&gt;</w:t>
      </w:r>
      <w:r w:rsidRPr="00CF6EA7">
        <w:t xml:space="preserve">Pozměňovací návrh </w:t>
      </w:r>
      <w:r w:rsidRPr="00CF6EA7">
        <w:tab/>
      </w:r>
      <w:r w:rsidRPr="00CF6EA7">
        <w:tab/>
      </w:r>
      <w:r w:rsidRPr="00CF6EA7">
        <w:rPr>
          <w:rStyle w:val="HideTWBExt"/>
          <w:b w:val="0"/>
        </w:rPr>
        <w:t>&lt;NumAm&gt;</w:t>
      </w:r>
      <w:r w:rsidRPr="00CF6EA7">
        <w:t>798</w:t>
      </w:r>
      <w:r w:rsidRPr="00CF6EA7">
        <w:rPr>
          <w:rStyle w:val="HideTWBExt"/>
          <w:b w:val="0"/>
        </w:rPr>
        <w:t>&lt;/NumAm&gt;</w:t>
      </w:r>
    </w:p>
    <w:p w:rsidR="00E60426" w:rsidRPr="00CF6EA7" w:rsidRDefault="00E60426" w:rsidP="00E60426">
      <w:pPr>
        <w:pStyle w:val="NormalBold"/>
      </w:pPr>
      <w:r w:rsidRPr="00CF6EA7">
        <w:rPr>
          <w:rStyle w:val="HideTWBExt"/>
          <w:b w:val="0"/>
        </w:rPr>
        <w:t>&lt;RepeatBlock-By&gt;&lt;Members&gt;</w:t>
      </w:r>
      <w:r w:rsidRPr="00CF6EA7">
        <w:t>Barbara Spinelli, Jean Lambert</w:t>
      </w:r>
      <w:r w:rsidRPr="00CF6EA7">
        <w:rPr>
          <w:rStyle w:val="HideTWBExt"/>
          <w:b w:val="0"/>
        </w:rPr>
        <w:t>&lt;/Members&gt;</w:t>
      </w:r>
    </w:p>
    <w:p w:rsidR="00E60426" w:rsidRPr="00CF6EA7" w:rsidRDefault="00E60426" w:rsidP="00E60426">
      <w:pPr>
        <w:pStyle w:val="NormalBold"/>
      </w:pPr>
      <w:r w:rsidRPr="00CF6EA7">
        <w:rPr>
          <w:rStyle w:val="HideTWBExt"/>
          <w:b w:val="0"/>
        </w:rPr>
        <w:t>&lt;/RepeatBlock-By&gt;</w:t>
      </w:r>
    </w:p>
    <w:p w:rsidR="00E60426" w:rsidRPr="00CF6EA7" w:rsidRDefault="00E60426" w:rsidP="00E60426">
      <w:pPr>
        <w:pStyle w:val="NormalBold"/>
      </w:pPr>
      <w:r w:rsidRPr="00CF6EA7">
        <w:rPr>
          <w:rStyle w:val="HideTWBExt"/>
          <w:b w:val="0"/>
        </w:rPr>
        <w:t>&lt;DocAmend&gt;</w:t>
      </w:r>
      <w:r w:rsidRPr="00CF6EA7">
        <w:t>Návrh nařízení</w:t>
      </w:r>
      <w:r w:rsidRPr="00CF6EA7">
        <w:rPr>
          <w:rStyle w:val="HideTWBExt"/>
          <w:b w:val="0"/>
        </w:rPr>
        <w:t>&lt;/DocAmend&gt;</w:t>
      </w:r>
    </w:p>
    <w:p w:rsidR="00E60426" w:rsidRPr="00CF6EA7" w:rsidRDefault="00D97BBD" w:rsidP="00E60426">
      <w:pPr>
        <w:pStyle w:val="NormalBold"/>
      </w:pPr>
      <w:r w:rsidRPr="00CF6EA7">
        <w:rPr>
          <w:rStyle w:val="HideTWBExt"/>
          <w:b w:val="0"/>
        </w:rPr>
        <w:t>&lt;Article&gt;</w:t>
      </w:r>
      <w:r w:rsidR="00E60426" w:rsidRPr="00CF6EA7">
        <w:t>Příloha I a (nová)</w:t>
      </w:r>
      <w:r w:rsidRPr="00CF6E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26" w:rsidRPr="00CF6EA7" w:rsidTr="00483177">
        <w:trPr>
          <w:trHeight w:hRule="exact" w:val="240"/>
          <w:jc w:val="center"/>
        </w:trPr>
        <w:tc>
          <w:tcPr>
            <w:tcW w:w="9752" w:type="dxa"/>
            <w:gridSpan w:val="2"/>
          </w:tcPr>
          <w:p w:rsidR="00E60426" w:rsidRPr="00CF6EA7" w:rsidRDefault="00E60426" w:rsidP="00483177"/>
        </w:tc>
      </w:tr>
      <w:tr w:rsidR="00E60426" w:rsidRPr="00CF6EA7" w:rsidTr="00483177">
        <w:trPr>
          <w:trHeight w:val="240"/>
          <w:jc w:val="center"/>
        </w:trPr>
        <w:tc>
          <w:tcPr>
            <w:tcW w:w="4876" w:type="dxa"/>
          </w:tcPr>
          <w:p w:rsidR="00E60426" w:rsidRPr="00CF6EA7" w:rsidRDefault="00E60426" w:rsidP="00483177">
            <w:pPr>
              <w:pStyle w:val="ColumnHeading"/>
            </w:pPr>
            <w:r w:rsidRPr="00CF6EA7">
              <w:t>Znění navržené Komisí</w:t>
            </w:r>
          </w:p>
        </w:tc>
        <w:tc>
          <w:tcPr>
            <w:tcW w:w="4876" w:type="dxa"/>
          </w:tcPr>
          <w:p w:rsidR="00E60426" w:rsidRPr="00CF6EA7" w:rsidRDefault="00E60426" w:rsidP="00483177">
            <w:pPr>
              <w:pStyle w:val="ColumnHeading"/>
            </w:pPr>
            <w:r w:rsidRPr="00CF6EA7">
              <w:t>Pozměňovací návrh</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PŘÍLOHA II</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Vzájemné uznávání azylových rozhodnutí a možnost převodu odpovědnosti</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Vzájemné uznávání kladných azylových rozhodnutí na základě harmonizovaných právních norem a praxí je považováno za jeden z významných kroků v dalším rozvoji společného evropského azylového systému. Lisabonská smlouva rovněž předpokládá vytvoření užší Unie. V čl. 78 odst. 1 Smlouvy o fungování EU se stanoví, že Unie vyvíjí společnou politiku týkající se azylu, doplňkové ochrany a dočasné ochrany v souladu s Úmluvou o uprchlících z roku 1951 a jejím Protokolem. Za tímto účelem by měla být přijata opatření, která by umožnila „jednotný azylový status pro státní příslušníky třetích zemí platný v celé Unii“ a jednotný status doplňkové ochrany pro státní příslušníky třetích zemí. Prvním krokem v tomto úsilí je zajistit vzájemné uznávání kladných azylových rozhodnutí, které by zajistilo společný konsenzus mezi členskými státy ohledně účinku kladného azylového rozhodnutí jiného členského státu tak, aby se předešlo případům, jako byla věc M. C. proti Bulharsku, a riziku dalšího navracení.</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Za druhé, aby měl tento status skutečnou platnost, musí zahrnovat všechna práva a nároky, které jsou s tímto statusem spojeny. Podle Úmluvy o uprchlících z roku 1951 musí zacházení s uprchlíky splňovat nejpříznivější požadavky, jaké má v zemi cizinec, pokud jde o získání placeného zaměstnání, což v případě EU znamená stejné zacházení jako s evropskými spoluobčany, kteří mají právo na práci a cestování do jiných členských států, jestliže splňují některá základní kritéria.</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Za třetí je také třeba zavést rámec, který bude upravovat, za jakých okolností může osoba, které bylo přiznáno určité postavení, toto postavení přenést do druhého členského státu. Jak je uvedeno v bodě odůvodnění 42 tohoto nařízení, osoby požívající mezinárodní ochrany mohou požádat o pobyt v jiném členském státě, než v tom, který jim udělil ochranu, podle příslušných předpisů EU, zejména na základě dlouhodobého pobytu a podle navrhované směrnice o modré kartě EU</w:t>
            </w:r>
            <w:r w:rsidRPr="00CF6EA7">
              <w:rPr>
                <w:rStyle w:val="SupBoldItalic"/>
              </w:rPr>
              <w:t>1a</w:t>
            </w:r>
            <w:r w:rsidRPr="00CF6EA7">
              <w:rPr>
                <w:b/>
                <w:i/>
              </w:rPr>
              <w:t>, což ovšem neznamená žádný převod statusu mezinárodní ochrany a souvisejících práv. Vzhledem k problémům a obavám, s nimiž se osoby, kterým byl udělen status ochrany, budou potýkat při přesunu do jiného členského státu podle těchto směrnic, je zapotřebí vytvořit nástroj na úrovni EU, který stanoví, které členské státy jsou zodpovědné za status žadatele a v jaké fázi přejímá odpovědnost jiný členský stát.</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Při dosažení uvedených cílů se zohledňují tyto skutečnosti:</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b/>
                <w:i/>
              </w:rPr>
              <w:t>a) Čl. 78 odst. 2 písm. a) Smlouvy o fungování EU</w:t>
            </w:r>
            <w:r w:rsidRPr="00CF6EA7">
              <w:rPr>
                <w:rStyle w:val="SupBoldItalic"/>
              </w:rPr>
              <w:t>1b</w:t>
            </w:r>
            <w:r w:rsidRPr="00CF6EA7">
              <w:rPr>
                <w:b/>
                <w:i/>
              </w:rPr>
              <w:t>, který stanoví jednotný azylový status platný v celé Unii; aby bylo zajištěno, že společný evropský azylový systém se bude skutečně zakládat na společných systémech a normách, a aby bylo zajištěno dodržování zásady nenavracení, musí členské státy vzájemně uznávat kladná azylová rozhodnutí příslušných vnitrostátních orgánů jiného členského státu.</w:t>
            </w:r>
            <w:r w:rsidRPr="00CF6EA7">
              <w:br/>
            </w:r>
            <w:r w:rsidRPr="00CF6EA7">
              <w:rPr>
                <w:b/>
                <w:i/>
              </w:rPr>
              <w:t>b) Aby bylo zajištěno, že tento status bude mít skutečnou platnost, členské státy by měly uznávat práva a nároky, které jsou s tímto statusem spojeny. V Úmluvě o uprchlících z roku 1951 se stanoví, že zacházení s uprchlíky musí splňovat nejpříznivější požadavky, jaké má v zemi cizinec, pokud jde o získání placeného zaměstnání. Z toho vyplývá, že státy mají povinnost osobě požívající mezinárodní ochrany uznané v jiném členském státě přiznat veškerá práva a odpovědnosti za stejných podmínek, jaké má v tomto státě oprávněně pobývající občan EU.</w:t>
            </w:r>
            <w:r w:rsidRPr="00CF6EA7">
              <w:br/>
            </w:r>
            <w:r w:rsidRPr="00CF6EA7">
              <w:rPr>
                <w:b/>
                <w:i/>
              </w:rPr>
              <w:t>c) Vytvoření komplexního rámce, který stanoví, kdy a za jakých okolností lze převod statusu mezinárodní ochrany uskutečnit. Měl by také vyjasnit, která hlediska ochrany zahrnuje, a řešit otázky ochrany údajů, které by mohly v souvislosti s tímto převodem vyvstat. Rámec by měl zahrnovat jak uprchlíky, tak osoby požívající doplňkové ochrany.</w:t>
            </w:r>
            <w:r w:rsidRPr="00CF6EA7">
              <w:br/>
            </w:r>
            <w:r w:rsidRPr="00CF6EA7">
              <w:rPr>
                <w:b/>
                <w:i/>
              </w:rPr>
              <w:t>Vzájemné uznávání azylových rozhodnutí, které by vytvořilo podmínky pro pobyt v určitém členském státě, je třeba považovat za „jednotný azylový status“ platný v celé Unii, který může zahrnovat možnost usadit se v jiném členském státě, a to za podmínek rovnocenných těm, které platí pro občany Evropské unie.</w:t>
            </w:r>
            <w:r w:rsidRPr="00CF6EA7">
              <w:br/>
            </w:r>
            <w:r w:rsidRPr="00CF6EA7">
              <w:rPr>
                <w:b/>
                <w:i/>
              </w:rPr>
              <w:t>Status, který bude „platný v celé Unii“, zahrnuje právo, aby ti, kterým byl přiznán, se mohli přestěhovat a usadit v jiném členském státě. Osoby požívající mezinárodní ochrany by měly mít od okamžiku přiznání statusu stejná práva jako občané EU a všechna práva a nároky s tímto statusem spojené.</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t>_________________</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rStyle w:val="SupBoldItalic"/>
              </w:rPr>
              <w:t>1a</w:t>
            </w:r>
            <w:r w:rsidRPr="00CF6EA7">
              <w:t xml:space="preserve"> </w:t>
            </w:r>
            <w:r w:rsidRPr="00CF6EA7">
              <w:rPr>
                <w:b/>
                <w:i/>
              </w:rPr>
              <w:t>zaměstnání vyžadující odborné dovednosti (dále jen návrh směrnice o modré kartě), COM(2016) 378 ze dne 7. června 2016.</w:t>
            </w:r>
          </w:p>
        </w:tc>
      </w:tr>
      <w:tr w:rsidR="00E60426" w:rsidRPr="00CF6EA7" w:rsidTr="00483177">
        <w:trPr>
          <w:jc w:val="center"/>
        </w:trPr>
        <w:tc>
          <w:tcPr>
            <w:tcW w:w="4876" w:type="dxa"/>
          </w:tcPr>
          <w:p w:rsidR="00E60426" w:rsidRPr="00CF6EA7" w:rsidRDefault="00E60426" w:rsidP="00483177">
            <w:pPr>
              <w:pStyle w:val="Normal6"/>
            </w:pPr>
          </w:p>
        </w:tc>
        <w:tc>
          <w:tcPr>
            <w:tcW w:w="4876" w:type="dxa"/>
          </w:tcPr>
          <w:p w:rsidR="00E60426" w:rsidRPr="00CF6EA7" w:rsidRDefault="00E60426" w:rsidP="00483177">
            <w:pPr>
              <w:pStyle w:val="Normal6"/>
            </w:pPr>
            <w:r w:rsidRPr="00CF6EA7">
              <w:rPr>
                <w:rStyle w:val="SupBoldItalic"/>
              </w:rPr>
              <w:t>1b</w:t>
            </w:r>
            <w:r w:rsidRPr="00CF6EA7">
              <w:rPr>
                <w:b/>
                <w:i/>
              </w:rPr>
              <w:t xml:space="preserve">Pro účely odstavce 1 přijímají Evropský parlament a Rada řádným legislativním postupem opatření týkající se společného evropského azylového systému, který obsahuje: a) jednotný azylový status pro státní příslušníky třetích zemí platný v celé Unii </w:t>
            </w:r>
          </w:p>
        </w:tc>
      </w:tr>
    </w:tbl>
    <w:p w:rsidR="00E60426" w:rsidRPr="00CF6EA7" w:rsidRDefault="00E60426" w:rsidP="00E60426">
      <w:pPr>
        <w:pStyle w:val="Olang"/>
      </w:pPr>
      <w:r w:rsidRPr="00CF6EA7">
        <w:t xml:space="preserve">Or. </w:t>
      </w:r>
      <w:r w:rsidRPr="00CF6EA7">
        <w:rPr>
          <w:rStyle w:val="HideTWBExt"/>
        </w:rPr>
        <w:t>&lt;Original&gt;</w:t>
      </w:r>
      <w:r w:rsidRPr="00CF6EA7">
        <w:rPr>
          <w:rStyle w:val="HideTWBInt"/>
        </w:rPr>
        <w:t>{EN}</w:t>
      </w:r>
      <w:r w:rsidRPr="00CF6EA7">
        <w:t>en</w:t>
      </w:r>
      <w:r w:rsidRPr="00CF6EA7">
        <w:rPr>
          <w:rStyle w:val="HideTWBExt"/>
        </w:rPr>
        <w:t>&lt;/Original&gt;</w:t>
      </w:r>
    </w:p>
    <w:p w:rsidR="00315A3B" w:rsidRPr="00CF6EA7" w:rsidRDefault="00E60426" w:rsidP="00E60426">
      <w:r w:rsidRPr="00CF6EA7">
        <w:rPr>
          <w:rStyle w:val="HideTWBExt"/>
        </w:rPr>
        <w:t>&lt;/Amend&gt;&lt;/RepeatBlock-Amend&gt;</w:t>
      </w:r>
    </w:p>
    <w:sectPr w:rsidR="00315A3B" w:rsidRPr="00CF6EA7" w:rsidSect="007516B2">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19C9" w:rsidRPr="00CF6EA7" w:rsidRDefault="002019C9">
      <w:r w:rsidRPr="00CF6EA7">
        <w:separator/>
      </w:r>
    </w:p>
  </w:endnote>
  <w:endnote w:type="continuationSeparator" w:id="0">
    <w:p w:rsidR="002019C9" w:rsidRPr="00CF6EA7" w:rsidRDefault="002019C9">
      <w:r w:rsidRPr="00CF6E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9C9" w:rsidRPr="00CF6EA7" w:rsidRDefault="002019C9" w:rsidP="007516B2">
    <w:pPr>
      <w:pStyle w:val="Footer"/>
    </w:pPr>
    <w:r w:rsidRPr="00CF6EA7">
      <w:t>PE</w:t>
    </w:r>
    <w:r w:rsidRPr="00CF6EA7">
      <w:rPr>
        <w:rStyle w:val="HideTWBExt"/>
      </w:rPr>
      <w:t>&lt;NoPE&gt;</w:t>
    </w:r>
    <w:r w:rsidRPr="00CF6EA7">
      <w:t>602.740</w:t>
    </w:r>
    <w:r w:rsidRPr="00CF6EA7">
      <w:rPr>
        <w:rStyle w:val="HideTWBExt"/>
      </w:rPr>
      <w:t>&lt;/NoPE&gt;&lt;Version&gt;</w:t>
    </w:r>
    <w:r w:rsidRPr="00CF6EA7">
      <w:t>v01-00</w:t>
    </w:r>
    <w:r w:rsidRPr="00CF6EA7">
      <w:rPr>
        <w:rStyle w:val="HideTWBExt"/>
      </w:rPr>
      <w:t>&lt;/Version&gt;</w:t>
    </w:r>
    <w:r w:rsidRPr="00CF6EA7">
      <w:tab/>
    </w:r>
    <w:r w:rsidRPr="00CF6EA7">
      <w:fldChar w:fldCharType="begin"/>
    </w:r>
    <w:r w:rsidRPr="00CF6EA7">
      <w:instrText xml:space="preserve"> PAGE  \* MERGEFORMAT </w:instrText>
    </w:r>
    <w:r w:rsidRPr="00CF6EA7">
      <w:fldChar w:fldCharType="separate"/>
    </w:r>
    <w:r w:rsidR="005C6ACB">
      <w:rPr>
        <w:noProof/>
      </w:rPr>
      <w:t>184</w:t>
    </w:r>
    <w:r w:rsidRPr="00CF6EA7">
      <w:fldChar w:fldCharType="end"/>
    </w:r>
    <w:r w:rsidRPr="00CF6EA7">
      <w:t>/</w:t>
    </w:r>
    <w:fldSimple w:instr=" NUMPAGES  \* MERGEFORMAT ">
      <w:r w:rsidR="005C6ACB">
        <w:rPr>
          <w:noProof/>
        </w:rPr>
        <w:t>190</w:t>
      </w:r>
    </w:fldSimple>
    <w:r w:rsidRPr="00CF6EA7">
      <w:tab/>
    </w:r>
    <w:r w:rsidRPr="00CF6EA7">
      <w:rPr>
        <w:rStyle w:val="HideTWBExt"/>
      </w:rPr>
      <w:t>&lt;PathFdR&gt;</w:t>
    </w:r>
    <w:r w:rsidRPr="00CF6EA7">
      <w:t>AM\1121330CS.docx</w:t>
    </w:r>
    <w:r w:rsidRPr="00CF6EA7">
      <w:rPr>
        <w:rStyle w:val="HideTWBExt"/>
      </w:rPr>
      <w:t>&lt;/PathFdR&gt;</w:t>
    </w:r>
  </w:p>
  <w:p w:rsidR="002019C9" w:rsidRPr="00CF6EA7" w:rsidRDefault="002019C9" w:rsidP="007516B2">
    <w:pPr>
      <w:pStyle w:val="Footer2"/>
    </w:pPr>
    <w:r w:rsidRPr="00CF6EA7">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9C9" w:rsidRPr="00CF6EA7" w:rsidRDefault="002019C9" w:rsidP="007516B2">
    <w:pPr>
      <w:pStyle w:val="Footer"/>
    </w:pPr>
    <w:r w:rsidRPr="00CF6EA7">
      <w:rPr>
        <w:rStyle w:val="HideTWBExt"/>
      </w:rPr>
      <w:t>&lt;PathFdR&gt;</w:t>
    </w:r>
    <w:r w:rsidRPr="00CF6EA7">
      <w:t>AM\1121330CS.docx</w:t>
    </w:r>
    <w:r w:rsidRPr="00CF6EA7">
      <w:rPr>
        <w:rStyle w:val="HideTWBExt"/>
      </w:rPr>
      <w:t>&lt;/PathFdR&gt;</w:t>
    </w:r>
    <w:r w:rsidRPr="00CF6EA7">
      <w:tab/>
    </w:r>
    <w:r w:rsidRPr="00CF6EA7">
      <w:fldChar w:fldCharType="begin"/>
    </w:r>
    <w:r w:rsidRPr="00CF6EA7">
      <w:instrText xml:space="preserve"> PAGE  \* MERGEFORMAT </w:instrText>
    </w:r>
    <w:r w:rsidRPr="00CF6EA7">
      <w:fldChar w:fldCharType="separate"/>
    </w:r>
    <w:r w:rsidR="005C6ACB">
      <w:rPr>
        <w:noProof/>
      </w:rPr>
      <w:t>183</w:t>
    </w:r>
    <w:r w:rsidRPr="00CF6EA7">
      <w:fldChar w:fldCharType="end"/>
    </w:r>
    <w:r w:rsidRPr="00CF6EA7">
      <w:t>/</w:t>
    </w:r>
    <w:fldSimple w:instr=" NUMPAGES  \* MERGEFORMAT ">
      <w:r w:rsidR="005C6ACB">
        <w:rPr>
          <w:noProof/>
        </w:rPr>
        <w:t>190</w:t>
      </w:r>
    </w:fldSimple>
    <w:r w:rsidRPr="00CF6EA7">
      <w:tab/>
      <w:t>PE</w:t>
    </w:r>
    <w:r w:rsidRPr="00CF6EA7">
      <w:rPr>
        <w:rStyle w:val="HideTWBExt"/>
      </w:rPr>
      <w:t>&lt;NoPE&gt;</w:t>
    </w:r>
    <w:r w:rsidRPr="00CF6EA7">
      <w:t>602.740</w:t>
    </w:r>
    <w:r w:rsidRPr="00CF6EA7">
      <w:rPr>
        <w:rStyle w:val="HideTWBExt"/>
      </w:rPr>
      <w:t>&lt;/NoPE&gt;&lt;Version&gt;</w:t>
    </w:r>
    <w:r w:rsidRPr="00CF6EA7">
      <w:t>v01-00</w:t>
    </w:r>
    <w:r w:rsidRPr="00CF6EA7">
      <w:rPr>
        <w:rStyle w:val="HideTWBExt"/>
      </w:rPr>
      <w:t>&lt;/Version&gt;</w:t>
    </w:r>
  </w:p>
  <w:p w:rsidR="002019C9" w:rsidRPr="00CF6EA7" w:rsidRDefault="002019C9" w:rsidP="007516B2">
    <w:pPr>
      <w:pStyle w:val="Footer2"/>
    </w:pPr>
    <w:r w:rsidRPr="00CF6EA7">
      <w:tab/>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9C9" w:rsidRPr="00CF6EA7" w:rsidRDefault="002019C9" w:rsidP="007516B2">
    <w:pPr>
      <w:pStyle w:val="Footer"/>
    </w:pPr>
    <w:r w:rsidRPr="00CF6EA7">
      <w:rPr>
        <w:rStyle w:val="HideTWBExt"/>
      </w:rPr>
      <w:t>&lt;PathFdR&gt;</w:t>
    </w:r>
    <w:r w:rsidRPr="00CF6EA7">
      <w:t>AM\1121330CS.docx</w:t>
    </w:r>
    <w:r w:rsidRPr="00CF6EA7">
      <w:rPr>
        <w:rStyle w:val="HideTWBExt"/>
      </w:rPr>
      <w:t>&lt;/PathFdR&gt;</w:t>
    </w:r>
    <w:r w:rsidRPr="00CF6EA7">
      <w:tab/>
    </w:r>
    <w:r w:rsidRPr="00CF6EA7">
      <w:tab/>
      <w:t>PE</w:t>
    </w:r>
    <w:r w:rsidRPr="00CF6EA7">
      <w:rPr>
        <w:rStyle w:val="HideTWBExt"/>
      </w:rPr>
      <w:t>&lt;NoPE&gt;</w:t>
    </w:r>
    <w:r w:rsidRPr="00CF6EA7">
      <w:t>602.740</w:t>
    </w:r>
    <w:r w:rsidRPr="00CF6EA7">
      <w:rPr>
        <w:rStyle w:val="HideTWBExt"/>
      </w:rPr>
      <w:t>&lt;/NoPE&gt;&lt;Version&gt;</w:t>
    </w:r>
    <w:r w:rsidRPr="00CF6EA7">
      <w:t>v01-00</w:t>
    </w:r>
    <w:r w:rsidRPr="00CF6EA7">
      <w:rPr>
        <w:rStyle w:val="HideTWBExt"/>
      </w:rPr>
      <w:t>&lt;/Version&gt;</w:t>
    </w:r>
  </w:p>
  <w:p w:rsidR="002019C9" w:rsidRPr="00CF6EA7" w:rsidRDefault="002019C9" w:rsidP="007516B2">
    <w:pPr>
      <w:pStyle w:val="Footer2"/>
      <w:tabs>
        <w:tab w:val="center" w:pos="4535"/>
      </w:tabs>
    </w:pPr>
    <w:r w:rsidRPr="00CF6EA7">
      <w:t>CS</w:t>
    </w:r>
    <w:r w:rsidRPr="00CF6EA7">
      <w:tab/>
    </w:r>
    <w:r w:rsidRPr="00CF6EA7">
      <w:rPr>
        <w:b w:val="0"/>
        <w:i/>
        <w:color w:val="C0C0C0"/>
        <w:sz w:val="22"/>
      </w:rPr>
      <w:t>Jednotná v rozmanitosti</w:t>
    </w:r>
    <w:r w:rsidRPr="00CF6EA7">
      <w:tab/>
      <w:t>CS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19C9" w:rsidRPr="00CF6EA7" w:rsidRDefault="002019C9">
      <w:r w:rsidRPr="00CF6EA7">
        <w:separator/>
      </w:r>
    </w:p>
  </w:footnote>
  <w:footnote w:type="continuationSeparator" w:id="0">
    <w:p w:rsidR="002019C9" w:rsidRPr="00CF6EA7" w:rsidRDefault="002019C9">
      <w:r w:rsidRPr="00CF6EA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ACB" w:rsidRDefault="005C6A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ACB" w:rsidRDefault="005C6A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ACB" w:rsidRDefault="005C6A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1"/>
    <w:docVar w:name="TXTLANGUE" w:val="CS"/>
    <w:docVar w:name="TXTLANGUEMIN" w:val="cs"/>
    <w:docVar w:name="TXTNRPE" w:val="602.740"/>
    <w:docVar w:name="TXTPEorAP" w:val="PE"/>
    <w:docVar w:name="TXTROUTE" w:val="AM\1121330CS.docx"/>
    <w:docVar w:name="TXTVERSION" w:val="01-00"/>
  </w:docVars>
  <w:rsids>
    <w:rsidRoot w:val="00315A3B"/>
    <w:rsid w:val="0001456F"/>
    <w:rsid w:val="000443EC"/>
    <w:rsid w:val="002019C9"/>
    <w:rsid w:val="003123B9"/>
    <w:rsid w:val="00315A3B"/>
    <w:rsid w:val="00366BD8"/>
    <w:rsid w:val="003C67B5"/>
    <w:rsid w:val="004801B7"/>
    <w:rsid w:val="00483177"/>
    <w:rsid w:val="00527D9A"/>
    <w:rsid w:val="005927D8"/>
    <w:rsid w:val="005C6ACB"/>
    <w:rsid w:val="0071266F"/>
    <w:rsid w:val="007516B2"/>
    <w:rsid w:val="00851355"/>
    <w:rsid w:val="008B2838"/>
    <w:rsid w:val="0096004B"/>
    <w:rsid w:val="009E5708"/>
    <w:rsid w:val="009F3CEA"/>
    <w:rsid w:val="00A1598A"/>
    <w:rsid w:val="00AC4459"/>
    <w:rsid w:val="00BF5481"/>
    <w:rsid w:val="00BF72C8"/>
    <w:rsid w:val="00CC164A"/>
    <w:rsid w:val="00CF6EA7"/>
    <w:rsid w:val="00D97BBD"/>
    <w:rsid w:val="00E54BB3"/>
    <w:rsid w:val="00E60426"/>
    <w:rsid w:val="00EC6699"/>
    <w:rsid w:val="00EF691C"/>
    <w:rsid w:val="00F36B05"/>
    <w:rsid w:val="00FD077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0AF887A-AC5E-4F68-9E89-057DD37D1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link w:val="BalloonText"/>
    <w:rsid w:val="00D7732B"/>
    <w:rPr>
      <w:rFonts w:ascii="Tahoma" w:hAnsi="Tahoma" w:cs="Tahoma"/>
      <w:sz w:val="16"/>
      <w:szCs w:val="16"/>
    </w:rPr>
  </w:style>
  <w:style w:type="character" w:customStyle="1" w:styleId="BalloonTextChar0">
    <w:name w:val="Balloon Text Char_0"/>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rPr>
      <w:rFonts w:ascii="Arial" w:eastAsia="Arial" w:hAnsi="Arial" w:cs="Arial"/>
      <w:b w:val="0"/>
      <w:i w:val="0"/>
      <w:caps w:val="0"/>
      <w:vanish/>
      <w:color w:val="000080"/>
      <w:sz w:val="20"/>
    </w:rPr>
  </w:style>
  <w:style w:type="character" w:customStyle="1" w:styleId="HideTWBInt">
    <w:name w:val="HideTWBI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BF72C8"/>
    <w:pPr>
      <w:tabs>
        <w:tab w:val="center" w:pos="4536"/>
        <w:tab w:val="right" w:pos="9072"/>
      </w:tabs>
    </w:pPr>
  </w:style>
  <w:style w:type="character" w:customStyle="1" w:styleId="HeaderChar">
    <w:name w:val="Header Char"/>
    <w:basedOn w:val="DefaultParagraphFont"/>
    <w:link w:val="Header"/>
    <w:rsid w:val="00BF72C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A3233CC5.dotm</Template>
  <TotalTime>0</TotalTime>
  <Pages>190</Pages>
  <Words>36984</Words>
  <Characters>278416</Characters>
  <Application>Microsoft Office Word</Application>
  <DocSecurity>0</DocSecurity>
  <Lines>12105</Lines>
  <Paragraphs>5632</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AM_Com_LegReport</vt:lpstr>
      <vt:lpstr>AM_Com_LegReport</vt:lpstr>
    </vt:vector>
  </TitlesOfParts>
  <Company/>
  <LinksUpToDate>false</LinksUpToDate>
  <CharactersWithSpaces>309768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VIDROVA Kamila</cp:lastModifiedBy>
  <cp:revision>2</cp:revision>
  <dcterms:created xsi:type="dcterms:W3CDTF">2017-04-18T10:44:00Z</dcterms:created>
  <dcterms:modified xsi:type="dcterms:W3CDTF">2017-04-18T10:44:00Z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1121330</vt:lpwstr>
  </property>
  <property fmtid="{D5CDD505-2E9C-101B-9397-08002B2CF9AE}" pid="4" name="&lt;FooterPath&gt;">
    <vt:lpwstr>AM\1121330XM.doc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20170331-094127-079655-082915</vt:lpwstr>
  </property>
  <property fmtid="{D5CDD505-2E9C-101B-9397-08002B2CF9AE}" pid="8" name="PE Number">
    <vt:lpwstr>602.740</vt:lpwstr>
  </property>
  <property fmtid="{D5CDD505-2E9C-101B-9397-08002B2CF9AE}" pid="9" name="UID">
    <vt:lpwstr>eu.europa.europarl-DIN1-2017-0000037716_02.00-xm-01.00_text-xml</vt:lpwstr>
  </property>
  <property fmtid="{D5CDD505-2E9C-101B-9397-08002B2CF9AE}" pid="10" name="LastEdited with">
    <vt:lpwstr>9.0.0 Build [20170325]</vt:lpwstr>
  </property>
  <property fmtid="{D5CDD505-2E9C-101B-9397-08002B2CF9AE}" pid="11" name="FooterPath">
    <vt:lpwstr>AM\1121330CS.docx</vt:lpwstr>
  </property>
  <property fmtid="{D5CDD505-2E9C-101B-9397-08002B2CF9AE}" pid="12" name="Bookout">
    <vt:lpwstr>OK - 2017/04/18 12:43</vt:lpwstr>
  </property>
</Properties>
</file>