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A93A17" w:rsidTr="007A42AB">
        <w:trPr>
          <w:trHeight w:hRule="exact" w:val="1418"/>
        </w:trPr>
        <w:tc>
          <w:tcPr>
            <w:tcW w:w="6804" w:type="dxa"/>
            <w:shd w:val="clear" w:color="auto" w:fill="auto"/>
            <w:vAlign w:val="center"/>
          </w:tcPr>
          <w:p w:rsidR="009154FF" w:rsidRPr="00A93A17" w:rsidRDefault="00907D4E" w:rsidP="007A42AB">
            <w:pPr>
              <w:pStyle w:val="EPName"/>
              <w:rPr>
                <w:color w:val="auto"/>
                <w:lang w:val="de-DE"/>
              </w:rPr>
            </w:pPr>
            <w:r w:rsidRPr="00A93A17">
              <w:rPr>
                <w:color w:val="auto"/>
                <w:lang w:val="de-DE"/>
              </w:rPr>
              <w:t>Europäisches Parlament</w:t>
            </w:r>
          </w:p>
          <w:p w:rsidR="009154FF" w:rsidRPr="00A93A17" w:rsidRDefault="00C85C30" w:rsidP="00C85C30">
            <w:pPr>
              <w:pStyle w:val="EPTerm"/>
              <w:rPr>
                <w:rStyle w:val="HideTWBExt"/>
                <w:noProof w:val="0"/>
                <w:lang w:val="de-DE"/>
              </w:rPr>
            </w:pPr>
            <w:r w:rsidRPr="00A93A17">
              <w:rPr>
                <w:lang w:val="de-DE"/>
              </w:rPr>
              <w:t>2014-2019</w:t>
            </w:r>
          </w:p>
        </w:tc>
        <w:tc>
          <w:tcPr>
            <w:tcW w:w="2268" w:type="dxa"/>
            <w:shd w:val="clear" w:color="auto" w:fill="auto"/>
          </w:tcPr>
          <w:p w:rsidR="009154FF" w:rsidRPr="00A93A17" w:rsidRDefault="00F3406C"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0E7234" w:rsidRPr="00A93A17" w:rsidRDefault="000E7234" w:rsidP="000E7234">
      <w:pPr>
        <w:pStyle w:val="LineTop"/>
        <w:rPr>
          <w:lang w:val="de-DE"/>
        </w:rPr>
      </w:pPr>
    </w:p>
    <w:p w:rsidR="000E7234" w:rsidRPr="00A93A17" w:rsidRDefault="000E7234" w:rsidP="000E7234">
      <w:pPr>
        <w:pStyle w:val="ZCommittee"/>
        <w:rPr>
          <w:lang w:val="de-DE"/>
        </w:rPr>
      </w:pPr>
      <w:r w:rsidRPr="00A93A17">
        <w:rPr>
          <w:rStyle w:val="HideTWBExt"/>
          <w:i w:val="0"/>
          <w:noProof w:val="0"/>
          <w:szCs w:val="20"/>
          <w:lang w:val="de-DE"/>
        </w:rPr>
        <w:t>&lt;Commission&gt;</w:t>
      </w:r>
      <w:r w:rsidR="00C85C30" w:rsidRPr="00A93A17">
        <w:rPr>
          <w:rStyle w:val="HideTWBInt"/>
          <w:lang w:val="de-DE"/>
        </w:rPr>
        <w:t>{LIBE}</w:t>
      </w:r>
      <w:r w:rsidR="00C85C30" w:rsidRPr="00A93A17">
        <w:rPr>
          <w:lang w:val="de-DE"/>
        </w:rPr>
        <w:t>Ausschuss für bürgerliche Freiheiten, Justiz und Inneres</w:t>
      </w:r>
      <w:r w:rsidRPr="00A93A17">
        <w:rPr>
          <w:rStyle w:val="HideTWBExt"/>
          <w:i w:val="0"/>
          <w:noProof w:val="0"/>
          <w:szCs w:val="20"/>
          <w:lang w:val="de-DE"/>
        </w:rPr>
        <w:t>&lt;/Commission&gt;</w:t>
      </w:r>
    </w:p>
    <w:p w:rsidR="000E7234" w:rsidRPr="00A93A17" w:rsidRDefault="000E7234" w:rsidP="000E7234">
      <w:pPr>
        <w:pStyle w:val="LineBottom"/>
      </w:pPr>
    </w:p>
    <w:p w:rsidR="00B85286" w:rsidRPr="00A93A17" w:rsidRDefault="00B85286">
      <w:pPr>
        <w:pStyle w:val="RefProc"/>
      </w:pPr>
      <w:r w:rsidRPr="00A93A17">
        <w:rPr>
          <w:rStyle w:val="HideTWBExt"/>
          <w:b w:val="0"/>
          <w:caps w:val="0"/>
          <w:noProof w:val="0"/>
        </w:rPr>
        <w:t>&lt;RefProc&gt;</w:t>
      </w:r>
      <w:r w:rsidR="00C85C30" w:rsidRPr="00A93A17">
        <w:t>2016/0223</w:t>
      </w:r>
      <w:r w:rsidRPr="00A93A17">
        <w:rPr>
          <w:rStyle w:val="HideTWBExt"/>
          <w:b w:val="0"/>
          <w:caps w:val="0"/>
          <w:noProof w:val="0"/>
        </w:rPr>
        <w:t>&lt;/RefProc&gt;&lt;RefTypeProc&gt;</w:t>
      </w:r>
      <w:r w:rsidR="00907D4E" w:rsidRPr="00A93A17">
        <w:t>(</w:t>
      </w:r>
      <w:r w:rsidR="00C85C30" w:rsidRPr="00A93A17">
        <w:t>COD</w:t>
      </w:r>
      <w:r w:rsidR="00907D4E" w:rsidRPr="00A93A17">
        <w:t>)</w:t>
      </w:r>
      <w:r w:rsidRPr="00A93A17">
        <w:rPr>
          <w:rStyle w:val="HideTWBExt"/>
          <w:b w:val="0"/>
          <w:caps w:val="0"/>
          <w:noProof w:val="0"/>
        </w:rPr>
        <w:t>&lt;/R</w:t>
      </w:r>
      <w:bookmarkStart w:id="0" w:name="_GoBack"/>
      <w:bookmarkEnd w:id="0"/>
      <w:r w:rsidRPr="00A93A17">
        <w:rPr>
          <w:rStyle w:val="HideTWBExt"/>
          <w:b w:val="0"/>
          <w:caps w:val="0"/>
          <w:noProof w:val="0"/>
        </w:rPr>
        <w:t>efTypeProc&gt;</w:t>
      </w:r>
    </w:p>
    <w:p w:rsidR="00B85286" w:rsidRPr="00A93A17" w:rsidRDefault="00B85286">
      <w:pPr>
        <w:pStyle w:val="ZDate"/>
      </w:pPr>
      <w:r w:rsidRPr="00A93A17">
        <w:rPr>
          <w:rStyle w:val="HideTWBExt"/>
          <w:noProof w:val="0"/>
        </w:rPr>
        <w:t>&lt;Date&gt;</w:t>
      </w:r>
      <w:r w:rsidR="00C85C30" w:rsidRPr="00A93A17">
        <w:rPr>
          <w:rStyle w:val="HideTWBInt"/>
        </w:rPr>
        <w:t>{27/03/2017}</w:t>
      </w:r>
      <w:r w:rsidR="00C85C30" w:rsidRPr="00A93A17">
        <w:t>27.3.2017</w:t>
      </w:r>
      <w:r w:rsidRPr="00A93A17">
        <w:rPr>
          <w:rStyle w:val="HideTWBExt"/>
          <w:noProof w:val="0"/>
        </w:rPr>
        <w:t>&lt;/Date&gt;</w:t>
      </w:r>
    </w:p>
    <w:p w:rsidR="009B0305" w:rsidRPr="00A93A17" w:rsidRDefault="009B0305" w:rsidP="009B0305">
      <w:pPr>
        <w:pStyle w:val="TypeDocAM"/>
      </w:pPr>
      <w:r w:rsidRPr="00A93A17">
        <w:rPr>
          <w:rStyle w:val="HideTWBExt"/>
          <w:b w:val="0"/>
          <w:noProof w:val="0"/>
        </w:rPr>
        <w:t>&lt;TypeAM&gt;</w:t>
      </w:r>
      <w:r w:rsidR="00C85C30" w:rsidRPr="00A93A17">
        <w:t>ÄNDERUNGSANTRÄGE</w:t>
      </w:r>
      <w:r w:rsidRPr="00A93A17">
        <w:rPr>
          <w:rStyle w:val="HideTWBExt"/>
          <w:b w:val="0"/>
          <w:noProof w:val="0"/>
        </w:rPr>
        <w:t>&lt;/TypeAM&gt;</w:t>
      </w:r>
    </w:p>
    <w:p w:rsidR="00B85286" w:rsidRPr="00A93A17" w:rsidRDefault="00E25DC5" w:rsidP="001C2054">
      <w:pPr>
        <w:pStyle w:val="NRAMS"/>
      </w:pPr>
      <w:r w:rsidRPr="00A93A17">
        <w:rPr>
          <w:rStyle w:val="HideTWBExt"/>
          <w:b w:val="0"/>
          <w:noProof w:val="0"/>
        </w:rPr>
        <w:t>&lt;RangeAM&gt;</w:t>
      </w:r>
      <w:r w:rsidR="00C85C30" w:rsidRPr="00A93A17">
        <w:t>417 - 798</w:t>
      </w:r>
      <w:r w:rsidRPr="00A93A17">
        <w:rPr>
          <w:rStyle w:val="HideTWBExt"/>
          <w:b w:val="0"/>
          <w:noProof w:val="0"/>
        </w:rPr>
        <w:t>&lt;/RangeAM&gt;</w:t>
      </w:r>
    </w:p>
    <w:p w:rsidR="001C2054" w:rsidRPr="00A93A17" w:rsidRDefault="00A15973" w:rsidP="00A93F8C">
      <w:pPr>
        <w:pStyle w:val="CoverBold"/>
      </w:pPr>
      <w:r w:rsidRPr="00A93A17">
        <w:rPr>
          <w:rStyle w:val="HideTWBExt"/>
          <w:b w:val="0"/>
          <w:noProof w:val="0"/>
        </w:rPr>
        <w:t>&lt;TitreType&gt;</w:t>
      </w:r>
      <w:r w:rsidR="00907D4E" w:rsidRPr="00A93A17">
        <w:t>Entwurf eines Berichts</w:t>
      </w:r>
      <w:r w:rsidRPr="00A93A17">
        <w:rPr>
          <w:rStyle w:val="HideTWBExt"/>
          <w:b w:val="0"/>
          <w:noProof w:val="0"/>
        </w:rPr>
        <w:t>&lt;/TitreType&gt;</w:t>
      </w:r>
    </w:p>
    <w:p w:rsidR="00C85C30" w:rsidRPr="00F3406C" w:rsidRDefault="00C85C30" w:rsidP="00C85C30">
      <w:pPr>
        <w:pStyle w:val="CoverBold"/>
        <w:rPr>
          <w:lang w:val="fr-FR"/>
        </w:rPr>
      </w:pPr>
      <w:r w:rsidRPr="00F3406C">
        <w:rPr>
          <w:rStyle w:val="HideTWBExt"/>
          <w:b w:val="0"/>
          <w:noProof w:val="0"/>
          <w:lang w:val="fr-FR"/>
        </w:rPr>
        <w:t>&lt;Rapporteur&gt;</w:t>
      </w:r>
      <w:r w:rsidRPr="00F3406C">
        <w:rPr>
          <w:lang w:val="fr-FR"/>
        </w:rPr>
        <w:t>Tanja Fajon</w:t>
      </w:r>
      <w:r w:rsidRPr="00F3406C">
        <w:rPr>
          <w:rStyle w:val="HideTWBExt"/>
          <w:b w:val="0"/>
          <w:noProof w:val="0"/>
          <w:lang w:val="fr-FR"/>
        </w:rPr>
        <w:t>&lt;/Rapporteur&gt;</w:t>
      </w:r>
    </w:p>
    <w:p w:rsidR="00C85C30" w:rsidRPr="00F3406C" w:rsidRDefault="00C85C30" w:rsidP="00C85C30">
      <w:pPr>
        <w:pStyle w:val="Cover24"/>
        <w:rPr>
          <w:lang w:val="fr-FR"/>
        </w:rPr>
      </w:pPr>
      <w:r w:rsidRPr="00F3406C">
        <w:rPr>
          <w:lang w:val="fr-FR"/>
        </w:rPr>
        <w:t>(PE599.799v02-00)</w:t>
      </w:r>
    </w:p>
    <w:p w:rsidR="00C85C30" w:rsidRPr="00A93A17" w:rsidRDefault="00C85C30" w:rsidP="00C85C30">
      <w:pPr>
        <w:pStyle w:val="Cover24"/>
      </w:pPr>
      <w:r w:rsidRPr="00A93A17">
        <w:rPr>
          <w:rStyle w:val="HideTWBExt"/>
          <w:noProof w:val="0"/>
        </w:rPr>
        <w:t>&lt;Titre&gt;</w:t>
      </w:r>
      <w:r w:rsidRPr="00A93A17">
        <w:t>Normen für die Anerkennung von Drittstaatsangehörigen oder Staatenlosen als Personen mit Anspruch auf internationalen Schutz, für einen einheitlichen Status für Flüchtlinge oder für Personen mit Anspruch auf subsidiären Schutz und für den Inhalt des zu gewährenden Schutzes sowie zur Änderung der Richtlinie</w:t>
      </w:r>
      <w:r w:rsidR="00024F74" w:rsidRPr="00A93A17">
        <w:t> </w:t>
      </w:r>
      <w:r w:rsidRPr="00A93A17">
        <w:t>2003/109/EG des Rates vom 25.</w:t>
      </w:r>
      <w:r w:rsidR="00024F74" w:rsidRPr="00A93A17">
        <w:t> </w:t>
      </w:r>
      <w:r w:rsidRPr="00A93A17">
        <w:t>November 2003 betreffend die Rechtsstellung der langfristig aufenthaltsberechtigten Drittstaatsangehörigen</w:t>
      </w:r>
      <w:r w:rsidRPr="00A93A17">
        <w:rPr>
          <w:rStyle w:val="HideTWBExt"/>
          <w:noProof w:val="0"/>
        </w:rPr>
        <w:t>&lt;/Titre&gt;</w:t>
      </w:r>
    </w:p>
    <w:p w:rsidR="00C85C30" w:rsidRPr="00A93A17" w:rsidRDefault="00C85C30" w:rsidP="00C85C30">
      <w:pPr>
        <w:pStyle w:val="CoverNormal"/>
      </w:pPr>
      <w:r w:rsidRPr="00A93A17">
        <w:rPr>
          <w:rStyle w:val="HideTWBExt"/>
          <w:noProof w:val="0"/>
        </w:rPr>
        <w:t>&lt;DocAmend&gt;</w:t>
      </w:r>
      <w:r w:rsidRPr="00A93A17">
        <w:t>Vorschlag für eine Verordnung</w:t>
      </w:r>
      <w:r w:rsidRPr="00A93A17">
        <w:rPr>
          <w:rStyle w:val="HideTWBExt"/>
          <w:noProof w:val="0"/>
        </w:rPr>
        <w:t>&lt;/DocAmend&gt;</w:t>
      </w:r>
    </w:p>
    <w:p w:rsidR="00C85C30" w:rsidRPr="00F3406C" w:rsidRDefault="00C85C30" w:rsidP="00C85C30">
      <w:pPr>
        <w:pStyle w:val="Cover24"/>
        <w:rPr>
          <w:lang w:val="pt-PT"/>
        </w:rPr>
      </w:pPr>
      <w:r w:rsidRPr="00F3406C">
        <w:rPr>
          <w:rStyle w:val="HideTWBExt"/>
          <w:noProof w:val="0"/>
          <w:lang w:val="pt-PT"/>
        </w:rPr>
        <w:t>&lt;DocRef&gt;</w:t>
      </w:r>
      <w:r w:rsidRPr="00F3406C">
        <w:rPr>
          <w:lang w:val="pt-PT"/>
        </w:rPr>
        <w:t>(COM(2016)0466 – C8-0324/2016 – 2016/0223(COD))</w:t>
      </w:r>
      <w:r w:rsidRPr="00F3406C">
        <w:rPr>
          <w:rStyle w:val="HideTWBExt"/>
          <w:noProof w:val="0"/>
          <w:lang w:val="pt-PT"/>
        </w:rPr>
        <w:t>&lt;/DocRef&gt;</w:t>
      </w:r>
    </w:p>
    <w:p w:rsidR="00B85286" w:rsidRPr="00F3406C" w:rsidRDefault="00B85286" w:rsidP="00E660E2">
      <w:pPr>
        <w:widowControl/>
        <w:tabs>
          <w:tab w:val="center" w:pos="4677"/>
        </w:tabs>
        <w:rPr>
          <w:lang w:val="pt-PT"/>
        </w:rPr>
      </w:pPr>
      <w:r w:rsidRPr="00F3406C">
        <w:rPr>
          <w:lang w:val="pt-PT"/>
        </w:rPr>
        <w:br w:type="page"/>
      </w:r>
    </w:p>
    <w:p w:rsidR="00B85286" w:rsidRPr="00A93A17" w:rsidRDefault="00907D4E" w:rsidP="00E660E2">
      <w:pPr>
        <w:widowControl/>
        <w:tabs>
          <w:tab w:val="center" w:pos="4677"/>
        </w:tabs>
      </w:pPr>
      <w:r w:rsidRPr="00A93A17">
        <w:t>AM_Com_LegReport</w:t>
      </w:r>
    </w:p>
    <w:p w:rsidR="00740235" w:rsidRPr="00A93A17" w:rsidRDefault="00B85286" w:rsidP="00024F74">
      <w:pPr>
        <w:pStyle w:val="AMNumberTabs"/>
      </w:pPr>
      <w:r w:rsidRPr="00A93A17">
        <w:br w:type="page"/>
      </w:r>
      <w:r w:rsidR="00740235" w:rsidRPr="00A93A17">
        <w:rPr>
          <w:rStyle w:val="HideTWBExt"/>
          <w:b w:val="0"/>
          <w:noProof w:val="0"/>
        </w:rPr>
        <w:lastRenderedPageBreak/>
        <w:t>&lt;RepeatBlock-Amend&gt;&lt;Amend&gt;</w:t>
      </w:r>
      <w:r w:rsidR="00740235" w:rsidRPr="00A93A17">
        <w:rPr>
          <w:lang w:eastAsia="de-DE" w:bidi="de-DE"/>
        </w:rPr>
        <w:t xml:space="preserve">Änderungsantrag </w:t>
      </w:r>
      <w:r w:rsidR="00740235" w:rsidRPr="00A93A17">
        <w:rPr>
          <w:rStyle w:val="HideTWBExt"/>
          <w:b w:val="0"/>
          <w:noProof w:val="0"/>
        </w:rPr>
        <w:t>&lt;NumAm&gt;</w:t>
      </w:r>
      <w:r w:rsidR="00740235" w:rsidRPr="00A93A17">
        <w:rPr>
          <w:lang w:eastAsia="de-DE" w:bidi="de-DE"/>
        </w:rPr>
        <w:t>417</w:t>
      </w:r>
      <w:r w:rsidR="00740235" w:rsidRPr="00A93A17">
        <w:rPr>
          <w:rStyle w:val="HideTWBExt"/>
          <w:b w:val="0"/>
          <w:noProof w:val="0"/>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Jean Lambert</w:t>
      </w:r>
      <w:r w:rsidRPr="00F3406C">
        <w:rPr>
          <w:rStyle w:val="HideTWBExt"/>
          <w:noProof w:val="0"/>
          <w:lang w:val="en-GB"/>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8 – Absatz 4</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(4)</w:t>
            </w:r>
            <w:r w:rsidRPr="00A93A17">
              <w:rPr>
                <w:lang w:eastAsia="de-DE" w:bidi="de-DE"/>
              </w:rPr>
              <w:tab/>
            </w:r>
            <w:r w:rsidRPr="00A93A17">
              <w:rPr>
                <w:b/>
                <w:i/>
                <w:lang w:eastAsia="de-DE" w:bidi="de-DE"/>
              </w:rPr>
              <w:t>Bei der Prüfung der allgemeinen Umstände in dem Teil des Landes, der die Quelle des Schutzes nach Artikel 7 ist, werden Zugänglichkeit, Wirksamkeit und Dauerhaftigkeit dieses Schutzes berücksichtigt. Bei der Prüfung der persönlichen Umstände des Antragstellers werden insbesondere Gesundheit, Alter, Geschlecht, sexuelle Ausrichtung, Geschlechtsidentität und sozialer Status sowie die Einschätzung berücksichtigt, ob es für den Antragsteller eine unbillige Härte darstellen würde, in dem als sicher angesehenen Teil des Herkunftslandes zu leben.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418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Artis Pabriks, Traian Ungureanu, Tomáš Zdechovský, Kinga Gál, Pál Csáky,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8 – Absatz 4</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(4)</w:t>
            </w:r>
            <w:r w:rsidRPr="00A93A17">
              <w:rPr>
                <w:lang w:eastAsia="de-DE" w:bidi="de-DE"/>
              </w:rPr>
              <w:tab/>
              <w:t xml:space="preserve">Bei der Prüfung der allgemeinen Umstände in dem Teil des Landes, der die Quelle des Schutzes nach Artikel 7 ist, werden Zugänglichkeit, Wirksamkeit und Dauerhaftigkeit dieses Schutzes berücksichtigt. Bei der Prüfung der persönlichen Umstände des Antragstellers werden </w:t>
            </w:r>
            <w:r w:rsidRPr="00A93A17">
              <w:rPr>
                <w:b/>
                <w:i/>
                <w:lang w:eastAsia="de-DE" w:bidi="de-DE"/>
              </w:rPr>
              <w:t>insbesondere</w:t>
            </w:r>
            <w:r w:rsidRPr="00A93A17">
              <w:rPr>
                <w:lang w:eastAsia="de-DE" w:bidi="de-DE"/>
              </w:rPr>
              <w:t xml:space="preserve"> Gesundheit, Alter, Geschlecht, sexuelle Ausrichtung, Geschlechtsidentität und sozialer Status </w:t>
            </w:r>
            <w:r w:rsidRPr="00A93A17">
              <w:rPr>
                <w:b/>
                <w:i/>
                <w:lang w:eastAsia="de-DE" w:bidi="de-DE"/>
              </w:rPr>
              <w:t>sowie die Einschätzung</w:t>
            </w:r>
            <w:r w:rsidRPr="00A93A17">
              <w:rPr>
                <w:lang w:eastAsia="de-DE" w:bidi="de-DE"/>
              </w:rPr>
              <w:t xml:space="preserve"> berücksichtigt</w:t>
            </w:r>
            <w:r w:rsidRPr="00A93A17">
              <w:rPr>
                <w:b/>
                <w:i/>
                <w:lang w:eastAsia="de-DE" w:bidi="de-DE"/>
              </w:rPr>
              <w:t xml:space="preserve">, ob </w:t>
            </w:r>
            <w:r w:rsidRPr="00A93A17">
              <w:rPr>
                <w:b/>
                <w:i/>
                <w:lang w:eastAsia="de-DE" w:bidi="de-DE"/>
              </w:rPr>
              <w:lastRenderedPageBreak/>
              <w:t>es für den Antragsteller eine unbillige Härte darstellen würde, in dem als sicher angesehenen Teil des Herkunftslandes zu leben</w:t>
            </w:r>
            <w:r w:rsidRPr="00A93A17">
              <w:rPr>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lastRenderedPageBreak/>
              <w:t>(4)</w:t>
            </w:r>
            <w:r w:rsidRPr="00A93A17">
              <w:rPr>
                <w:lang w:eastAsia="de-DE" w:bidi="de-DE"/>
              </w:rPr>
              <w:tab/>
              <w:t>Bei der Prüfung der allgemeinen Umstände in dem Teil des Landes, der die Quelle des Schutzes nach Artikel 7 ist, werden Zugänglichkeit, Wirksamkeit und Dauerhaftigkeit dieses Schutzes berücksichtigt. Bei der Prüfung der persönlichen Umstände des Antragstellers werden Gesundheit, Alter, Geschlecht, sexuelle Ausrichtung, Geschlechtsidentität und sozialer Status berücksichtigt.</w:t>
            </w:r>
          </w:p>
        </w:tc>
      </w:tr>
    </w:tbl>
    <w:p w:rsidR="00740235" w:rsidRPr="00F3406C" w:rsidRDefault="00740235" w:rsidP="00740235">
      <w:pPr>
        <w:spacing w:before="240" w:after="240"/>
        <w:jc w:val="right"/>
        <w:rPr>
          <w:lang w:val="en-GB" w:eastAsia="de-DE" w:bidi="de-DE"/>
        </w:rPr>
      </w:pPr>
      <w:r w:rsidRPr="00F3406C">
        <w:rPr>
          <w:lang w:val="en-GB" w:eastAsia="de-DE" w:bidi="de-DE"/>
        </w:rPr>
        <w:t xml:space="preserve">Or. </w:t>
      </w:r>
      <w:r w:rsidRPr="00F3406C">
        <w:rPr>
          <w:rStyle w:val="HideTWBExt"/>
          <w:noProof w:val="0"/>
          <w:lang w:val="en-GB"/>
        </w:rPr>
        <w:t>&lt;Original&gt;</w:t>
      </w:r>
      <w:r w:rsidRPr="00F3406C">
        <w:rPr>
          <w:rStyle w:val="HideTWBInt"/>
          <w:lang w:val="en-GB"/>
        </w:rPr>
        <w:t>{EN}</w:t>
      </w:r>
      <w:r w:rsidRPr="00F3406C">
        <w:rPr>
          <w:lang w:val="en-GB" w:eastAsia="de-DE" w:bidi="de-DE"/>
        </w:rPr>
        <w:t>en</w:t>
      </w:r>
      <w:r w:rsidRPr="00F3406C">
        <w:rPr>
          <w:rStyle w:val="HideTWBExt"/>
          <w:noProof w:val="0"/>
          <w:lang w:val="en-GB"/>
        </w:rPr>
        <w:t>&lt;/Original&gt;</w:t>
      </w:r>
    </w:p>
    <w:p w:rsidR="00740235" w:rsidRPr="00F3406C" w:rsidRDefault="00740235" w:rsidP="00740235">
      <w:pPr>
        <w:rPr>
          <w:lang w:val="en-GB" w:eastAsia="de-DE" w:bidi="de-DE"/>
        </w:rPr>
      </w:pPr>
      <w:r w:rsidRPr="00F3406C">
        <w:rPr>
          <w:rStyle w:val="HideTWBExt"/>
          <w:noProof w:val="0"/>
          <w:lang w:val="en-GB"/>
        </w:rPr>
        <w:t>&lt;/Amend&gt;</w:t>
      </w:r>
    </w:p>
    <w:p w:rsidR="00740235" w:rsidRPr="00F3406C"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eastAsia="de-DE" w:bidi="de-DE"/>
        </w:rPr>
      </w:pPr>
      <w:r w:rsidRPr="00F3406C">
        <w:rPr>
          <w:rStyle w:val="HideTWBExt"/>
          <w:noProof w:val="0"/>
          <w:lang w:val="en-GB"/>
        </w:rPr>
        <w:t>&lt;Amend&gt;</w:t>
      </w:r>
      <w:r w:rsidRPr="00F3406C">
        <w:rPr>
          <w:b/>
          <w:lang w:val="en-GB" w:eastAsia="de-DE" w:bidi="de-DE"/>
        </w:rPr>
        <w:t xml:space="preserve">Änderungsantrag </w:t>
      </w:r>
      <w:r w:rsidRPr="00F3406C">
        <w:rPr>
          <w:rStyle w:val="HideTWBExt"/>
          <w:noProof w:val="0"/>
          <w:lang w:val="en-GB"/>
        </w:rPr>
        <w:t>&lt;NumAm&gt;</w:t>
      </w:r>
      <w:r w:rsidRPr="00F3406C">
        <w:rPr>
          <w:b/>
          <w:lang w:val="en-GB" w:eastAsia="de-DE" w:bidi="de-DE"/>
        </w:rPr>
        <w:t>419</w:t>
      </w:r>
      <w:r w:rsidRPr="00F3406C">
        <w:rPr>
          <w:rStyle w:val="HideTWBExt"/>
          <w:noProof w:val="0"/>
          <w:lang w:val="en-GB"/>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Angelika Mlinar, Cecilia Wikström, Maite Pagazaurtundúa Ruiz</w:t>
      </w:r>
      <w:r w:rsidRPr="00F3406C">
        <w:rPr>
          <w:rStyle w:val="HideTWBExt"/>
          <w:noProof w:val="0"/>
          <w:lang w:val="en-GB"/>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8 – Absatz 4</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(4)</w:t>
            </w:r>
            <w:r w:rsidRPr="00A93A17">
              <w:rPr>
                <w:lang w:eastAsia="de-DE" w:bidi="de-DE"/>
              </w:rPr>
              <w:tab/>
              <w:t>Bei der Prüfung der allgemeinen Umstände in dem Teil des Landes, der die Quelle des Schutzes nach Artikel 7 ist, werden Zugänglichkeit, Wirksamkeit und Dauerhaftigkeit dieses Schutzes berücksichtigt. Bei der Prüfung der persönlichen Umstände des Antragstellers werden insbesondere Gesundheit, Alter, Geschlecht, sexuelle Ausrichtung, Geschlechtsidentität und sozialer Status sowie die Einschätzung berücksichtigt, ob es für den Antragsteller eine unbillige Härte darstellen würde, in dem als sicher angesehenen Teil des Herkunftslandes zu leben.</w:t>
            </w:r>
          </w:p>
        </w:tc>
        <w:tc>
          <w:tcPr>
            <w:tcW w:w="4876" w:type="dxa"/>
          </w:tcPr>
          <w:p w:rsidR="00740235" w:rsidRPr="00A93A17" w:rsidRDefault="00740235" w:rsidP="00423156">
            <w:pPr>
              <w:spacing w:after="120"/>
              <w:rPr>
                <w:lang w:eastAsia="de-DE" w:bidi="de-DE"/>
              </w:rPr>
            </w:pPr>
            <w:r w:rsidRPr="00A93A17">
              <w:rPr>
                <w:lang w:eastAsia="de-DE" w:bidi="de-DE"/>
              </w:rPr>
              <w:t>(4)</w:t>
            </w:r>
            <w:r w:rsidRPr="00A93A17">
              <w:rPr>
                <w:lang w:eastAsia="de-DE" w:bidi="de-DE"/>
              </w:rPr>
              <w:tab/>
              <w:t>Bei der Prüfung der allgemeinen Umstände in dem Teil des Landes, der die Quelle des Schutzes nach Artikel 7 ist, werden Zugänglichkeit, Wirksamkeit und Dauerhaftigkeit dieses Schutzes berücksichtigt. Bei der Prüfung der persönlichen Umstände des Antragstellers werden insbesondere Gesundheit, Alter, Geschlecht, sexuelle Ausrichtung, Geschlechtsidentität</w:t>
            </w:r>
            <w:r w:rsidRPr="00A93A17">
              <w:rPr>
                <w:b/>
                <w:i/>
                <w:lang w:eastAsia="de-DE" w:bidi="de-DE"/>
              </w:rPr>
              <w:t>, ethnische Herkunft, Zugehörigkeit zu einer nationalen Minderheit</w:t>
            </w:r>
            <w:r w:rsidRPr="00A93A17">
              <w:rPr>
                <w:lang w:eastAsia="de-DE" w:bidi="de-DE"/>
              </w:rPr>
              <w:t xml:space="preserve"> und sozialer Status sowie die Einschätzung berücksichtigt, ob es für den Antragsteller eine unbillige Härte darstellen würde, in dem als sicher angesehenen Teil des Herkunftslandes zu leben.</w:t>
            </w:r>
          </w:p>
        </w:tc>
      </w:tr>
    </w:tbl>
    <w:p w:rsidR="00740235" w:rsidRPr="00F3406C" w:rsidRDefault="00740235" w:rsidP="00740235">
      <w:pPr>
        <w:spacing w:before="240" w:after="240"/>
        <w:jc w:val="right"/>
        <w:rPr>
          <w:lang w:val="en-GB" w:eastAsia="de-DE" w:bidi="de-DE"/>
        </w:rPr>
      </w:pPr>
      <w:r w:rsidRPr="00F3406C">
        <w:rPr>
          <w:lang w:val="en-GB" w:eastAsia="de-DE" w:bidi="de-DE"/>
        </w:rPr>
        <w:t xml:space="preserve">Or. </w:t>
      </w:r>
      <w:r w:rsidRPr="00F3406C">
        <w:rPr>
          <w:rStyle w:val="HideTWBExt"/>
          <w:noProof w:val="0"/>
          <w:lang w:val="en-GB"/>
        </w:rPr>
        <w:t>&lt;Original&gt;</w:t>
      </w:r>
      <w:r w:rsidRPr="00F3406C">
        <w:rPr>
          <w:rStyle w:val="HideTWBInt"/>
          <w:lang w:val="en-GB"/>
        </w:rPr>
        <w:t>{EN}</w:t>
      </w:r>
      <w:r w:rsidRPr="00F3406C">
        <w:rPr>
          <w:lang w:val="en-GB" w:eastAsia="de-DE" w:bidi="de-DE"/>
        </w:rPr>
        <w:t>en</w:t>
      </w:r>
      <w:r w:rsidRPr="00F3406C">
        <w:rPr>
          <w:rStyle w:val="HideTWBExt"/>
          <w:noProof w:val="0"/>
          <w:lang w:val="en-GB"/>
        </w:rPr>
        <w:t>&lt;/Original&gt;</w:t>
      </w:r>
    </w:p>
    <w:p w:rsidR="00740235" w:rsidRPr="00F3406C" w:rsidRDefault="00740235" w:rsidP="00740235">
      <w:pPr>
        <w:rPr>
          <w:lang w:val="en-GB" w:eastAsia="de-DE" w:bidi="de-DE"/>
        </w:rPr>
      </w:pPr>
      <w:r w:rsidRPr="00F3406C">
        <w:rPr>
          <w:rStyle w:val="HideTWBExt"/>
          <w:noProof w:val="0"/>
          <w:lang w:val="en-GB"/>
        </w:rPr>
        <w:t>&lt;/Amend&gt;</w:t>
      </w:r>
    </w:p>
    <w:p w:rsidR="00740235" w:rsidRPr="00F3406C"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eastAsia="de-DE" w:bidi="de-DE"/>
        </w:rPr>
      </w:pPr>
      <w:r w:rsidRPr="00F3406C">
        <w:rPr>
          <w:rStyle w:val="HideTWBExt"/>
          <w:noProof w:val="0"/>
          <w:lang w:val="en-GB"/>
        </w:rPr>
        <w:t>&lt;Amend&gt;</w:t>
      </w:r>
      <w:r w:rsidRPr="00F3406C">
        <w:rPr>
          <w:b/>
          <w:lang w:val="en-GB" w:eastAsia="de-DE" w:bidi="de-DE"/>
        </w:rPr>
        <w:t xml:space="preserve">Änderungsantrag </w:t>
      </w:r>
      <w:r w:rsidRPr="00F3406C">
        <w:rPr>
          <w:rStyle w:val="HideTWBExt"/>
          <w:noProof w:val="0"/>
          <w:lang w:val="en-GB"/>
        </w:rPr>
        <w:t>&lt;NumAm&gt;</w:t>
      </w:r>
      <w:r w:rsidRPr="00F3406C">
        <w:rPr>
          <w:b/>
          <w:lang w:val="en-GB" w:eastAsia="de-DE" w:bidi="de-DE"/>
        </w:rPr>
        <w:t>420</w:t>
      </w:r>
      <w:r w:rsidRPr="00F3406C">
        <w:rPr>
          <w:rStyle w:val="HideTWBExt"/>
          <w:noProof w:val="0"/>
          <w:lang w:val="en-GB"/>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Jussi Halla-aho</w:t>
      </w:r>
      <w:r w:rsidRPr="00F3406C">
        <w:rPr>
          <w:rStyle w:val="HideTWBExt"/>
          <w:noProof w:val="0"/>
          <w:lang w:val="en-GB"/>
        </w:rPr>
        <w:t>&lt;/Members&gt;</w:t>
      </w:r>
    </w:p>
    <w:p w:rsidR="00740235" w:rsidRPr="00F3406C" w:rsidRDefault="00740235" w:rsidP="00740235">
      <w:pPr>
        <w:rPr>
          <w:b/>
          <w:lang w:val="en-GB" w:eastAsia="de-DE" w:bidi="de-DE"/>
        </w:rPr>
      </w:pPr>
      <w:r w:rsidRPr="00F3406C">
        <w:rPr>
          <w:rStyle w:val="HideTWBExt"/>
          <w:noProof w:val="0"/>
          <w:lang w:val="en-GB"/>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8 – Absatz 4</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(4)</w:t>
            </w:r>
            <w:r w:rsidRPr="00A93A17">
              <w:rPr>
                <w:lang w:eastAsia="de-DE" w:bidi="de-DE"/>
              </w:rPr>
              <w:tab/>
              <w:t xml:space="preserve">Bei der Prüfung der allgemeinen Umstände in dem Teil des Landes, der die </w:t>
            </w:r>
            <w:r w:rsidRPr="00A93A17">
              <w:rPr>
                <w:lang w:eastAsia="de-DE" w:bidi="de-DE"/>
              </w:rPr>
              <w:lastRenderedPageBreak/>
              <w:t>Quelle des Schutzes nach Artikel 7 ist, werden Zugänglichkeit</w:t>
            </w:r>
            <w:r w:rsidRPr="00A93A17">
              <w:rPr>
                <w:b/>
                <w:i/>
                <w:lang w:eastAsia="de-DE" w:bidi="de-DE"/>
              </w:rPr>
              <w:t>,</w:t>
            </w:r>
            <w:r w:rsidRPr="00A93A17">
              <w:rPr>
                <w:b/>
                <w:lang w:eastAsia="de-DE" w:bidi="de-DE"/>
              </w:rPr>
              <w:t xml:space="preserve"> </w:t>
            </w:r>
            <w:r w:rsidRPr="00A93A17">
              <w:rPr>
                <w:lang w:eastAsia="de-DE" w:bidi="de-DE"/>
              </w:rPr>
              <w:t xml:space="preserve">Wirksamkeit </w:t>
            </w:r>
            <w:r w:rsidRPr="00A93A17">
              <w:rPr>
                <w:b/>
                <w:i/>
                <w:lang w:eastAsia="de-DE" w:bidi="de-DE"/>
              </w:rPr>
              <w:t>und Dauerhaftigkeit</w:t>
            </w:r>
            <w:r w:rsidRPr="00A93A17">
              <w:rPr>
                <w:lang w:eastAsia="de-DE" w:bidi="de-DE"/>
              </w:rPr>
              <w:t xml:space="preserve"> dieses Schutzes berücksichtigt. Bei der Prüfung der persönlichen Umstände des Antragstellers werden insbesondere Gesundheit, Alter, Geschlecht, sexuelle Ausrichtung</w:t>
            </w:r>
            <w:r w:rsidRPr="00A93A17">
              <w:rPr>
                <w:b/>
                <w:i/>
                <w:lang w:eastAsia="de-DE" w:bidi="de-DE"/>
              </w:rPr>
              <w:t>,</w:t>
            </w:r>
            <w:r w:rsidRPr="00A93A17">
              <w:rPr>
                <w:lang w:eastAsia="de-DE" w:bidi="de-DE"/>
              </w:rPr>
              <w:t xml:space="preserve"> </w:t>
            </w:r>
            <w:r w:rsidRPr="00A93A17">
              <w:rPr>
                <w:b/>
                <w:i/>
                <w:lang w:eastAsia="de-DE" w:bidi="de-DE"/>
              </w:rPr>
              <w:t>Geschlechtsidentität</w:t>
            </w:r>
            <w:r w:rsidRPr="00A93A17">
              <w:rPr>
                <w:lang w:eastAsia="de-DE" w:bidi="de-DE"/>
              </w:rPr>
              <w:t xml:space="preserve"> und sozialer Status sowie die Einschätzung berücksichtigt, ob es für den Antragsteller eine unbillige Härte darstellen würde, in dem als sicher angesehenen Teil des Herkunftslandes zu leben.</w:t>
            </w:r>
          </w:p>
        </w:tc>
        <w:tc>
          <w:tcPr>
            <w:tcW w:w="4876" w:type="dxa"/>
          </w:tcPr>
          <w:p w:rsidR="00740235" w:rsidRPr="00A93A17" w:rsidRDefault="00740235" w:rsidP="00423156">
            <w:pPr>
              <w:spacing w:after="120"/>
              <w:rPr>
                <w:lang w:eastAsia="de-DE" w:bidi="de-DE"/>
              </w:rPr>
            </w:pPr>
            <w:r w:rsidRPr="00A93A17">
              <w:rPr>
                <w:lang w:eastAsia="de-DE" w:bidi="de-DE"/>
              </w:rPr>
              <w:lastRenderedPageBreak/>
              <w:t>(4)</w:t>
            </w:r>
            <w:r w:rsidRPr="00A93A17">
              <w:rPr>
                <w:lang w:eastAsia="de-DE" w:bidi="de-DE"/>
              </w:rPr>
              <w:tab/>
              <w:t xml:space="preserve">Bei der Prüfung der allgemeinen Umstände in dem Teil des Landes, der die </w:t>
            </w:r>
            <w:r w:rsidRPr="00A93A17">
              <w:rPr>
                <w:lang w:eastAsia="de-DE" w:bidi="de-DE"/>
              </w:rPr>
              <w:lastRenderedPageBreak/>
              <w:t xml:space="preserve">Quelle des Schutzes nach Artikel 7 ist, werden Zugänglichkeit </w:t>
            </w:r>
            <w:r w:rsidRPr="00A93A17">
              <w:rPr>
                <w:b/>
                <w:i/>
                <w:lang w:eastAsia="de-DE" w:bidi="de-DE"/>
              </w:rPr>
              <w:t xml:space="preserve">und </w:t>
            </w:r>
            <w:r w:rsidRPr="00A93A17">
              <w:rPr>
                <w:lang w:eastAsia="de-DE" w:bidi="de-DE"/>
              </w:rPr>
              <w:t>Wirksamkeit dieses Schutzes berücksichtigt. Bei der Prüfung der persönlichen Umstände des Antragstellers werden insbesondere Gesundheit, Alter, Geschlecht, sexuelle Ausrichtung und sozialer Status sowie die Einschätzung berücksichtigt, ob es für den Antragsteller eine unbillige Härte darstellen würde, in dem als sicher angesehenen Teil des Herkunftslandes zu leben.</w:t>
            </w:r>
          </w:p>
        </w:tc>
      </w:tr>
    </w:tbl>
    <w:p w:rsidR="00740235" w:rsidRPr="00F3406C" w:rsidRDefault="00740235" w:rsidP="00740235">
      <w:pPr>
        <w:spacing w:before="240" w:after="240"/>
        <w:jc w:val="right"/>
        <w:rPr>
          <w:lang w:val="en-GB" w:eastAsia="de-DE" w:bidi="de-DE"/>
        </w:rPr>
      </w:pPr>
      <w:r w:rsidRPr="00F3406C">
        <w:rPr>
          <w:lang w:val="en-GB" w:eastAsia="de-DE" w:bidi="de-DE"/>
        </w:rPr>
        <w:lastRenderedPageBreak/>
        <w:t xml:space="preserve">Or. </w:t>
      </w:r>
      <w:r w:rsidRPr="00F3406C">
        <w:rPr>
          <w:rStyle w:val="HideTWBExt"/>
          <w:noProof w:val="0"/>
          <w:lang w:val="en-GB"/>
        </w:rPr>
        <w:t>&lt;Original&gt;</w:t>
      </w:r>
      <w:r w:rsidRPr="00F3406C">
        <w:rPr>
          <w:rStyle w:val="HideTWBInt"/>
          <w:lang w:val="en-GB"/>
        </w:rPr>
        <w:t>{EN}</w:t>
      </w:r>
      <w:r w:rsidRPr="00F3406C">
        <w:rPr>
          <w:lang w:val="en-GB" w:eastAsia="de-DE" w:bidi="de-DE"/>
        </w:rPr>
        <w:t>en</w:t>
      </w:r>
      <w:r w:rsidRPr="00F3406C">
        <w:rPr>
          <w:rStyle w:val="HideTWBExt"/>
          <w:noProof w:val="0"/>
          <w:lang w:val="en-GB"/>
        </w:rPr>
        <w:t>&lt;/Original&gt;</w:t>
      </w:r>
    </w:p>
    <w:p w:rsidR="00740235" w:rsidRPr="00F3406C" w:rsidRDefault="00740235" w:rsidP="00740235">
      <w:pPr>
        <w:rPr>
          <w:lang w:val="en-GB" w:eastAsia="de-DE" w:bidi="de-DE"/>
        </w:rPr>
      </w:pPr>
      <w:r w:rsidRPr="00F3406C">
        <w:rPr>
          <w:rStyle w:val="HideTWBExt"/>
          <w:noProof w:val="0"/>
          <w:lang w:val="en-GB"/>
        </w:rPr>
        <w:t>&lt;/Amend&gt;</w:t>
      </w:r>
    </w:p>
    <w:p w:rsidR="00740235" w:rsidRPr="00F3406C"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eastAsia="de-DE" w:bidi="de-DE"/>
        </w:rPr>
      </w:pPr>
      <w:r w:rsidRPr="00F3406C">
        <w:rPr>
          <w:rStyle w:val="HideTWBExt"/>
          <w:noProof w:val="0"/>
          <w:lang w:val="en-GB"/>
        </w:rPr>
        <w:t>&lt;Amend&gt;</w:t>
      </w:r>
      <w:r w:rsidRPr="00F3406C">
        <w:rPr>
          <w:b/>
          <w:lang w:val="en-GB" w:eastAsia="de-DE" w:bidi="de-DE"/>
        </w:rPr>
        <w:t xml:space="preserve">Änderungsantrag </w:t>
      </w:r>
      <w:r w:rsidRPr="00F3406C">
        <w:rPr>
          <w:rStyle w:val="HideTWBExt"/>
          <w:noProof w:val="0"/>
          <w:lang w:val="en-GB"/>
        </w:rPr>
        <w:t>&lt;NumAm&gt;</w:t>
      </w:r>
      <w:r w:rsidRPr="00F3406C">
        <w:rPr>
          <w:b/>
          <w:lang w:val="en-GB" w:eastAsia="de-DE" w:bidi="de-DE"/>
        </w:rPr>
        <w:t>421</w:t>
      </w:r>
      <w:r w:rsidRPr="00F3406C">
        <w:rPr>
          <w:rStyle w:val="HideTWBExt"/>
          <w:noProof w:val="0"/>
          <w:lang w:val="en-GB"/>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Alessandra Mussolini, Elissavet Vozemberg-Vrionidi, Frank Engel, Barbara Matera, Salvatore Domenico Pogliese, József Nagy, Carlos Coelho</w:t>
      </w:r>
      <w:r w:rsidRPr="00F3406C">
        <w:rPr>
          <w:rStyle w:val="HideTWBExt"/>
          <w:noProof w:val="0"/>
          <w:lang w:val="en-GB"/>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F3406C" w:rsidRDefault="00740235" w:rsidP="00740235">
      <w:pPr>
        <w:rPr>
          <w:b/>
          <w:lang w:val="fr-FR" w:eastAsia="de-DE" w:bidi="de-DE"/>
        </w:rPr>
      </w:pPr>
      <w:r w:rsidRPr="00F3406C">
        <w:rPr>
          <w:rStyle w:val="HideTWBExt"/>
          <w:noProof w:val="0"/>
          <w:lang w:val="fr-FR"/>
        </w:rPr>
        <w:t>&lt;Article&gt;</w:t>
      </w:r>
      <w:r w:rsidRPr="00F3406C">
        <w:rPr>
          <w:b/>
          <w:lang w:val="fr-FR" w:eastAsia="de-DE" w:bidi="de-DE"/>
        </w:rPr>
        <w:t>Artikel 8 – Absatz 4 a (neu)</w:t>
      </w:r>
      <w:r w:rsidRPr="00F3406C">
        <w:rPr>
          <w:rStyle w:val="HideTWBExt"/>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F3406C" w:rsidTr="00423156">
        <w:trPr>
          <w:trHeight w:hRule="exact" w:val="240"/>
          <w:jc w:val="center"/>
        </w:trPr>
        <w:tc>
          <w:tcPr>
            <w:tcW w:w="9752" w:type="dxa"/>
            <w:gridSpan w:val="2"/>
          </w:tcPr>
          <w:p w:rsidR="00740235" w:rsidRPr="00F3406C" w:rsidRDefault="00740235" w:rsidP="00423156">
            <w:pPr>
              <w:rPr>
                <w:lang w:val="fr-FR"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(4a)</w:t>
            </w:r>
            <w:r w:rsidRPr="00A93A17">
              <w:rPr>
                <w:lang w:eastAsia="de-DE" w:bidi="de-DE"/>
              </w:rPr>
              <w:tab/>
            </w:r>
            <w:r w:rsidRPr="00A93A17">
              <w:rPr>
                <w:b/>
                <w:i/>
                <w:lang w:eastAsia="de-DE" w:bidi="de-DE"/>
              </w:rPr>
              <w:t>Jeder Entscheidung, einem Minderjährigen – ob begleitet oder nicht – auf der Grundlage der Verfügbarkeit internen Schutzes keinen internationalen Schutz zu gewähren, hat ein formelles Verfahren zur Bestimmung des Wohls des Minderjährigen voranzugehen. Handelt es sich bei dem Antragsteller um einen unbegleiteten Minderjährigen, so sollte die Verfügbarkeit angemessener Betreuungsmöglichkeiten, Sorgerechtsregelungen und dauerhafter Lösungen für seine Entwicklung Bestandteil der Prüfung dessen sein, ob der Schutz in dem entsprechenden Gebiet wirksam sichergestellt ist.</w:t>
            </w:r>
          </w:p>
        </w:tc>
      </w:tr>
    </w:tbl>
    <w:p w:rsidR="00740235" w:rsidRPr="00F3406C" w:rsidRDefault="00740235" w:rsidP="00740235">
      <w:pPr>
        <w:spacing w:before="240" w:after="240"/>
        <w:jc w:val="right"/>
        <w:rPr>
          <w:lang w:val="en-GB" w:eastAsia="de-DE" w:bidi="de-DE"/>
        </w:rPr>
      </w:pPr>
      <w:r w:rsidRPr="00F3406C">
        <w:rPr>
          <w:lang w:val="en-GB" w:eastAsia="de-DE" w:bidi="de-DE"/>
        </w:rPr>
        <w:t xml:space="preserve">Or. </w:t>
      </w:r>
      <w:r w:rsidRPr="00F3406C">
        <w:rPr>
          <w:rStyle w:val="HideTWBExt"/>
          <w:noProof w:val="0"/>
          <w:lang w:val="en-GB"/>
        </w:rPr>
        <w:t>&lt;Original&gt;</w:t>
      </w:r>
      <w:r w:rsidRPr="00F3406C">
        <w:rPr>
          <w:rStyle w:val="HideTWBInt"/>
          <w:lang w:val="en-GB"/>
        </w:rPr>
        <w:t>{EN}</w:t>
      </w:r>
      <w:r w:rsidRPr="00F3406C">
        <w:rPr>
          <w:lang w:val="en-GB" w:eastAsia="de-DE" w:bidi="de-DE"/>
        </w:rPr>
        <w:t>en</w:t>
      </w:r>
      <w:r w:rsidRPr="00F3406C">
        <w:rPr>
          <w:rStyle w:val="HideTWBExt"/>
          <w:noProof w:val="0"/>
          <w:lang w:val="en-GB"/>
        </w:rPr>
        <w:t>&lt;/Original&gt;</w:t>
      </w:r>
    </w:p>
    <w:p w:rsidR="00740235" w:rsidRPr="00F3406C" w:rsidRDefault="00740235" w:rsidP="00740235">
      <w:pPr>
        <w:keepNext/>
        <w:spacing w:before="240" w:after="240"/>
        <w:jc w:val="center"/>
        <w:rPr>
          <w:i/>
          <w:lang w:val="en-GB" w:eastAsia="de-DE" w:bidi="de-DE"/>
        </w:rPr>
      </w:pPr>
      <w:r w:rsidRPr="00F3406C">
        <w:rPr>
          <w:rStyle w:val="HideTWBExt"/>
          <w:noProof w:val="0"/>
          <w:lang w:val="en-GB"/>
        </w:rPr>
        <w:lastRenderedPageBreak/>
        <w:t>&lt;TitreJust&gt;</w:t>
      </w:r>
      <w:r w:rsidRPr="00F3406C">
        <w:rPr>
          <w:i/>
          <w:lang w:val="en-GB" w:eastAsia="de-DE" w:bidi="de-DE"/>
        </w:rPr>
        <w:t>Begründung</w:t>
      </w:r>
      <w:r w:rsidRPr="00F3406C">
        <w:rPr>
          <w:rStyle w:val="HideTWBExt"/>
          <w:noProof w:val="0"/>
          <w:lang w:val="en-GB"/>
        </w:rPr>
        <w:t>&lt;/TitreJust&gt;</w:t>
      </w:r>
    </w:p>
    <w:p w:rsidR="00740235" w:rsidRPr="00A93A17" w:rsidRDefault="00740235" w:rsidP="00740235">
      <w:pPr>
        <w:spacing w:after="240"/>
        <w:rPr>
          <w:i/>
          <w:lang w:eastAsia="de-DE" w:bidi="de-DE"/>
        </w:rPr>
      </w:pPr>
      <w:r w:rsidRPr="00A93A17">
        <w:rPr>
          <w:i/>
          <w:lang w:eastAsia="de-DE" w:bidi="de-DE"/>
        </w:rPr>
        <w:t>Auch bei der Prüfung der Bedingungen für internen Schutz sollte die Asylbehörde an erster Stelle den Grundsatz des Wohls des Kindes walten lassen. Der Minderjährige – ob begleitet oder nicht – sollte nur in ein sicheres Gebiet seines Herkunftslandes rückgeführt werden, wenn geprüft wurde, ob dort alle Bedingungen für sein Wohlergehen erfüllt sind. Die Bestimmungen dieses Artikels werden dadurch mit den Bestimmungen von Artikel 10 der Richtlinie 2008/115/EC (Rückführungsrichtlinie) in Einklang gebracht.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422</w:t>
      </w:r>
      <w:r w:rsidRPr="00A93A17">
        <w:rPr>
          <w:rStyle w:val="HideTWBExt"/>
          <w:noProof w:val="0"/>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Jean Lambert</w:t>
      </w:r>
      <w:r w:rsidRPr="00F3406C">
        <w:rPr>
          <w:rStyle w:val="HideTWBExt"/>
          <w:noProof w:val="0"/>
          <w:lang w:val="en-GB"/>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1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 xml:space="preserve">aufgrund ihrer Art oder Wiederholung so gravierend ist, dass sie eine schwerwiegende Verletzung der </w:t>
            </w:r>
            <w:r w:rsidRPr="00A93A17">
              <w:rPr>
                <w:b/>
                <w:i/>
                <w:lang w:eastAsia="de-DE" w:bidi="de-DE"/>
              </w:rPr>
              <w:t>grundlegenden</w:t>
            </w:r>
            <w:r w:rsidRPr="00A93A17">
              <w:rPr>
                <w:lang w:eastAsia="de-DE" w:bidi="de-DE"/>
              </w:rPr>
              <w:t xml:space="preserve"> Menschenrechte darstellt, insbesondere der Rechte, von denen nach Artikel 15 Absatz 2 der Europäischen Konvention zum Schutz der Menschenrechte und Grundfreiheiten keine Abweichung zulässig ist, oder</w:t>
            </w:r>
          </w:p>
        </w:tc>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aufgrund ihrer Art oder Wiederholung so gravierend ist, dass sie eine schwerwiegende Verletzung der Menschenrechte darstellt, insbesondere der Rechte, von denen nach Artikel 15 Absatz 2 der Europäischen Konvention zum Schutz der Menschenrechte und Grundfreiheiten keine Abweichung zulässig ist, oder</w:t>
            </w:r>
          </w:p>
        </w:tc>
      </w:tr>
    </w:tbl>
    <w:p w:rsidR="00740235" w:rsidRPr="00F3406C" w:rsidRDefault="00740235" w:rsidP="00740235">
      <w:pPr>
        <w:spacing w:before="240" w:after="240"/>
        <w:jc w:val="right"/>
        <w:rPr>
          <w:lang w:val="en-GB" w:eastAsia="de-DE" w:bidi="de-DE"/>
        </w:rPr>
      </w:pPr>
      <w:r w:rsidRPr="00F3406C">
        <w:rPr>
          <w:lang w:val="en-GB" w:eastAsia="de-DE" w:bidi="de-DE"/>
        </w:rPr>
        <w:t xml:space="preserve">Or. </w:t>
      </w:r>
      <w:r w:rsidRPr="00F3406C">
        <w:rPr>
          <w:rStyle w:val="HideTWBExt"/>
          <w:noProof w:val="0"/>
          <w:lang w:val="en-GB"/>
        </w:rPr>
        <w:t>&lt;Original&gt;</w:t>
      </w:r>
      <w:r w:rsidRPr="00F3406C">
        <w:rPr>
          <w:rStyle w:val="HideTWBInt"/>
          <w:lang w:val="en-GB"/>
        </w:rPr>
        <w:t>{EN}</w:t>
      </w:r>
      <w:r w:rsidRPr="00F3406C">
        <w:rPr>
          <w:lang w:val="en-GB" w:eastAsia="de-DE" w:bidi="de-DE"/>
        </w:rPr>
        <w:t>en</w:t>
      </w:r>
      <w:r w:rsidRPr="00F3406C">
        <w:rPr>
          <w:rStyle w:val="HideTWBExt"/>
          <w:noProof w:val="0"/>
          <w:lang w:val="en-GB"/>
        </w:rPr>
        <w:t>&lt;/Original&gt;</w:t>
      </w:r>
    </w:p>
    <w:p w:rsidR="00740235" w:rsidRPr="00F3406C" w:rsidRDefault="00740235" w:rsidP="00740235">
      <w:pPr>
        <w:rPr>
          <w:lang w:val="en-GB" w:eastAsia="de-DE" w:bidi="de-DE"/>
        </w:rPr>
      </w:pPr>
      <w:r w:rsidRPr="00F3406C">
        <w:rPr>
          <w:rStyle w:val="HideTWBExt"/>
          <w:noProof w:val="0"/>
          <w:lang w:val="en-GB"/>
        </w:rPr>
        <w:t>&lt;/Amend&gt;</w:t>
      </w:r>
    </w:p>
    <w:p w:rsidR="00740235" w:rsidRPr="00F3406C"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eastAsia="de-DE" w:bidi="de-DE"/>
        </w:rPr>
      </w:pPr>
      <w:r w:rsidRPr="00F3406C">
        <w:rPr>
          <w:rStyle w:val="HideTWBExt"/>
          <w:noProof w:val="0"/>
          <w:lang w:val="en-GB"/>
        </w:rPr>
        <w:t>&lt;Amend&gt;</w:t>
      </w:r>
      <w:r w:rsidRPr="00F3406C">
        <w:rPr>
          <w:b/>
          <w:lang w:val="en-GB" w:eastAsia="de-DE" w:bidi="de-DE"/>
        </w:rPr>
        <w:t xml:space="preserve">Änderungsantrag </w:t>
      </w:r>
      <w:r w:rsidRPr="00F3406C">
        <w:rPr>
          <w:rStyle w:val="HideTWBExt"/>
          <w:noProof w:val="0"/>
          <w:lang w:val="en-GB"/>
        </w:rPr>
        <w:t>&lt;NumAm&gt;</w:t>
      </w:r>
      <w:r w:rsidRPr="00F3406C">
        <w:rPr>
          <w:b/>
          <w:lang w:val="en-GB" w:eastAsia="de-DE" w:bidi="de-DE"/>
        </w:rPr>
        <w:t>423</w:t>
      </w:r>
      <w:r w:rsidRPr="00F3406C">
        <w:rPr>
          <w:rStyle w:val="HideTWBExt"/>
          <w:noProof w:val="0"/>
          <w:lang w:val="en-GB"/>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Barbara Spinelli</w:t>
      </w:r>
      <w:r w:rsidRPr="00F3406C">
        <w:rPr>
          <w:rStyle w:val="HideTWBExt"/>
          <w:noProof w:val="0"/>
          <w:lang w:val="en-GB"/>
        </w:rPr>
        <w:t>&lt;/Members&gt;</w:t>
      </w:r>
    </w:p>
    <w:p w:rsidR="00740235" w:rsidRPr="00F3406C" w:rsidRDefault="00740235" w:rsidP="00740235">
      <w:pPr>
        <w:rPr>
          <w:b/>
          <w:lang w:val="en-GB" w:eastAsia="de-DE" w:bidi="de-DE"/>
        </w:rPr>
      </w:pPr>
      <w:r w:rsidRPr="00F3406C">
        <w:rPr>
          <w:rStyle w:val="HideTWBExt"/>
          <w:noProof w:val="0"/>
          <w:lang w:val="en-GB"/>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Anwendung physischer oder psychischer Gewalt, einschließlich sexueller Gewalt;</w:t>
            </w:r>
          </w:p>
        </w:tc>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 xml:space="preserve">Anwendung physischer oder psychischer Gewalt, einschließlich sexueller Gewalt </w:t>
            </w:r>
            <w:r w:rsidRPr="00A93A17">
              <w:rPr>
                <w:b/>
                <w:i/>
                <w:lang w:eastAsia="de-DE" w:bidi="de-DE"/>
              </w:rPr>
              <w:t>und/oder Menschenhandel zu Zwecken der sexuellen Ausbeutung</w:t>
            </w:r>
            <w:r w:rsidRPr="00A93A17">
              <w:rPr>
                <w:lang w:eastAsia="de-DE" w:bidi="de-DE"/>
              </w:rPr>
              <w:t>;</w:t>
            </w:r>
          </w:p>
        </w:tc>
      </w:tr>
    </w:tbl>
    <w:p w:rsidR="00740235" w:rsidRPr="00F3406C" w:rsidRDefault="00740235" w:rsidP="00740235">
      <w:pPr>
        <w:spacing w:before="240" w:after="240"/>
        <w:jc w:val="right"/>
        <w:rPr>
          <w:lang w:val="en-GB" w:eastAsia="de-DE" w:bidi="de-DE"/>
        </w:rPr>
      </w:pPr>
      <w:r w:rsidRPr="00F3406C">
        <w:rPr>
          <w:lang w:val="en-GB" w:eastAsia="de-DE" w:bidi="de-DE"/>
        </w:rPr>
        <w:t xml:space="preserve">Or. </w:t>
      </w:r>
      <w:r w:rsidRPr="00F3406C">
        <w:rPr>
          <w:rStyle w:val="HideTWBExt"/>
          <w:noProof w:val="0"/>
          <w:lang w:val="en-GB"/>
        </w:rPr>
        <w:t>&lt;Original&gt;</w:t>
      </w:r>
      <w:r w:rsidRPr="00F3406C">
        <w:rPr>
          <w:rStyle w:val="HideTWBInt"/>
          <w:lang w:val="en-GB"/>
        </w:rPr>
        <w:t>{EN}</w:t>
      </w:r>
      <w:r w:rsidRPr="00F3406C">
        <w:rPr>
          <w:lang w:val="en-GB" w:eastAsia="de-DE" w:bidi="de-DE"/>
        </w:rPr>
        <w:t>en</w:t>
      </w:r>
      <w:r w:rsidRPr="00F3406C">
        <w:rPr>
          <w:rStyle w:val="HideTWBExt"/>
          <w:noProof w:val="0"/>
          <w:lang w:val="en-GB"/>
        </w:rPr>
        <w:t>&lt;/Original&gt;</w:t>
      </w:r>
    </w:p>
    <w:p w:rsidR="00740235" w:rsidRPr="00F3406C" w:rsidRDefault="00740235" w:rsidP="00740235">
      <w:pPr>
        <w:rPr>
          <w:lang w:val="en-GB" w:eastAsia="de-DE" w:bidi="de-DE"/>
        </w:rPr>
      </w:pPr>
      <w:r w:rsidRPr="00F3406C">
        <w:rPr>
          <w:rStyle w:val="HideTWBExt"/>
          <w:noProof w:val="0"/>
          <w:lang w:val="en-GB"/>
        </w:rPr>
        <w:lastRenderedPageBreak/>
        <w:t>&lt;/Amend&gt;</w:t>
      </w:r>
    </w:p>
    <w:p w:rsidR="00740235" w:rsidRPr="00F3406C"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eastAsia="de-DE" w:bidi="de-DE"/>
        </w:rPr>
      </w:pPr>
      <w:r w:rsidRPr="00F3406C">
        <w:rPr>
          <w:rStyle w:val="HideTWBExt"/>
          <w:noProof w:val="0"/>
          <w:lang w:val="en-GB"/>
        </w:rPr>
        <w:t>&lt;Amend&gt;</w:t>
      </w:r>
      <w:r w:rsidRPr="00F3406C">
        <w:rPr>
          <w:b/>
          <w:lang w:val="en-GB" w:eastAsia="de-DE" w:bidi="de-DE"/>
        </w:rPr>
        <w:t xml:space="preserve">Änderungsantrag </w:t>
      </w:r>
      <w:r w:rsidRPr="00F3406C">
        <w:rPr>
          <w:rStyle w:val="HideTWBExt"/>
          <w:noProof w:val="0"/>
          <w:lang w:val="en-GB"/>
        </w:rPr>
        <w:t>&lt;NumAm&gt;</w:t>
      </w:r>
      <w:r w:rsidRPr="00F3406C">
        <w:rPr>
          <w:b/>
          <w:lang w:val="en-GB" w:eastAsia="de-DE" w:bidi="de-DE"/>
        </w:rPr>
        <w:t>424</w:t>
      </w:r>
      <w:r w:rsidRPr="00F3406C">
        <w:rPr>
          <w:rStyle w:val="HideTWBExt"/>
          <w:noProof w:val="0"/>
          <w:lang w:val="en-GB"/>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Beatrix von Storch</w:t>
      </w:r>
      <w:r w:rsidRPr="00F3406C">
        <w:rPr>
          <w:rStyle w:val="HideTWBExt"/>
          <w:noProof w:val="0"/>
          <w:lang w:val="en-GB"/>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w:t>
            </w:r>
            <w:r w:rsidRPr="00A93A17">
              <w:rPr>
                <w:lang w:eastAsia="de-DE" w:bidi="de-DE"/>
              </w:rPr>
              <w:tab/>
            </w:r>
            <w:r w:rsidRPr="00A93A17">
              <w:rPr>
                <w:b/>
                <w:i/>
                <w:lang w:eastAsia="de-DE" w:bidi="de-DE"/>
              </w:rPr>
              <w:t>gesetzliche, administrative, polizeiliche und/oder gerichtliche Maßnahmen, die als solche diskriminierend sind oder in diskriminierender Weise angewandt werden;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425</w:t>
      </w:r>
      <w:r w:rsidRPr="00A93A17">
        <w:rPr>
          <w:rStyle w:val="HideTWBExt"/>
          <w:noProof w:val="0"/>
        </w:rPr>
        <w:t>&lt;/NumAm&gt;</w:t>
      </w:r>
    </w:p>
    <w:p w:rsidR="00740235" w:rsidRPr="00F3406C" w:rsidRDefault="00740235" w:rsidP="00740235">
      <w:pPr>
        <w:rPr>
          <w:b/>
          <w:lang w:val="en-GB" w:eastAsia="de-DE" w:bidi="de-DE"/>
        </w:rPr>
      </w:pPr>
      <w:r w:rsidRPr="00F3406C">
        <w:rPr>
          <w:rStyle w:val="HideTWBExt"/>
          <w:noProof w:val="0"/>
          <w:lang w:val="en-GB"/>
        </w:rPr>
        <w:t>&lt;RepeatBlock-By&gt;&lt;Members&gt;</w:t>
      </w:r>
      <w:r w:rsidRPr="00F3406C">
        <w:rPr>
          <w:b/>
          <w:lang w:val="en-GB" w:eastAsia="de-DE" w:bidi="de-DE"/>
        </w:rPr>
        <w:t>Beatrix von Storch</w:t>
      </w:r>
      <w:r w:rsidRPr="00F3406C">
        <w:rPr>
          <w:rStyle w:val="HideTWBExt"/>
          <w:noProof w:val="0"/>
          <w:lang w:val="en-GB"/>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c</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c)</w:t>
            </w:r>
            <w:r w:rsidRPr="00A93A17">
              <w:rPr>
                <w:lang w:eastAsia="de-DE" w:bidi="de-DE"/>
              </w:rPr>
              <w:tab/>
            </w:r>
            <w:r w:rsidRPr="00A93A17">
              <w:rPr>
                <w:b/>
                <w:i/>
                <w:lang w:eastAsia="de-DE" w:bidi="de-DE"/>
              </w:rPr>
              <w:t>unverhältnismäßige oder diskriminierende Strafverfolgung oder Bestrafung;</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426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d</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w:t>
            </w:r>
            <w:r w:rsidRPr="00A93A17">
              <w:rPr>
                <w:lang w:eastAsia="de-DE" w:bidi="de-DE"/>
              </w:rPr>
              <w:tab/>
            </w:r>
            <w:r w:rsidRPr="00A93A17">
              <w:rPr>
                <w:b/>
                <w:i/>
                <w:lang w:eastAsia="de-DE" w:bidi="de-DE"/>
              </w:rPr>
              <w:t>Verweigerung gerichtlichen Rechtsschutzes mit dem Ergebnis einer unverhältnismäßigen oder diskriminierenden Bestrafung;</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427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e</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e)</w:t>
            </w:r>
            <w:r w:rsidRPr="00A93A17">
              <w:rPr>
                <w:lang w:eastAsia="de-DE" w:bidi="de-DE"/>
              </w:rPr>
              <w:tab/>
            </w:r>
            <w:r w:rsidRPr="00A93A17">
              <w:rPr>
                <w:b/>
                <w:i/>
                <w:lang w:eastAsia="de-DE" w:bidi="de-DE"/>
              </w:rPr>
              <w:t>Strafverfolgung oder Bestrafung wegen Verweigerung des Militärdienstes in einem Konflikt, wenn der Militärdienst Verbrechen oder Handlungen umfassen würde, die in den Anwendungsbereich der Ausschlussgründe des Artikels 12 Absatz 2 fallen;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428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e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ea)</w:t>
            </w:r>
            <w:r w:rsidRPr="00A93A17">
              <w:rPr>
                <w:lang w:eastAsia="de-DE" w:bidi="de-DE"/>
              </w:rPr>
              <w:tab/>
            </w:r>
            <w:r w:rsidRPr="00A93A17">
              <w:rPr>
                <w:b/>
                <w:i/>
                <w:lang w:eastAsia="de-DE" w:bidi="de-DE"/>
              </w:rPr>
              <w:t>zu schwerwiegenden Verletzungen der grundlegenden Menschenrechte führende diskriminierende oder unverhältnismäßige Strafverfolgung oder Bestrafung wegen Verweigerung des Militärdienstes aus moralischen, religiösen oder politischen Gründen oder aufgrund einer bestimmten ethnischen Herkunft oder Staatsangehörigkeit;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Verfolgung wie derzeit im italienischen Recht vorgesehen ((D.Lgs. 21.12.2014 n. 18 art. 1 lettera bis)</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lastRenderedPageBreak/>
        <w:t>&lt;Amend&gt;</w:t>
      </w:r>
      <w:r w:rsidRPr="00A93A17">
        <w:rPr>
          <w:b/>
          <w:lang w:eastAsia="de-DE" w:bidi="de-DE"/>
        </w:rPr>
        <w:t xml:space="preserve">Änderungsantrag </w:t>
      </w:r>
      <w:r w:rsidRPr="00A93A17">
        <w:rPr>
          <w:rStyle w:val="HideTWBExt"/>
          <w:noProof w:val="0"/>
        </w:rPr>
        <w:t>&lt;NumAm&gt;</w:t>
      </w:r>
      <w:r w:rsidRPr="00A93A17">
        <w:rPr>
          <w:b/>
          <w:lang w:eastAsia="de-DE" w:bidi="de-DE"/>
        </w:rPr>
        <w:t>429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f</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f)</w:t>
            </w:r>
            <w:r w:rsidRPr="00A93A17">
              <w:rPr>
                <w:lang w:eastAsia="de-DE" w:bidi="de-DE"/>
              </w:rPr>
              <w:tab/>
            </w:r>
            <w:r w:rsidRPr="00A93A17">
              <w:rPr>
                <w:b/>
                <w:i/>
                <w:lang w:eastAsia="de-DE" w:bidi="de-DE"/>
              </w:rPr>
              <w:t>Handlungen, die an die Geschlechtszugehörigkeit anknüpfen oder gegen Kinder gerichtet sind.</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430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9 – Absatz 2 – Buchstabe f</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f)</w:t>
            </w:r>
            <w:r w:rsidRPr="00A93A17">
              <w:rPr>
                <w:lang w:eastAsia="de-DE" w:bidi="de-DE"/>
              </w:rPr>
              <w:tab/>
              <w:t>Handlungen, die an die Geschlechtszugehörigkeit anknüpfen oder gegen Kinder gerichtet sind.</w:t>
            </w:r>
          </w:p>
        </w:tc>
        <w:tc>
          <w:tcPr>
            <w:tcW w:w="4876" w:type="dxa"/>
          </w:tcPr>
          <w:p w:rsidR="00740235" w:rsidRPr="00A93A17" w:rsidRDefault="00740235" w:rsidP="00423156">
            <w:pPr>
              <w:spacing w:after="120"/>
              <w:rPr>
                <w:lang w:eastAsia="de-DE" w:bidi="de-DE"/>
              </w:rPr>
            </w:pPr>
            <w:r w:rsidRPr="00A93A17">
              <w:rPr>
                <w:lang w:eastAsia="de-DE" w:bidi="de-DE"/>
              </w:rPr>
              <w:t>f)</w:t>
            </w:r>
            <w:r w:rsidRPr="00A93A17">
              <w:rPr>
                <w:lang w:eastAsia="de-DE" w:bidi="de-DE"/>
              </w:rPr>
              <w:tab/>
              <w:t>Handlungen, die an die Geschlechtszugehörigkeit anknüpfen oder gegen Kinder gerichtet sind</w:t>
            </w:r>
            <w:r w:rsidRPr="00A93A17">
              <w:rPr>
                <w:b/>
                <w:i/>
                <w:lang w:eastAsia="de-DE" w:bidi="de-DE"/>
              </w:rPr>
              <w:t>, wie zum Beispiel Rekrutierung Minderjähriger, Genitalverstümmelung, Zwangsehen, Kinderhandel und Kinderarbeit, häusliche Gewalt, Menschenhandel zu Zwecken der sexuellen Ausbeutung sowie Verletzungen wirtschaftlicher, sozialer und kultureller Rechte</w:t>
            </w:r>
            <w:r w:rsidRPr="00A93A17">
              <w:rPr>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431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10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Bei der Prüfung der Verfolgungsgründe ist Folgendes zu berücksichtigen:</w:t>
            </w:r>
          </w:p>
        </w:tc>
        <w:tc>
          <w:tcPr>
            <w:tcW w:w="4876" w:type="dxa"/>
          </w:tcPr>
          <w:p w:rsidR="00740235" w:rsidRPr="00A93A17" w:rsidRDefault="00740235" w:rsidP="00423156">
            <w:pPr>
              <w:pStyle w:val="Normal6"/>
            </w:pPr>
            <w:r w:rsidRPr="00A93A17">
              <w:t>(1)</w:t>
            </w:r>
            <w:r w:rsidRPr="00A93A17">
              <w:tab/>
              <w:t xml:space="preserve">Bei der Prüfung der Verfolgungsgründe </w:t>
            </w:r>
            <w:r w:rsidRPr="00A93A17">
              <w:rPr>
                <w:b/>
                <w:i/>
              </w:rPr>
              <w:t>durch die Asylbehörde</w:t>
            </w:r>
            <w:r w:rsidRPr="00A93A17">
              <w:rPr>
                <w:i/>
              </w:rPr>
              <w:t xml:space="preserve"> </w:t>
            </w:r>
            <w:r w:rsidRPr="00A93A17">
              <w:t>ist Folgendes zu berücksichtigen:</w:t>
            </w:r>
          </w:p>
        </w:tc>
      </w:tr>
    </w:tbl>
    <w:p w:rsidR="00740235" w:rsidRPr="00A93A17" w:rsidRDefault="00740235" w:rsidP="00740235">
      <w:pPr>
        <w:pStyle w:val="Olang"/>
        <w:rPr>
          <w:noProof w:val="0"/>
        </w:rPr>
      </w:pPr>
      <w:r w:rsidRPr="00A93A17">
        <w:rPr>
          <w:noProof w:val="0"/>
        </w:rPr>
        <w:lastRenderedPageBreak/>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432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Lorenzo Fontana</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10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Der Begriff der Religion umfasst insbesondere theistische, nichttheistische und atheistische Glaubensüberzeugungen, die Teilnahme oder Nichtteilnahme an religiösen Riten im privaten oder öffentlichen Bereich, allein oder in Gemeinschaft mit anderen, sonstige religiöse Betätigungen oder Meinungsäußerungen und Verhaltensweisen Einzelner oder einer Gemeinschaft, die sich auf eine religiöse Überzeugung stützen oder nach dieser vorgeschrieben sind.</w:t>
            </w:r>
          </w:p>
        </w:tc>
        <w:tc>
          <w:tcPr>
            <w:tcW w:w="4876" w:type="dxa"/>
          </w:tcPr>
          <w:p w:rsidR="00740235" w:rsidRPr="00A93A17" w:rsidRDefault="00740235" w:rsidP="00423156">
            <w:pPr>
              <w:pStyle w:val="Normal6"/>
            </w:pPr>
            <w:r w:rsidRPr="00A93A17">
              <w:t>b)</w:t>
            </w:r>
            <w:r w:rsidRPr="00A93A17">
              <w:tab/>
              <w:t xml:space="preserve">Der Begriff der Religion umfasst insbesondere </w:t>
            </w:r>
            <w:r w:rsidRPr="00A93A17">
              <w:rPr>
                <w:b/>
                <w:i/>
              </w:rPr>
              <w:t>den religiösen Glauben (wie die Verfolgungen von Christen in Afrika und im Nahen Osten zeigen),</w:t>
            </w:r>
            <w:r w:rsidRPr="00A93A17">
              <w:t xml:space="preserve"> theistische, nichttheistische und atheistische Glaubensüberzeugungen, die Teilnahme oder Nichtteilnahme an religiösen Riten im privaten oder öffentlichen Bereich, allein oder in Gemeinschaft mit anderen, sonstige religiöse Betätigungen oder Meinungsäußerungen und Verhaltensweisen Einzelner oder einer Gemeinschaft, die sich auf eine religiöse Überzeugung stützen oder nach dieser vorgeschrieben sind.</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433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Miltiadis Kyrkos</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 xml:space="preserve">Der Begriff der Religion </w:t>
            </w:r>
            <w:r w:rsidRPr="00A93A17">
              <w:rPr>
                <w:b/>
                <w:i/>
                <w:lang w:eastAsia="de-DE" w:bidi="de-DE"/>
              </w:rPr>
              <w:t>umfasst insbesondere theistische, nichttheistische und atheistische</w:t>
            </w:r>
            <w:r w:rsidRPr="00A93A17">
              <w:rPr>
                <w:lang w:eastAsia="de-DE" w:bidi="de-DE"/>
              </w:rPr>
              <w:t xml:space="preserve"> Glaubensüberzeugungen</w:t>
            </w:r>
            <w:r w:rsidRPr="00A93A17">
              <w:rPr>
                <w:b/>
                <w:i/>
                <w:lang w:eastAsia="de-DE" w:bidi="de-DE"/>
              </w:rPr>
              <w:t>,</w:t>
            </w:r>
            <w:r w:rsidRPr="00A93A17">
              <w:rPr>
                <w:lang w:eastAsia="de-DE" w:bidi="de-DE"/>
              </w:rPr>
              <w:t xml:space="preserve"> die Teilnahme oder Nichtteilnahme an religiösen Riten im privaten oder öffentlichen Bereich, allein oder in Gemeinschaft mit anderen, sonstige religiöse Betätigungen oder Meinungsäußerungen und Verhaltensweisen Einzelner oder einer </w:t>
            </w:r>
            <w:r w:rsidRPr="00A93A17">
              <w:rPr>
                <w:lang w:eastAsia="de-DE" w:bidi="de-DE"/>
              </w:rPr>
              <w:lastRenderedPageBreak/>
              <w:t>Gemeinschaft, die sich auf eine religiöse Überzeugung stützen oder nach dieser vorgeschrieben sind.</w:t>
            </w:r>
          </w:p>
        </w:tc>
        <w:tc>
          <w:tcPr>
            <w:tcW w:w="4876" w:type="dxa"/>
          </w:tcPr>
          <w:p w:rsidR="00740235" w:rsidRPr="00A93A17" w:rsidRDefault="00740235" w:rsidP="00423156">
            <w:pPr>
              <w:spacing w:after="120"/>
              <w:rPr>
                <w:lang w:eastAsia="de-DE" w:bidi="de-DE"/>
              </w:rPr>
            </w:pPr>
            <w:r w:rsidRPr="00A93A17">
              <w:rPr>
                <w:lang w:eastAsia="de-DE" w:bidi="de-DE"/>
              </w:rPr>
              <w:lastRenderedPageBreak/>
              <w:t>b)</w:t>
            </w:r>
            <w:r w:rsidRPr="00A93A17">
              <w:rPr>
                <w:lang w:eastAsia="de-DE" w:bidi="de-DE"/>
              </w:rPr>
              <w:tab/>
              <w:t xml:space="preserve">Der Begriff der Religion </w:t>
            </w:r>
            <w:r w:rsidRPr="00A93A17">
              <w:rPr>
                <w:b/>
                <w:i/>
                <w:lang w:eastAsia="de-DE" w:bidi="de-DE"/>
              </w:rPr>
              <w:t>bzw. theistischer oder nichttheistischer</w:t>
            </w:r>
            <w:r w:rsidRPr="00A93A17">
              <w:rPr>
                <w:lang w:eastAsia="de-DE" w:bidi="de-DE"/>
              </w:rPr>
              <w:t xml:space="preserve"> Glaubensüberzeugungen </w:t>
            </w:r>
            <w:r w:rsidRPr="00A93A17">
              <w:rPr>
                <w:b/>
                <w:i/>
                <w:lang w:eastAsia="de-DE" w:bidi="de-DE"/>
              </w:rPr>
              <w:t>umfasst den Ausdruck und</w:t>
            </w:r>
            <w:r w:rsidRPr="00A93A17">
              <w:rPr>
                <w:lang w:eastAsia="de-DE" w:bidi="de-DE"/>
              </w:rPr>
              <w:t xml:space="preserve"> die Teilnahme oder Nichtteilnahme an religiösen Riten im privaten oder öffentlichen Bereich, allein oder in Gemeinschaft mit anderen, sonstige religiöse Betätigungen oder Meinungsäußerungen und Verhaltensweisen Einzelner oder einer </w:t>
            </w:r>
            <w:r w:rsidRPr="00A93A17">
              <w:rPr>
                <w:lang w:eastAsia="de-DE" w:bidi="de-DE"/>
              </w:rPr>
              <w:lastRenderedPageBreak/>
              <w:t>Gemeinschaft, die sich auf eine religiöse Überzeugung stützen oder nach dieser vorgeschrieben sind.</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434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Traian Ungureanu, Artis Pabriks, Tomáš Zdechovský,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w:t>
            </w:r>
            <w:r w:rsidRPr="00A93A17">
              <w:rPr>
                <w:lang w:eastAsia="de-DE" w:bidi="de-DE"/>
              </w:rPr>
              <w:tab/>
            </w:r>
            <w:r w:rsidRPr="00A93A17">
              <w:rPr>
                <w:b/>
                <w:i/>
                <w:lang w:eastAsia="de-DE" w:bidi="de-DE"/>
              </w:rPr>
              <w:t>Der Begriff der bestimmten sozialen Gruppe umfasst insbesondere eine Gruppe,</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und</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die in dem betreffenden Land eine deutlich abgegrenzte Identität hat, da sie von der sie umgebenden Gesellschaft als andersartig betrachtet wird.</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 xml:space="preserve">Je nach den Umständen im Herkunftsland kann der Begriff auch eine Gruppe umfassen, die sich auf das gemeinsame Merkmal der sexuellen Ausrichtung gründet (hierunter dürfen keine Handlungen verstanden werden, die nach dem nationalen Recht der Mitgliedstaaten als Straftaten angesehen werden); geschlechtsbezogene Aspekte, einschließlich der Geschlechtsidentität, sind zum Zweck der Bestimmung der Zugehörigkeit zu einer bestimmten sozialen Gruppe oder der Ermittlung eines Merkmals einer solchen Gruppe </w:t>
            </w:r>
            <w:r w:rsidRPr="00A93A17">
              <w:rPr>
                <w:b/>
                <w:i/>
                <w:lang w:eastAsia="de-DE" w:bidi="de-DE"/>
              </w:rPr>
              <w:lastRenderedPageBreak/>
              <w:t>angemessen zu berücksichtigen.</w:t>
            </w:r>
          </w:p>
        </w:tc>
        <w:tc>
          <w:tcPr>
            <w:tcW w:w="4876" w:type="dxa"/>
          </w:tcPr>
          <w:p w:rsidR="00740235" w:rsidRPr="00A93A17" w:rsidRDefault="00740235" w:rsidP="00423156">
            <w:pPr>
              <w:spacing w:after="120"/>
              <w:rPr>
                <w:lang w:eastAsia="de-DE" w:bidi="de-DE"/>
              </w:rPr>
            </w:pP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435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d)</w:t>
            </w:r>
            <w:r w:rsidRPr="00A93A17">
              <w:rPr>
                <w:lang w:eastAsia="de-DE" w:bidi="de-DE"/>
              </w:rPr>
              <w:tab/>
              <w:t>Der Begriff der bestimmten sozialen Gruppe umfasst insbesondere eine Gruppe,</w:t>
            </w:r>
          </w:p>
        </w:tc>
        <w:tc>
          <w:tcPr>
            <w:tcW w:w="4876" w:type="dxa"/>
          </w:tcPr>
          <w:p w:rsidR="00740235" w:rsidRPr="00A93A17" w:rsidRDefault="00740235" w:rsidP="00423156">
            <w:pPr>
              <w:spacing w:after="120"/>
              <w:rPr>
                <w:lang w:eastAsia="de-DE" w:bidi="de-DE"/>
              </w:rPr>
            </w:pPr>
            <w:r w:rsidRPr="00A93A17">
              <w:rPr>
                <w:lang w:eastAsia="de-DE" w:bidi="de-DE"/>
              </w:rPr>
              <w:t>d)</w:t>
            </w:r>
            <w:r w:rsidRPr="00A93A17">
              <w:rPr>
                <w:lang w:eastAsia="de-DE" w:bidi="de-DE"/>
              </w:rPr>
              <w:tab/>
              <w:t xml:space="preserve">Der Begriff der </w:t>
            </w:r>
            <w:r w:rsidRPr="00A93A17">
              <w:rPr>
                <w:b/>
                <w:i/>
                <w:lang w:eastAsia="de-DE" w:bidi="de-DE"/>
              </w:rPr>
              <w:t>Zugehörigkeit zu einer</w:t>
            </w:r>
            <w:r w:rsidRPr="00A93A17">
              <w:rPr>
                <w:lang w:eastAsia="de-DE" w:bidi="de-DE"/>
              </w:rPr>
              <w:t xml:space="preserve"> bestimmten sozialen Gruppe umfasst insbesondere eine Gruppe,</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436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10 – Absatz 1 – Buchstabe d – Spiegelstrich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w:t>
            </w:r>
            <w:r w:rsidRPr="00A93A17">
              <w:tab/>
              <w:t xml:space="preserve">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rPr>
              <w:t>und</w:t>
            </w:r>
          </w:p>
        </w:tc>
        <w:tc>
          <w:tcPr>
            <w:tcW w:w="4876" w:type="dxa"/>
          </w:tcPr>
          <w:p w:rsidR="00740235" w:rsidRPr="00A93A17" w:rsidRDefault="00740235" w:rsidP="00423156">
            <w:pPr>
              <w:pStyle w:val="Normal6"/>
            </w:pPr>
            <w:r w:rsidRPr="00A93A17">
              <w:rPr>
                <w:b/>
                <w:i/>
              </w:rPr>
              <w:t>–</w:t>
            </w:r>
            <w:r w:rsidRPr="00A93A17">
              <w:tab/>
              <w:t xml:space="preserve">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rPr>
              <w:t>oder</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437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lastRenderedPageBreak/>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Spiegelstrich 1</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 xml:space="preserve">– 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lang w:eastAsia="de-DE" w:bidi="de-DE"/>
              </w:rPr>
              <w:t>und</w:t>
            </w:r>
          </w:p>
        </w:tc>
        <w:tc>
          <w:tcPr>
            <w:tcW w:w="4876" w:type="dxa"/>
          </w:tcPr>
          <w:p w:rsidR="00740235" w:rsidRPr="00A93A17" w:rsidRDefault="00740235" w:rsidP="00423156">
            <w:pPr>
              <w:spacing w:after="120"/>
              <w:rPr>
                <w:lang w:eastAsia="de-DE" w:bidi="de-DE"/>
              </w:rPr>
            </w:pPr>
            <w:r w:rsidRPr="00A93A17">
              <w:rPr>
                <w:lang w:eastAsia="de-DE" w:bidi="de-DE"/>
              </w:rPr>
              <w:t xml:space="preserve">– 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lang w:eastAsia="de-DE" w:bidi="de-DE"/>
              </w:rPr>
              <w:t>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438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Spiegelstrich 1</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 xml:space="preserve">– 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lang w:eastAsia="de-DE" w:bidi="de-DE"/>
              </w:rPr>
              <w:t>und</w:t>
            </w:r>
          </w:p>
        </w:tc>
        <w:tc>
          <w:tcPr>
            <w:tcW w:w="4876" w:type="dxa"/>
          </w:tcPr>
          <w:p w:rsidR="00740235" w:rsidRPr="00A93A17" w:rsidRDefault="00740235" w:rsidP="00423156">
            <w:pPr>
              <w:spacing w:after="120"/>
              <w:rPr>
                <w:lang w:eastAsia="de-DE" w:bidi="de-DE"/>
              </w:rPr>
            </w:pPr>
            <w:r w:rsidRPr="00A93A17">
              <w:rPr>
                <w:lang w:eastAsia="de-DE" w:bidi="de-DE"/>
              </w:rPr>
              <w:t xml:space="preserve">– 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lang w:eastAsia="de-DE" w:bidi="de-DE"/>
              </w:rPr>
              <w:t>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439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Spiegelstrich 1</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lastRenderedPageBreak/>
              <w:t xml:space="preserve">– 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lang w:eastAsia="de-DE" w:bidi="de-DE"/>
              </w:rPr>
              <w:t>und</w:t>
            </w:r>
          </w:p>
        </w:tc>
        <w:tc>
          <w:tcPr>
            <w:tcW w:w="4876" w:type="dxa"/>
          </w:tcPr>
          <w:p w:rsidR="00740235" w:rsidRPr="00A93A17" w:rsidRDefault="00740235" w:rsidP="00423156">
            <w:pPr>
              <w:spacing w:after="120"/>
              <w:rPr>
                <w:lang w:eastAsia="de-DE" w:bidi="de-DE"/>
              </w:rPr>
            </w:pPr>
            <w:r w:rsidRPr="00A93A17">
              <w:rPr>
                <w:lang w:eastAsia="de-DE" w:bidi="de-DE"/>
              </w:rPr>
              <w:t xml:space="preserve">– deren Mitglieder angeborene Merkmale oder einen gemeinsamen Hintergrund, der nicht verändert werden kann, gemein haben oder Merkmale oder eine Glaubensüberzeugung teilen, die so bedeutsam für die Identität oder das Gewissen sind, dass der Betreffende nicht gezwungen werden sollte, auf sie zu verzichten, </w:t>
            </w:r>
            <w:r w:rsidRPr="00A93A17">
              <w:rPr>
                <w:b/>
                <w:i/>
                <w:lang w:eastAsia="de-DE" w:bidi="de-DE"/>
              </w:rPr>
              <w:t>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Spiegelstrich 2 – Absatz 1</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die in dem betreffenden Land eine deutlich abgegrenzte Identität hat, da sie von der sie umgebenden Gesellschaft als andersartig betrachtet wird.</w:t>
            </w:r>
          </w:p>
        </w:tc>
        <w:tc>
          <w:tcPr>
            <w:tcW w:w="4876" w:type="dxa"/>
          </w:tcPr>
          <w:p w:rsidR="00740235" w:rsidRPr="00A93A17" w:rsidRDefault="00740235" w:rsidP="00423156">
            <w:pPr>
              <w:spacing w:after="120"/>
              <w:rPr>
                <w:lang w:eastAsia="de-DE" w:bidi="de-DE"/>
              </w:rPr>
            </w:pPr>
            <w:r w:rsidRPr="00A93A17">
              <w:rPr>
                <w:lang w:eastAsia="de-DE" w:bidi="de-DE"/>
              </w:rPr>
              <w:t xml:space="preserve">die in dem betreffenden Land eine </w:t>
            </w:r>
            <w:r w:rsidRPr="00A93A17">
              <w:rPr>
                <w:b/>
                <w:i/>
                <w:lang w:eastAsia="de-DE" w:bidi="de-DE"/>
              </w:rPr>
              <w:t xml:space="preserve">nachweislich </w:t>
            </w:r>
            <w:r w:rsidRPr="00A93A17">
              <w:rPr>
                <w:lang w:eastAsia="de-DE" w:bidi="de-DE"/>
              </w:rPr>
              <w:t>deutlich abgegrenzte Identität hat, da sie von der sie umgebenden Gesellschaft als andersartig betrachtet wird.</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Spiegelstrich 2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 xml:space="preserve">Je nach den Umständen im Herkunftsland kann der Begriff auch eine Gruppe umfassen, die sich auf das gemeinsame Merkmal der sexuellen Ausrichtung gründet (hierunter dürfen keine Handlungen verstanden werden, die nach dem nationalen Recht der Mitgliedstaaten als Straftaten angesehen werden); geschlechtsbezogene Aspekte, einschließlich der Geschlechtsidentität, </w:t>
            </w:r>
            <w:r w:rsidRPr="00A93A17">
              <w:rPr>
                <w:b/>
                <w:i/>
                <w:lang w:eastAsia="de-DE" w:bidi="de-DE"/>
              </w:rPr>
              <w:lastRenderedPageBreak/>
              <w:t>sind zum Zweck der Bestimmung der Zugehörigkeit zu einer bestimmten sozialen Gruppe oder der Ermittlung eines Merkmals einer solchen Gruppe angemessen zu berücksichtigen.</w:t>
            </w:r>
          </w:p>
        </w:tc>
        <w:tc>
          <w:tcPr>
            <w:tcW w:w="4876" w:type="dxa"/>
          </w:tcPr>
          <w:p w:rsidR="00740235" w:rsidRPr="00A93A17" w:rsidRDefault="00740235" w:rsidP="00423156">
            <w:pPr>
              <w:spacing w:after="120"/>
              <w:rPr>
                <w:lang w:eastAsia="de-DE" w:bidi="de-DE"/>
              </w:rPr>
            </w:pPr>
            <w:r w:rsidRPr="00A93A17">
              <w:rPr>
                <w:b/>
                <w:i/>
                <w:lang w:eastAsia="de-DE" w:bidi="de-DE"/>
              </w:rPr>
              <w:lastRenderedPageBreak/>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442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10 – Absatz 1 – Buchstabe d – Spiegelstrich 2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Je nach den Umständen im Herkunftsland </w:t>
            </w:r>
            <w:r w:rsidRPr="00A93A17">
              <w:rPr>
                <w:b/>
                <w:i/>
              </w:rPr>
              <w:t xml:space="preserve">kann </w:t>
            </w:r>
            <w:r w:rsidRPr="00A93A17">
              <w:t xml:space="preserve">der Begriff auch eine Gruppe </w:t>
            </w:r>
            <w:r w:rsidRPr="00A93A17">
              <w:rPr>
                <w:b/>
                <w:i/>
              </w:rPr>
              <w:t>umfassen</w:t>
            </w:r>
            <w:r w:rsidRPr="00A93A17">
              <w:t xml:space="preserve">, die sich auf das gemeinsame Merkmal der sexuellen Ausrichtung gründet </w:t>
            </w:r>
            <w:r w:rsidRPr="00A93A17">
              <w:rPr>
                <w:b/>
                <w:i/>
              </w:rPr>
              <w:t>(hierunter dürfen keine Handlungen verstanden werden, die nach dem nationalen Recht der Mitgliedstaaten als Straftaten angesehen werden);</w:t>
            </w:r>
            <w:r w:rsidRPr="00A93A17">
              <w:t xml:space="preserve"> geschlechtsbezogene Aspekte, einschließlich der Geschlechtsidentität</w:t>
            </w:r>
            <w:r w:rsidRPr="00A93A17">
              <w:rPr>
                <w:b/>
                <w:i/>
              </w:rPr>
              <w:t>,</w:t>
            </w:r>
            <w:r w:rsidRPr="00A93A17">
              <w:t xml:space="preserve"> sind zum Zweck der Bestimmung der Zugehörigkeit zu einer bestimmten sozialen Gruppe oder der Ermittlung eines Merkmals einer solchen Gruppe angemessen zu berücksichtigen.</w:t>
            </w:r>
          </w:p>
        </w:tc>
        <w:tc>
          <w:tcPr>
            <w:tcW w:w="4876" w:type="dxa"/>
          </w:tcPr>
          <w:p w:rsidR="00740235" w:rsidRPr="00A93A17" w:rsidRDefault="00740235" w:rsidP="00423156">
            <w:pPr>
              <w:pStyle w:val="Normal6"/>
            </w:pPr>
            <w:r w:rsidRPr="00A93A17">
              <w:t xml:space="preserve">Je nach den Umständen im Herkunftsland </w:t>
            </w:r>
            <w:r w:rsidRPr="00A93A17">
              <w:rPr>
                <w:b/>
                <w:i/>
              </w:rPr>
              <w:t>umfasst</w:t>
            </w:r>
            <w:r w:rsidRPr="00A93A17">
              <w:t xml:space="preserve"> der Begriff auch eine Gruppe, die sich auf das gemeinsame Merkmal der sexuellen Ausrichtung gründet</w:t>
            </w:r>
            <w:r w:rsidRPr="00A93A17">
              <w:rPr>
                <w:b/>
                <w:i/>
              </w:rPr>
              <w:t xml:space="preserve">, sowie </w:t>
            </w:r>
            <w:r w:rsidRPr="00A93A17">
              <w:t>geschlechtsbezogene Aspekte, einschließlich der Geschlechtsidentität</w:t>
            </w:r>
            <w:r w:rsidRPr="00A93A17">
              <w:rPr>
                <w:b/>
                <w:i/>
              </w:rPr>
              <w:t>.</w:t>
            </w:r>
            <w:r w:rsidRPr="00A93A17">
              <w:t xml:space="preserve"> </w:t>
            </w:r>
            <w:r w:rsidRPr="00A93A17">
              <w:rPr>
                <w:b/>
                <w:i/>
              </w:rPr>
              <w:t xml:space="preserve">Diese Aspekte </w:t>
            </w:r>
            <w:r w:rsidRPr="00A93A17">
              <w:t>sind zum Zweck der Bestimmung der Zugehörigkeit zu einer bestimmten sozialen Gruppe oder der Ermittlung eines Merkmals einer solchen Gruppe angemessen zu berücksichtigen.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Spiegelstrich 2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 xml:space="preserve">Je nach den Umständen im Herkunftsland </w:t>
            </w:r>
            <w:r w:rsidRPr="00A93A17">
              <w:rPr>
                <w:b/>
                <w:i/>
                <w:lang w:eastAsia="de-DE" w:bidi="de-DE"/>
              </w:rPr>
              <w:t>kann</w:t>
            </w:r>
            <w:r w:rsidRPr="00A93A17">
              <w:rPr>
                <w:lang w:eastAsia="de-DE" w:bidi="de-DE"/>
              </w:rPr>
              <w:t xml:space="preserve"> der Begriff auch eine Gruppe </w:t>
            </w:r>
            <w:r w:rsidRPr="00A93A17">
              <w:rPr>
                <w:b/>
                <w:i/>
                <w:lang w:eastAsia="de-DE" w:bidi="de-DE"/>
              </w:rPr>
              <w:lastRenderedPageBreak/>
              <w:t>umfassen</w:t>
            </w:r>
            <w:r w:rsidRPr="00A93A17">
              <w:rPr>
                <w:lang w:eastAsia="de-DE" w:bidi="de-DE"/>
              </w:rPr>
              <w:t>, die sich auf das gemeinsame Merkmal der sexuellen Ausrichtung gründet (hierunter dürfen keine Handlungen verstanden werden, die nach dem nationalen Recht der Mitgliedstaaten als Straftaten angesehen werden); geschlechtsbezogene Aspekte, einschließlich der Geschlechtsidentität, sind zum Zweck der Bestimmung der Zugehörigkeit zu einer bestimmten sozialen Gruppe oder der Ermittlung eines Merkmals einer solchen Gruppe angemessen zu berücksichtigen.</w:t>
            </w:r>
          </w:p>
        </w:tc>
        <w:tc>
          <w:tcPr>
            <w:tcW w:w="4876" w:type="dxa"/>
          </w:tcPr>
          <w:p w:rsidR="00740235" w:rsidRPr="00A93A17" w:rsidRDefault="00740235" w:rsidP="00423156">
            <w:pPr>
              <w:spacing w:after="120"/>
              <w:rPr>
                <w:lang w:eastAsia="de-DE" w:bidi="de-DE"/>
              </w:rPr>
            </w:pPr>
            <w:r w:rsidRPr="00A93A17">
              <w:rPr>
                <w:lang w:eastAsia="de-DE" w:bidi="de-DE"/>
              </w:rPr>
              <w:lastRenderedPageBreak/>
              <w:t xml:space="preserve">Je nach den Umständen im Herkunftsland </w:t>
            </w:r>
            <w:r w:rsidRPr="00A93A17">
              <w:rPr>
                <w:b/>
                <w:i/>
                <w:lang w:eastAsia="de-DE" w:bidi="de-DE"/>
              </w:rPr>
              <w:t>umfasst</w:t>
            </w:r>
            <w:r w:rsidRPr="00A93A17">
              <w:rPr>
                <w:lang w:eastAsia="de-DE" w:bidi="de-DE"/>
              </w:rPr>
              <w:t xml:space="preserve"> der Begriff auch eine Gruppe, die </w:t>
            </w:r>
            <w:r w:rsidRPr="00A93A17">
              <w:rPr>
                <w:lang w:eastAsia="de-DE" w:bidi="de-DE"/>
              </w:rPr>
              <w:lastRenderedPageBreak/>
              <w:t xml:space="preserve">sich auf das gemeinsame Merkmal der sexuellen Ausrichtung gründet (hierunter dürfen keine Handlungen verstanden werden, die nach dem nationalen Recht der Mitgliedstaaten als Straftaten angesehen werden); geschlechtsbezogene Aspekte, einschließlich der Geschlechtsidentität, </w:t>
            </w:r>
            <w:r w:rsidRPr="00A93A17">
              <w:rPr>
                <w:b/>
                <w:i/>
                <w:lang w:eastAsia="de-DE" w:bidi="de-DE"/>
              </w:rPr>
              <w:t>des Ausdrucks der Geschlechtlichkeit und der Geschlechtsmerkmale,</w:t>
            </w:r>
            <w:r w:rsidRPr="00A93A17">
              <w:rPr>
                <w:lang w:eastAsia="de-DE" w:bidi="de-DE"/>
              </w:rPr>
              <w:t xml:space="preserve"> sind zum Zweck der Bestimmung der Zugehörigkeit zu einer bestimmten sozialen Gruppe oder der Ermittlung eines Merkmals einer solchen Gruppe angemessen zu berücksichtigen.</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 Cornelia Ernst</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d – Spiegelstrich 2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 xml:space="preserve">Je nach den Umständen im Herkunftsland </w:t>
            </w:r>
            <w:r w:rsidRPr="00A93A17">
              <w:rPr>
                <w:b/>
                <w:i/>
                <w:lang w:eastAsia="de-DE" w:bidi="de-DE"/>
              </w:rPr>
              <w:t>kann</w:t>
            </w:r>
            <w:r w:rsidRPr="00A93A17">
              <w:rPr>
                <w:lang w:eastAsia="de-DE" w:bidi="de-DE"/>
              </w:rPr>
              <w:t xml:space="preserve"> der Begriff auch eine Gruppe </w:t>
            </w:r>
            <w:r w:rsidRPr="00A93A17">
              <w:rPr>
                <w:b/>
                <w:i/>
                <w:lang w:eastAsia="de-DE" w:bidi="de-DE"/>
              </w:rPr>
              <w:t>umfassen</w:t>
            </w:r>
            <w:r w:rsidRPr="00A93A17">
              <w:rPr>
                <w:lang w:eastAsia="de-DE" w:bidi="de-DE"/>
              </w:rPr>
              <w:t xml:space="preserve">, die sich auf das gemeinsame Merkmal der sexuellen Ausrichtung gründet </w:t>
            </w:r>
            <w:r w:rsidRPr="00A93A17">
              <w:rPr>
                <w:b/>
                <w:i/>
                <w:lang w:eastAsia="de-DE" w:bidi="de-DE"/>
              </w:rPr>
              <w:t>(hierunter dürfen keine Handlungen verstanden werden, die nach dem nationalen Recht der Mitgliedstaaten als Straftaten angesehen werden); geschlechtsbezogene Aspekte</w:t>
            </w:r>
            <w:r w:rsidRPr="00A93A17">
              <w:rPr>
                <w:lang w:eastAsia="de-DE" w:bidi="de-DE"/>
              </w:rPr>
              <w:t>, einschließlich der Geschlechtsidentität, sind zum Zweck der Bestimmung der Zugehörigkeit zu einer bestimmten sozialen Gruppe oder der Ermittlung eines Merkmals einer solchen Gruppe angemessen zu berücksichtigen.</w:t>
            </w:r>
          </w:p>
        </w:tc>
        <w:tc>
          <w:tcPr>
            <w:tcW w:w="4876" w:type="dxa"/>
          </w:tcPr>
          <w:p w:rsidR="00740235" w:rsidRPr="00A93A17" w:rsidRDefault="00740235" w:rsidP="00423156">
            <w:pPr>
              <w:spacing w:after="120"/>
              <w:rPr>
                <w:lang w:eastAsia="de-DE" w:bidi="de-DE"/>
              </w:rPr>
            </w:pPr>
            <w:r w:rsidRPr="00A93A17">
              <w:rPr>
                <w:lang w:eastAsia="de-DE" w:bidi="de-DE"/>
              </w:rPr>
              <w:t xml:space="preserve">Je nach den Umständen im Herkunftsland </w:t>
            </w:r>
            <w:r w:rsidRPr="00A93A17">
              <w:rPr>
                <w:b/>
                <w:i/>
                <w:lang w:eastAsia="de-DE" w:bidi="de-DE"/>
              </w:rPr>
              <w:t>umfasst</w:t>
            </w:r>
            <w:r w:rsidRPr="00A93A17">
              <w:rPr>
                <w:lang w:eastAsia="de-DE" w:bidi="de-DE"/>
              </w:rPr>
              <w:t xml:space="preserve"> der Begriff auch eine Gruppe, die sich auf das gemeinsame Merkmal der sexuellen Ausrichtung </w:t>
            </w:r>
            <w:r w:rsidRPr="00A93A17">
              <w:rPr>
                <w:b/>
                <w:i/>
                <w:lang w:eastAsia="de-DE" w:bidi="de-DE"/>
              </w:rPr>
              <w:t>und geschlechtsbezogener Aspekte</w:t>
            </w:r>
            <w:r w:rsidRPr="00A93A17">
              <w:rPr>
                <w:lang w:eastAsia="de-DE" w:bidi="de-DE"/>
              </w:rPr>
              <w:t xml:space="preserve"> gründet, einschließlich der Geschlechtsidentität, </w:t>
            </w:r>
            <w:r w:rsidRPr="00A93A17">
              <w:rPr>
                <w:b/>
                <w:i/>
                <w:lang w:eastAsia="de-DE" w:bidi="de-DE"/>
              </w:rPr>
              <w:t>des Ausdrucks der Geschlechtlichkeit und der Geschlechtsmerkmale</w:t>
            </w:r>
            <w:r w:rsidRPr="00A93A17">
              <w:rPr>
                <w:b/>
                <w:lang w:eastAsia="de-DE" w:bidi="de-DE"/>
              </w:rPr>
              <w:t>,</w:t>
            </w:r>
            <w:r w:rsidRPr="00A93A17">
              <w:rPr>
                <w:b/>
                <w:i/>
                <w:lang w:eastAsia="de-DE" w:bidi="de-DE"/>
              </w:rPr>
              <w:t xml:space="preserve"> und/oder die Opfer von Menschenhandel zu Zwecken der sexuellen Ausbeutung war bzw. von diesem Risiko bedroht ist. Diese Aspekte</w:t>
            </w:r>
            <w:r w:rsidRPr="00A93A17">
              <w:rPr>
                <w:lang w:eastAsia="de-DE" w:bidi="de-DE"/>
              </w:rPr>
              <w:t xml:space="preserve"> sind zum Zweck der Bestimmung der Zugehörigkeit zu einer bestimmten sozialen Gruppe oder der Ermittlung eines Merkmals einer solchen Gruppe angemessen zu berücksichtigen.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Theshadow rapporteur agrees with the rapporteur that linking sexual orientation toacts </w:t>
      </w:r>
      <w:r w:rsidRPr="00A93A17">
        <w:rPr>
          <w:i/>
          <w:lang w:eastAsia="de-DE" w:bidi="de-DE"/>
        </w:rPr>
        <w:lastRenderedPageBreak/>
        <w:t>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w:t>
      </w:r>
      <w:r w:rsidR="00024F74" w:rsidRPr="00A93A17">
        <w:rPr>
          <w:i/>
          <w:lang w:eastAsia="de-DE" w:bidi="de-DE"/>
        </w:rPr>
        <w:t xml:space="preserve"> </w:t>
      </w:r>
      <w:r w:rsidRPr="00A93A17">
        <w:rPr>
          <w:i/>
          <w:lang w:eastAsia="de-DE" w:bidi="de-DE"/>
        </w:rPr>
        <w:t>tradition and even the legal system (N v. Sweden, Application no. 23505/09).</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 Helga Stevens</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1 – Buchstabe e</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e)</w:t>
            </w:r>
            <w:r w:rsidRPr="00A93A17">
              <w:rPr>
                <w:lang w:eastAsia="de-DE" w:bidi="de-DE"/>
              </w:rPr>
              <w:tab/>
              <w:t>Der Begriff der politischen Überzeugung umfasst insbesondere, dass der Antragsteller in einer Angelegenheit, die die in Artikel 6 genannten potenziellen Verfolger sowie ihre Politik oder ihre Methoden betrifft, eine Meinung, Grundhaltung oder Überzeugung vertritt</w:t>
            </w:r>
            <w:r w:rsidRPr="00A93A17">
              <w:rPr>
                <w:b/>
                <w:i/>
                <w:lang w:eastAsia="de-DE" w:bidi="de-DE"/>
              </w:rPr>
              <w:t>, wobei es unerheblich ist, ob der Antragsteller aufgrund dieser Meinung, Grundhaltung oder Überzeugung tätig geworden ist</w:t>
            </w:r>
            <w:r w:rsidRPr="00A93A17">
              <w:rPr>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t>e)</w:t>
            </w:r>
            <w:r w:rsidRPr="00A93A17">
              <w:rPr>
                <w:lang w:eastAsia="de-DE" w:bidi="de-DE"/>
              </w:rPr>
              <w:tab/>
              <w:t>Der Begriff der politischen Überzeugung umfasst insbesondere, dass der Antragsteller in einer Angelegenheit, die die in Artikel 6 genannten potenziellen Verfolger sowie ihre Politik oder ihre Methoden betrifft, eine Meinung, Grundhaltung oder Überzeugung vertritt.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446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10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Bei der Prüfung der Frage, ob die Furcht eines Antragstellers vor Verfolgung begründet ist, ist es unerheblich, ob der Antragsteller tatsächlich die Merkmale der Rasse oder die religiösen, nationalen, sozialen oder politischen Merkmale </w:t>
            </w:r>
            <w:r w:rsidRPr="00A93A17">
              <w:lastRenderedPageBreak/>
              <w:t>aufweist, die zur Verfolgung führen, sofern ihm diese Merkmale von seinem Verfolger zugeschrieben werden.</w:t>
            </w:r>
          </w:p>
        </w:tc>
        <w:tc>
          <w:tcPr>
            <w:tcW w:w="4876" w:type="dxa"/>
          </w:tcPr>
          <w:p w:rsidR="00740235" w:rsidRPr="00A93A17" w:rsidRDefault="00740235" w:rsidP="00423156">
            <w:pPr>
              <w:pStyle w:val="Normal6"/>
            </w:pPr>
            <w:r w:rsidRPr="00A93A17">
              <w:lastRenderedPageBreak/>
              <w:t>(2)</w:t>
            </w:r>
            <w:r w:rsidRPr="00A93A17">
              <w:tab/>
              <w:t xml:space="preserve">Bei der </w:t>
            </w:r>
            <w:r w:rsidRPr="00A93A17">
              <w:rPr>
                <w:b/>
                <w:i/>
              </w:rPr>
              <w:t>von der Asylbehörde vorgenommenen</w:t>
            </w:r>
            <w:r w:rsidRPr="00A93A17">
              <w:rPr>
                <w:b/>
              </w:rPr>
              <w:t xml:space="preserve"> </w:t>
            </w:r>
            <w:r w:rsidRPr="00A93A17">
              <w:t xml:space="preserve">Prüfung der Frage, ob die Furcht eines Antragstellers vor Verfolgung begründet ist, ist es unerheblich, ob der Antragsteller tatsächlich die Merkmale der Rasse oder die religiösen, nationalen, </w:t>
            </w:r>
            <w:r w:rsidRPr="00A93A17">
              <w:lastRenderedPageBreak/>
              <w:t>sozialen oder politischen Merkmale aufweist, die zur Verfolgung führen, sofern ihm diese Merkmale von seinem Verfolger zugeschrieben werden.</w:t>
            </w:r>
          </w:p>
        </w:tc>
      </w:tr>
    </w:tbl>
    <w:p w:rsidR="00740235" w:rsidRPr="00A93A17" w:rsidRDefault="00740235" w:rsidP="00740235">
      <w:pPr>
        <w:pStyle w:val="Olang"/>
        <w:rPr>
          <w:noProof w:val="0"/>
        </w:rPr>
      </w:pPr>
      <w:r w:rsidRPr="00A93A17">
        <w:rPr>
          <w:noProof w:val="0"/>
        </w:rPr>
        <w:lastRenderedPageBreak/>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Bei der Prüfung der Frage, ob die Furcht eines Antragstellers vor Verfolgung begründet ist, ist es unerheblich, ob der Antragsteller tatsächlich die Merkmale der Rasse oder die religiösen, nationalen, sozialen oder politischen Merkmale aufweist, die zur Verfolgung führen, sofern ihm diese Merkmale von seinem Verfolger zugeschrieben werden.</w:t>
            </w:r>
          </w:p>
        </w:tc>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Bei der Prüfung der Frage, ob die Furcht eines Antragstellers vor Verfolgung begründet ist, ist es unerheblich, ob der Antragsteller tatsächlich die Merkmale der Rasse oder die religiösen, nationalen, sozialen oder politischen Merkmale aufweist, die zur Verfolgung führen, sofern ihm diese Merkmale von seinem Verfolger</w:t>
            </w:r>
            <w:r w:rsidRPr="00A93A17">
              <w:rPr>
                <w:b/>
                <w:i/>
                <w:lang w:eastAsia="de-DE" w:bidi="de-DE"/>
              </w:rPr>
              <w:t xml:space="preserve"> nachweislich</w:t>
            </w:r>
            <w:r w:rsidRPr="00A93A17">
              <w:rPr>
                <w:lang w:eastAsia="de-DE" w:bidi="de-DE"/>
              </w:rPr>
              <w:t xml:space="preserve"> zugeschrieben werden.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Bei der Prüfung der Frage, ob die Furcht eines Antragstellers vor Verfolgung begründet ist, ist es unerheblich, ob der Antragsteller tatsächlich die Merkmale der Rasse oder die religiösen, nationalen, sozialen oder politischen Merkmale aufweist, die zur Verfolgung führen, sofern ihm diese Merkmale von seinem Verfolger zugeschrieben werden.</w:t>
            </w:r>
          </w:p>
        </w:tc>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 xml:space="preserve">Bei der Prüfung der Frage, ob die Furcht eines Antragstellers vor Verfolgung begründet ist, ist es unerheblich, ob der Antragsteller tatsächlich die Merkmale der Rasse oder die </w:t>
            </w:r>
            <w:r w:rsidRPr="00A93A17">
              <w:rPr>
                <w:b/>
                <w:i/>
                <w:lang w:eastAsia="de-DE" w:bidi="de-DE"/>
              </w:rPr>
              <w:t xml:space="preserve">ethnischen, </w:t>
            </w:r>
            <w:r w:rsidRPr="00A93A17">
              <w:rPr>
                <w:lang w:eastAsia="de-DE" w:bidi="de-DE"/>
              </w:rPr>
              <w:t>religiösen, nationalen, sozialen oder politischen Merkmale aufweist, die zur Verfolgung führen, sofern ihm diese Merkmale von seinem Verfolger zugeschrieben werden.</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449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(3)</w:t>
            </w:r>
            <w:r w:rsidRPr="00A93A17">
              <w:rPr>
                <w:lang w:eastAsia="de-DE" w:bidi="de-DE"/>
              </w:rPr>
              <w:tab/>
            </w:r>
            <w:r w:rsidRPr="00A93A17">
              <w:rPr>
                <w:b/>
                <w:i/>
                <w:lang w:eastAsia="de-DE" w:bidi="de-DE"/>
              </w:rPr>
              <w:t>Bei der Prüfung der Frage, ob die Furcht eines Antragstellers vor Verfolgung begründet ist, kann die Asylbehörde von dem Antragsteller vernünftigerweise nicht erwarten, dass er sich unauffällig verhält oder von einer bestimmten Praxis absieht, um die Gefahr einer Verfolgung in seinem Herkunftsland zu vermeiden, wenn dieses Verhalten oder diese Praxis untrennbar mit seiner Identität verbunden ist.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Artis Pabriks, Traian Ungureanu, Tomáš Zdechovský, Kinga Gál, Pál Csáky,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Bei der Prüfung der Frage, ob die Furcht eines Antragstellers vor Verfolgung begründet ist, kann die Asylbehörde von dem Antragsteller vernünftigerweise nicht erwarten, dass er sich unauffällig verhält oder von einer bestimmten Praxis absieht, um die Gefahr einer Verfolgung in seinem Herkunftsland zu vermeiden, wenn dieses Verhalten oder diese Praxis untrennbar mit seiner Identität verbunden ist.</w:t>
            </w:r>
          </w:p>
        </w:tc>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Bei der Prüfung der Frage, ob die Furcht eines Antragstellers vor Verfolgung begründet ist, kann die Asylbehörde von dem Antragsteller vernünftigerweise nicht erwarten, dass er sich unauffällig verhält oder von einer bestimmten Praxis absieht, um die Gefahr einer Verfolgung in seinem Herkunftsland zu vermeiden, wenn dieses Verhalten oder diese Praxis untrennbar mit seiner Identität verbunden ist</w:t>
            </w:r>
            <w:r w:rsidRPr="00A93A17">
              <w:rPr>
                <w:b/>
                <w:i/>
                <w:lang w:eastAsia="de-DE" w:bidi="de-DE"/>
              </w:rPr>
              <w:t>, vorausgesetzt, dieses Verhalten oder diese Praxis widerspricht nicht den Gesetzen und Normen der Europäischen Union</w:t>
            </w:r>
            <w:r w:rsidRPr="00A93A17">
              <w:rPr>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Bei der Prüfung der Frage, ob die Furcht eines Antragstellers vor Verfolgung begründet ist, kann die Asylbehörde von dem Antragsteller vernünftigerweise nicht erwarten, dass er sich unauffällig verhält oder von einer bestimmten Praxis absieht, um die Gefahr einer Verfolgung in seinem Herkunftsland zu vermeiden, wenn dieses Verhalten oder diese Praxis untrennbar mit seiner Identität verbunden ist.</w:t>
            </w:r>
          </w:p>
        </w:tc>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 xml:space="preserve">Bei der Prüfung der Frage, ob die Furcht eines Antragstellers vor Verfolgung begründet ist, kann die Asylbehörde von dem Antragsteller vernünftigerweise nicht erwarten, dass er sich unauffällig verhält oder von einer bestimmten Praxis absieht, um die Gefahr einer Verfolgung in seinem Herkunftsland zu vermeiden, wenn dieses Verhalten oder diese Praxis untrennbar mit seiner Identität </w:t>
            </w:r>
            <w:r w:rsidRPr="00A93A17">
              <w:rPr>
                <w:b/>
                <w:i/>
                <w:lang w:eastAsia="de-DE" w:bidi="de-DE"/>
              </w:rPr>
              <w:t>oder seinem Gewissen</w:t>
            </w:r>
            <w:r w:rsidRPr="00A93A17">
              <w:rPr>
                <w:lang w:eastAsia="de-DE" w:bidi="de-DE"/>
              </w:rPr>
              <w:t xml:space="preserve"> verbunden ist.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Der Schattenberichterstatter teilt die Meinung der Berichterstatterin, dass der Begriff „Identität“ restriktiv ist. Unter Umständen ist es das Gewissen einer Person, das ihr Anlass zu begründeter Furcht vor Verfolgung gibt. Dies steht ebenfalls im Einklang mit der Rechtsprechung des Gerichtshofs der Europäischen Union in den verbundenen Rechtssachen C-71/11 und C-99/11.</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10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 xml:space="preserve">Bei der Prüfung der Frage, ob die Furcht eines Antragstellers vor Verfolgung begründet ist, kann die Asylbehörde von dem Antragsteller vernünftigerweise nicht erwarten, dass er sich unauffällig verhält </w:t>
            </w:r>
            <w:r w:rsidRPr="00A93A17">
              <w:rPr>
                <w:lang w:eastAsia="de-DE" w:bidi="de-DE"/>
              </w:rPr>
              <w:lastRenderedPageBreak/>
              <w:t>oder von einer bestimmten Praxis absieht, um die Gefahr einer Verfolgung in seinem Herkunftsland zu vermeiden, wenn dieses Verhalten oder diese Praxis untrennbar mit seiner Identität verbunden ist.</w:t>
            </w:r>
          </w:p>
        </w:tc>
        <w:tc>
          <w:tcPr>
            <w:tcW w:w="4876" w:type="dxa"/>
          </w:tcPr>
          <w:p w:rsidR="00740235" w:rsidRPr="00A93A17" w:rsidRDefault="00740235" w:rsidP="00423156">
            <w:pPr>
              <w:spacing w:after="120"/>
              <w:rPr>
                <w:lang w:eastAsia="de-DE" w:bidi="de-DE"/>
              </w:rPr>
            </w:pPr>
            <w:r w:rsidRPr="00A93A17">
              <w:rPr>
                <w:lang w:eastAsia="de-DE" w:bidi="de-DE"/>
              </w:rPr>
              <w:lastRenderedPageBreak/>
              <w:t>(3)</w:t>
            </w:r>
            <w:r w:rsidRPr="00A93A17">
              <w:rPr>
                <w:lang w:eastAsia="de-DE" w:bidi="de-DE"/>
              </w:rPr>
              <w:tab/>
              <w:t xml:space="preserve">Bei der Prüfung der Frage, ob die Furcht eines Antragstellers vor Verfolgung begründet ist, kann die Asylbehörde von dem Antragsteller vernünftigerweise nicht erwarten, dass er sich unauffällig verhält </w:t>
            </w:r>
            <w:r w:rsidRPr="00A93A17">
              <w:rPr>
                <w:lang w:eastAsia="de-DE" w:bidi="de-DE"/>
              </w:rPr>
              <w:lastRenderedPageBreak/>
              <w:t xml:space="preserve">oder von einer bestimmten Praxis absieht, um die Gefahr einer Verfolgung in seinem Herkunftsland zu vermeiden, wenn dieses Verhalten oder diese Praxis untrennbar mit seiner Identität </w:t>
            </w:r>
            <w:r w:rsidRPr="00A93A17">
              <w:rPr>
                <w:b/>
                <w:i/>
                <w:lang w:eastAsia="de-DE" w:bidi="de-DE"/>
              </w:rPr>
              <w:t>oder seinem Gewissen</w:t>
            </w:r>
            <w:r w:rsidRPr="00A93A17">
              <w:rPr>
                <w:lang w:eastAsia="de-DE" w:bidi="de-DE"/>
              </w:rPr>
              <w:t xml:space="preserve"> verbunden ist.</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jc w:val="center"/>
              <w:rPr>
                <w:sz w:val="20"/>
                <w:lang w:eastAsia="de-DE" w:bidi="de-DE"/>
              </w:rPr>
            </w:pPr>
            <w:r w:rsidRPr="00A93A17">
              <w:rPr>
                <w:b/>
                <w:i/>
                <w:lang w:eastAsia="de-DE" w:bidi="de-DE"/>
              </w:rPr>
              <w:t>Artikel 11</w:t>
            </w:r>
            <w:r w:rsidRPr="00A93A17">
              <w:rPr>
                <w:sz w:val="20"/>
                <w:lang w:eastAsia="de-DE" w:bidi="de-DE"/>
              </w:rPr>
              <w:tab/>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r w:rsidR="00024F74" w:rsidRPr="00A93A17" w:rsidTr="00423156">
        <w:trPr>
          <w:jc w:val="center"/>
        </w:trPr>
        <w:tc>
          <w:tcPr>
            <w:tcW w:w="4876" w:type="dxa"/>
          </w:tcPr>
          <w:p w:rsidR="00740235" w:rsidRPr="00A93A17" w:rsidRDefault="00740235" w:rsidP="00423156">
            <w:pPr>
              <w:spacing w:after="120"/>
              <w:jc w:val="center"/>
              <w:rPr>
                <w:sz w:val="20"/>
                <w:lang w:eastAsia="de-DE" w:bidi="de-DE"/>
              </w:rPr>
            </w:pPr>
            <w:r w:rsidRPr="00A93A17">
              <w:rPr>
                <w:b/>
                <w:i/>
                <w:lang w:eastAsia="de-DE" w:bidi="de-DE"/>
              </w:rPr>
              <w:t>Erlöschen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(1)</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Ein Drittstaatsangehöriger oder ein Staatenloser ist nicht länger Flüchtling, wenn eine oder mehrere der folgenden Feststellungen auf ihn zutreffen: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 Die Person hat sich freiwillig erneut dem Schutz des Landes unterstellt, dessen Staatsangehörigkeit sie besitzt.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 Die Person hat nach dem Verlust ihrer Staatsangehörigkeit diese freiwillig wiedererlangt.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c) Die Person hat eine neue Staatsangehörigkeit erworben und genießt den Schutz des Landes, dessen Staatsangehörigkeit sie erworben hat.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 Die Person ist freiwillig in das Land, das sie aus Furcht vor Verfolgung verlassen hat oder außerhalb dessen sie sich aus Furcht vor Verfolgung aufgehalten hat, zurückgekehrt und hat sich dort niedergelassen.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 xml:space="preserve">e) Die Person kann es nach Wegfall der Umstände, aufgrund deren sie als Flüchtling anerkannt wurde, nicht mehr ablehnen, den Schutz des Landes in </w:t>
            </w:r>
            <w:r w:rsidRPr="00A93A17">
              <w:rPr>
                <w:b/>
                <w:i/>
                <w:lang w:eastAsia="de-DE" w:bidi="de-DE"/>
              </w:rPr>
              <w:lastRenderedPageBreak/>
              <w:t>Anspruch zu nehmen, dessen Staatsangehörigkeit sie besitzt.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f) Die Person, wenn sie staatenlos ist, kann nach Wegfall der Umstände, aufgrund deren sie als Flüchtling anerkannt wurde, in das Land zurückkehren, in dem sie ihren vorherigen gewöhnlichen Aufenthalt hatte.</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Die Buchstaben e und f finden keine Anwendung auf einen Flüchtling, der sich auf zwingende, auf früherer Verfolgung beruhende Gründe berufen kann, um die Inanspruchnahme des Schutzes des Landes, dessen Staatsangehörigkeit er besitzt, oder, wenn er staatenlos ist, des Landes, in dem er seinen vorherigen gewöhnlichen Aufenthalt hatte, abzulehnen.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(2) Im Falle des Absatzes 1 Buchstaben e und f</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 berücksichtigt die Asylbehörde, ob sich die Umstände so wesentlich und nicht nur vorübergehend verändert haben, dass die Furcht des Flüchtlings vor Verfolgung nicht länger als begründet angesehen werden kann;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 stützt sich die Asylbehörde auf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 oder auf Informationen und Orientierungshilfen des Hohen Kommissars der Vereinten Nationen für Flüchtlinge.</w:t>
            </w:r>
          </w:p>
        </w:tc>
        <w:tc>
          <w:tcPr>
            <w:tcW w:w="4876" w:type="dxa"/>
          </w:tcPr>
          <w:p w:rsidR="00740235" w:rsidRPr="00A93A17" w:rsidRDefault="00740235" w:rsidP="00423156">
            <w:pPr>
              <w:spacing w:after="120"/>
              <w:rPr>
                <w:lang w:eastAsia="de-DE" w:bidi="de-DE"/>
              </w:rPr>
            </w:pP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lastRenderedPageBreak/>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 – Absatz 1 – Unterabsatz 1 – Buchstabe f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fa)</w:t>
            </w:r>
            <w:r w:rsidRPr="00A93A17">
              <w:rPr>
                <w:lang w:eastAsia="de-DE" w:bidi="de-DE"/>
              </w:rPr>
              <w:tab/>
            </w:r>
            <w:r w:rsidRPr="00A93A17">
              <w:rPr>
                <w:b/>
                <w:i/>
                <w:lang w:eastAsia="de-DE" w:bidi="de-DE"/>
              </w:rPr>
              <w:t>Die Person entzieht sich der Gerichtsbarkeit des Aufnahmemitgliedstaats.</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 – Absatz 1 – Unterabsatz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Die Buchstaben e und f finden keine Anwendung auf einen Flüchtling, der sich auf zwingende, auf früherer Verfolgung beruhende Gründe berufen kann, um die Inanspruchnahme des Schutzes des Landes, dessen Staatsangehörigkeit er besitzt, oder, wenn er staatenlos ist, des Landes, in dem er seinen vorherigen gewöhnlichen Aufenthalt hatte, abzulehnen.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Frank Engel, Barbara Matera, Salvatore Domenico Pogliese, József Nagy</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 – Absatz 1 – Unterabsatz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 xml:space="preserve">Die Buchstaben e und f finden keine Anwendung auf einen Flüchtling, der </w:t>
            </w:r>
            <w:r w:rsidRPr="00A93A17">
              <w:rPr>
                <w:b/>
                <w:i/>
                <w:lang w:eastAsia="de-DE" w:bidi="de-DE"/>
              </w:rPr>
              <w:t>sich auf</w:t>
            </w:r>
            <w:r w:rsidRPr="00A93A17">
              <w:rPr>
                <w:lang w:eastAsia="de-DE" w:bidi="de-DE"/>
              </w:rPr>
              <w:t xml:space="preserve"> </w:t>
            </w:r>
            <w:r w:rsidRPr="00A93A17">
              <w:rPr>
                <w:b/>
                <w:i/>
                <w:lang w:eastAsia="de-DE" w:bidi="de-DE"/>
              </w:rPr>
              <w:t>zwingende</w:t>
            </w:r>
            <w:r w:rsidRPr="00A93A17">
              <w:rPr>
                <w:lang w:eastAsia="de-DE" w:bidi="de-DE"/>
              </w:rPr>
              <w:t xml:space="preserve">, auf früherer Verfolgung </w:t>
            </w:r>
            <w:r w:rsidRPr="00A93A17">
              <w:rPr>
                <w:b/>
                <w:i/>
                <w:lang w:eastAsia="de-DE" w:bidi="de-DE"/>
              </w:rPr>
              <w:t>beruhende</w:t>
            </w:r>
            <w:r w:rsidRPr="00A93A17">
              <w:rPr>
                <w:lang w:eastAsia="de-DE" w:bidi="de-DE"/>
              </w:rPr>
              <w:t xml:space="preserve"> Gründe </w:t>
            </w:r>
            <w:r w:rsidRPr="00A93A17">
              <w:rPr>
                <w:b/>
                <w:i/>
                <w:lang w:eastAsia="de-DE" w:bidi="de-DE"/>
              </w:rPr>
              <w:t>berufen</w:t>
            </w:r>
            <w:r w:rsidRPr="00A93A17">
              <w:rPr>
                <w:lang w:eastAsia="de-DE" w:bidi="de-DE"/>
              </w:rPr>
              <w:t xml:space="preserve"> kann, um die </w:t>
            </w:r>
            <w:r w:rsidRPr="00A93A17">
              <w:rPr>
                <w:lang w:eastAsia="de-DE" w:bidi="de-DE"/>
              </w:rPr>
              <w:lastRenderedPageBreak/>
              <w:t>Inanspruchnahme des Schutzes des Landes, dessen Staatsangehörigkeit er besitzt, oder, wenn er staatenlos ist, des Landes, in dem er seinen vorherigen gewöhnlichen Aufenthalt hatte, abzulehnen.</w:t>
            </w:r>
          </w:p>
        </w:tc>
        <w:tc>
          <w:tcPr>
            <w:tcW w:w="4876" w:type="dxa"/>
          </w:tcPr>
          <w:p w:rsidR="00740235" w:rsidRPr="00A93A17" w:rsidRDefault="00740235" w:rsidP="00423156">
            <w:pPr>
              <w:spacing w:after="120"/>
              <w:rPr>
                <w:lang w:eastAsia="de-DE" w:bidi="de-DE"/>
              </w:rPr>
            </w:pPr>
            <w:r w:rsidRPr="00A93A17">
              <w:rPr>
                <w:lang w:eastAsia="de-DE" w:bidi="de-DE"/>
              </w:rPr>
              <w:lastRenderedPageBreak/>
              <w:t xml:space="preserve">Die Buchstaben e und f finden keine Anwendung auf einen Flüchtling, der </w:t>
            </w:r>
            <w:r w:rsidRPr="00A93A17">
              <w:rPr>
                <w:b/>
                <w:i/>
                <w:lang w:eastAsia="de-DE" w:bidi="de-DE"/>
              </w:rPr>
              <w:t>das Bestehen</w:t>
            </w:r>
            <w:r w:rsidRPr="00A93A17">
              <w:rPr>
                <w:lang w:eastAsia="de-DE" w:bidi="de-DE"/>
              </w:rPr>
              <w:t xml:space="preserve"> </w:t>
            </w:r>
            <w:r w:rsidRPr="00A93A17">
              <w:rPr>
                <w:b/>
                <w:i/>
                <w:lang w:eastAsia="de-DE" w:bidi="de-DE"/>
              </w:rPr>
              <w:t>zwingender</w:t>
            </w:r>
            <w:r w:rsidRPr="00A93A17">
              <w:rPr>
                <w:lang w:eastAsia="de-DE" w:bidi="de-DE"/>
              </w:rPr>
              <w:t xml:space="preserve">, auf früherer Verfolgung </w:t>
            </w:r>
            <w:r w:rsidRPr="00A93A17">
              <w:rPr>
                <w:b/>
                <w:i/>
                <w:lang w:eastAsia="de-DE" w:bidi="de-DE"/>
              </w:rPr>
              <w:t>beruhender</w:t>
            </w:r>
            <w:r w:rsidRPr="00A93A17">
              <w:rPr>
                <w:lang w:eastAsia="de-DE" w:bidi="de-DE"/>
              </w:rPr>
              <w:t xml:space="preserve"> Gründe </w:t>
            </w:r>
            <w:r w:rsidRPr="00A93A17">
              <w:rPr>
                <w:b/>
                <w:i/>
                <w:lang w:eastAsia="de-DE" w:bidi="de-DE"/>
              </w:rPr>
              <w:lastRenderedPageBreak/>
              <w:t>nachweisen</w:t>
            </w:r>
            <w:r w:rsidRPr="00A93A17">
              <w:rPr>
                <w:lang w:eastAsia="de-DE" w:bidi="de-DE"/>
              </w:rPr>
              <w:t xml:space="preserve"> kann, um die Inanspruchnahme des Schutzes des Landes, dessen Staatsangehörigkeit er besitzt, oder, wenn er staatenlos ist, des Landes, in dem er seinen vorherigen gewöhnlichen Aufenthalt hatte, abzulehnen.</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Eine Abweichung von Artikel 11 Buchstaben e und f sollte nur stattfinden, wenn der Flüchtling auf frühere Verfolgung beruhende Gründe nachweisen kann, die sich auf sein Recht auf Schutz durch das Land, dessen Staatsangehörigkeit er besitzt, oder, wenn er staatenlos ist, durch das Land, in dem er seinen vorherigen gewöhnlichen Aufenthalt hatte, auswirken. Diese Bestimmung würde dazu beitragen, Missbräuche des GEAS zu vermeiden.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Jeroen Lenaers</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 – Absatz 1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(1a)</w:t>
            </w:r>
            <w:r w:rsidRPr="00A93A17">
              <w:rPr>
                <w:lang w:eastAsia="de-DE" w:bidi="de-DE"/>
              </w:rPr>
              <w:tab/>
            </w:r>
            <w:r w:rsidRPr="00A93A17">
              <w:rPr>
                <w:b/>
                <w:i/>
                <w:lang w:eastAsia="de-DE" w:bidi="de-DE"/>
              </w:rPr>
              <w:t>Die Mitgliedstaaten können entscheiden, dass eine kontinuierliche Verweigerung einer aktiven Integration seitens eines als Flüchtling anerkannten Drittstaatsangehörigen oder Staatenlosen als letztes Mittel zum Erlöschen des Anspruchs auf internationalen Schutz führen kann.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 – Absatz 2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w:t>
            </w:r>
            <w:r w:rsidRPr="00A93A17">
              <w:rPr>
                <w:lang w:eastAsia="de-DE" w:bidi="de-DE"/>
              </w:rPr>
              <w:tab/>
            </w:r>
            <w:r w:rsidRPr="00A93A17">
              <w:rPr>
                <w:b/>
                <w:i/>
                <w:lang w:eastAsia="de-DE" w:bidi="de-DE"/>
              </w:rPr>
              <w:t xml:space="preserve">berücksichtigt die Asylbehörde, ob </w:t>
            </w:r>
            <w:r w:rsidRPr="00A93A17">
              <w:rPr>
                <w:b/>
                <w:i/>
                <w:lang w:eastAsia="de-DE" w:bidi="de-DE"/>
              </w:rPr>
              <w:lastRenderedPageBreak/>
              <w:t>sich die Umstände so wesentlich und nicht nur vorübergehend verändert haben, dass die Furcht des Flüchtlings vor Verfolgung nicht länger als begründet angesehen werden kann;</w:t>
            </w:r>
          </w:p>
        </w:tc>
        <w:tc>
          <w:tcPr>
            <w:tcW w:w="4876" w:type="dxa"/>
          </w:tcPr>
          <w:p w:rsidR="00740235" w:rsidRPr="00A93A17" w:rsidRDefault="00740235" w:rsidP="00423156">
            <w:pPr>
              <w:spacing w:after="120"/>
              <w:rPr>
                <w:lang w:eastAsia="de-DE" w:bidi="de-DE"/>
              </w:rPr>
            </w:pPr>
            <w:r w:rsidRPr="00A93A17">
              <w:rPr>
                <w:b/>
                <w:i/>
                <w:lang w:eastAsia="de-DE" w:bidi="de-DE"/>
              </w:rPr>
              <w:lastRenderedPageBreak/>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Dieser Schutz wird bereits mit Absatz 1 Buchstaben e und f dieses Artikels gewährt.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459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 – Absatz 2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stützt</w:t>
            </w:r>
            <w:r w:rsidRPr="00A93A17">
              <w:rPr>
                <w:lang w:eastAsia="de-DE" w:bidi="de-DE"/>
              </w:rPr>
              <w:t xml:space="preserve"> sich die Asylbehörde auf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w:t>
            </w:r>
            <w:r w:rsidRPr="00A93A17">
              <w:rPr>
                <w:b/>
                <w:i/>
                <w:lang w:eastAsia="de-DE" w:bidi="de-DE"/>
              </w:rPr>
              <w:t>, oder auf Informationen und Orientierungshilfen des Hohen Kommissars der Vereinten Nationen für Flüchtlinge</w:t>
            </w:r>
            <w:r w:rsidRPr="00A93A17">
              <w:rPr>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kann</w:t>
            </w:r>
            <w:r w:rsidRPr="00A93A17">
              <w:rPr>
                <w:lang w:eastAsia="de-DE" w:bidi="de-DE"/>
              </w:rPr>
              <w:t xml:space="preserve"> sich die Asylbehörde auf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 </w:t>
            </w:r>
            <w:r w:rsidRPr="00A93A17">
              <w:rPr>
                <w:b/>
                <w:i/>
                <w:lang w:eastAsia="de-DE" w:bidi="de-DE"/>
              </w:rPr>
              <w:t>stützen</w:t>
            </w:r>
            <w:r w:rsidRPr="00A93A17">
              <w:rPr>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Artis Pabriks, Traian Ungureanu, Tomáš Zdechovský, Kinga Gál, Pál Csáky,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11 – Absatz 2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lastRenderedPageBreak/>
              <w:t>b)</w:t>
            </w:r>
            <w:r w:rsidRPr="00A93A17">
              <w:rPr>
                <w:lang w:eastAsia="de-DE" w:bidi="de-DE"/>
              </w:rPr>
              <w:tab/>
            </w:r>
            <w:r w:rsidRPr="00A93A17">
              <w:rPr>
                <w:b/>
                <w:i/>
                <w:lang w:eastAsia="de-DE" w:bidi="de-DE"/>
              </w:rPr>
              <w:t>stützt sich</w:t>
            </w:r>
            <w:r w:rsidRPr="00A93A17">
              <w:rPr>
                <w:b/>
                <w:lang w:eastAsia="de-DE" w:bidi="de-DE"/>
              </w:rPr>
              <w:t xml:space="preserve"> </w:t>
            </w:r>
            <w:r w:rsidRPr="00A93A17">
              <w:rPr>
                <w:lang w:eastAsia="de-DE" w:bidi="de-DE"/>
              </w:rPr>
              <w:t xml:space="preserve">die Asylbehörde </w:t>
            </w:r>
            <w:r w:rsidRPr="00A93A17">
              <w:rPr>
                <w:b/>
                <w:i/>
                <w:lang w:eastAsia="de-DE" w:bidi="de-DE"/>
              </w:rPr>
              <w:t>auf</w:t>
            </w:r>
            <w:r w:rsidRPr="00A93A17">
              <w:rPr>
                <w:lang w:eastAsia="de-DE" w:bidi="de-DE"/>
              </w:rPr>
              <w:t xml:space="preserve">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 oder </w:t>
            </w:r>
            <w:r w:rsidRPr="00A93A17">
              <w:rPr>
                <w:b/>
                <w:i/>
                <w:lang w:eastAsia="de-DE" w:bidi="de-DE"/>
              </w:rPr>
              <w:t>auf</w:t>
            </w:r>
            <w:r w:rsidRPr="00A93A17">
              <w:rPr>
                <w:lang w:eastAsia="de-DE" w:bidi="de-DE"/>
              </w:rPr>
              <w:t xml:space="preserve"> Informationen und Orientierungshilfen des Hohen Kommissars der Vereinten Nationen für Flüchtlinge.</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berücksichtigt</w:t>
            </w:r>
            <w:r w:rsidRPr="00A93A17">
              <w:rPr>
                <w:lang w:eastAsia="de-DE" w:bidi="de-DE"/>
              </w:rPr>
              <w:t xml:space="preserve"> die Asylbehörde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 oder Informationen und Orientierungshilfen des Hohen Kommissars der Vereinten Nationen für Flüchtlinge.</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(1)</w:t>
            </w:r>
            <w:r w:rsidRPr="00A93A17">
              <w:rPr>
                <w:lang w:eastAsia="de-DE" w:bidi="de-DE"/>
              </w:rPr>
              <w:tab/>
              <w:t xml:space="preserve">Ein Drittstaatsangehöriger oder ein Staatenloser wird </w:t>
            </w:r>
            <w:r w:rsidRPr="00A93A17">
              <w:rPr>
                <w:b/>
                <w:i/>
                <w:lang w:eastAsia="de-DE" w:bidi="de-DE"/>
              </w:rPr>
              <w:t>von</w:t>
            </w:r>
            <w:r w:rsidRPr="00A93A17">
              <w:rPr>
                <w:lang w:eastAsia="de-DE" w:bidi="de-DE"/>
              </w:rPr>
              <w:t xml:space="preserve"> der </w:t>
            </w:r>
            <w:r w:rsidRPr="00A93A17">
              <w:rPr>
                <w:b/>
                <w:i/>
                <w:lang w:eastAsia="de-DE" w:bidi="de-DE"/>
              </w:rPr>
              <w:t>Anerkennung als Flüchtling</w:t>
            </w:r>
            <w:r w:rsidRPr="00A93A17">
              <w:rPr>
                <w:lang w:eastAsia="de-DE" w:bidi="de-DE"/>
              </w:rPr>
              <w:t xml:space="preserve"> ausgeschlossen, wenn er</w:t>
            </w:r>
          </w:p>
        </w:tc>
        <w:tc>
          <w:tcPr>
            <w:tcW w:w="4876" w:type="dxa"/>
          </w:tcPr>
          <w:p w:rsidR="00740235" w:rsidRPr="00A93A17" w:rsidRDefault="00740235" w:rsidP="00423156">
            <w:pPr>
              <w:spacing w:after="120"/>
              <w:rPr>
                <w:lang w:eastAsia="de-DE" w:bidi="de-DE"/>
              </w:rPr>
            </w:pPr>
            <w:r w:rsidRPr="00A93A17">
              <w:rPr>
                <w:lang w:eastAsia="de-DE" w:bidi="de-DE"/>
              </w:rPr>
              <w:t>(1)</w:t>
            </w:r>
            <w:r w:rsidRPr="00A93A17">
              <w:rPr>
                <w:lang w:eastAsia="de-DE" w:bidi="de-DE"/>
              </w:rPr>
              <w:tab/>
              <w:t xml:space="preserve">Ein Drittstaatsangehöriger oder ein Staatenloser wird </w:t>
            </w:r>
            <w:r w:rsidRPr="00A93A17">
              <w:rPr>
                <w:b/>
                <w:i/>
                <w:lang w:eastAsia="de-DE" w:bidi="de-DE"/>
              </w:rPr>
              <w:t xml:space="preserve">vom Anwendungsbereich </w:t>
            </w:r>
            <w:r w:rsidRPr="00A93A17">
              <w:rPr>
                <w:lang w:eastAsia="de-DE" w:bidi="de-DE"/>
              </w:rPr>
              <w:t xml:space="preserve">der </w:t>
            </w:r>
            <w:r w:rsidRPr="00A93A17">
              <w:rPr>
                <w:b/>
                <w:i/>
                <w:lang w:eastAsia="de-DE" w:bidi="de-DE"/>
              </w:rPr>
              <w:t>vorliegenden Verordnung</w:t>
            </w:r>
            <w:r w:rsidRPr="00A93A17">
              <w:rPr>
                <w:lang w:eastAsia="de-DE" w:bidi="de-DE"/>
              </w:rPr>
              <w:t xml:space="preserve"> ausgeschlossen, wenn 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Der Schattenberichterstatter teilt die Meinung der Berichterstatterin, dass gemäß Artikel 1 Abschnitt D der Genfer Flüchtlingskonvention bestimmten Kategorien von Personen die Flüchtlingseigenschaft nicht verweigert wird. Sie werden nur von den Rechten und Vergünstigungen im Rahmen der Konvention ausgenommen. Da dieser Artikel sich an Artikel 1 Abschnitt D der Genfer Flüchtlingskonvention anlehnt, sollte dieser Ansatz auch in der vorliegenden Verordnung verfolgt werden.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lastRenderedPageBreak/>
        <w:t>&lt;Article&gt;</w:t>
      </w:r>
      <w:r w:rsidRPr="00A93A17">
        <w:rPr>
          <w:b/>
          <w:lang w:eastAsia="de-DE" w:bidi="de-DE"/>
        </w:rPr>
        <w:t>Artikel 12 – Absatz 1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 xml:space="preserve">nach Artikel 1 Abschnitt D der Genfer Flüchtlingskonvention den Schutz oder Beistand einer Organisation oder einer Institution der Vereinten Nationen mit Ausnahme des Hohen Kommissars der Vereinten Nationen für Flüchtlinge genießt. Fällt dieser Schutz oder Beistand aus irgendeinem Grund weg, ohne dass die Lage des Betroffenen nach den einschlägigen Resolutionen der Generalversammlung der Vereinten Nationen endgültig geklärt worden ist, genießt er ipso facto den Schutz dieser </w:t>
            </w:r>
            <w:r w:rsidRPr="00A93A17">
              <w:rPr>
                <w:b/>
                <w:i/>
                <w:lang w:eastAsia="de-DE" w:bidi="de-DE"/>
              </w:rPr>
              <w:t>Verordnung</w:t>
            </w:r>
            <w:r w:rsidRPr="00A93A17">
              <w:rPr>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 xml:space="preserve">nach Artikel 1 Abschnitt D der Genfer Flüchtlingskonvention den Schutz oder Beistand einer Organisation oder einer Institution der Vereinten Nationen mit Ausnahme des Hohen Kommissars der Vereinten Nationen für Flüchtlinge genießt. Wird ein solcher Schutz oder Beistand aus irgendeinem Grund nicht länger gewährt, ohne dass die Lage des Betroffenen gemäß den einschlägigen Resolutionen der Generalversammlung der Vereinten Nationen endgültig geklärt worden ist, genießt er ipso facto den Schutz dieser </w:t>
            </w:r>
            <w:r w:rsidRPr="00A93A17">
              <w:rPr>
                <w:b/>
                <w:i/>
                <w:lang w:eastAsia="de-DE" w:bidi="de-DE"/>
              </w:rPr>
              <w:t>Richtlinie</w:t>
            </w:r>
            <w:r w:rsidRPr="00A93A17">
              <w:rPr>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1 – Buchstabe b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ba)</w:t>
            </w:r>
            <w:r w:rsidRPr="00A93A17">
              <w:rPr>
                <w:lang w:eastAsia="de-DE" w:bidi="de-DE"/>
              </w:rPr>
              <w:tab/>
            </w:r>
            <w:r w:rsidRPr="00A93A17">
              <w:rPr>
                <w:b/>
                <w:i/>
                <w:lang w:eastAsia="de-DE" w:bidi="de-DE"/>
              </w:rPr>
              <w:t>Palästinenser, die unter den Anwendungsbereich von Artikel 12 Absatz 1 fallen, werden in den Anwendungsbereich dieser Verordnung einbezogen, insbesondere wenn:</w:t>
            </w:r>
            <w:r w:rsidRPr="00A93A17">
              <w:rPr>
                <w:lang w:eastAsia="de-DE" w:bidi="de-DE"/>
              </w:rPr>
              <w:br/>
            </w:r>
            <w:r w:rsidRPr="00A93A17">
              <w:rPr>
                <w:b/>
                <w:i/>
                <w:lang w:eastAsia="de-DE" w:bidi="de-DE"/>
              </w:rPr>
              <w:t>• sie nach Artikel 1 Abschnitt D der Genfer Flüchtlingskonvention den Beistand der UNRWA tatsächlich nicht in Anspruch genommen haben,</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 die UNRWA als Agentur aufgelöst wird oder sie ihre Aktivitäten einstellt oder wenn objektive Gründe vorliegen, die außerhalb des Einflussbereichs der betroffenen Person liegen, weshalb es ihr nicht möglich ist, den Schutz oder den Beistand der UNRWA in Anspruch zu nehmen bzw. erneut in Anspruch zu nehmen,</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 eine Person, nachdem sie diesen Schutz oder Beistand tatsächlich in Anspruch genommen hat, aus außerhalb ihres Einflussbereichs liegenden Gründen und unabhängig von ihrem eigenen Willen diesen nicht länger in Anspruch nehmen kann.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740235" w:rsidRPr="00A93A17" w:rsidRDefault="00740235" w:rsidP="00740235">
      <w:pPr>
        <w:spacing w:after="240"/>
        <w:rPr>
          <w:i/>
          <w:lang w:eastAsia="de-DE" w:bidi="de-DE"/>
        </w:rPr>
      </w:pPr>
      <w:r w:rsidRPr="00A93A17">
        <w:rPr>
          <w:i/>
          <w:lang w:eastAsia="de-DE" w:bidi="de-DE"/>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740235" w:rsidRPr="00A93A17" w:rsidRDefault="00740235" w:rsidP="00740235">
      <w:pPr>
        <w:spacing w:after="240"/>
        <w:rPr>
          <w:i/>
          <w:lang w:eastAsia="de-DE" w:bidi="de-DE"/>
        </w:rPr>
      </w:pPr>
      <w:r w:rsidRPr="00A93A17">
        <w:rPr>
          <w:i/>
          <w:lang w:eastAsia="de-DE" w:bidi="de-DE"/>
        </w:rPr>
        <w:t>• Situations where a person who, after actually availing him/herself of UNRWA’s assistance, ceases to receive it for a reason beyond his/her control and</w:t>
      </w:r>
    </w:p>
    <w:p w:rsidR="00740235" w:rsidRPr="00A93A17" w:rsidRDefault="00740235" w:rsidP="00740235">
      <w:pPr>
        <w:spacing w:after="240"/>
        <w:rPr>
          <w:i/>
          <w:lang w:eastAsia="de-DE" w:bidi="de-DE"/>
        </w:rPr>
      </w:pPr>
      <w:r w:rsidRPr="00A93A17">
        <w:rPr>
          <w:i/>
          <w:lang w:eastAsia="de-DE" w:bidi="de-DE"/>
        </w:rPr>
        <w:t xml:space="preserve">• </w:t>
      </w:r>
      <w:r w:rsidR="00024F74" w:rsidRPr="00A93A17">
        <w:rPr>
          <w:i/>
          <w:lang w:eastAsia="de-DE" w:bidi="de-DE"/>
        </w:rPr>
        <w:t>Independent</w:t>
      </w:r>
      <w:r w:rsidRPr="00A93A17">
        <w:rPr>
          <w:i/>
          <w:lang w:eastAsia="de-DE" w:bidi="de-DE"/>
        </w:rPr>
        <w:t xml:space="preserve">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740235" w:rsidRPr="00A93A17" w:rsidRDefault="00740235" w:rsidP="00740235">
      <w:pPr>
        <w:spacing w:after="240"/>
        <w:rPr>
          <w:i/>
          <w:lang w:eastAsia="de-DE" w:bidi="de-DE"/>
        </w:rPr>
      </w:pPr>
      <w:r w:rsidRPr="00A93A17">
        <w:rPr>
          <w:i/>
          <w:lang w:eastAsia="de-DE" w:bidi="de-DE"/>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2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lastRenderedPageBreak/>
              <w:t>(2)</w:t>
            </w:r>
            <w:r w:rsidRPr="00A93A17">
              <w:rPr>
                <w:lang w:eastAsia="de-DE" w:bidi="de-DE"/>
              </w:rPr>
              <w:tab/>
              <w:t xml:space="preserve">Ein Drittstaatsangehöriger oder ein Staatenloser </w:t>
            </w:r>
            <w:r w:rsidRPr="00A93A17">
              <w:rPr>
                <w:b/>
                <w:i/>
                <w:lang w:eastAsia="de-DE" w:bidi="de-DE"/>
              </w:rPr>
              <w:t>wird</w:t>
            </w:r>
            <w:r w:rsidRPr="00A93A17">
              <w:rPr>
                <w:lang w:eastAsia="de-DE" w:bidi="de-DE"/>
              </w:rPr>
              <w:t xml:space="preserve"> von der Anerkennung als Flüchtling ausgeschlossen, wenn schwerwiegende Gründe die Annahme rechtfertigen, dass er</w:t>
            </w:r>
          </w:p>
        </w:tc>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 xml:space="preserve">Ein Drittstaatsangehöriger oder ein Staatenloser </w:t>
            </w:r>
            <w:r w:rsidRPr="00A93A17">
              <w:rPr>
                <w:b/>
                <w:i/>
                <w:lang w:eastAsia="de-DE" w:bidi="de-DE"/>
              </w:rPr>
              <w:t>kann</w:t>
            </w:r>
            <w:r w:rsidRPr="00A93A17">
              <w:rPr>
                <w:lang w:eastAsia="de-DE" w:bidi="de-DE"/>
              </w:rPr>
              <w:t xml:space="preserve"> von der Anerkennung als Flüchtling ausgeschlossen</w:t>
            </w:r>
            <w:r w:rsidRPr="00A93A17">
              <w:rPr>
                <w:b/>
                <w:i/>
                <w:lang w:eastAsia="de-DE" w:bidi="de-DE"/>
              </w:rPr>
              <w:t xml:space="preserve"> werden</w:t>
            </w:r>
            <w:r w:rsidRPr="00A93A17">
              <w:rPr>
                <w:lang w:eastAsia="de-DE" w:bidi="de-DE"/>
              </w:rPr>
              <w:t>, wenn schwerwiegende Gründe die Annahme rechtfertigen, dass 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Traian Ungureanu, Artis Pabriks, Kinga Gál, Pál Csáky, Tomáš Zdechovský,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2 – Buchstabe a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aa)</w:t>
            </w:r>
            <w:r w:rsidRPr="00A93A17">
              <w:rPr>
                <w:lang w:eastAsia="de-DE" w:bidi="de-DE"/>
              </w:rPr>
              <w:tab/>
            </w:r>
            <w:r w:rsidRPr="00A93A17">
              <w:rPr>
                <w:b/>
                <w:i/>
                <w:lang w:eastAsia="de-DE" w:bidi="de-DE"/>
              </w:rPr>
              <w:t>terroristische Straftaten geplant, erleichtert oder sich daran beteiligt hat;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Traian Ungureanu, Artis Pabriks, Kinga Gál, Pál Csáky, Tomáš Zdechovský,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2 – Buchstabe a b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ab)</w:t>
            </w:r>
            <w:r w:rsidRPr="00A93A17">
              <w:rPr>
                <w:lang w:eastAsia="de-DE" w:bidi="de-DE"/>
              </w:rPr>
              <w:tab/>
            </w:r>
            <w:r w:rsidRPr="00A93A17">
              <w:rPr>
                <w:b/>
                <w:i/>
                <w:lang w:eastAsia="de-DE" w:bidi="de-DE"/>
              </w:rPr>
              <w:t>sich an den Handlungen einer terroristischen Vereinigung beteiligt hat, einschließlich durch die Bereitstellung von Informationen oder materiellen Mitteln oder durch jegliche Art der Finanzierung ihrer Tätigkeit;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lastRenderedPageBreak/>
        <w:t>&lt;Article&gt;</w:t>
      </w:r>
      <w:r w:rsidRPr="00A93A17">
        <w:rPr>
          <w:b/>
          <w:lang w:eastAsia="de-DE" w:bidi="de-DE"/>
        </w:rPr>
        <w:t>Artikel 12 – Absatz 2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 xml:space="preserve">eine schwere nichtpolitische Straftat </w:t>
            </w:r>
            <w:r w:rsidRPr="00A93A17">
              <w:rPr>
                <w:b/>
                <w:i/>
                <w:lang w:eastAsia="de-DE" w:bidi="de-DE"/>
              </w:rPr>
              <w:t>außerhalb des Aufnahmelandes</w:t>
            </w:r>
            <w:r w:rsidRPr="00A93A17">
              <w:rPr>
                <w:lang w:eastAsia="de-DE" w:bidi="de-DE"/>
              </w:rPr>
              <w:t xml:space="preserve"> begangen hat, bevor er als Flüchtling aufgenommen wurde, das heißt vor dem Zeitpunkt der Ausstellung eines Aufenthaltstitels aufgrund der Zuerkennung der Flüchtlingseigenschaft; besonders grausame Taten können als schwere nichtpolitische Straftaten eingestuft werden, auch wenn mit ihnen vorgeblich ein politisches Ziel verfolgt wird;</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eine schwere nichtpolitische Straftat begangen hat, bevor er als Flüchtling aufgenommen wurde, das heißt vor dem Zeitpunkt der Ausstellung eines Aufenthaltstitels aufgrund der Zuerkennung der Flüchtlingseigenschaft; besonders grausame Taten können als schwere nichtpolitische Straftaten eingestuft werden, auch wenn mit ihnen vorgeblich ein politisches Ziel verfolgt wird;</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2 – Buchstabe c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ca)</w:t>
            </w:r>
            <w:r w:rsidRPr="00A93A17">
              <w:rPr>
                <w:lang w:eastAsia="de-DE" w:bidi="de-DE"/>
              </w:rPr>
              <w:tab/>
            </w:r>
            <w:r w:rsidRPr="00A93A17">
              <w:rPr>
                <w:b/>
                <w:i/>
                <w:lang w:eastAsia="de-DE" w:bidi="de-DE"/>
              </w:rPr>
              <w:t>sich der Gerichtsbarkeit des Aufnahmemitgliedstaats entzieht;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469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(3)</w:t>
            </w:r>
            <w:r w:rsidRPr="00A93A17">
              <w:rPr>
                <w:lang w:eastAsia="de-DE" w:bidi="de-DE"/>
              </w:rPr>
              <w:tab/>
            </w:r>
            <w:r w:rsidRPr="00A93A17">
              <w:rPr>
                <w:b/>
                <w:i/>
                <w:lang w:eastAsia="de-DE" w:bidi="de-DE"/>
              </w:rPr>
              <w:t>Absatz 2 findet auch auf Personen Anwendung, die andere zu den dort genannten Straftaten oder Handlungen anstiften oder in sonstiger Weise daran teilnehmen.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740235" w:rsidRPr="00A93A17" w:rsidRDefault="00740235" w:rsidP="00740235">
      <w:pPr>
        <w:spacing w:after="240"/>
        <w:rPr>
          <w:i/>
          <w:lang w:eastAsia="de-DE" w:bidi="de-DE"/>
        </w:rPr>
      </w:pPr>
      <w:r w:rsidRPr="00A93A17">
        <w:rPr>
          <w:i/>
          <w:lang w:eastAsia="de-DE" w:bidi="de-DE"/>
        </w:rPr>
        <w:t>exclude persons lacking the intent to commit crimes, who thus could not be deemed</w:t>
      </w:r>
    </w:p>
    <w:p w:rsidR="00740235" w:rsidRPr="00A93A17" w:rsidRDefault="00740235" w:rsidP="00740235">
      <w:pPr>
        <w:spacing w:after="240"/>
        <w:rPr>
          <w:i/>
          <w:lang w:eastAsia="de-DE" w:bidi="de-DE"/>
        </w:rPr>
      </w:pPr>
      <w:r w:rsidRPr="00A93A17">
        <w:rPr>
          <w:i/>
          <w:lang w:eastAsia="de-DE" w:bidi="de-DE"/>
        </w:rPr>
        <w:t>individually responsible under international criminal law.</w:t>
      </w:r>
    </w:p>
    <w:p w:rsidR="00740235" w:rsidRPr="00A93A17" w:rsidRDefault="00740235" w:rsidP="00740235">
      <w:pPr>
        <w:spacing w:after="240"/>
        <w:rPr>
          <w:i/>
          <w:lang w:eastAsia="de-DE" w:bidi="de-DE"/>
        </w:rPr>
      </w:pPr>
      <w:r w:rsidRPr="00A93A17">
        <w:rPr>
          <w:i/>
          <w:lang w:eastAsia="de-DE" w:bidi="de-DE"/>
        </w:rPr>
        <w:t>See: UNHCR comments on the European Commission’s proposal for a Directive of the</w:t>
      </w:r>
    </w:p>
    <w:p w:rsidR="00740235" w:rsidRPr="00A93A17" w:rsidRDefault="00740235" w:rsidP="00740235">
      <w:pPr>
        <w:spacing w:after="240"/>
        <w:rPr>
          <w:i/>
          <w:lang w:eastAsia="de-DE" w:bidi="de-DE"/>
        </w:rPr>
      </w:pPr>
      <w:r w:rsidRPr="00A93A17">
        <w:rPr>
          <w:i/>
          <w:lang w:eastAsia="de-DE" w:bidi="de-DE"/>
        </w:rPr>
        <w:t>European Parliament and of the Council on minimum standards for the qualification and status of third country nationals or stateless persons as beneficiaries of international protection and the content of the protection granted</w:t>
      </w:r>
    </w:p>
    <w:p w:rsidR="00740235" w:rsidRPr="00A93A17" w:rsidRDefault="00740235" w:rsidP="00740235">
      <w:pPr>
        <w:spacing w:after="240"/>
        <w:rPr>
          <w:i/>
          <w:lang w:eastAsia="de-DE" w:bidi="de-DE"/>
        </w:rPr>
      </w:pPr>
      <w:r w:rsidRPr="00A93A17">
        <w:rPr>
          <w:i/>
          <w:lang w:eastAsia="de-DE" w:bidi="de-DE"/>
        </w:rPr>
        <w:t>(COM(2009)551, 21 October 2009)</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3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(3a)</w:t>
            </w:r>
            <w:r w:rsidRPr="00A93A17">
              <w:rPr>
                <w:lang w:eastAsia="de-DE" w:bidi="de-DE"/>
              </w:rPr>
              <w:tab/>
            </w:r>
            <w:r w:rsidRPr="00A93A17">
              <w:rPr>
                <w:b/>
                <w:i/>
                <w:lang w:eastAsia="de-DE" w:bidi="de-DE"/>
              </w:rPr>
              <w:t>Die in Absatz 2 genannten Ausschlussklauseln gelten nicht für Minderjährige.</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3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lastRenderedPageBreak/>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(3a)</w:t>
            </w:r>
            <w:r w:rsidRPr="00A93A17">
              <w:rPr>
                <w:lang w:eastAsia="de-DE" w:bidi="de-DE"/>
              </w:rPr>
              <w:tab/>
            </w:r>
            <w:r w:rsidRPr="00A93A17">
              <w:rPr>
                <w:b/>
                <w:i/>
                <w:lang w:eastAsia="de-DE" w:bidi="de-DE"/>
              </w:rPr>
              <w:t>Die in Absatz 2 genannten Ausschlussklauseln gelten nicht für Minderjährige.</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3 b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(3b)</w:t>
            </w:r>
            <w:r w:rsidRPr="00A93A17">
              <w:rPr>
                <w:lang w:eastAsia="de-DE" w:bidi="de-DE"/>
              </w:rPr>
              <w:tab/>
            </w:r>
            <w:r w:rsidRPr="00A93A17">
              <w:rPr>
                <w:b/>
                <w:i/>
                <w:lang w:eastAsia="de-DE" w:bidi="de-DE"/>
              </w:rPr>
              <w:t>Die Mitgliedstaaten können Absatz 2 Buchstabe c nur anwenden, nachdem sie für jeden Einzelfall eine Prüfung der ihnen zur Kenntnis gebrachten Tatsachen vorgenommen haben, um zu bestimmen, ob schwerwiegende Gründe die Annahme rechtfertigen, dass die von der entsprechenden Person, die ansonsten die Voraussetzungen für die Anerkennung als Flüchtling erfüllt, verübten Handlungen unter diesen spezifischen Ausschluss fallen.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Absatz in Einklang mit der Rechtsprechung des Gerichtshofs der Europäischen Union (vgl. in diesem Sinne das Urteil vom 9. November 2010, B und D, C-57/09 und C-101/09, Rn. 87 und 94 sowie das Urteil vom 31. Januar 2017, Mostafa Lounani, C-573/14, Rn. 72).</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3 b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lastRenderedPageBreak/>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(3b)</w:t>
            </w:r>
            <w:r w:rsidRPr="00A93A17">
              <w:rPr>
                <w:lang w:eastAsia="de-DE" w:bidi="de-DE"/>
              </w:rPr>
              <w:tab/>
            </w:r>
            <w:r w:rsidRPr="00A93A17">
              <w:rPr>
                <w:b/>
                <w:i/>
                <w:lang w:eastAsia="de-DE" w:bidi="de-DE"/>
              </w:rPr>
              <w:t>Alle von den Ausschlussgründen betroffenen Personen nach Maßgabe von Absatz 2 haben Zugang zu einem wirksamen Rechtsbehelf gegen diese Entscheidung.</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(5)</w:t>
            </w:r>
            <w:r w:rsidRPr="00A93A17">
              <w:rPr>
                <w:lang w:eastAsia="de-DE" w:bidi="de-DE"/>
              </w:rPr>
              <w:tab/>
            </w:r>
            <w:r w:rsidRPr="00A93A17">
              <w:rPr>
                <w:b/>
                <w:i/>
                <w:lang w:eastAsia="de-DE" w:bidi="de-DE"/>
              </w:rPr>
              <w:t>Für die Zwecke des Absatzes 2 Buchstaben b und c werden die folgenden Handlungen als schwere nichtpolitische Straftaten eingestuft: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 besonders grausame Taten, wenn die betreffende Handlung in keinem angemessenen Verhältnis zu dem vorgeblichen politischen Ziel steht,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 terroristische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(5)</w:t>
            </w:r>
            <w:r w:rsidRPr="00A93A17">
              <w:rPr>
                <w:lang w:eastAsia="de-DE" w:bidi="de-DE"/>
              </w:rPr>
              <w:tab/>
            </w:r>
            <w:r w:rsidRPr="00A93A17">
              <w:rPr>
                <w:b/>
                <w:i/>
                <w:lang w:eastAsia="de-DE" w:bidi="de-DE"/>
              </w:rPr>
              <w:t xml:space="preserve">Für die Zwecke des Absatzes 2 </w:t>
            </w:r>
            <w:r w:rsidRPr="00A93A17">
              <w:rPr>
                <w:b/>
                <w:i/>
                <w:lang w:eastAsia="de-DE" w:bidi="de-DE"/>
              </w:rPr>
              <w:lastRenderedPageBreak/>
              <w:t>Buchstaben b und c werden die folgenden Handlungen als schwere nichtpolitische Straftaten eingestuft:</w:t>
            </w:r>
          </w:p>
        </w:tc>
        <w:tc>
          <w:tcPr>
            <w:tcW w:w="4876" w:type="dxa"/>
          </w:tcPr>
          <w:p w:rsidR="00740235" w:rsidRPr="00A93A17" w:rsidRDefault="00740235" w:rsidP="00423156">
            <w:pPr>
              <w:spacing w:after="120"/>
              <w:rPr>
                <w:lang w:eastAsia="de-DE" w:bidi="de-DE"/>
              </w:rPr>
            </w:pPr>
            <w:r w:rsidRPr="00A93A17">
              <w:rPr>
                <w:b/>
                <w:i/>
                <w:lang w:eastAsia="de-DE" w:bidi="de-DE"/>
              </w:rPr>
              <w:lastRenderedPageBreak/>
              <w:t>entfällt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 besonders grausame Taten, wenn die betreffende Handlung in keinem angemessenen Verhältnis zu dem vorgeblichen politischen Ziel steht,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 terroristische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(5)</w:t>
            </w:r>
            <w:r w:rsidRPr="00A93A17">
              <w:rPr>
                <w:lang w:eastAsia="de-DE" w:bidi="de-DE"/>
              </w:rPr>
              <w:tab/>
            </w:r>
            <w:r w:rsidRPr="00A93A17">
              <w:rPr>
                <w:b/>
                <w:i/>
                <w:lang w:eastAsia="de-DE" w:bidi="de-DE"/>
              </w:rPr>
              <w:t>Für die Zwecke des Absatzes 2 Buchstaben b und c werden die folgenden Handlungen als schwere nichtpolitische Straftaten eingestuft: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 besonders grausame Taten, wenn die betreffende Handlung in keinem angemessenen Verhältnis zu dem vorgeblichen politischen Ziel steht,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 terroristische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Der Schattenberichterstatter teilt die Begründung der Berichterstatterin (für den gesamten Artikel 5, also auch für die beiden nachfolgenden Löschungen), die wie folgt lautet: „In der Rechtsprechung des EuGH, auf die in Erwägung 31 Bezug genommen wird, werden die Bestimmungen des bestehenden Artikels 12 Absatz 2 Buchstaben b und c ausgelegt. Würde ein </w:t>
      </w:r>
      <w:r w:rsidRPr="00A93A17">
        <w:rPr>
          <w:i/>
          <w:lang w:eastAsia="de-DE" w:bidi="de-DE"/>
        </w:rPr>
        <w:lastRenderedPageBreak/>
        <w:t>zusätzlicher Absatz zu diesem Artikel hinzugefügt, trüge dies lediglich zu einer größeren Verwirrung bei. Die Auslegung des EuGH in Erwägung 31 ist klar und ausreichend zum Verständnis von Artikel 12 Absatz 2 Buchstaben b und c, was Terrorismus und besonders grausame Taten betrifft. Absatz 5 ist daher zu streichen.“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Frank Engel, Barbara Matera, Salvatore Domenico Pogliese</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Für die Zwecke des Absatzes 2</w:t>
            </w:r>
            <w:r w:rsidRPr="00A93A17">
              <w:rPr>
                <w:b/>
                <w:i/>
                <w:lang w:eastAsia="de-DE" w:bidi="de-DE"/>
              </w:rPr>
              <w:t xml:space="preserve"> Buchstaben b und</w:t>
            </w:r>
            <w:r w:rsidRPr="00A93A17">
              <w:rPr>
                <w:b/>
                <w:lang w:eastAsia="de-DE" w:bidi="de-DE"/>
              </w:rPr>
              <w:t xml:space="preserve"> </w:t>
            </w:r>
            <w:r w:rsidRPr="00A93A17">
              <w:rPr>
                <w:lang w:eastAsia="de-DE" w:bidi="de-DE"/>
              </w:rPr>
              <w:t xml:space="preserve">c </w:t>
            </w:r>
            <w:r w:rsidRPr="00A93A17">
              <w:rPr>
                <w:b/>
                <w:i/>
                <w:lang w:eastAsia="de-DE" w:bidi="de-DE"/>
              </w:rPr>
              <w:t>werden</w:t>
            </w:r>
            <w:r w:rsidRPr="00A93A17">
              <w:rPr>
                <w:lang w:eastAsia="de-DE" w:bidi="de-DE"/>
              </w:rPr>
              <w:t xml:space="preserve"> die folgenden </w:t>
            </w:r>
            <w:r w:rsidRPr="00A93A17">
              <w:rPr>
                <w:b/>
                <w:i/>
                <w:lang w:eastAsia="de-DE" w:bidi="de-DE"/>
              </w:rPr>
              <w:t>Handlungen als schwere nichtpolitische Straftaten eingestuft</w:t>
            </w:r>
            <w:r w:rsidRPr="00A93A17">
              <w:rPr>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Für die Zwecke des Absatzes 2 </w:t>
            </w:r>
            <w:r w:rsidRPr="00A93A17">
              <w:rPr>
                <w:b/>
                <w:i/>
                <w:lang w:eastAsia="de-DE" w:bidi="de-DE"/>
              </w:rPr>
              <w:t>Buchstabe</w:t>
            </w:r>
            <w:r w:rsidRPr="00A93A17">
              <w:rPr>
                <w:lang w:eastAsia="de-DE" w:bidi="de-DE"/>
              </w:rPr>
              <w:t xml:space="preserve"> c </w:t>
            </w:r>
            <w:r w:rsidRPr="00A93A17">
              <w:rPr>
                <w:b/>
                <w:i/>
                <w:lang w:eastAsia="de-DE" w:bidi="de-DE"/>
              </w:rPr>
              <w:t>misst</w:t>
            </w:r>
            <w:r w:rsidRPr="00A93A17">
              <w:rPr>
                <w:lang w:eastAsia="de-DE" w:bidi="de-DE"/>
              </w:rPr>
              <w:t xml:space="preserve"> die </w:t>
            </w:r>
            <w:r w:rsidRPr="00A93A17">
              <w:rPr>
                <w:b/>
                <w:i/>
                <w:lang w:eastAsia="de-DE" w:bidi="de-DE"/>
              </w:rPr>
              <w:t>Asylbehörde im Zuge der Einzelfallprüfung den</w:t>
            </w:r>
            <w:r w:rsidRPr="00A93A17">
              <w:rPr>
                <w:b/>
                <w:lang w:eastAsia="de-DE" w:bidi="de-DE"/>
              </w:rPr>
              <w:t xml:space="preserve"> </w:t>
            </w:r>
            <w:r w:rsidRPr="00A93A17">
              <w:rPr>
                <w:lang w:eastAsia="de-DE" w:bidi="de-DE"/>
              </w:rPr>
              <w:t xml:space="preserve">folgenden </w:t>
            </w:r>
            <w:r w:rsidRPr="00A93A17">
              <w:rPr>
                <w:b/>
                <w:i/>
                <w:lang w:eastAsia="de-DE" w:bidi="de-DE"/>
              </w:rPr>
              <w:t>Aspekten besondere Bedeutung bei</w:t>
            </w:r>
            <w:r w:rsidRPr="00A93A17">
              <w:rPr>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w:t>
            </w:r>
            <w:r w:rsidRPr="00A93A17">
              <w:rPr>
                <w:lang w:eastAsia="de-DE" w:bidi="de-DE"/>
              </w:rPr>
              <w:tab/>
            </w:r>
            <w:r w:rsidRPr="00A93A17">
              <w:rPr>
                <w:b/>
                <w:i/>
                <w:lang w:eastAsia="de-DE" w:bidi="de-DE"/>
              </w:rPr>
              <w:t>besonders grausame Taten, wenn die betreffende Handlung in keinem angemessenen Verhältnis zu dem vorgeblichen politischen Ziel steht,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479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lastRenderedPageBreak/>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w:t>
            </w:r>
            <w:r w:rsidRPr="00A93A17">
              <w:rPr>
                <w:lang w:eastAsia="de-DE" w:bidi="de-DE"/>
              </w:rPr>
              <w:tab/>
            </w:r>
            <w:r w:rsidRPr="00A93A17">
              <w:rPr>
                <w:b/>
                <w:i/>
                <w:lang w:eastAsia="de-DE" w:bidi="de-DE"/>
              </w:rPr>
              <w:t>besonders grausame Taten, wenn die betreffende Handlung in keinem angemessenen Verhältnis zu dem vorgeblichen politischen Ziel steht,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Frank Engel, Barbara Matera, Salvatore Domenico Pogliese, József Nagy, Emil Radev</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r>
            <w:r w:rsidRPr="00A93A17">
              <w:rPr>
                <w:b/>
                <w:i/>
                <w:lang w:eastAsia="de-DE" w:bidi="de-DE"/>
              </w:rPr>
              <w:t>besonders grausame Taten, wenn die betreffende Handlung in keinem angemessenen Verhältnis zu dem vorgeblichen politischen Ziel steht,</w:t>
            </w:r>
          </w:p>
        </w:tc>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r>
            <w:r w:rsidRPr="00A93A17">
              <w:rPr>
                <w:b/>
                <w:i/>
                <w:lang w:eastAsia="de-DE" w:bidi="de-DE"/>
              </w:rPr>
              <w:t>Beteiligung an den Handlungen einer terroristischen Vereinigung, auch wenn nicht erwiesen ist, dass die betreffende Person eine terroristische Handlung gemäß den Resolutionen des Sicherheitsrats der Vereinten Nationen begangen, zu begehen versucht oder angedroht hat,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w:t>
            </w:r>
            <w:r w:rsidRPr="00A93A17">
              <w:rPr>
                <w:lang w:eastAsia="de-DE" w:bidi="de-DE"/>
              </w:rPr>
              <w:tab/>
            </w:r>
            <w:r w:rsidRPr="00A93A17">
              <w:rPr>
                <w:b/>
                <w:i/>
                <w:lang w:eastAsia="de-DE" w:bidi="de-DE"/>
              </w:rPr>
              <w:t>terroristische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lastRenderedPageBreak/>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w:t>
            </w:r>
            <w:r w:rsidRPr="00A93A17">
              <w:rPr>
                <w:lang w:eastAsia="de-DE" w:bidi="de-DE"/>
              </w:rPr>
              <w:tab/>
            </w:r>
            <w:r w:rsidRPr="00A93A17">
              <w:rPr>
                <w:b/>
                <w:i/>
                <w:lang w:eastAsia="de-DE" w:bidi="de-DE"/>
              </w:rPr>
              <w:t>terroristische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Monika Hohlmeier</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terroristische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 xml:space="preserve">terroristische Handlungen, die durch Gewalt gegen die Zivilbevölkerung gekennzeichnet sind, auch wenn mit ihnen vorgeblich ein politisches Ziel verfolgt wird </w:t>
            </w:r>
            <w:r w:rsidRPr="00A93A17">
              <w:rPr>
                <w:b/>
                <w:i/>
                <w:lang w:eastAsia="de-DE" w:bidi="de-DE"/>
              </w:rPr>
              <w:t>sowie Beteiligung an der Vorbereitung solch einer terroristischen Handlung oder die Unterstützung einer terroristischen Vereinigung nach Maßgabe der Richtlinie (2017/XXX) zur Terrorismusbekämpfung und zur Ersetzung des Rahmenbeschlusses 2002/475/JI zur Terrorismusbekämpfung</w:t>
            </w:r>
            <w:r w:rsidRPr="00A93A17">
              <w:rPr>
                <w:i/>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Dieser Änderungsantrag steht im Einklang mit der neuen Erwägung 31a. Beide Änderungsanträge beziehen sich auf das Urteil C-573/14 des Gerichtshofs der Europäischen </w:t>
      </w:r>
      <w:r w:rsidRPr="00A93A17">
        <w:rPr>
          <w:i/>
          <w:lang w:eastAsia="de-DE" w:bidi="de-DE"/>
        </w:rPr>
        <w:lastRenderedPageBreak/>
        <w:t>Union, gemäß dem die Vorbereitung einer terroristischen Handlung oder die Unterstützung einer terroristischen Vereinigung als Grund für einen Ausschluss von der Anerkennung als Flüchtling oder als Person mit subsidiärem Schutzstatus ausgelegt wird.</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 Helga Stevens</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terroristische</w:t>
            </w:r>
            <w:r w:rsidRPr="00A93A17">
              <w:rPr>
                <w:lang w:eastAsia="de-DE" w:bidi="de-DE"/>
              </w:rPr>
              <w:t xml:space="preserv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die Planung von, die Anstiftung zu, die Beteiligung an oder die Ausführung von terroristischen</w:t>
            </w:r>
            <w:r w:rsidRPr="00A93A17">
              <w:rPr>
                <w:lang w:eastAsia="de-DE" w:bidi="de-DE"/>
              </w:rPr>
              <w:t xml:space="preserve"> Handlungen, die durch Gewalt gegen die Zivilbevölkerung gekennzeichnet sind, auch wenn mit ihnen vorgeblich ein politisches </w:t>
            </w:r>
            <w:r w:rsidRPr="00A93A17">
              <w:rPr>
                <w:b/>
                <w:i/>
                <w:lang w:eastAsia="de-DE" w:bidi="de-DE"/>
              </w:rPr>
              <w:t xml:space="preserve">oder religiöses </w:t>
            </w:r>
            <w:r w:rsidRPr="00A93A17">
              <w:rPr>
                <w:lang w:eastAsia="de-DE" w:bidi="de-DE"/>
              </w:rPr>
              <w:t>Ziel verfolgt wird.</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Frank Engel, Barbara Matera, Salvatore Domenico Pogliese, József Nagy, Emil Radev</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terroristische Handlungen, die durch Gewalt gegen die Zivilbevölkerung gekennzeichnet sind, auch wenn mit ihnen vorgeblich ein politisches Ziel verfolgt wird.</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Verurteilung von den Gerichten eines Mitgliedstaats wegen der Beteiligung an den Aktivitäten einer terroristischen Vereinigung, 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 Helga Stevens</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lastRenderedPageBreak/>
        <w:t>&lt;Article&gt;</w:t>
      </w:r>
      <w:r w:rsidRPr="00A93A17">
        <w:rPr>
          <w:b/>
          <w:lang w:eastAsia="de-DE" w:bidi="de-DE"/>
        </w:rPr>
        <w:t>Artikel 12 – Absatz 5 – Buchstabe b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ba)</w:t>
            </w:r>
            <w:r w:rsidRPr="00A93A17">
              <w:rPr>
                <w:lang w:eastAsia="de-DE" w:bidi="de-DE"/>
              </w:rPr>
              <w:tab/>
            </w:r>
            <w:r w:rsidRPr="00A93A17">
              <w:rPr>
                <w:b/>
                <w:i/>
                <w:lang w:eastAsia="de-DE" w:bidi="de-DE"/>
              </w:rPr>
              <w:t>schwere Straftaten nach dem nationalen Recht des Mitgliedstaates gegen die sexuelle Selbstbestimmung, wie zum Beispiel Vergewaltigung oder Geschlechtsverkehr mit Minderjährigen.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Frank Engel, Barbara Matera, Salvatore Domenico Pogliese, József Nagy, Emil Radev</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5 – Buchstabe b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ba)</w:t>
            </w:r>
            <w:r w:rsidRPr="00A93A17">
              <w:rPr>
                <w:lang w:eastAsia="de-DE" w:bidi="de-DE"/>
              </w:rPr>
              <w:tab/>
            </w:r>
            <w:r w:rsidRPr="00A93A17">
              <w:rPr>
                <w:b/>
                <w:i/>
                <w:lang w:eastAsia="de-DE" w:bidi="de-DE"/>
              </w:rPr>
              <w:t>führende Mitgliedschaft in einer terroristischen Vereinigung.</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6</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(6)</w:t>
            </w:r>
            <w:r w:rsidRPr="00A93A17">
              <w:rPr>
                <w:lang w:eastAsia="de-DE" w:bidi="de-DE"/>
              </w:rPr>
              <w:tab/>
            </w:r>
            <w:r w:rsidRPr="00A93A17">
              <w:rPr>
                <w:b/>
                <w:i/>
                <w:lang w:eastAsia="de-DE" w:bidi="de-DE"/>
              </w:rPr>
              <w:t>Der Ausschluss einer Person von der Anerkennung als Flüchtling hängt ausschließlich davon ab, ob die Voraussetzungen der Absätze 1 bis 5 erfüllt sind, und setzt keine auf den Einzelfall bezogene zusätzliche Verhältnismäßigkeitsprüfung voraus.</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lastRenderedPageBreak/>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489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6</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(6)</w:t>
            </w:r>
            <w:r w:rsidRPr="00A93A17">
              <w:rPr>
                <w:lang w:eastAsia="de-DE" w:bidi="de-DE"/>
              </w:rPr>
              <w:tab/>
            </w:r>
            <w:r w:rsidRPr="00A93A17">
              <w:rPr>
                <w:b/>
                <w:i/>
                <w:lang w:eastAsia="de-DE" w:bidi="de-DE"/>
              </w:rPr>
              <w:t>Der Ausschluss einer Person von der Anerkennung als Flüchtling hängt ausschließlich davon ab, ob die Voraussetzungen der Absätze 1 bis 5 erfüllt sind, und setzt keine auf den Einzelfall bezogene zusätzliche Verhältnismäßigkeitsprüfung voraus.</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12 – Absatz 6</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(6)</w:t>
            </w:r>
            <w:r w:rsidRPr="00A93A17">
              <w:rPr>
                <w:lang w:eastAsia="de-DE" w:bidi="de-DE"/>
              </w:rPr>
              <w:tab/>
            </w:r>
            <w:r w:rsidRPr="00A93A17">
              <w:rPr>
                <w:b/>
                <w:i/>
                <w:lang w:eastAsia="de-DE" w:bidi="de-DE"/>
              </w:rPr>
              <w:t>Der Ausschluss einer Person von der Anerkennung als Flüchtling hängt ausschließlich davon ab, ob die Voraussetzungen der Absätze 1 bis 5 erfüllt sind, und setzt keine auf den Einzelfall bezogene zusätzliche Verhältnismäßigkeitsprüfung voraus.</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w:t>
      </w:r>
      <w:r w:rsidRPr="00A93A17">
        <w:rPr>
          <w:i/>
          <w:lang w:eastAsia="de-DE" w:bidi="de-DE"/>
        </w:rPr>
        <w:lastRenderedPageBreak/>
        <w:t>situation of that person”. This inevitably requires a proportionality test. The Commission proposal is misleading in that regard and should be deleted.”</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Überschrift</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Aberkennung</w:t>
            </w:r>
            <w:r w:rsidRPr="00A93A17">
              <w:rPr>
                <w:b/>
                <w:i/>
                <w:lang w:eastAsia="de-DE" w:bidi="de-DE"/>
              </w:rPr>
              <w:t>, Beendigung oder Ablehnung der Verlängerung</w:t>
            </w:r>
            <w:r w:rsidRPr="00A93A17">
              <w:rPr>
                <w:lang w:eastAsia="de-DE" w:bidi="de-DE"/>
              </w:rPr>
              <w:t xml:space="preserve"> der Flüchtlingseigenschaft</w:t>
            </w:r>
          </w:p>
        </w:tc>
        <w:tc>
          <w:tcPr>
            <w:tcW w:w="4876" w:type="dxa"/>
          </w:tcPr>
          <w:p w:rsidR="00740235" w:rsidRPr="00A93A17" w:rsidRDefault="00740235" w:rsidP="00423156">
            <w:pPr>
              <w:spacing w:after="120"/>
              <w:rPr>
                <w:lang w:eastAsia="de-DE" w:bidi="de-DE"/>
              </w:rPr>
            </w:pPr>
            <w:r w:rsidRPr="00A93A17">
              <w:rPr>
                <w:lang w:eastAsia="de-DE" w:bidi="de-DE"/>
              </w:rPr>
              <w:t>Aberkennung der Flüchtlingseigenschaft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i/>
                <w:szCs w:val="24"/>
                <w:lang w:eastAsia="de-DE" w:bidi="de-DE"/>
              </w:rPr>
            </w:pPr>
            <w:r w:rsidRPr="00A93A17">
              <w:rPr>
                <w:i/>
                <w:szCs w:val="24"/>
                <w:lang w:eastAsia="de-DE" w:bidi="de-DE"/>
              </w:rPr>
              <w:t>(Diese Änderung betrifft den gesamten Text. Seine Annahme würde entsprechende Abänderungen im gesamten Text erforderlich machen)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492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14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Die Asylbehörde </w:t>
            </w:r>
            <w:r w:rsidRPr="00A93A17">
              <w:rPr>
                <w:b/>
                <w:i/>
              </w:rPr>
              <w:t xml:space="preserve">erkennt </w:t>
            </w:r>
            <w:r w:rsidRPr="00A93A17">
              <w:t xml:space="preserve">einem Drittstaatsangehörigen oder einem Staatenlosen die Flüchtlingseigenschaft </w:t>
            </w:r>
            <w:r w:rsidRPr="00A93A17">
              <w:rPr>
                <w:b/>
                <w:i/>
              </w:rPr>
              <w:t>ab</w:t>
            </w:r>
            <w:r w:rsidRPr="00A93A17">
              <w:t xml:space="preserve">, </w:t>
            </w:r>
            <w:r w:rsidRPr="00A93A17">
              <w:rPr>
                <w:b/>
                <w:i/>
              </w:rPr>
              <w:t>beendet sie</w:t>
            </w:r>
            <w:r w:rsidRPr="00A93A17">
              <w:t xml:space="preserve"> oder </w:t>
            </w:r>
            <w:r w:rsidRPr="00A93A17">
              <w:rPr>
                <w:b/>
                <w:i/>
              </w:rPr>
              <w:t>lehnt</w:t>
            </w:r>
            <w:r w:rsidRPr="00A93A17">
              <w:t xml:space="preserve"> ihre Verlängerung </w:t>
            </w:r>
            <w:r w:rsidRPr="00A93A17">
              <w:rPr>
                <w:b/>
                <w:i/>
              </w:rPr>
              <w:t>ab</w:t>
            </w:r>
            <w:r w:rsidRPr="00A93A17">
              <w:t>, wenn</w:t>
            </w:r>
          </w:p>
        </w:tc>
        <w:tc>
          <w:tcPr>
            <w:tcW w:w="4876" w:type="dxa"/>
          </w:tcPr>
          <w:p w:rsidR="00740235" w:rsidRPr="00A93A17" w:rsidRDefault="00740235" w:rsidP="00423156">
            <w:pPr>
              <w:pStyle w:val="Normal6"/>
            </w:pPr>
            <w:r w:rsidRPr="00A93A17">
              <w:t>1.</w:t>
            </w:r>
            <w:r w:rsidRPr="00A93A17">
              <w:tab/>
              <w:t xml:space="preserve">Die Asylbehörde </w:t>
            </w:r>
            <w:r w:rsidRPr="00A93A17">
              <w:rPr>
                <w:b/>
                <w:i/>
              </w:rPr>
              <w:t>kann</w:t>
            </w:r>
            <w:r w:rsidRPr="00A93A17">
              <w:t xml:space="preserve"> einem Drittstaatsangehörigen oder einem Staatenlosen die Flüchtlingseigenschaft </w:t>
            </w:r>
            <w:r w:rsidRPr="00A93A17">
              <w:rPr>
                <w:b/>
                <w:i/>
              </w:rPr>
              <w:t>aberkennen</w:t>
            </w:r>
            <w:r w:rsidRPr="00A93A17">
              <w:t xml:space="preserve">, </w:t>
            </w:r>
            <w:r w:rsidRPr="00A93A17">
              <w:rPr>
                <w:b/>
                <w:i/>
              </w:rPr>
              <w:t>sie beenden</w:t>
            </w:r>
            <w:r w:rsidRPr="00A93A17">
              <w:t xml:space="preserve"> oder ihre Verlängerung </w:t>
            </w:r>
            <w:r w:rsidRPr="00A93A17">
              <w:rPr>
                <w:b/>
                <w:i/>
              </w:rPr>
              <w:t>ablehnen</w:t>
            </w:r>
            <w:r w:rsidRPr="00A93A17">
              <w:t>, wenn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c</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für die Zuerkennung der Flüchtlingseigenschaft eine falsche Darstellung oder das Verschweigen von Tatsachen seinerseits</w:t>
            </w:r>
            <w:r w:rsidRPr="00A93A17">
              <w:rPr>
                <w:b/>
                <w:i/>
                <w:lang w:eastAsia="de-DE" w:bidi="de-DE"/>
              </w:rPr>
              <w:t>, einschließlich der Verwendung falscher oder gefälschter Dokumente,</w:t>
            </w:r>
            <w:r w:rsidRPr="00A93A17">
              <w:rPr>
                <w:lang w:eastAsia="de-DE" w:bidi="de-DE"/>
              </w:rPr>
              <w:t xml:space="preserve"> ausschlaggebend war;</w:t>
            </w:r>
          </w:p>
        </w:tc>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für die Zuerkennung der Flüchtlingseigenschaft eine falsche Darstellung oder das Verschweigen von Tatsachen</w:t>
            </w:r>
            <w:r w:rsidRPr="00A93A17">
              <w:rPr>
                <w:b/>
                <w:i/>
                <w:lang w:eastAsia="de-DE" w:bidi="de-DE"/>
              </w:rPr>
              <w:t>, die maßgeblich für die Begründetheit des Antrags auf internationalen Schutz sind,</w:t>
            </w:r>
            <w:r w:rsidRPr="00A93A17">
              <w:rPr>
                <w:lang w:eastAsia="de-DE" w:bidi="de-DE"/>
              </w:rPr>
              <w:t xml:space="preserve"> seinerseits ausschlaggebend war;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c</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r>
            <w:r w:rsidRPr="00A93A17">
              <w:rPr>
                <w:b/>
                <w:i/>
                <w:lang w:eastAsia="de-DE" w:bidi="de-DE"/>
              </w:rPr>
              <w:t>für die Zuerkennung der Flüchtlingseigenschaft eine falsche Darstellung oder das Verschweigen von Tatsachen seinerseits, einschließlich der Verwendung falscher oder gefälschter Dokumente, ausschlaggebend war;</w:t>
            </w:r>
          </w:p>
        </w:tc>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w:t>
      </w:r>
      <w:r w:rsidRPr="00A93A17">
        <w:rPr>
          <w:i/>
          <w:lang w:eastAsia="de-DE" w:bidi="de-DE"/>
        </w:rPr>
        <w:lastRenderedPageBreak/>
        <w:t>Geneva Convention.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d</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w:t>
            </w:r>
            <w:r w:rsidRPr="00A93A17">
              <w:rPr>
                <w:lang w:eastAsia="de-DE" w:bidi="de-DE"/>
              </w:rPr>
              <w:tab/>
            </w:r>
            <w:r w:rsidRPr="00A93A17">
              <w:rPr>
                <w:b/>
                <w:i/>
                <w:lang w:eastAsia="de-DE" w:bidi="de-DE"/>
              </w:rPr>
              <w:t>es stichhaltige Gründe für die Annahme gibt, dass er eine Gefahr für die Sicherheit des Mitgliedstaats darstellt, in dem er sich aufhält;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d</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d)</w:t>
            </w:r>
            <w:r w:rsidRPr="00A93A17">
              <w:rPr>
                <w:lang w:eastAsia="de-DE" w:bidi="de-DE"/>
              </w:rPr>
              <w:tab/>
            </w:r>
            <w:r w:rsidRPr="00A93A17">
              <w:rPr>
                <w:b/>
                <w:i/>
                <w:lang w:eastAsia="de-DE" w:bidi="de-DE"/>
              </w:rPr>
              <w:t>es stichhaltige Gründe für die Annahme gibt, dass er eine Gefahr für die Sicherheit des Mitgliedstaats darstellt, in dem er sich aufhält;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w:t>
      </w:r>
      <w:r w:rsidRPr="00A93A17">
        <w:rPr>
          <w:i/>
          <w:lang w:eastAsia="de-DE" w:bidi="de-DE"/>
        </w:rPr>
        <w:lastRenderedPageBreak/>
        <w:t>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d</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d)</w:t>
            </w:r>
            <w:r w:rsidRPr="00A93A17">
              <w:rPr>
                <w:lang w:eastAsia="de-DE" w:bidi="de-DE"/>
              </w:rPr>
              <w:tab/>
              <w:t>es stichhaltige Gründe für die Annahme gibt, dass er eine Gefahr für die Sicherheit des Mitgliedstaats darstellt, in dem er sich aufhält;</w:t>
            </w:r>
          </w:p>
        </w:tc>
        <w:tc>
          <w:tcPr>
            <w:tcW w:w="4876" w:type="dxa"/>
          </w:tcPr>
          <w:p w:rsidR="00740235" w:rsidRPr="00A93A17" w:rsidRDefault="00740235" w:rsidP="00423156">
            <w:pPr>
              <w:spacing w:after="120"/>
              <w:rPr>
                <w:lang w:eastAsia="de-DE" w:bidi="de-DE"/>
              </w:rPr>
            </w:pPr>
            <w:r w:rsidRPr="00A93A17">
              <w:rPr>
                <w:lang w:eastAsia="de-DE" w:bidi="de-DE"/>
              </w:rPr>
              <w:t>d)</w:t>
            </w:r>
            <w:r w:rsidRPr="00A93A17">
              <w:rPr>
                <w:lang w:eastAsia="de-DE" w:bidi="de-DE"/>
              </w:rPr>
              <w:tab/>
              <w:t>es stichhaltige Gründe für die Annahme gibt, dass er eine Gefahr für die Sicherheit des Mitgliedstaats darstellt, in dem er sich aufhält,</w:t>
            </w:r>
            <w:r w:rsidRPr="00A93A17">
              <w:rPr>
                <w:b/>
                <w:i/>
                <w:lang w:eastAsia="de-DE" w:bidi="de-DE"/>
              </w:rPr>
              <w:t xml:space="preserve"> weil er wegen einer besonders schweren Straftat rechtskräftig verurteilt wurde</w:t>
            </w:r>
            <w:r w:rsidRPr="00A93A17">
              <w:rPr>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Monika Hohlmeier</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d</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d)</w:t>
            </w:r>
            <w:r w:rsidRPr="00A93A17">
              <w:rPr>
                <w:lang w:eastAsia="de-DE" w:bidi="de-DE"/>
              </w:rPr>
              <w:tab/>
              <w:t>es stichhaltige Gründe für die Annahme gibt, dass er eine Gefahr für die Sicherheit des Mitgliedstaats darstellt, in dem er sich aufhält;</w:t>
            </w:r>
          </w:p>
        </w:tc>
        <w:tc>
          <w:tcPr>
            <w:tcW w:w="4876" w:type="dxa"/>
          </w:tcPr>
          <w:p w:rsidR="00740235" w:rsidRPr="00A93A17" w:rsidRDefault="00740235" w:rsidP="00423156">
            <w:pPr>
              <w:spacing w:after="120"/>
              <w:rPr>
                <w:lang w:eastAsia="de-DE" w:bidi="de-DE"/>
              </w:rPr>
            </w:pPr>
            <w:r w:rsidRPr="00A93A17">
              <w:rPr>
                <w:lang w:eastAsia="de-DE" w:bidi="de-DE"/>
              </w:rPr>
              <w:t>d)</w:t>
            </w:r>
            <w:r w:rsidRPr="00A93A17">
              <w:rPr>
                <w:lang w:eastAsia="de-DE" w:bidi="de-DE"/>
              </w:rPr>
              <w:tab/>
              <w:t xml:space="preserve">es stichhaltige Gründe für die Annahme gibt, dass er eine Gefahr für die </w:t>
            </w:r>
            <w:r w:rsidRPr="00A93A17">
              <w:rPr>
                <w:b/>
                <w:i/>
                <w:lang w:eastAsia="de-DE" w:bidi="de-DE"/>
              </w:rPr>
              <w:t xml:space="preserve">öffentliche </w:t>
            </w:r>
            <w:r w:rsidRPr="00A93A17">
              <w:rPr>
                <w:lang w:eastAsia="de-DE" w:bidi="de-DE"/>
              </w:rPr>
              <w:t xml:space="preserve">Sicherheit </w:t>
            </w:r>
            <w:r w:rsidRPr="00A93A17">
              <w:rPr>
                <w:b/>
                <w:i/>
                <w:lang w:eastAsia="de-DE" w:bidi="de-DE"/>
              </w:rPr>
              <w:t xml:space="preserve">und die persönliche Sicherheit der Bürger </w:t>
            </w:r>
            <w:r w:rsidRPr="00A93A17">
              <w:rPr>
                <w:lang w:eastAsia="de-DE" w:bidi="de-DE"/>
              </w:rPr>
              <w:t>des Mitgliedstaats darstellt, in dem er sich aufhält;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Mit diesem Änderungsantrag soll klargestellt werden, dass, wenn den Vollzugsbehörden stichhaltige Gründe für die Annahme vorliegen, dass eine Person eine Gefahr für einzelne </w:t>
      </w:r>
      <w:r w:rsidRPr="00A93A17">
        <w:rPr>
          <w:i/>
          <w:lang w:eastAsia="de-DE" w:bidi="de-DE"/>
        </w:rPr>
        <w:lastRenderedPageBreak/>
        <w:t>Bürger darstellt, dies auch als Grund für die Aberkennung, Beendigung oder Ablehnung der Verlängerung der Flüchtlingseigenschaft berücksichtigt werden kann.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499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e</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e)</w:t>
            </w:r>
            <w:r w:rsidRPr="00A93A17">
              <w:rPr>
                <w:lang w:eastAsia="de-DE" w:bidi="de-DE"/>
              </w:rPr>
              <w:tab/>
            </w:r>
            <w:r w:rsidRPr="00A93A17">
              <w:rPr>
                <w:b/>
                <w:i/>
                <w:lang w:eastAsia="de-DE" w:bidi="de-DE"/>
              </w:rPr>
              <w:t>er eine Gefahr für die Allgemeinheit des Mitgliedstaats, in dem er sich aufhält, darstellt, weil er wegen einer besonders schweren Straftat rechtskräftig verurteilt wurde;</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e</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e)</w:t>
            </w:r>
            <w:r w:rsidRPr="00A93A17">
              <w:rPr>
                <w:lang w:eastAsia="de-DE" w:bidi="de-DE"/>
              </w:rPr>
              <w:tab/>
            </w:r>
            <w:r w:rsidRPr="00A93A17">
              <w:rPr>
                <w:b/>
                <w:i/>
                <w:lang w:eastAsia="de-DE" w:bidi="de-DE"/>
              </w:rPr>
              <w:t>er eine Gefahr für die Allgemeinheit des Mitgliedstaats, in dem er sich aufhält, darstellt, weil er wegen einer besonders schweren Straftat rechtskräftig verurteilt wurde;</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w:t>
      </w:r>
      <w:r w:rsidRPr="00A93A17">
        <w:rPr>
          <w:i/>
          <w:lang w:eastAsia="de-DE" w:bidi="de-DE"/>
        </w:rPr>
        <w:lastRenderedPageBreak/>
        <w:t>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e</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e)</w:t>
            </w:r>
            <w:r w:rsidRPr="00A93A17">
              <w:rPr>
                <w:lang w:eastAsia="de-DE" w:bidi="de-DE"/>
              </w:rPr>
              <w:tab/>
            </w:r>
            <w:r w:rsidRPr="00A93A17">
              <w:rPr>
                <w:b/>
                <w:i/>
                <w:lang w:eastAsia="de-DE" w:bidi="de-DE"/>
              </w:rPr>
              <w:t>er eine Gefahr für die Allgemeinheit des Mitgliedstaats, in dem er sich aufhält, darstellt, weil er wegen einer besonders schweren Straftat rechtskräftig verurteilt wurde;</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Frank Engel, Barbara Matera, Salvatore Domenico Pogliese, József Nagy, Emil Radev, Carlos Coelho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e</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e)</w:t>
            </w:r>
            <w:r w:rsidRPr="00A93A17">
              <w:rPr>
                <w:lang w:eastAsia="de-DE" w:bidi="de-DE"/>
              </w:rPr>
              <w:tab/>
              <w:t>er eine Gefahr für die Allgemeinheit des Mitgliedstaats, in dem er sich aufhält, darstellt, weil er wegen einer besonders schweren Straftat rechtskräftig verurteilt wurde;</w:t>
            </w:r>
          </w:p>
        </w:tc>
        <w:tc>
          <w:tcPr>
            <w:tcW w:w="4876" w:type="dxa"/>
          </w:tcPr>
          <w:p w:rsidR="00740235" w:rsidRPr="00A93A17" w:rsidRDefault="00740235" w:rsidP="00423156">
            <w:pPr>
              <w:spacing w:after="120"/>
              <w:rPr>
                <w:lang w:eastAsia="de-DE" w:bidi="de-DE"/>
              </w:rPr>
            </w:pPr>
            <w:r w:rsidRPr="00A93A17">
              <w:rPr>
                <w:lang w:eastAsia="de-DE" w:bidi="de-DE"/>
              </w:rPr>
              <w:t>e)</w:t>
            </w:r>
            <w:r w:rsidRPr="00A93A17">
              <w:rPr>
                <w:lang w:eastAsia="de-DE" w:bidi="de-DE"/>
              </w:rPr>
              <w:tab/>
              <w:t xml:space="preserve">er eine Gefahr für die Allgemeinheit des Mitgliedstaats, in dem er sich aufhält, darstellt, weil er wegen einer besonders schweren Straftat </w:t>
            </w:r>
            <w:r w:rsidRPr="00A93A17">
              <w:rPr>
                <w:b/>
                <w:i/>
                <w:lang w:eastAsia="de-DE" w:bidi="de-DE"/>
              </w:rPr>
              <w:t xml:space="preserve">unter Bezugnahme auf die in Artikel 2 Absatz 2 des Rahmenbeschlusses 2002/584/JI aufgelisteten Straftaten </w:t>
            </w:r>
            <w:r w:rsidRPr="00A93A17">
              <w:rPr>
                <w:lang w:eastAsia="de-DE" w:bidi="de-DE"/>
              </w:rPr>
              <w:t>rechtskräftig verurteilt wurde;</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Es erscheint erforderlich, ein gemeinsames rechtliches Verständnis dafür zu finden, was als „besonders schwere Straftat“ anzusehen ist, und zwar unter Berücksichtigung der verschiedenen Auslegungen, die die strafrechtlichen Bestimmungen der Mitgliedstaaten bieten. Diese Bezugnahme ist vor allem aufgrund des Übergangs von einer Richtlinie zu einer Verordnung notwendig.</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f</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f)</w:t>
            </w:r>
            <w:r w:rsidRPr="00A93A17">
              <w:rPr>
                <w:lang w:eastAsia="de-DE" w:bidi="de-DE"/>
              </w:rPr>
              <w:tab/>
            </w:r>
            <w:r w:rsidRPr="00A93A17">
              <w:rPr>
                <w:b/>
                <w:i/>
                <w:lang w:eastAsia="de-DE" w:bidi="de-DE"/>
              </w:rPr>
              <w:t>Artikel 23 Absatz 2 Anwendung findet.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f</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f)</w:t>
            </w:r>
            <w:r w:rsidRPr="00A93A17">
              <w:rPr>
                <w:lang w:eastAsia="de-DE" w:bidi="de-DE"/>
              </w:rPr>
              <w:tab/>
            </w:r>
            <w:r w:rsidRPr="00A93A17">
              <w:rPr>
                <w:b/>
                <w:i/>
                <w:lang w:eastAsia="de-DE" w:bidi="de-DE"/>
              </w:rPr>
              <w:t>Artikel 23 Absatz 2 Anwendung findet.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f</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lastRenderedPageBreak/>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f)</w:t>
            </w:r>
            <w:r w:rsidRPr="00A93A17">
              <w:rPr>
                <w:lang w:eastAsia="de-DE" w:bidi="de-DE"/>
              </w:rPr>
              <w:tab/>
            </w:r>
            <w:r w:rsidRPr="00A93A17">
              <w:rPr>
                <w:b/>
                <w:i/>
                <w:lang w:eastAsia="de-DE" w:bidi="de-DE"/>
              </w:rPr>
              <w:t>Artikel 23 Absatz 2 Anwendung findet.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Vgl. Begründung für Artikel 23 Absatz 2.</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1 – Buchstabe f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fa)</w:t>
            </w:r>
            <w:r w:rsidRPr="00A93A17">
              <w:rPr>
                <w:lang w:eastAsia="de-DE" w:bidi="de-DE"/>
              </w:rPr>
              <w:tab/>
            </w:r>
            <w:r w:rsidRPr="00A93A17">
              <w:rPr>
                <w:b/>
                <w:i/>
                <w:lang w:eastAsia="de-DE" w:bidi="de-DE"/>
              </w:rPr>
              <w:t>sich der Gerichtsbarkeit des Aufnahmemitgliedstaats entzieht.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(2)</w:t>
            </w:r>
            <w:r w:rsidRPr="00A93A17">
              <w:rPr>
                <w:lang w:eastAsia="de-DE" w:bidi="de-DE"/>
              </w:rPr>
              <w:tab/>
            </w:r>
            <w:r w:rsidRPr="00A93A17">
              <w:rPr>
                <w:b/>
                <w:i/>
                <w:lang w:eastAsia="de-DE" w:bidi="de-DE"/>
              </w:rPr>
              <w:t>In den Fällen des Absatzes 1 Buchstaben d bis f kann die Asylbehörde entscheiden, die Flüchtlingseigenschaft nicht zuzuerkennen, wenn noch keine Entscheidung darüber ergangen ist.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Die Löschung wird aus Gründen der Kohärenz mit vorhergehenden Änderungsanträgen eingereicht.</w:t>
      </w:r>
    </w:p>
    <w:p w:rsidR="00740235" w:rsidRPr="00A93A17" w:rsidRDefault="00740235" w:rsidP="00740235">
      <w:pPr>
        <w:rPr>
          <w:lang w:eastAsia="de-DE" w:bidi="de-DE"/>
        </w:rPr>
      </w:pPr>
      <w:r w:rsidRPr="00A93A17">
        <w:rPr>
          <w:rStyle w:val="HideTWBExt"/>
          <w:noProof w:val="0"/>
        </w:rPr>
        <w:lastRenderedPageBreak/>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(2)</w:t>
            </w:r>
            <w:r w:rsidRPr="00A93A17">
              <w:rPr>
                <w:lang w:eastAsia="de-DE" w:bidi="de-DE"/>
              </w:rPr>
              <w:tab/>
            </w:r>
            <w:r w:rsidRPr="00A93A17">
              <w:rPr>
                <w:b/>
                <w:i/>
                <w:lang w:eastAsia="de-DE" w:bidi="de-DE"/>
              </w:rPr>
              <w:t>In den Fällen des Absatzes 1 Buchstaben d bis f kann die Asylbehörde entscheiden, die Flüchtlingseigenschaft nicht zuzuerkennen, wenn noch keine Entscheidung darüber ergangen ist.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509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 xml:space="preserve">In den Fällen des Absatzes 1 Buchstaben d bis f </w:t>
            </w:r>
            <w:r w:rsidRPr="00A93A17">
              <w:rPr>
                <w:b/>
                <w:i/>
                <w:lang w:eastAsia="de-DE" w:bidi="de-DE"/>
              </w:rPr>
              <w:t>kann</w:t>
            </w:r>
            <w:r w:rsidRPr="00A93A17">
              <w:rPr>
                <w:lang w:eastAsia="de-DE" w:bidi="de-DE"/>
              </w:rPr>
              <w:t xml:space="preserve"> die Asylbehörde </w:t>
            </w:r>
            <w:r w:rsidRPr="00A93A17">
              <w:rPr>
                <w:b/>
                <w:i/>
                <w:lang w:eastAsia="de-DE" w:bidi="de-DE"/>
              </w:rPr>
              <w:t>entscheiden</w:t>
            </w:r>
            <w:r w:rsidRPr="00A93A17">
              <w:rPr>
                <w:lang w:eastAsia="de-DE" w:bidi="de-DE"/>
              </w:rPr>
              <w:t>, die Flüchtlingseigenschaft nicht zuzuerkennen, wenn noch keine Entscheidung darüber ergangen ist.</w:t>
            </w:r>
          </w:p>
        </w:tc>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 xml:space="preserve">In den Fällen des Absatzes 1 Buchstaben d bis f </w:t>
            </w:r>
            <w:r w:rsidRPr="00A93A17">
              <w:rPr>
                <w:b/>
                <w:i/>
                <w:lang w:eastAsia="de-DE" w:bidi="de-DE"/>
              </w:rPr>
              <w:t>entscheidet</w:t>
            </w:r>
            <w:r w:rsidRPr="00A93A17">
              <w:rPr>
                <w:lang w:eastAsia="de-DE" w:bidi="de-DE"/>
              </w:rPr>
              <w:t xml:space="preserve"> die Asylbehörde, die Flüchtlingseigenschaft nicht zuzuerkennen, wenn noch keine Entscheidung darüber ergangen ist.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2</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(2)</w:t>
            </w:r>
            <w:r w:rsidRPr="00A93A17">
              <w:rPr>
                <w:lang w:eastAsia="de-DE" w:bidi="de-DE"/>
              </w:rPr>
              <w:tab/>
              <w:t xml:space="preserve">In den Fällen des Absatzes 1 </w:t>
            </w:r>
            <w:r w:rsidRPr="00A93A17">
              <w:rPr>
                <w:b/>
                <w:i/>
                <w:lang w:eastAsia="de-DE" w:bidi="de-DE"/>
              </w:rPr>
              <w:t>Buchstaben </w:t>
            </w:r>
            <w:r w:rsidRPr="00A93A17">
              <w:rPr>
                <w:lang w:eastAsia="de-DE" w:bidi="de-DE"/>
              </w:rPr>
              <w:t xml:space="preserve">d </w:t>
            </w:r>
            <w:r w:rsidRPr="00A93A17">
              <w:rPr>
                <w:b/>
                <w:i/>
                <w:lang w:eastAsia="de-DE" w:bidi="de-DE"/>
              </w:rPr>
              <w:t>bis f</w:t>
            </w:r>
            <w:r w:rsidRPr="00A93A17">
              <w:rPr>
                <w:lang w:eastAsia="de-DE" w:bidi="de-DE"/>
              </w:rPr>
              <w:t xml:space="preserve"> kann die Asylbehörde entscheiden, die Flüchtlingseigenschaft </w:t>
            </w:r>
            <w:r w:rsidRPr="00A93A17">
              <w:rPr>
                <w:lang w:eastAsia="de-DE" w:bidi="de-DE"/>
              </w:rPr>
              <w:lastRenderedPageBreak/>
              <w:t>nicht zuzuerkennen, wenn noch keine Entscheidung darüber ergangen ist.</w:t>
            </w:r>
          </w:p>
        </w:tc>
        <w:tc>
          <w:tcPr>
            <w:tcW w:w="4876" w:type="dxa"/>
          </w:tcPr>
          <w:p w:rsidR="00740235" w:rsidRPr="00A93A17" w:rsidRDefault="00740235" w:rsidP="00423156">
            <w:pPr>
              <w:spacing w:after="120"/>
              <w:rPr>
                <w:lang w:eastAsia="de-DE" w:bidi="de-DE"/>
              </w:rPr>
            </w:pPr>
            <w:r w:rsidRPr="00A93A17">
              <w:rPr>
                <w:lang w:eastAsia="de-DE" w:bidi="de-DE"/>
              </w:rPr>
              <w:lastRenderedPageBreak/>
              <w:t>(2)</w:t>
            </w:r>
            <w:r w:rsidRPr="00A93A17">
              <w:rPr>
                <w:lang w:eastAsia="de-DE" w:bidi="de-DE"/>
              </w:rPr>
              <w:tab/>
              <w:t xml:space="preserve">In den Fällen des Absatzes 1 </w:t>
            </w:r>
            <w:r w:rsidRPr="00A93A17">
              <w:rPr>
                <w:b/>
                <w:i/>
                <w:lang w:eastAsia="de-DE" w:bidi="de-DE"/>
              </w:rPr>
              <w:t>Buchstabe </w:t>
            </w:r>
            <w:r w:rsidRPr="00A93A17">
              <w:rPr>
                <w:lang w:eastAsia="de-DE" w:bidi="de-DE"/>
              </w:rPr>
              <w:t xml:space="preserve">d kann die Asylbehörde entscheiden, die Flüchtlingseigenschaft </w:t>
            </w:r>
            <w:r w:rsidRPr="00A93A17">
              <w:rPr>
                <w:lang w:eastAsia="de-DE" w:bidi="de-DE"/>
              </w:rPr>
              <w:lastRenderedPageBreak/>
              <w:t>nicht zuzuerkennen, wenn noch keine Entscheidung darüber ergangen ist.</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(3)</w:t>
            </w:r>
            <w:r w:rsidRPr="00A93A17">
              <w:rPr>
                <w:lang w:eastAsia="de-DE" w:bidi="de-DE"/>
              </w:rPr>
              <w:tab/>
            </w:r>
            <w:r w:rsidRPr="00A93A17">
              <w:rPr>
                <w:b/>
                <w:i/>
                <w:lang w:eastAsia="de-DE" w:bidi="de-DE"/>
              </w:rPr>
              <w:t>Personen, auf die Absatz 1 Buchstaben d bis f oder Absatz 2 Anwendung findet, können die in den Artikeln 3, 4, 16, 22, 31, 32 und 33 der Genfer Flüchtlingskonvention genannten Rechte oder vergleichbare Rechte geltend machen, sofern sie sich in dem betreffenden Mitgliedstaat aufhalten.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(3)</w:t>
            </w:r>
            <w:r w:rsidRPr="00A93A17">
              <w:rPr>
                <w:lang w:eastAsia="de-DE" w:bidi="de-DE"/>
              </w:rPr>
              <w:tab/>
            </w:r>
            <w:r w:rsidRPr="00A93A17">
              <w:rPr>
                <w:b/>
                <w:i/>
                <w:lang w:eastAsia="de-DE" w:bidi="de-DE"/>
              </w:rPr>
              <w:t>Personen, auf die Absatz 1 Buchstaben d bis f oder Absatz 2 Anwendung findet, können die in den Artikeln 3, 4, 16, 22, 31, 32 und 33 der Genfer Flüchtlingskonvention genannten Rechte oder vergleichbare Rechte geltend machen, sofern sie sich in dem betreffenden Mitgliedstaat aufhalten.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lastRenderedPageBreak/>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Die Löschung wird aus Gründen der Kohärenz mit vorhergehenden Änderungsanträgen eingereicht.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 xml:space="preserve">Personen, auf die Absatz 1 </w:t>
            </w:r>
            <w:r w:rsidRPr="00A93A17">
              <w:rPr>
                <w:b/>
                <w:i/>
                <w:lang w:eastAsia="de-DE" w:bidi="de-DE"/>
              </w:rPr>
              <w:t>Buchstaben</w:t>
            </w:r>
            <w:r w:rsidRPr="00A93A17">
              <w:rPr>
                <w:lang w:eastAsia="de-DE" w:bidi="de-DE"/>
              </w:rPr>
              <w:t> d</w:t>
            </w:r>
            <w:r w:rsidRPr="00A93A17">
              <w:rPr>
                <w:b/>
                <w:i/>
                <w:lang w:eastAsia="de-DE" w:bidi="de-DE"/>
              </w:rPr>
              <w:t xml:space="preserve"> bis f</w:t>
            </w:r>
            <w:r w:rsidRPr="00A93A17">
              <w:rPr>
                <w:lang w:eastAsia="de-DE" w:bidi="de-DE"/>
              </w:rPr>
              <w:t xml:space="preserve"> oder Absatz 2 Anwendung findet, können die in den Artikeln 3, 4, 16, 22, 31, 32 und 33 der Genfer Flüchtlingskonvention genannten Rechte oder vergleichbare Rechte geltend machen, sofern sie sich in dem betreffenden Mitgliedstaat aufhalten.</w:t>
            </w:r>
          </w:p>
        </w:tc>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 xml:space="preserve">Personen, auf die Absatz 1 </w:t>
            </w:r>
            <w:r w:rsidRPr="00A93A17">
              <w:rPr>
                <w:b/>
                <w:i/>
                <w:lang w:eastAsia="de-DE" w:bidi="de-DE"/>
              </w:rPr>
              <w:t>Buchstabe</w:t>
            </w:r>
            <w:r w:rsidRPr="00A93A17">
              <w:rPr>
                <w:lang w:eastAsia="de-DE" w:bidi="de-DE"/>
              </w:rPr>
              <w:t> d oder Absatz 2 Anwendung findet, können die in den Artikeln 3, 4, 16, 22, 31, 32 und 33 der Genfer Flüchtlingskonvention genannten Rechte oder vergleichbare Rechte geltend machen, sofern sie sich in dem betreffenden Mitgliedstaat aufhalten.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4</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(4)</w:t>
            </w:r>
            <w:r w:rsidRPr="00A93A17">
              <w:rPr>
                <w:lang w:eastAsia="de-DE" w:bidi="de-DE"/>
              </w:rPr>
              <w:tab/>
            </w:r>
            <w:r w:rsidRPr="00A93A17">
              <w:rPr>
                <w:b/>
                <w:i/>
                <w:lang w:eastAsia="de-DE" w:bidi="de-DE"/>
              </w:rPr>
              <w:t>Unbeschadet der Pflicht des Flüchtlings nach Artikel 4 Absatz 1, alle relevanten Tatsachen offenzulegen und alle ihm zur Verfügung stehenden relevanten Unterlagen vorzulegen, hat die</w:t>
            </w:r>
            <w:r w:rsidRPr="00A93A17">
              <w:rPr>
                <w:lang w:eastAsia="de-DE" w:bidi="de-DE"/>
              </w:rPr>
              <w:t xml:space="preserve"> Asylbehörde, die die Flüchtlingseigenschaft zuerkannt hat, im Einzelfall nachzuweisen, dass die betreffende Person aus den in Absatz 1 des vorliegenden Artikels genannten Gründen nicht länger Flüchtling ist oder es nie gewesen ist.</w:t>
            </w:r>
          </w:p>
        </w:tc>
        <w:tc>
          <w:tcPr>
            <w:tcW w:w="4876" w:type="dxa"/>
          </w:tcPr>
          <w:p w:rsidR="00740235" w:rsidRPr="00A93A17" w:rsidRDefault="00740235" w:rsidP="00423156">
            <w:pPr>
              <w:spacing w:after="120"/>
              <w:rPr>
                <w:lang w:eastAsia="de-DE" w:bidi="de-DE"/>
              </w:rPr>
            </w:pPr>
            <w:r w:rsidRPr="00A93A17">
              <w:rPr>
                <w:lang w:eastAsia="de-DE" w:bidi="de-DE"/>
              </w:rPr>
              <w:t>(4)</w:t>
            </w:r>
            <w:r w:rsidRPr="00A93A17">
              <w:rPr>
                <w:lang w:eastAsia="de-DE" w:bidi="de-DE"/>
              </w:rPr>
              <w:tab/>
            </w:r>
            <w:r w:rsidRPr="00A93A17">
              <w:rPr>
                <w:b/>
                <w:i/>
                <w:lang w:eastAsia="de-DE" w:bidi="de-DE"/>
              </w:rPr>
              <w:t>Die</w:t>
            </w:r>
            <w:r w:rsidRPr="00A93A17">
              <w:rPr>
                <w:lang w:eastAsia="de-DE" w:bidi="de-DE"/>
              </w:rPr>
              <w:t xml:space="preserve"> Asylbehörde, die die Flüchtlingseigenschaft zuerkannt hat, </w:t>
            </w:r>
            <w:r w:rsidRPr="00A93A17">
              <w:rPr>
                <w:b/>
                <w:i/>
                <w:lang w:eastAsia="de-DE" w:bidi="de-DE"/>
              </w:rPr>
              <w:t xml:space="preserve">hat </w:t>
            </w:r>
            <w:r w:rsidRPr="00A93A17">
              <w:rPr>
                <w:lang w:eastAsia="de-DE" w:bidi="de-DE"/>
              </w:rPr>
              <w:t>im Einzelfall nachzuweisen, dass die betreffende Person aus den in Absatz 1 des vorliegenden Artikels genannten Gründen nicht länger Flüchtling ist oder es nie gewesen ist.</w:t>
            </w:r>
          </w:p>
        </w:tc>
      </w:tr>
    </w:tbl>
    <w:p w:rsidR="00740235" w:rsidRPr="00A93A17" w:rsidRDefault="00740235" w:rsidP="00740235">
      <w:pPr>
        <w:spacing w:before="240" w:after="240"/>
        <w:jc w:val="right"/>
        <w:rPr>
          <w:lang w:eastAsia="de-DE" w:bidi="de-DE"/>
        </w:rPr>
      </w:pPr>
      <w:r w:rsidRPr="00A93A17">
        <w:rPr>
          <w:lang w:eastAsia="de-DE" w:bidi="de-DE"/>
        </w:rPr>
        <w:lastRenderedPageBreak/>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Diese Änderung wird aus Gründen der Kohärenz mit den vorhergehenden Änderungsanträgen zu Artikel 4 Absatz 1 eingereicht.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Artis Pabriks, Traian Ungureanu, Tomáš Zdechovský, Kinga Gál, Pál Csáky,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Entscheidungen der Asylbehörde, mit denen die Flüchtlingseigenschaft nach Absatz 1 Buchstabe a aberkannt, beendet oder ihre Verlängerung abgelehnt wird, </w:t>
            </w:r>
            <w:r w:rsidRPr="00A93A17">
              <w:rPr>
                <w:b/>
                <w:i/>
                <w:lang w:eastAsia="de-DE" w:bidi="de-DE"/>
              </w:rPr>
              <w:t>werden erst drei Monate</w:t>
            </w:r>
            <w:r w:rsidRPr="00A93A17">
              <w:rPr>
                <w:lang w:eastAsia="de-DE" w:bidi="de-DE"/>
              </w:rPr>
              <w:t xml:space="preserve"> nach Erlass der Entscheidung wirksam</w:t>
            </w:r>
            <w:r w:rsidRPr="00A93A17">
              <w:rPr>
                <w:b/>
                <w:i/>
                <w:lang w:eastAsia="de-DE" w:bidi="de-DE"/>
              </w:rPr>
              <w:t>, um dem Drittstaatsangehörigen oder Staatenlosen Gelegenheit zu geben, aus anderen Gründen nach dem einschlägigen Unions- und nationalen Recht einen Aufenthalt in dem Mitgliedstaat zu beantragen</w:t>
            </w:r>
            <w:r w:rsidRPr="00A93A17">
              <w:rPr>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r>
            <w:r w:rsidRPr="00A93A17">
              <w:rPr>
                <w:b/>
                <w:i/>
                <w:lang w:eastAsia="de-DE" w:bidi="de-DE"/>
              </w:rPr>
              <w:t>Falls nicht anders festgelegt, werden</w:t>
            </w:r>
            <w:r w:rsidRPr="00A93A17">
              <w:rPr>
                <w:lang w:eastAsia="de-DE" w:bidi="de-DE"/>
              </w:rPr>
              <w:t xml:space="preserve"> Entscheidungen der Asylbehörde, mit denen die Flüchtlingseigenschaft nach Absatz 1 Buchstabe a aberkannt, beendet oder ihre Verlängerung abgelehnt wird,</w:t>
            </w:r>
            <w:r w:rsidRPr="00A93A17">
              <w:rPr>
                <w:b/>
                <w:i/>
                <w:lang w:eastAsia="de-DE" w:bidi="de-DE"/>
              </w:rPr>
              <w:t xml:space="preserve"> einen Monat</w:t>
            </w:r>
            <w:r w:rsidRPr="00A93A17">
              <w:rPr>
                <w:lang w:eastAsia="de-DE" w:bidi="de-DE"/>
              </w:rPr>
              <w:t xml:space="preserve"> nach Erlass der Entscheidung wirksam.</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Jeroen Lenaers</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Entscheidungen der Asylbehörde, mit denen die Flüchtlingseigenschaft nach Absatz 1 Buchstabe a aberkannt, beendet oder ihre Verlängerung abgelehnt wird, werden </w:t>
            </w:r>
            <w:r w:rsidRPr="00A93A17">
              <w:rPr>
                <w:b/>
                <w:i/>
                <w:lang w:eastAsia="de-DE" w:bidi="de-DE"/>
              </w:rPr>
              <w:t>erst drei Monate</w:t>
            </w:r>
            <w:r w:rsidRPr="00A93A17">
              <w:rPr>
                <w:lang w:eastAsia="de-DE" w:bidi="de-DE"/>
              </w:rPr>
              <w:t xml:space="preserve"> nach Erlass der Entscheidung wirksam, </w:t>
            </w:r>
            <w:r w:rsidRPr="00A93A17">
              <w:rPr>
                <w:b/>
                <w:i/>
                <w:lang w:eastAsia="de-DE" w:bidi="de-DE"/>
              </w:rPr>
              <w:t>um</w:t>
            </w:r>
            <w:r w:rsidRPr="00A93A17">
              <w:rPr>
                <w:lang w:eastAsia="de-DE" w:bidi="de-DE"/>
              </w:rPr>
              <w:t xml:space="preserve"> dem Drittstaatsangehörigen oder Staatenlosen </w:t>
            </w:r>
            <w:r w:rsidRPr="00A93A17">
              <w:rPr>
                <w:b/>
                <w:i/>
                <w:lang w:eastAsia="de-DE" w:bidi="de-DE"/>
              </w:rPr>
              <w:t>Gelegenheit zu geben</w:t>
            </w:r>
            <w:r w:rsidRPr="00A93A17">
              <w:rPr>
                <w:lang w:eastAsia="de-DE" w:bidi="de-DE"/>
              </w:rPr>
              <w:t>, aus anderen Gründen nach dem einschlägigen Unions- und nationalen Recht einen Aufenthalt in dem Mitgliedstaat zu beantragen.</w:t>
            </w:r>
          </w:p>
        </w:tc>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Entscheidungen der Asylbehörde, mit denen die Flüchtlingseigenschaft nach Absatz 1 Buchstabe a aberkannt, beendet oder ihre Verlängerung abgelehnt wird, werden </w:t>
            </w:r>
            <w:r w:rsidRPr="00A93A17">
              <w:rPr>
                <w:b/>
                <w:i/>
                <w:lang w:eastAsia="de-DE" w:bidi="de-DE"/>
              </w:rPr>
              <w:t>unverzüglich</w:t>
            </w:r>
            <w:r w:rsidRPr="00A93A17">
              <w:rPr>
                <w:lang w:eastAsia="de-DE" w:bidi="de-DE"/>
              </w:rPr>
              <w:t xml:space="preserve"> nach Erlass der Entscheidung wirksam</w:t>
            </w:r>
            <w:r w:rsidRPr="00A93A17">
              <w:rPr>
                <w:b/>
                <w:i/>
                <w:lang w:eastAsia="de-DE" w:bidi="de-DE"/>
              </w:rPr>
              <w:t>. Die Mitgliedstaaten können in bestimmten und gut begründeten Fällen entscheiden,</w:t>
            </w:r>
            <w:r w:rsidRPr="00A93A17">
              <w:rPr>
                <w:lang w:eastAsia="de-DE" w:bidi="de-DE"/>
              </w:rPr>
              <w:t xml:space="preserve"> dem Drittstaatsangehörigen oder Staatenlosen </w:t>
            </w:r>
            <w:r w:rsidRPr="00A93A17">
              <w:rPr>
                <w:b/>
                <w:i/>
                <w:lang w:eastAsia="de-DE" w:bidi="de-DE"/>
              </w:rPr>
              <w:t>eine zusätzliche Frist von drei Monaten einzuräumen</w:t>
            </w:r>
            <w:r w:rsidRPr="00A93A17">
              <w:rPr>
                <w:lang w:eastAsia="de-DE" w:bidi="de-DE"/>
              </w:rPr>
              <w:t>,</w:t>
            </w:r>
            <w:r w:rsidRPr="00A93A17">
              <w:rPr>
                <w:b/>
                <w:i/>
                <w:lang w:eastAsia="de-DE" w:bidi="de-DE"/>
              </w:rPr>
              <w:t xml:space="preserve"> um </w:t>
            </w:r>
            <w:r w:rsidRPr="00A93A17">
              <w:rPr>
                <w:lang w:eastAsia="de-DE" w:bidi="de-DE"/>
              </w:rPr>
              <w:t>aus anderen Gründen nach dem einschlägigen Unions- und nationalen Recht einen Aufenthalt in dem Mitgliedstaat zu beantragen.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Entscheidungen der Asylbehörde, mit denen die Flüchtlingseigenschaft nach Absatz 1 Buchstabe a aberkannt, beendet oder ihre Verlängerung abgelehnt wird, werden erst drei Monate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Entscheidungen der Asylbehörde, mit denen die Flüchtlingseigenschaft nach Absatz 1 Buchstabe a aberkannt, beendet oder ihre Verlängerung abgelehnt wird, werden erst drei Monate nach Erlass der Entscheidung wirksam, um dem Drittstaatsangehörigen oder Staatenlosen Gelegenheit zu geben, aus anderen</w:t>
            </w:r>
            <w:r w:rsidRPr="00A93A17">
              <w:rPr>
                <w:b/>
                <w:i/>
                <w:lang w:eastAsia="de-DE" w:bidi="de-DE"/>
              </w:rPr>
              <w:t>, insbesondere arbeitsbezogenen,</w:t>
            </w:r>
            <w:r w:rsidRPr="00A93A17">
              <w:rPr>
                <w:lang w:eastAsia="de-DE" w:bidi="de-DE"/>
              </w:rPr>
              <w:t xml:space="preserve"> Gründen nach dem einschlägigen Unions- und nationalen Recht einen Aufenthalt in dem Mitgliedstaat zu beantragen.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Entscheidungen der Asylbehörde, mit denen die Flüchtlingseigenschaft nach Absatz 1 Buchstabe a aberkannt, beendet oder ihre Verlängerung abgelehnt wird, werden erst </w:t>
            </w:r>
            <w:r w:rsidRPr="00A93A17">
              <w:rPr>
                <w:b/>
                <w:i/>
                <w:lang w:eastAsia="de-DE" w:bidi="de-DE"/>
              </w:rPr>
              <w:t>drei</w:t>
            </w:r>
            <w:r w:rsidRPr="00A93A17">
              <w:rPr>
                <w:lang w:eastAsia="de-DE" w:bidi="de-DE"/>
              </w:rPr>
              <w:t xml:space="preserve"> Monate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Entscheidungen der Asylbehörde, mit denen die Flüchtlingseigenschaft nach Absatz 1 Buchstabe a aberkannt, beendet oder ihre Verlängerung abgelehnt wird, werden erst </w:t>
            </w:r>
            <w:r w:rsidRPr="00A93A17">
              <w:rPr>
                <w:b/>
                <w:i/>
                <w:lang w:eastAsia="de-DE" w:bidi="de-DE"/>
              </w:rPr>
              <w:t>neun</w:t>
            </w:r>
            <w:r w:rsidRPr="00A93A17">
              <w:rPr>
                <w:lang w:eastAsia="de-DE" w:bidi="de-DE"/>
              </w:rPr>
              <w:t xml:space="preserve"> Monate nach Erlass der Entscheidung wirksam, um dem Drittstaatsangehörigen oder Staatenlosen Gelegenheit zu geben, aus anderen Gründen nach dem einschlägigen Unions- und nationalen Recht einen Aufenthalt in dem Mitgliedstaat zu beantragen.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519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Barbara Matera, Salvatore Domenico Pogliese, Emil Radev, Carlos Coelho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Entscheidungen der Asylbehörde, mit denen die Flüchtlingseigenschaft nach Absatz 1 Buchstabe a aberkannt</w:t>
            </w:r>
            <w:r w:rsidRPr="00A93A17">
              <w:rPr>
                <w:b/>
                <w:i/>
                <w:lang w:eastAsia="de-DE" w:bidi="de-DE"/>
              </w:rPr>
              <w:t>, beendet oder ihre Verlängerung abgelehnt</w:t>
            </w:r>
            <w:r w:rsidRPr="00A93A17">
              <w:rPr>
                <w:lang w:eastAsia="de-DE" w:bidi="de-DE"/>
              </w:rPr>
              <w:t xml:space="preserve"> wird, werden erst </w:t>
            </w:r>
            <w:r w:rsidRPr="00A93A17">
              <w:rPr>
                <w:b/>
                <w:i/>
                <w:lang w:eastAsia="de-DE" w:bidi="de-DE"/>
              </w:rPr>
              <w:t>drei Monate</w:t>
            </w:r>
            <w:r w:rsidRPr="00A93A17">
              <w:rPr>
                <w:lang w:eastAsia="de-DE" w:bidi="de-DE"/>
              </w:rPr>
              <w:t xml:space="preserv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Entscheidungen der Asylbehörde, mit denen die Flüchtlingseigenschaft nach Absatz 1 Buchstabe a aberkannt wird, werden erst </w:t>
            </w:r>
            <w:r w:rsidRPr="00A93A17">
              <w:rPr>
                <w:b/>
                <w:i/>
                <w:lang w:eastAsia="de-DE" w:bidi="de-DE"/>
              </w:rPr>
              <w:t>einen</w:t>
            </w:r>
            <w:r w:rsidRPr="00A93A17">
              <w:rPr>
                <w:lang w:eastAsia="de-DE" w:bidi="de-DE"/>
              </w:rPr>
              <w:t xml:space="preserve"> </w:t>
            </w:r>
            <w:r w:rsidRPr="00A93A17">
              <w:rPr>
                <w:b/>
                <w:i/>
                <w:lang w:eastAsia="de-DE" w:bidi="de-DE"/>
              </w:rPr>
              <w:t>Monat</w:t>
            </w:r>
            <w:r w:rsidRPr="00A93A17">
              <w:rPr>
                <w:lang w:eastAsia="de-DE" w:bidi="de-DE"/>
              </w:rPr>
              <w:t xml:space="preserve"> nach Erlass der Entscheidung wirksam, um dem Drittstaatsangehörigen oder Staatenlosen Gelegenheit zu geben, aus anderen Gründen nach dem einschlägigen Unions- und nationalen Recht einen Aufenthalt in dem Mitgliedstaat zu beantragen.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14 – Absatz 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Entscheidungen der Asylbehörde, mit denen die Flüchtlingseigenschaft nach Absatz 1 Buchstabe a aberkannt</w:t>
            </w:r>
            <w:r w:rsidRPr="00A93A17">
              <w:rPr>
                <w:b/>
                <w:i/>
                <w:lang w:eastAsia="de-DE" w:bidi="de-DE"/>
              </w:rPr>
              <w:t>, beendet oder ihre Verlängerung abgelehnt</w:t>
            </w:r>
            <w:r w:rsidRPr="00A93A17">
              <w:rPr>
                <w:lang w:eastAsia="de-DE" w:bidi="de-DE"/>
              </w:rPr>
              <w:t xml:space="preserve"> wird, werden erst </w:t>
            </w:r>
            <w:r w:rsidRPr="00A93A17">
              <w:rPr>
                <w:b/>
                <w:i/>
                <w:lang w:eastAsia="de-DE" w:bidi="de-DE"/>
              </w:rPr>
              <w:t>drei</w:t>
            </w:r>
            <w:r w:rsidRPr="00A93A17">
              <w:rPr>
                <w:lang w:eastAsia="de-DE" w:bidi="de-DE"/>
              </w:rPr>
              <w:t xml:space="preserve"> Monate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spacing w:after="120"/>
              <w:rPr>
                <w:lang w:eastAsia="de-DE" w:bidi="de-DE"/>
              </w:rPr>
            </w:pPr>
            <w:r w:rsidRPr="00A93A17">
              <w:rPr>
                <w:lang w:eastAsia="de-DE" w:bidi="de-DE"/>
              </w:rPr>
              <w:t>(5)</w:t>
            </w:r>
            <w:r w:rsidRPr="00A93A17">
              <w:rPr>
                <w:lang w:eastAsia="de-DE" w:bidi="de-DE"/>
              </w:rPr>
              <w:tab/>
              <w:t xml:space="preserve">Entscheidungen der Asylbehörde, mit denen die Flüchtlingseigenschaft nach Absatz 1 Buchstabe a aberkannt wird, werden erst </w:t>
            </w:r>
            <w:r w:rsidRPr="00A93A17">
              <w:rPr>
                <w:b/>
                <w:i/>
                <w:lang w:eastAsia="de-DE" w:bidi="de-DE"/>
              </w:rPr>
              <w:t>neun</w:t>
            </w:r>
            <w:r w:rsidRPr="00A93A17">
              <w:rPr>
                <w:lang w:eastAsia="de-DE" w:bidi="de-DE"/>
              </w:rPr>
              <w:t xml:space="preserve"> Monate nach Erlass der Entscheidung wirksam, um dem Drittstaatsangehörigen oder Staatenlosen Gelegenheit zu geben, aus anderen Gründen nach dem einschlägigen Unions- und nationalen Recht einen Aufenthalt in dem Mitgliedstaat zu beantragen.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Wenn Personen mit Anspruch auf internationalen Schutz der Status unerwartet aberkannt wird, ist diese dreimonatige Nachfrist nicht ausreichend, um einen erfolgreichen Antrag zu stellen, da es bekanntermaßen schwierig ist, die notwendigen Dokumente und Entscheidungen einzuholen (d. h. Bürgschaft, Arbeitsplatz, Zuerkennung, Nachweis familiärer Bindungen). Im Gegensatz dazu wird durch die Neufassung der Richtlinie 2016/801 internationalen Studenten und Wissenschaftlern ein Minimum von neun Monaten zuerkannt, um nach dem lang erwarteten Ende ihres Studiums oder ihres Forschungsprojekts eine Anstellung zu finden oder eine selbstständige Tätigkeit aufzunehmen (Artikel 25)..</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 Cornelia Ernst</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jc w:val="center"/>
              <w:rPr>
                <w:sz w:val="20"/>
                <w:lang w:eastAsia="de-DE" w:bidi="de-DE"/>
              </w:rPr>
            </w:pPr>
            <w:r w:rsidRPr="00A93A17">
              <w:rPr>
                <w:b/>
                <w:i/>
                <w:lang w:eastAsia="de-DE" w:bidi="de-DE"/>
              </w:rPr>
              <w:t>Artikel 15</w:t>
            </w:r>
            <w:r w:rsidRPr="00A93A17">
              <w:rPr>
                <w:sz w:val="20"/>
                <w:lang w:eastAsia="de-DE" w:bidi="de-DE"/>
              </w:rPr>
              <w:tab/>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r w:rsidR="00024F74" w:rsidRPr="00A93A17" w:rsidTr="00423156">
        <w:trPr>
          <w:jc w:val="center"/>
        </w:trPr>
        <w:tc>
          <w:tcPr>
            <w:tcW w:w="4876" w:type="dxa"/>
          </w:tcPr>
          <w:p w:rsidR="00740235" w:rsidRPr="00A93A17" w:rsidRDefault="00740235" w:rsidP="00423156">
            <w:pPr>
              <w:spacing w:after="120"/>
              <w:jc w:val="center"/>
              <w:rPr>
                <w:sz w:val="20"/>
                <w:lang w:eastAsia="de-DE" w:bidi="de-DE"/>
              </w:rPr>
            </w:pPr>
            <w:r w:rsidRPr="00A93A17">
              <w:rPr>
                <w:b/>
                <w:i/>
                <w:lang w:eastAsia="de-DE" w:bidi="de-DE"/>
              </w:rPr>
              <w:t>Überprüfung der Flüchtlingseigenschaft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Zur Anwendung des Artikels 14 Absatz 1 überprüft die Asylbehörde die Flüchtlingseigenschaft insbesondere, wenn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 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 sie den einem Flüchtling ausgestellten Aufenthaltstitel zum ersten Mal verlängert.</w:t>
            </w:r>
          </w:p>
        </w:tc>
        <w:tc>
          <w:tcPr>
            <w:tcW w:w="4876" w:type="dxa"/>
          </w:tcPr>
          <w:p w:rsidR="00740235" w:rsidRPr="00A93A17" w:rsidRDefault="00740235" w:rsidP="00423156">
            <w:pPr>
              <w:spacing w:after="120"/>
              <w:rPr>
                <w:lang w:eastAsia="de-DE" w:bidi="de-DE"/>
              </w:rPr>
            </w:pP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740235" w:rsidRPr="00A93A17" w:rsidRDefault="00740235" w:rsidP="00740235">
      <w:pPr>
        <w:spacing w:after="240"/>
        <w:rPr>
          <w:i/>
          <w:lang w:eastAsia="de-DE" w:bidi="de-DE"/>
        </w:rPr>
      </w:pPr>
      <w:r w:rsidRPr="00A93A17">
        <w:rPr>
          <w:i/>
          <w:lang w:eastAsia="de-DE" w:bidi="de-DE"/>
        </w:rPr>
        <w:t>Sources:</w:t>
      </w:r>
    </w:p>
    <w:p w:rsidR="00740235" w:rsidRPr="00A93A17" w:rsidRDefault="00740235" w:rsidP="00740235">
      <w:pPr>
        <w:spacing w:after="240"/>
        <w:rPr>
          <w:i/>
          <w:lang w:eastAsia="de-DE" w:bidi="de-DE"/>
        </w:rPr>
      </w:pPr>
      <w:r w:rsidRPr="00A93A17">
        <w:rPr>
          <w:i/>
          <w:lang w:eastAsia="de-DE" w:bidi="de-DE"/>
        </w:rPr>
        <w:t>Matthias Fekl (May 2013) “Sécuriser les parcours des ressortissants étrangers en France”, pageS 12-14</w:t>
      </w:r>
    </w:p>
    <w:p w:rsidR="00740235" w:rsidRPr="00A93A17" w:rsidRDefault="00740235" w:rsidP="00740235">
      <w:pPr>
        <w:spacing w:after="240"/>
        <w:rPr>
          <w:i/>
          <w:lang w:eastAsia="de-DE" w:bidi="de-DE"/>
        </w:rPr>
      </w:pPr>
      <w:r w:rsidRPr="00A93A17">
        <w:rPr>
          <w:i/>
          <w:lang w:eastAsia="de-DE" w:bidi="de-DE"/>
        </w:rPr>
        <w:t>http://www.ladocumentationfrancaise.fr/var/storage/rapports-publics/134000283.pdf</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 xml:space="preserve">Zur Anwendung des Artikels 14 Absatz 1 </w:t>
            </w:r>
            <w:r w:rsidRPr="00A93A17">
              <w:rPr>
                <w:b/>
                <w:i/>
                <w:lang w:eastAsia="de-DE" w:bidi="de-DE"/>
              </w:rPr>
              <w:t>überprüft</w:t>
            </w:r>
            <w:r w:rsidRPr="00A93A17">
              <w:rPr>
                <w:lang w:eastAsia="de-DE" w:bidi="de-DE"/>
              </w:rPr>
              <w:t xml:space="preserve"> die Asylbehörde die Flüchtlingseigenschaft </w:t>
            </w:r>
            <w:r w:rsidRPr="00A93A17">
              <w:rPr>
                <w:b/>
                <w:i/>
                <w:lang w:eastAsia="de-DE" w:bidi="de-DE"/>
              </w:rPr>
              <w:t>insbesondere</w:t>
            </w:r>
            <w:r w:rsidRPr="00A93A17">
              <w:rPr>
                <w:lang w:eastAsia="de-DE" w:bidi="de-DE"/>
              </w:rPr>
              <w:t>, wenn</w:t>
            </w:r>
          </w:p>
        </w:tc>
        <w:tc>
          <w:tcPr>
            <w:tcW w:w="4876" w:type="dxa"/>
          </w:tcPr>
          <w:p w:rsidR="00740235" w:rsidRPr="00A93A17" w:rsidRDefault="00740235" w:rsidP="00423156">
            <w:pPr>
              <w:spacing w:after="120"/>
              <w:rPr>
                <w:lang w:eastAsia="de-DE" w:bidi="de-DE"/>
              </w:rPr>
            </w:pPr>
            <w:r w:rsidRPr="00A93A17">
              <w:rPr>
                <w:lang w:eastAsia="de-DE" w:bidi="de-DE"/>
              </w:rPr>
              <w:t>Zur Anwendung des Artikels 14 Absatz 1</w:t>
            </w:r>
            <w:r w:rsidRPr="00A93A17">
              <w:rPr>
                <w:b/>
                <w:i/>
                <w:lang w:eastAsia="de-DE" w:bidi="de-DE"/>
              </w:rPr>
              <w:t>,</w:t>
            </w:r>
            <w:r w:rsidRPr="00A93A17">
              <w:rPr>
                <w:lang w:eastAsia="de-DE" w:bidi="de-DE"/>
              </w:rPr>
              <w:t xml:space="preserve"> </w:t>
            </w:r>
            <w:r w:rsidRPr="00A93A17">
              <w:rPr>
                <w:b/>
                <w:i/>
                <w:lang w:eastAsia="de-DE" w:bidi="de-DE"/>
              </w:rPr>
              <w:t>und unbeschadet des Rechts einer Person, der internationaler Schutz zuerkannt wurde, gemäß der Artikel 14 bis 17 der Verordnung (EU) XXX/XXX [Verfahrensverordnung] Berufung gegen eine Entscheidung der Asylbehörde</w:t>
            </w:r>
            <w:r w:rsidRPr="00A93A17">
              <w:rPr>
                <w:lang w:eastAsia="de-DE" w:bidi="de-DE"/>
              </w:rPr>
              <w:t xml:space="preserve"> </w:t>
            </w:r>
            <w:r w:rsidRPr="00A93A17">
              <w:rPr>
                <w:b/>
                <w:i/>
                <w:lang w:eastAsia="de-DE" w:bidi="de-DE"/>
              </w:rPr>
              <w:t>einzulegen,</w:t>
            </w:r>
            <w:r w:rsidRPr="00A93A17">
              <w:rPr>
                <w:lang w:eastAsia="de-DE" w:bidi="de-DE"/>
              </w:rPr>
              <w:t xml:space="preserve"> </w:t>
            </w:r>
            <w:r w:rsidRPr="00A93A17">
              <w:rPr>
                <w:b/>
                <w:i/>
                <w:lang w:eastAsia="de-DE" w:bidi="de-DE"/>
              </w:rPr>
              <w:t>kann</w:t>
            </w:r>
            <w:r w:rsidRPr="00A93A17">
              <w:rPr>
                <w:lang w:eastAsia="de-DE" w:bidi="de-DE"/>
              </w:rPr>
              <w:t xml:space="preserve"> die Asylbehörde</w:t>
            </w:r>
            <w:r w:rsidRPr="00A93A17">
              <w:rPr>
                <w:b/>
                <w:i/>
                <w:lang w:eastAsia="de-DE" w:bidi="de-DE"/>
              </w:rPr>
              <w:t>, sofern erforderlich und verhältnismäßig und unter Berücksichtigung der individuellen Umstände der Person, der internationaler Schutz anerkannt wurde,</w:t>
            </w:r>
            <w:r w:rsidRPr="00A93A17">
              <w:rPr>
                <w:lang w:eastAsia="de-DE" w:bidi="de-DE"/>
              </w:rPr>
              <w:t xml:space="preserve"> die Flüchtlingseigenschaft </w:t>
            </w:r>
            <w:r w:rsidRPr="00A93A17">
              <w:rPr>
                <w:b/>
                <w:i/>
                <w:lang w:eastAsia="de-DE" w:bidi="de-DE"/>
              </w:rPr>
              <w:t>überprüfen</w:t>
            </w:r>
            <w:r w:rsidRPr="00A93A17">
              <w:rPr>
                <w:lang w:eastAsia="de-DE" w:bidi="de-DE"/>
              </w:rPr>
              <w:t>, wenn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523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15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Zur Anwendung des Artikels 14 Absatz 1 </w:t>
            </w:r>
            <w:r w:rsidRPr="00A93A17">
              <w:rPr>
                <w:b/>
                <w:i/>
              </w:rPr>
              <w:t>überprüft</w:t>
            </w:r>
            <w:r w:rsidRPr="00A93A17">
              <w:t xml:space="preserve"> die Asylbehörde die Flüchtlingseigenschaft insbesondere</w:t>
            </w:r>
            <w:r w:rsidRPr="00A93A17">
              <w:rPr>
                <w:b/>
                <w:i/>
              </w:rPr>
              <w:t>,</w:t>
            </w:r>
            <w:r w:rsidRPr="00A93A17">
              <w:t xml:space="preserve"> wenn</w:t>
            </w:r>
          </w:p>
        </w:tc>
        <w:tc>
          <w:tcPr>
            <w:tcW w:w="4876" w:type="dxa"/>
          </w:tcPr>
          <w:p w:rsidR="00740235" w:rsidRPr="00A93A17" w:rsidRDefault="00740235" w:rsidP="00423156">
            <w:pPr>
              <w:pStyle w:val="Normal6"/>
            </w:pPr>
            <w:r w:rsidRPr="00A93A17">
              <w:t xml:space="preserve">Zur Anwendung des Artikels 14 Absatz 1 </w:t>
            </w:r>
            <w:r w:rsidRPr="00A93A17">
              <w:rPr>
                <w:b/>
                <w:i/>
              </w:rPr>
              <w:t>kann</w:t>
            </w:r>
            <w:r w:rsidRPr="00A93A17">
              <w:t xml:space="preserve"> die Asylbehörde die Flüchtlingseigenschaft </w:t>
            </w:r>
            <w:r w:rsidRPr="00A93A17">
              <w:rPr>
                <w:b/>
                <w:i/>
              </w:rPr>
              <w:t xml:space="preserve">überprüfen, </w:t>
            </w:r>
            <w:r w:rsidRPr="00A93A17">
              <w:t xml:space="preserve">insbesondere wenn </w:t>
            </w:r>
            <w:r w:rsidRPr="00A93A17">
              <w:rPr>
                <w:b/>
                <w:i/>
              </w:rPr>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Monika Hohlmeier</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Zur Anwendung des Artikels</w:t>
            </w:r>
            <w:r w:rsidRPr="00A93A17">
              <w:rPr>
                <w:lang w:eastAsia="de-DE" w:bidi="de-DE"/>
              </w:rPr>
              <w:t xml:space="preserve"> 14 Absatz 1 </w:t>
            </w:r>
            <w:r w:rsidRPr="00A93A17">
              <w:rPr>
                <w:b/>
                <w:i/>
                <w:lang w:eastAsia="de-DE" w:bidi="de-DE"/>
              </w:rPr>
              <w:t>überprüft die Asylbehörde</w:t>
            </w:r>
            <w:r w:rsidRPr="00A93A17">
              <w:rPr>
                <w:lang w:eastAsia="de-DE" w:bidi="de-DE"/>
              </w:rPr>
              <w:t xml:space="preserve"> die Flüchtlingseigenschaft insbesondere, wenn</w:t>
            </w:r>
          </w:p>
        </w:tc>
        <w:tc>
          <w:tcPr>
            <w:tcW w:w="4876" w:type="dxa"/>
          </w:tcPr>
          <w:p w:rsidR="00740235" w:rsidRPr="00A93A17" w:rsidRDefault="00740235" w:rsidP="00423156">
            <w:pPr>
              <w:spacing w:after="120"/>
              <w:rPr>
                <w:lang w:eastAsia="de-DE" w:bidi="de-DE"/>
              </w:rPr>
            </w:pPr>
            <w:r w:rsidRPr="00A93A17">
              <w:rPr>
                <w:b/>
                <w:i/>
                <w:lang w:eastAsia="de-DE" w:bidi="de-DE"/>
              </w:rPr>
              <w:t>Die Asylbehörden der Mitgliedstaaten können die Flüchtlingseigenschaft jederzeit überprüfen, wenn es stichhaltige Gründe für die Annahme gibt, dass Artikel</w:t>
            </w:r>
            <w:r w:rsidRPr="00A93A17">
              <w:rPr>
                <w:lang w:eastAsia="de-DE" w:bidi="de-DE"/>
              </w:rPr>
              <w:t xml:space="preserve"> 14 Absatz 1 </w:t>
            </w:r>
            <w:r w:rsidRPr="00A93A17">
              <w:rPr>
                <w:b/>
                <w:i/>
                <w:lang w:eastAsia="de-DE" w:bidi="de-DE"/>
              </w:rPr>
              <w:t>Anwendung finden könnte. Sie überprüfen</w:t>
            </w:r>
            <w:r w:rsidRPr="00A93A17">
              <w:rPr>
                <w:b/>
                <w:lang w:eastAsia="de-DE" w:bidi="de-DE"/>
              </w:rPr>
              <w:t xml:space="preserve"> </w:t>
            </w:r>
            <w:r w:rsidRPr="00A93A17">
              <w:rPr>
                <w:lang w:eastAsia="de-DE" w:bidi="de-DE"/>
              </w:rPr>
              <w:t>die Flüchtlingseigenschaft insbesondere, wenn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Zur Anwendung des Artikels 14 Absatz 1 haben die Asylbehörden der Mitgliedstaaten die Möglichkeit, die Flüchtlingseigenschaft jederzeit zu überprüfen, selbst wenn Artikel 15 Absatz 1 Buchstaben a und b zu diesem bestimmten Zeitpunkt keine Anwendung finden.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Monika Hohlmeier</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Zur Anwendung des Artikels 14 Absatz 1 überprüft die Asylbehörde die Flüchtlingseigenschaft insbesondere, wenn</w:t>
            </w:r>
          </w:p>
        </w:tc>
        <w:tc>
          <w:tcPr>
            <w:tcW w:w="4876" w:type="dxa"/>
          </w:tcPr>
          <w:p w:rsidR="00740235" w:rsidRPr="00A93A17" w:rsidRDefault="00740235" w:rsidP="00423156">
            <w:pPr>
              <w:spacing w:after="120"/>
              <w:rPr>
                <w:lang w:eastAsia="de-DE" w:bidi="de-DE"/>
              </w:rPr>
            </w:pPr>
            <w:r w:rsidRPr="00A93A17">
              <w:rPr>
                <w:lang w:eastAsia="de-DE" w:bidi="de-DE"/>
              </w:rPr>
              <w:t xml:space="preserve">Zur Anwendung des Artikels 14 Absatz 1 überprüft die Asylbehörde die Flüchtlingseigenschaft </w:t>
            </w:r>
            <w:r w:rsidRPr="00A93A17">
              <w:rPr>
                <w:b/>
                <w:i/>
                <w:lang w:eastAsia="de-DE" w:bidi="de-DE"/>
              </w:rPr>
              <w:t xml:space="preserve">in regelmäßigen Abständen und </w:t>
            </w:r>
            <w:r w:rsidRPr="00A93A17">
              <w:rPr>
                <w:lang w:eastAsia="de-DE" w:bidi="de-DE"/>
              </w:rPr>
              <w:t>insbesondere, wenn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Barbara Matera, Salvatore Domenico Pogliese, József Nagy</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Zur Anwendung des Artikels 14 Absatz 1 überprüft die Asylbehörde die Flüchtlingseigenschaft insbesondere, wenn</w:t>
            </w:r>
          </w:p>
        </w:tc>
        <w:tc>
          <w:tcPr>
            <w:tcW w:w="4876" w:type="dxa"/>
          </w:tcPr>
          <w:p w:rsidR="00740235" w:rsidRPr="00A93A17" w:rsidRDefault="00740235" w:rsidP="00423156">
            <w:pPr>
              <w:spacing w:after="120"/>
              <w:rPr>
                <w:lang w:eastAsia="de-DE" w:bidi="de-DE"/>
              </w:rPr>
            </w:pPr>
            <w:r w:rsidRPr="00A93A17">
              <w:rPr>
                <w:i/>
                <w:lang w:eastAsia="de-DE" w:bidi="de-DE"/>
              </w:rPr>
              <w:t>(Betrifft nicht die deutsche Fassung.)</w:t>
            </w:r>
            <w:r w:rsidRPr="00A93A17">
              <w:rPr>
                <w:lang w:eastAsia="de-DE" w:bidi="de-DE"/>
              </w:rPr>
              <w:t xml:space="preserve"> </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 xml:space="preserve">Zur Anwendung des Artikels 14 Absatz 1 </w:t>
            </w:r>
            <w:r w:rsidRPr="00A93A17">
              <w:rPr>
                <w:b/>
                <w:i/>
                <w:lang w:eastAsia="de-DE" w:bidi="de-DE"/>
              </w:rPr>
              <w:t>überprüft</w:t>
            </w:r>
            <w:r w:rsidRPr="00A93A17">
              <w:rPr>
                <w:lang w:eastAsia="de-DE" w:bidi="de-DE"/>
              </w:rPr>
              <w:t xml:space="preserve"> die Asylbehörde die Flüchtlingseigenschaft insbesondere, wenn</w:t>
            </w:r>
          </w:p>
        </w:tc>
        <w:tc>
          <w:tcPr>
            <w:tcW w:w="4876" w:type="dxa"/>
          </w:tcPr>
          <w:p w:rsidR="00740235" w:rsidRPr="00A93A17" w:rsidRDefault="00740235" w:rsidP="00423156">
            <w:pPr>
              <w:spacing w:after="120"/>
              <w:rPr>
                <w:lang w:eastAsia="de-DE" w:bidi="de-DE"/>
              </w:rPr>
            </w:pPr>
            <w:r w:rsidRPr="00A93A17">
              <w:rPr>
                <w:lang w:eastAsia="de-DE" w:bidi="de-DE"/>
              </w:rPr>
              <w:t xml:space="preserve">Zur Anwendung des Artikels 14 Absatz 1 </w:t>
            </w:r>
            <w:r w:rsidRPr="00A93A17">
              <w:rPr>
                <w:b/>
                <w:i/>
                <w:lang w:eastAsia="de-DE" w:bidi="de-DE"/>
              </w:rPr>
              <w:t>kann</w:t>
            </w:r>
            <w:r w:rsidRPr="00A93A17">
              <w:rPr>
                <w:lang w:eastAsia="de-DE" w:bidi="de-DE"/>
              </w:rPr>
              <w:t xml:space="preserve"> die Asylbehörde die Flüchtlingseigenschaft </w:t>
            </w:r>
            <w:r w:rsidRPr="00A93A17">
              <w:rPr>
                <w:b/>
                <w:i/>
                <w:lang w:eastAsia="de-DE" w:bidi="de-DE"/>
              </w:rPr>
              <w:t>überprüfen,</w:t>
            </w:r>
            <w:r w:rsidRPr="00A93A17">
              <w:rPr>
                <w:b/>
                <w:lang w:eastAsia="de-DE" w:bidi="de-DE"/>
              </w:rPr>
              <w:t xml:space="preserve"> </w:t>
            </w:r>
            <w:r w:rsidRPr="00A93A17">
              <w:rPr>
                <w:lang w:eastAsia="de-DE" w:bidi="de-DE"/>
              </w:rPr>
              <w:t>insbesondere, wenn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528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15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a)</w:t>
            </w:r>
            <w:r w:rsidRPr="00A93A17">
              <w:tab/>
            </w:r>
            <w:r w:rsidRPr="00A93A17">
              <w:rPr>
                <w:b/>
                <w:i/>
              </w:rPr>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529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w:t>
            </w:r>
            <w:r w:rsidRPr="00A93A17">
              <w:rPr>
                <w:lang w:eastAsia="de-DE" w:bidi="de-DE"/>
              </w:rPr>
              <w:tab/>
            </w:r>
            <w:r w:rsidRPr="00A93A17">
              <w:rPr>
                <w:b/>
                <w:i/>
                <w:lang w:eastAsia="de-DE" w:bidi="de-DE"/>
              </w:rPr>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Anna Maria Corazza Bildt</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r w:rsidRPr="00A93A17">
              <w:rPr>
                <w:b/>
                <w:i/>
                <w:lang w:eastAsia="de-DE" w:bidi="de-DE"/>
              </w:rPr>
              <w:t>, unter Berücksichtigung des Integrationsgrads des Antragstellers und der Bindungen, die er im Aufnahmeland aufgebaut hat</w:t>
            </w:r>
            <w:r w:rsidRPr="00A93A17">
              <w:rPr>
                <w:lang w:eastAsia="de-DE" w:bidi="de-DE"/>
              </w:rPr>
              <w: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531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15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 xml:space="preserve">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w:t>
            </w:r>
            <w:r w:rsidRPr="00A93A17">
              <w:rPr>
                <w:b/>
                <w:i/>
              </w:rPr>
              <w:t>des Antragstellers</w:t>
            </w:r>
            <w:r w:rsidRPr="00A93A17">
              <w:t xml:space="preserve"> von Bedeutung ist;</w:t>
            </w:r>
          </w:p>
        </w:tc>
        <w:tc>
          <w:tcPr>
            <w:tcW w:w="4876" w:type="dxa"/>
          </w:tcPr>
          <w:p w:rsidR="00740235" w:rsidRPr="00A93A17" w:rsidRDefault="00740235" w:rsidP="00423156">
            <w:pPr>
              <w:pStyle w:val="Normal6"/>
            </w:pPr>
            <w:r w:rsidRPr="00A93A17">
              <w:t>a)</w:t>
            </w:r>
            <w:r w:rsidRPr="00A93A17">
              <w:tab/>
              <w:t xml:space="preserve">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w:t>
            </w:r>
            <w:r w:rsidRPr="00A93A17">
              <w:rPr>
                <w:b/>
                <w:i/>
              </w:rPr>
              <w:t>der Person, der internationaler Schutz zuerkannt wurde,</w:t>
            </w:r>
            <w:r w:rsidRPr="00A93A17">
              <w:t xml:space="preserve"> von Bedeutung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Nach den Definitionen der vorliegenden Verordnung handelt es sich bei einer Person, der internationaler Schutz zuerkannt wurde, um eine Person, der die Flüchtlingseigenschaft oder der subsidiäre Schutzstatus zuerkannt wurde, und bei einem Antragsteller um einen Drittstaatsangehörigen oder einen Staatenlosen, der einen Antrag auf internationalen Schutz gestellt hat, über den noch keine bestandskräftige Entscheidung ergangen ist.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Barbara Matera, Salvatore Domenico Pogliese, József Nagy, Carlos Coelho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spacing w:after="120"/>
              <w:rPr>
                <w:lang w:eastAsia="de-DE" w:bidi="de-DE"/>
              </w:rPr>
            </w:pPr>
            <w:r w:rsidRPr="00A93A17" w:rsidDel="00AC1C71">
              <w:rPr>
                <w:lang w:eastAsia="de-DE" w:bidi="de-DE"/>
              </w:rPr>
              <w:t xml:space="preserve"> </w:t>
            </w:r>
            <w:r w:rsidRPr="00A93A17">
              <w:rPr>
                <w:i/>
                <w:lang w:eastAsia="de-DE" w:bidi="de-DE"/>
              </w:rPr>
              <w:t>(Betrifft nicht die deutsche Fassung.)</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(Betrifft nicht die deutsche Fassung.)</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533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15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sie den einem Flüchtling ausgestellten Aufenthaltstitel zum ersten Mal verlängert.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w:t>
            </w:r>
            <w:r w:rsidRPr="00A93A17">
              <w:rPr>
                <w:lang w:eastAsia="de-DE" w:bidi="de-DE"/>
              </w:rPr>
              <w:tab/>
            </w:r>
            <w:r w:rsidRPr="00A93A17">
              <w:rPr>
                <w:b/>
                <w:i/>
                <w:lang w:eastAsia="de-DE" w:bidi="de-DE"/>
              </w:rPr>
              <w:t>sie den einem Flüchtling ausgestellten Aufenthaltstitel zum ersten Mal verlängert.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w:t>
            </w:r>
            <w:r w:rsidRPr="00A93A17">
              <w:rPr>
                <w:lang w:eastAsia="de-DE" w:bidi="de-DE"/>
              </w:rPr>
              <w:tab/>
            </w:r>
            <w:r w:rsidRPr="00A93A17">
              <w:rPr>
                <w:b/>
                <w:i/>
                <w:lang w:eastAsia="de-DE" w:bidi="de-DE"/>
              </w:rPr>
              <w:t>sie den einem Flüchtling ausgestellten Aufenthaltstitel zum ersten Mal verlängert.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Barbara Matera, Salvatore Domenico Pogliese, Carlos Coelho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w:t>
            </w:r>
            <w:r w:rsidRPr="00A93A17">
              <w:rPr>
                <w:lang w:eastAsia="de-DE" w:bidi="de-DE"/>
              </w:rPr>
              <w:tab/>
            </w:r>
            <w:r w:rsidRPr="00A93A17">
              <w:rPr>
                <w:b/>
                <w:i/>
                <w:lang w:eastAsia="de-DE" w:bidi="de-DE"/>
              </w:rPr>
              <w:t>sie den einem Flüchtling ausgestellten Aufenthaltstitel zum ersten Mal verlängert.</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Eine gleichzeitig mit der Überprüfung des Aufenthaltstitels einhergehende Überprüfung der Flüchtlingseigenschaft wäre für die Asylbehörden der Mitgliedstaaten extrem ressourcenintensiv. Nichtsdestotrotz sollten die Asylbehörden der Mitgliedstaaten verpflichtet sein, den Status des internationalen Schutzes zu überprüfen, wenn die Asylagentur der Europäischen Union eine wesentliche, relevante Änderung im Herkunftsland der betreffenden Person feststellt.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sie den einem Flüchtling ausgestellten Aufenthaltstitel zum ersten Mal verlängert.</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 xml:space="preserve">sie den einem Flüchtling ausgestellten Aufenthaltstitel zum ersten </w:t>
            </w:r>
            <w:r w:rsidRPr="00A93A17">
              <w:rPr>
                <w:b/>
                <w:i/>
                <w:lang w:eastAsia="de-DE" w:bidi="de-DE"/>
              </w:rPr>
              <w:t>und zweiten</w:t>
            </w:r>
            <w:r w:rsidRPr="00A93A17">
              <w:rPr>
                <w:lang w:eastAsia="de-DE" w:bidi="de-DE"/>
              </w:rPr>
              <w:t xml:space="preserve"> Mal verlängert.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Anna Maria Corazza Bildt</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15 – Absatz 1 – Buchstabe b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ba)</w:t>
            </w:r>
            <w:r w:rsidRPr="00A93A17">
              <w:rPr>
                <w:lang w:eastAsia="de-DE" w:bidi="de-DE"/>
              </w:rPr>
              <w:tab/>
            </w:r>
            <w:r w:rsidRPr="00A93A17">
              <w:rPr>
                <w:b/>
                <w:i/>
                <w:lang w:eastAsia="de-DE" w:bidi="de-DE"/>
              </w:rPr>
              <w:t>Dieser Artikel gilt nicht für unbegleitete Minderjährige, es sei denn, die Maßnahme dient ihrem Wohl und es wird festgestellt, dass ihnen bei ihrer Rückkehr in ihr Herkunftsdrittland kein ernsthafter Schaden droht.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539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Monika Hohlmeier</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Als ernsthafter Schaden nach Artikel 2 Nummer 5 gilt</w:t>
            </w:r>
          </w:p>
        </w:tc>
        <w:tc>
          <w:tcPr>
            <w:tcW w:w="4876" w:type="dxa"/>
          </w:tcPr>
          <w:p w:rsidR="00740235" w:rsidRPr="00A93A17" w:rsidRDefault="00740235" w:rsidP="00423156">
            <w:pPr>
              <w:spacing w:after="120"/>
              <w:rPr>
                <w:lang w:eastAsia="de-DE" w:bidi="de-DE"/>
              </w:rPr>
            </w:pPr>
            <w:r w:rsidRPr="00A93A17">
              <w:rPr>
                <w:lang w:eastAsia="de-DE" w:bidi="de-DE"/>
              </w:rPr>
              <w:t xml:space="preserve">Als ernsthafter Schaden nach Artikel 2 Nummer 5 gilt </w:t>
            </w:r>
            <w:r w:rsidRPr="00A93A17">
              <w:rPr>
                <w:b/>
                <w:i/>
                <w:lang w:eastAsia="de-DE" w:bidi="de-DE"/>
              </w:rPr>
              <w:t>ausschließlich</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die Verhängung oder Vollstreckung der Todesstrafe oder</w:t>
            </w:r>
          </w:p>
        </w:tc>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 xml:space="preserve">die Verhängung oder Vollstreckung der Todesstrafe </w:t>
            </w:r>
            <w:r w:rsidRPr="00A93A17">
              <w:rPr>
                <w:b/>
                <w:i/>
                <w:lang w:eastAsia="de-DE" w:bidi="de-DE"/>
              </w:rPr>
              <w:t>im Herkunftsland</w:t>
            </w:r>
            <w:r w:rsidRPr="00A93A17">
              <w:rPr>
                <w:lang w:eastAsia="de-DE" w:bidi="de-DE"/>
              </w:rPr>
              <w:t xml:space="preserve"> 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 xml:space="preserve">Folter </w:t>
            </w:r>
            <w:r w:rsidRPr="00A93A17">
              <w:rPr>
                <w:b/>
                <w:i/>
                <w:lang w:eastAsia="de-DE" w:bidi="de-DE"/>
              </w:rPr>
              <w:t>oder unmenschliche oder erniedrigende Behandlung oder Bestrafung</w:t>
            </w:r>
            <w:r w:rsidRPr="00A93A17">
              <w:rPr>
                <w:lang w:eastAsia="de-DE" w:bidi="de-DE"/>
              </w:rPr>
              <w:t xml:space="preserve"> eines Antragstellers im Herkunftsland oder</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Folter eines Antragstellers im Herkunftsland 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Der Begriff „Unmenschliche oder erniedrigende Behandlung“ ist zu mehrdeutig und der Begriff „Bestrafung“ zu allgemein.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542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 xml:space="preserve">Folter oder unmenschliche oder erniedrigende </w:t>
            </w:r>
            <w:r w:rsidRPr="00A93A17">
              <w:rPr>
                <w:b/>
                <w:i/>
              </w:rPr>
              <w:t>Behandlung</w:t>
            </w:r>
            <w:r w:rsidRPr="00A93A17">
              <w:t xml:space="preserve"> oder </w:t>
            </w:r>
            <w:r w:rsidRPr="00A93A17">
              <w:rPr>
                <w:b/>
                <w:i/>
              </w:rPr>
              <w:t>Bestrafung</w:t>
            </w:r>
            <w:r w:rsidRPr="00A93A17">
              <w:t xml:space="preserve"> eines Antragstellers im Herkunftsland oder</w:t>
            </w:r>
          </w:p>
        </w:tc>
        <w:tc>
          <w:tcPr>
            <w:tcW w:w="4876" w:type="dxa"/>
          </w:tcPr>
          <w:p w:rsidR="00740235" w:rsidRPr="00A93A17" w:rsidRDefault="00740235" w:rsidP="00423156">
            <w:pPr>
              <w:pStyle w:val="Normal6"/>
            </w:pPr>
            <w:r w:rsidRPr="00A93A17">
              <w:t>b)</w:t>
            </w:r>
            <w:r w:rsidRPr="00A93A17">
              <w:tab/>
              <w:t xml:space="preserve">Folter oder </w:t>
            </w:r>
            <w:r w:rsidRPr="00A93A17">
              <w:rPr>
                <w:b/>
                <w:i/>
              </w:rPr>
              <w:t>andere</w:t>
            </w:r>
            <w:r w:rsidRPr="00A93A17">
              <w:t xml:space="preserve"> unmenschliche oder erniedrigende </w:t>
            </w:r>
            <w:r w:rsidRPr="00A93A17">
              <w:rPr>
                <w:b/>
                <w:i/>
              </w:rPr>
              <w:t>Strafen</w:t>
            </w:r>
            <w:r w:rsidRPr="00A93A17">
              <w:t xml:space="preserve"> oder </w:t>
            </w:r>
            <w:r w:rsidRPr="00A93A17">
              <w:rPr>
                <w:b/>
                <w:i/>
              </w:rPr>
              <w:t>Behandlungen</w:t>
            </w:r>
            <w:r w:rsidRPr="00A93A17">
              <w:t xml:space="preserve"> eines Antragstellers im Herkunftsland oder</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Verweis auf Artikel 3 der Europäischen Konvention zum Schutze der Menschenrechte und auf die Artikel 4 und 19 der Charta der Grundrechte der Europäischen Union.</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 xml:space="preserve">Folter oder unmenschliche </w:t>
            </w:r>
            <w:r w:rsidRPr="00A93A17">
              <w:rPr>
                <w:b/>
                <w:i/>
                <w:lang w:eastAsia="de-DE" w:bidi="de-DE"/>
              </w:rPr>
              <w:t>oder erniedrigende</w:t>
            </w:r>
            <w:r w:rsidRPr="00A93A17">
              <w:rPr>
                <w:lang w:eastAsia="de-DE" w:bidi="de-DE"/>
              </w:rPr>
              <w:t xml:space="preserve"> Behandlung oder Bestrafung eines Antragstellers im Herkunftsland oder</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Folter oder unmenschliche Behandlung oder Bestrafung eines Antragstellers im Herkunftsland 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c</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c)</w:t>
            </w:r>
            <w:r w:rsidRPr="00A93A17">
              <w:rPr>
                <w:lang w:eastAsia="de-DE" w:bidi="de-DE"/>
              </w:rPr>
              <w:tab/>
            </w:r>
            <w:r w:rsidRPr="00A93A17">
              <w:rPr>
                <w:b/>
                <w:i/>
                <w:lang w:eastAsia="de-DE" w:bidi="de-DE"/>
              </w:rPr>
              <w:t>eine ernsthafte individuelle Bedrohung des Lebens oder der Unversehrtheit einer Zivilperson durch willkürliche Gewalt im Rahmen eines internationalen oder innerstaatlichen bewaffneten Konflikts.</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c</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 xml:space="preserve">eine ernsthafte </w:t>
            </w:r>
            <w:r w:rsidRPr="00A93A17">
              <w:rPr>
                <w:b/>
                <w:i/>
                <w:lang w:eastAsia="de-DE" w:bidi="de-DE"/>
              </w:rPr>
              <w:t>individuelle</w:t>
            </w:r>
            <w:r w:rsidRPr="00A93A17">
              <w:rPr>
                <w:lang w:eastAsia="de-DE" w:bidi="de-DE"/>
              </w:rPr>
              <w:t xml:space="preserve"> Bedrohung des Lebens oder der Unversehrtheit einer Zivilperson durch willkürliche Gewalt im Rahmen eines internationalen oder innerstaatlichen bewaffneten Konflikts.</w:t>
            </w:r>
          </w:p>
        </w:tc>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 xml:space="preserve">eine ernsthafte Bedrohung des Lebens oder der Unversehrtheit einer Zivilperson durch willkürliche Gewalt im Rahmen eines internationalen oder innerstaatlichen bewaffneten Konflikts. </w:t>
            </w:r>
            <w:r w:rsidRPr="00A93A17">
              <w:rPr>
                <w:b/>
                <w:i/>
                <w:lang w:eastAsia="de-DE" w:bidi="de-DE"/>
              </w:rPr>
              <w:t>Ernsthafte Bedrohungen beinhalten auch Bedrohungen, die sich auf eine Gruppe beziehen, wie beispielsweise ein internationaler oder innerstaatlicher bewaffneter Konflikt oder andere Situationen der Gewalt und der systematischen Verletzung von Menschenrechten, militärische Besetzungen einschließlich bürgerlicher Unruhen, weit verbreitete Unsicherheit oder Ereignisse, die die öffentliche Ordnung ernsthaft gefährden 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740235" w:rsidRPr="00A93A17" w:rsidRDefault="00740235" w:rsidP="00740235">
      <w:pPr>
        <w:spacing w:after="240"/>
        <w:rPr>
          <w:i/>
          <w:lang w:eastAsia="de-DE" w:bidi="de-DE"/>
        </w:rPr>
      </w:pPr>
      <w:r w:rsidRPr="00A93A17">
        <w:rPr>
          <w:i/>
          <w:lang w:eastAsia="de-DE" w:bidi="de-DE"/>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546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16 – Absatz 1 – Buchstabe c</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c)</w:t>
            </w:r>
            <w:r w:rsidRPr="00A93A17">
              <w:tab/>
              <w:t>eine ernsthafte individuelle Bedrohung des Lebens oder der Unversehrtheit einer Zivilperson durch willkürliche Gewalt im Rahmen eines internationalen oder innerstaatlichen bewaffneten Konflikts</w:t>
            </w:r>
            <w:r w:rsidRPr="00A93A17">
              <w:rPr>
                <w:b/>
                <w:i/>
              </w:rPr>
              <w:t>.</w:t>
            </w:r>
          </w:p>
        </w:tc>
        <w:tc>
          <w:tcPr>
            <w:tcW w:w="4876" w:type="dxa"/>
          </w:tcPr>
          <w:p w:rsidR="00740235" w:rsidRPr="00A93A17" w:rsidRDefault="00740235" w:rsidP="00423156">
            <w:pPr>
              <w:pStyle w:val="Normal6"/>
            </w:pPr>
            <w:r w:rsidRPr="00A93A17">
              <w:t>c)</w:t>
            </w:r>
            <w:r w:rsidRPr="00A93A17">
              <w:tab/>
              <w:t>eine ernsthafte individuelle Bedrohung des Lebens oder der Unversehrtheit einer Zivilperson durch willkürliche Gewalt im Rahmen eines internationalen oder innerstaatlichen bewaffneten Konflikts</w:t>
            </w:r>
            <w:r w:rsidRPr="00A93A17">
              <w:rPr>
                <w:b/>
                <w:i/>
              </w:rPr>
              <w:t xml:space="preserve"> oder</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Angelika Mlinar, Cecilia Wikström, Maite Pagazaurtundúa Ruiz</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c</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 xml:space="preserve">eine ernsthafte </w:t>
            </w:r>
            <w:r w:rsidRPr="00A93A17">
              <w:rPr>
                <w:b/>
                <w:i/>
                <w:lang w:eastAsia="de-DE" w:bidi="de-DE"/>
              </w:rPr>
              <w:t>individuelle</w:t>
            </w:r>
            <w:r w:rsidRPr="00A93A17">
              <w:rPr>
                <w:lang w:eastAsia="de-DE" w:bidi="de-DE"/>
              </w:rPr>
              <w:t xml:space="preserve"> Bedrohung des Lebens oder der Unversehrtheit einer Zivilperson durch willkürliche Gewalt im Rahmen eines internationalen oder innerstaatlichen bewaffneten Konflikts</w:t>
            </w:r>
            <w:r w:rsidRPr="00A93A17">
              <w:rPr>
                <w:b/>
                <w:i/>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eine ernsthafte Bedrohung des Lebens oder der Unversehrtheit einer Zivilperson durch willkürliche Gewalt im Rahmen eines internationalen oder innerstaatlichen bewaffneten Konflikts</w:t>
            </w:r>
            <w:r w:rsidRPr="00A93A17">
              <w:rPr>
                <w:b/>
                <w:lang w:eastAsia="de-DE" w:bidi="de-DE"/>
              </w:rPr>
              <w:t xml:space="preserve"> </w:t>
            </w:r>
            <w:r w:rsidRPr="00A93A17">
              <w:rPr>
                <w:b/>
                <w:i/>
                <w:lang w:eastAsia="de-DE" w:bidi="de-DE"/>
              </w:rPr>
              <w:t>oder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c</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 xml:space="preserve">eine ernsthafte </w:t>
            </w:r>
            <w:r w:rsidRPr="00A93A17">
              <w:rPr>
                <w:b/>
                <w:i/>
                <w:lang w:eastAsia="de-DE" w:bidi="de-DE"/>
              </w:rPr>
              <w:t>individuelle</w:t>
            </w:r>
            <w:r w:rsidRPr="00A93A17">
              <w:rPr>
                <w:lang w:eastAsia="de-DE" w:bidi="de-DE"/>
              </w:rPr>
              <w:t xml:space="preserve"> Bedrohung des Lebens oder der Unversehrtheit einer Zivilperson durch willkürliche Gewalt im Rahmen eines internationalen oder innerstaatlichen bewaffneten Konflikts.</w:t>
            </w:r>
          </w:p>
        </w:tc>
        <w:tc>
          <w:tcPr>
            <w:tcW w:w="4876" w:type="dxa"/>
          </w:tcPr>
          <w:p w:rsidR="00740235" w:rsidRPr="00A93A17" w:rsidRDefault="00740235" w:rsidP="00423156">
            <w:pPr>
              <w:spacing w:after="120"/>
              <w:rPr>
                <w:lang w:eastAsia="de-DE" w:bidi="de-DE"/>
              </w:rPr>
            </w:pPr>
            <w:r w:rsidRPr="00A93A17">
              <w:rPr>
                <w:lang w:eastAsia="de-DE" w:bidi="de-DE"/>
              </w:rPr>
              <w:t>c)</w:t>
            </w:r>
            <w:r w:rsidRPr="00A93A17">
              <w:rPr>
                <w:lang w:eastAsia="de-DE" w:bidi="de-DE"/>
              </w:rPr>
              <w:tab/>
              <w:t>eine ernsthafte Bedrohung des Lebens oder der Unversehrtheit einer Zivilperson durch willkürliche Gewalt im Rahmen eines internationalen oder innerstaatlichen bewaffneten Konflikts.</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Dieser Änderungsantrag steht im Einklang mit dem Urteil des EuGH im Fall Elgafaji, in dem klargestellt wird, dass willkürliche Gewalt nicht unbedingt eine Bedrohung individueller Natur sein muss, damit eine Person, die dieser ausgesetzt ist, Anspruch auf subsidiären Schutz hat.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549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16 – Absatz 1 – Buchstabe c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ca)</w:t>
            </w:r>
            <w:r w:rsidRPr="00A93A17">
              <w:rPr>
                <w:lang w:eastAsia="de-DE" w:bidi="de-DE"/>
              </w:rPr>
              <w:tab/>
            </w:r>
            <w:r w:rsidRPr="00A93A17">
              <w:rPr>
                <w:b/>
                <w:i/>
                <w:lang w:eastAsia="de-DE" w:bidi="de-DE"/>
              </w:rPr>
              <w:t>eine ernsthafte Bedrohung des Lebens oder der Unversehrtheit einer Zivilperson durch eine Naturkatastrophe oder eine vom Menschen verursachte Katastrophe. Naturkatastrophen oder vom Menschen verursachte Katastrophen beinhalten: Auswirkungen des Klimawandels, Landnahme, Aufkauf von Gewässern, Wüstenbildung in menschlichen Lebensräumen, erzwungene Siedlungsbildung sowie von Kriegen verursachte Umweltkatastrophen und -verschmutzung.</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Umweltflüchtlinge sind derzeit nicht durch internationales Recht geschützt. Im Gegensatz zu Flüchtlingen im Sinne der Genfer Flüchtlingskonvention von 1951 kehren rückgeführte Umweltflüchtlinge in ein verwüstetes Heimatland zurück oder müssen in Flüchtlingslagern unterkommen. Der Klimawandel wirkt sich nicht nur auf die Umwelt aus, sondern seine Auswirkungen betreffen auch die verschiedenen Lebensbereiche der Menschen, von der Stabilität von Regierungen und Volkswirtschaften bis hin zur Gesundheit der Menschen.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550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16 – Absatz 1 – Buchstabe c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ca)</w:t>
            </w:r>
            <w:r w:rsidRPr="00A93A17">
              <w:tab/>
            </w:r>
            <w:r w:rsidRPr="00A93A17">
              <w:rPr>
                <w:b/>
                <w:i/>
              </w:rPr>
              <w:t>eine ernsthafte Bedrohung des Lebens oder der Unversehrtheit einer Zivilperson durch eine Naturkatastrophe oder eine vom Menschen verursachte Katastrophe.</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551</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Barbara Spinelli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jc w:val="center"/>
              <w:rPr>
                <w:sz w:val="20"/>
                <w:lang w:eastAsia="de-DE" w:bidi="de-DE"/>
              </w:rPr>
            </w:pPr>
            <w:r w:rsidRPr="00A93A17">
              <w:rPr>
                <w:b/>
                <w:i/>
                <w:lang w:eastAsia="de-DE" w:bidi="de-DE"/>
              </w:rPr>
              <w:t>Artikel 17</w:t>
            </w:r>
            <w:r w:rsidRPr="00A93A17">
              <w:rPr>
                <w:sz w:val="20"/>
                <w:lang w:eastAsia="de-DE" w:bidi="de-DE"/>
              </w:rPr>
              <w:tab/>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r w:rsidR="00024F74" w:rsidRPr="00A93A17" w:rsidTr="00423156">
        <w:trPr>
          <w:jc w:val="center"/>
        </w:trPr>
        <w:tc>
          <w:tcPr>
            <w:tcW w:w="4876" w:type="dxa"/>
          </w:tcPr>
          <w:p w:rsidR="00740235" w:rsidRPr="00A93A17" w:rsidRDefault="00740235" w:rsidP="00423156">
            <w:pPr>
              <w:spacing w:after="120"/>
              <w:jc w:val="center"/>
              <w:rPr>
                <w:sz w:val="20"/>
                <w:lang w:eastAsia="de-DE" w:bidi="de-DE"/>
              </w:rPr>
            </w:pPr>
            <w:r w:rsidRPr="00A93A17">
              <w:rPr>
                <w:b/>
                <w:i/>
                <w:lang w:eastAsia="de-DE" w:bidi="de-DE"/>
              </w:rPr>
              <w:t>Erlöschen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(1) Ein Drittstaatsangehöriger oder ein Staatenloser hat nicht länger Anspruch auf subsidiären Schutz, wenn die Umstände, die zur Zuerkennung des subsidiären Schutzstatus geführt haben, weggefallen sind oder sich in einem Maße verändert haben, dass ein solcher Schutz nicht mehr erforderlich ist.</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(2) Die Asylbehörde</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a) berücksichtigt, ob sich die Umstände so wesentlich und nicht nur vorübergehend verändert haben, dass die Person, die Anspruch auf subsidiären Schutz hat, nicht länger tatsächlich Gefahr läuft, einen ernsthaften Schaden zu erleiden;</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b) stützt sich auf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 oder auf Informationen und Orientierungshilfen des Hohen Kommissars der Vereinten Nationen für Flüchtlinge.</w:t>
            </w:r>
          </w:p>
        </w:tc>
        <w:tc>
          <w:tcPr>
            <w:tcW w:w="4876" w:type="dxa"/>
          </w:tcPr>
          <w:p w:rsidR="00740235" w:rsidRPr="00A93A17" w:rsidRDefault="00740235" w:rsidP="00423156">
            <w:pPr>
              <w:spacing w:after="120"/>
              <w:rPr>
                <w:lang w:eastAsia="de-DE" w:bidi="de-DE"/>
              </w:rPr>
            </w:pP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(3) Absatz 1 findet keine Anwendung auf eine Person mit subsidiärem Schutzstatus, die sich auf zwingende, auf früher erlittenem ernsthaftem Schaden beruhende Gründe berufen kann, um die Inanspruchnahme des Schutzes des Landes, dessen Staatsangehörigkeit sie besitzt, oder, wenn sie staatenlos ist, des Landes, in dem sie ihren vorherigen gewöhnlichen Aufenthalt hatte, abzulehnen.</w:t>
            </w:r>
          </w:p>
        </w:tc>
        <w:tc>
          <w:tcPr>
            <w:tcW w:w="4876" w:type="dxa"/>
          </w:tcPr>
          <w:p w:rsidR="00740235" w:rsidRPr="00A93A17" w:rsidRDefault="00740235" w:rsidP="00423156">
            <w:pPr>
              <w:spacing w:after="120"/>
              <w:rPr>
                <w:lang w:eastAsia="de-DE" w:bidi="de-DE"/>
              </w:rPr>
            </w:pP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552</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1</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(1)</w:t>
            </w:r>
            <w:r w:rsidRPr="00A93A17">
              <w:rPr>
                <w:lang w:eastAsia="de-DE" w:bidi="de-DE"/>
              </w:rPr>
              <w:tab/>
            </w:r>
            <w:r w:rsidRPr="00A93A17">
              <w:rPr>
                <w:b/>
                <w:i/>
                <w:lang w:eastAsia="de-DE" w:bidi="de-DE"/>
              </w:rPr>
              <w:t>Ein</w:t>
            </w:r>
            <w:r w:rsidRPr="00A93A17">
              <w:rPr>
                <w:lang w:eastAsia="de-DE" w:bidi="de-DE"/>
              </w:rPr>
              <w:t xml:space="preserve"> Drittstaatsangehöriger oder ein Staatenloser </w:t>
            </w:r>
            <w:r w:rsidRPr="00A93A17">
              <w:rPr>
                <w:b/>
                <w:i/>
                <w:lang w:eastAsia="de-DE" w:bidi="de-DE"/>
              </w:rPr>
              <w:t>hat</w:t>
            </w:r>
            <w:r w:rsidRPr="00A93A17">
              <w:rPr>
                <w:lang w:eastAsia="de-DE" w:bidi="de-DE"/>
              </w:rPr>
              <w:t xml:space="preserve"> nicht länger Anspruch auf subsidiären Schutz, wenn die Umstände, die zur Zuerkennung des subsidiären Schutzstatus geführt haben, weggefallen sind oder sich in einem Maße verändert haben, dass ein solcher Schutz nicht mehr erforderlich ist.</w:t>
            </w:r>
          </w:p>
        </w:tc>
        <w:tc>
          <w:tcPr>
            <w:tcW w:w="4876" w:type="dxa"/>
          </w:tcPr>
          <w:p w:rsidR="00740235" w:rsidRPr="00A93A17" w:rsidRDefault="00740235" w:rsidP="00423156">
            <w:pPr>
              <w:spacing w:after="120"/>
              <w:rPr>
                <w:lang w:eastAsia="de-DE" w:bidi="de-DE"/>
              </w:rPr>
            </w:pPr>
            <w:r w:rsidRPr="00A93A17">
              <w:rPr>
                <w:lang w:eastAsia="de-DE" w:bidi="de-DE"/>
              </w:rPr>
              <w:t>(1)</w:t>
            </w:r>
            <w:r w:rsidRPr="00A93A17">
              <w:rPr>
                <w:lang w:eastAsia="de-DE" w:bidi="de-DE"/>
              </w:rPr>
              <w:tab/>
            </w:r>
            <w:r w:rsidRPr="00A93A17">
              <w:rPr>
                <w:b/>
                <w:i/>
                <w:lang w:eastAsia="de-DE" w:bidi="de-DE"/>
              </w:rPr>
              <w:t>Unbeschadet des Rechts einer Person, der internationaler Schutz zuerkannt wurde, gemäß der Artikel 14 bis 17 der Verordnung (EU) XXX/XXX [Verfahrensverordnung] Berufung gegen eine Entscheidung der Asylbehörde einzulegen,</w:t>
            </w:r>
            <w:r w:rsidRPr="00A93A17">
              <w:rPr>
                <w:lang w:eastAsia="de-DE" w:bidi="de-DE"/>
              </w:rPr>
              <w:t xml:space="preserve"> </w:t>
            </w:r>
            <w:r w:rsidRPr="00A93A17">
              <w:rPr>
                <w:b/>
                <w:i/>
                <w:lang w:eastAsia="de-DE" w:bidi="de-DE"/>
              </w:rPr>
              <w:t xml:space="preserve">hat ein </w:t>
            </w:r>
            <w:r w:rsidRPr="00A93A17">
              <w:rPr>
                <w:lang w:eastAsia="de-DE" w:bidi="de-DE"/>
              </w:rPr>
              <w:t>Drittstaatsangehöriger oder ein Staatenloser nicht länger Anspruch auf subsidiären Schutz, wenn die Umstände, die zur Zuerkennung des subsidiären Schutzstatus geführt haben, weggefallen sind oder sich in einem Maße verändert haben, dass ein solcher Schutz nicht mehr erforderlich ist.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553</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Jeroen Lenaers</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1 a (neu)</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p>
        </w:tc>
        <w:tc>
          <w:tcPr>
            <w:tcW w:w="4876" w:type="dxa"/>
          </w:tcPr>
          <w:p w:rsidR="00740235" w:rsidRPr="00A93A17" w:rsidRDefault="00740235" w:rsidP="00423156">
            <w:pPr>
              <w:spacing w:after="120"/>
              <w:rPr>
                <w:lang w:eastAsia="de-DE" w:bidi="de-DE"/>
              </w:rPr>
            </w:pPr>
            <w:r w:rsidRPr="00A93A17">
              <w:rPr>
                <w:b/>
                <w:i/>
                <w:lang w:eastAsia="de-DE" w:bidi="de-DE"/>
              </w:rPr>
              <w:t>(1a)</w:t>
            </w:r>
            <w:r w:rsidRPr="00A93A17">
              <w:rPr>
                <w:lang w:eastAsia="de-DE" w:bidi="de-DE"/>
              </w:rPr>
              <w:tab/>
            </w:r>
            <w:r w:rsidRPr="00A93A17">
              <w:rPr>
                <w:b/>
                <w:i/>
                <w:lang w:eastAsia="de-DE" w:bidi="de-DE"/>
              </w:rPr>
              <w:t>Die Mitgliedstaaten können entscheiden, dass eine kontinuierliche Verweigerung einer aktiven Integration seitens eines Drittstaatsangehörigen oder eines Staatenlosen, der Anspruch auf subsidiären Schutz hat, als letztes Mittel zum Erlöschen des Anspruchs auf internationalen Schutz führen kann.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554</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2 – Buchstabe a</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 xml:space="preserve">berücksichtigt, ob sich die Umstände so wesentlich </w:t>
            </w:r>
            <w:r w:rsidRPr="00A93A17">
              <w:rPr>
                <w:b/>
                <w:i/>
                <w:lang w:eastAsia="de-DE" w:bidi="de-DE"/>
              </w:rPr>
              <w:t>und nicht nur vorübergehend</w:t>
            </w:r>
            <w:r w:rsidRPr="00A93A17">
              <w:rPr>
                <w:lang w:eastAsia="de-DE" w:bidi="de-DE"/>
              </w:rPr>
              <w:t xml:space="preserve"> verändert haben, dass die Person, die Anspruch auf subsidiären Schutz hat, nicht länger tatsächlich Gefahr läuft, einen ernsthaften Schaden zu erleiden;</w:t>
            </w:r>
          </w:p>
        </w:tc>
        <w:tc>
          <w:tcPr>
            <w:tcW w:w="4876" w:type="dxa"/>
          </w:tcPr>
          <w:p w:rsidR="00740235" w:rsidRPr="00A93A17" w:rsidRDefault="00740235" w:rsidP="00423156">
            <w:pPr>
              <w:spacing w:after="120"/>
              <w:rPr>
                <w:lang w:eastAsia="de-DE" w:bidi="de-DE"/>
              </w:rPr>
            </w:pPr>
            <w:r w:rsidRPr="00A93A17">
              <w:rPr>
                <w:lang w:eastAsia="de-DE" w:bidi="de-DE"/>
              </w:rPr>
              <w:t>a)</w:t>
            </w:r>
            <w:r w:rsidRPr="00A93A17">
              <w:rPr>
                <w:lang w:eastAsia="de-DE" w:bidi="de-DE"/>
              </w:rPr>
              <w:tab/>
              <w:t>berücksichtigt, ob sich die Umstände so wesentlich verändert haben, dass die Person, die Anspruch auf subsidiären Schutz hat, nicht länger tatsächlich Gefahr läuft, einen ernsthaften Schaden zu erleiden;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555</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2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stützt sich auf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w:t>
            </w:r>
            <w:r w:rsidRPr="00A93A17">
              <w:rPr>
                <w:b/>
                <w:i/>
                <w:lang w:eastAsia="de-DE" w:bidi="de-DE"/>
              </w:rPr>
              <w:t>, oder auf Informationen und Orientierungshilfen des Hohen Kommissars der Vereinten Nationen für Flüchtlinge</w:t>
            </w:r>
            <w:r w:rsidRPr="00A93A17">
              <w:rPr>
                <w:lang w:eastAsia="de-DE" w:bidi="de-DE"/>
              </w:rPr>
              <w:t>.</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t>stützt sich die Asylbehörde auf genaue und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556</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Artis Pabriks, Traian Ungureanu, Tomáš Zdechovský, Kinga Gál, Pál Csáky, Monica Macovei</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2 – Buchstabe b</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stützt sich auf genaue und</w:t>
            </w:r>
            <w:r w:rsidRPr="00A93A17">
              <w:rPr>
                <w:lang w:eastAsia="de-DE" w:bidi="de-DE"/>
              </w:rPr>
              <w:t xml:space="preserve">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 oder </w:t>
            </w:r>
            <w:r w:rsidRPr="00A93A17">
              <w:rPr>
                <w:b/>
                <w:i/>
                <w:lang w:eastAsia="de-DE" w:bidi="de-DE"/>
              </w:rPr>
              <w:t>auf</w:t>
            </w:r>
            <w:r w:rsidRPr="00A93A17">
              <w:rPr>
                <w:lang w:eastAsia="de-DE" w:bidi="de-DE"/>
              </w:rPr>
              <w:t xml:space="preserve"> Informationen und Orientierungshilfen des Hohen Kommissars der Vereinten Nationen für Flüchtlinge.</w:t>
            </w:r>
          </w:p>
        </w:tc>
        <w:tc>
          <w:tcPr>
            <w:tcW w:w="4876" w:type="dxa"/>
          </w:tcPr>
          <w:p w:rsidR="00740235" w:rsidRPr="00A93A17" w:rsidRDefault="00740235" w:rsidP="00423156">
            <w:pPr>
              <w:spacing w:after="120"/>
              <w:rPr>
                <w:lang w:eastAsia="de-DE" w:bidi="de-DE"/>
              </w:rPr>
            </w:pPr>
            <w:r w:rsidRPr="00A93A17">
              <w:rPr>
                <w:lang w:eastAsia="de-DE" w:bidi="de-DE"/>
              </w:rPr>
              <w:t>b)</w:t>
            </w:r>
            <w:r w:rsidRPr="00A93A17">
              <w:rPr>
                <w:lang w:eastAsia="de-DE" w:bidi="de-DE"/>
              </w:rPr>
              <w:tab/>
            </w:r>
            <w:r w:rsidRPr="00A93A17">
              <w:rPr>
                <w:b/>
                <w:i/>
                <w:lang w:eastAsia="de-DE" w:bidi="de-DE"/>
              </w:rPr>
              <w:t>berücksichtigt</w:t>
            </w:r>
            <w:r w:rsidRPr="00A93A17">
              <w:rPr>
                <w:lang w:eastAsia="de-DE" w:bidi="de-DE"/>
              </w:rPr>
              <w:t xml:space="preserve"> aktuelle Informationen aus allen relevanten Quellen, insbesondere die Informationen über Herkunftsländer auf Unionsebene und die gemeinsame Analyse von Informationen über Herkunftsländer nach den Artikeln 8 und 10 der Verordnung (EU) XXX/XXX [Verordnung über die Asylagentur der Europäischen Union], oder Informationen und Orientierungshilfen des Hohen Kommissars der Vereinten Nationen für Flüchtlinge.</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557</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Beatrix von Storch</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(3)</w:t>
            </w:r>
            <w:r w:rsidRPr="00A93A17">
              <w:rPr>
                <w:lang w:eastAsia="de-DE" w:bidi="de-DE"/>
              </w:rPr>
              <w:tab/>
            </w:r>
            <w:r w:rsidRPr="00A93A17">
              <w:rPr>
                <w:b/>
                <w:i/>
                <w:lang w:eastAsia="de-DE" w:bidi="de-DE"/>
              </w:rPr>
              <w:t>Absatz 1 findet keine Anwendung auf eine Person mit subsidiärem Schutzstatus, die sich auf zwingende, auf früher erlittenem ernsthaftem Schaden beruhende Gründe berufen kann, um die Inanspruchnahme des Schutzes des Landes, dessen Staatsangehörigkeit sie besitzt, oder, wenn sie staatenlos ist, des Landes, in dem sie ihren vorherigen gewöhnlichen Aufenthalt hatte, abzulehnen.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558</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Jussi Halla-aho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b/>
                <w:i/>
                <w:lang w:eastAsia="de-DE" w:bidi="de-DE"/>
              </w:rPr>
              <w:t>(3)</w:t>
            </w:r>
            <w:r w:rsidRPr="00A93A17">
              <w:rPr>
                <w:lang w:eastAsia="de-DE" w:bidi="de-DE"/>
              </w:rPr>
              <w:tab/>
            </w:r>
            <w:r w:rsidRPr="00A93A17">
              <w:rPr>
                <w:b/>
                <w:i/>
                <w:lang w:eastAsia="de-DE" w:bidi="de-DE"/>
              </w:rPr>
              <w:t>Absatz 1 findet keine Anwendung auf eine Person mit subsidiärem Schutzstatus, die sich auf zwingende, auf früher erlittenem ernsthaftem Schaden beruhende Gründe berufen kann, um die Inanspruchnahme des Schutzes des Landes, dessen Staatsangehörigkeit sie besitzt, oder, wenn sie staatenlos ist, des Landes, in dem sie ihren vorherigen gewöhnlichen Aufenthalt hatte, abzulehnen.</w:t>
            </w:r>
          </w:p>
        </w:tc>
        <w:tc>
          <w:tcPr>
            <w:tcW w:w="4876" w:type="dxa"/>
          </w:tcPr>
          <w:p w:rsidR="00740235" w:rsidRPr="00A93A17" w:rsidRDefault="00740235" w:rsidP="00423156">
            <w:pPr>
              <w:spacing w:after="120"/>
              <w:rPr>
                <w:lang w:eastAsia="de-DE" w:bidi="de-DE"/>
              </w:rPr>
            </w:pPr>
            <w:r w:rsidRPr="00A93A17">
              <w:rPr>
                <w:b/>
                <w:i/>
                <w:lang w:eastAsia="de-DE" w:bidi="de-DE"/>
              </w:rPr>
              <w:t>entfällt</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559</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Alessandra Mussolini, Elissavet Vozemberg-Vrionidi, Frank Engel, Barbara Matera, Salvatore Domenico Pogliese, József Nagy, Carlos Coelho</w:t>
      </w:r>
      <w:r w:rsidRPr="00A93A17">
        <w:rPr>
          <w:rStyle w:val="HideTWBExt"/>
          <w:noProof w:val="0"/>
        </w:rPr>
        <w:t>&lt;/Members&gt;</w:t>
      </w:r>
    </w:p>
    <w:p w:rsidR="00740235" w:rsidRPr="00A93A17" w:rsidRDefault="00740235" w:rsidP="00740235">
      <w:pPr>
        <w:rPr>
          <w:b/>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17 – Absatz 3</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 xml:space="preserve">Absatz 1 findet keine Anwendung auf eine Person mit subsidiärem Schutzstatus, die </w:t>
            </w:r>
            <w:r w:rsidRPr="00A93A17">
              <w:rPr>
                <w:b/>
                <w:i/>
                <w:lang w:eastAsia="de-DE" w:bidi="de-DE"/>
              </w:rPr>
              <w:t>sich auf zwingende</w:t>
            </w:r>
            <w:r w:rsidRPr="00A93A17">
              <w:rPr>
                <w:lang w:eastAsia="de-DE" w:bidi="de-DE"/>
              </w:rPr>
              <w:t xml:space="preserve">, auf früher erlittenem ernsthaftem Schaden </w:t>
            </w:r>
            <w:r w:rsidRPr="00A93A17">
              <w:rPr>
                <w:b/>
                <w:i/>
                <w:lang w:eastAsia="de-DE" w:bidi="de-DE"/>
              </w:rPr>
              <w:t>beruhende</w:t>
            </w:r>
            <w:r w:rsidRPr="00A93A17">
              <w:rPr>
                <w:lang w:eastAsia="de-DE" w:bidi="de-DE"/>
              </w:rPr>
              <w:t xml:space="preserve"> Gründe </w:t>
            </w:r>
            <w:r w:rsidRPr="00A93A17">
              <w:rPr>
                <w:b/>
                <w:i/>
                <w:lang w:eastAsia="de-DE" w:bidi="de-DE"/>
              </w:rPr>
              <w:t>berufen</w:t>
            </w:r>
            <w:r w:rsidRPr="00A93A17">
              <w:rPr>
                <w:lang w:eastAsia="de-DE" w:bidi="de-DE"/>
              </w:rPr>
              <w:t xml:space="preserve"> kann, um die Inanspruchnahme des Schutzes des Landes, dessen Staatsangehörigkeit sie besitzt, oder, wenn sie staatenlos ist, des Landes, in dem sie ihren vorherigen gewöhnlichen Aufenthalt hatte, abzulehnen.</w:t>
            </w:r>
          </w:p>
        </w:tc>
        <w:tc>
          <w:tcPr>
            <w:tcW w:w="4876" w:type="dxa"/>
          </w:tcPr>
          <w:p w:rsidR="00740235" w:rsidRPr="00A93A17" w:rsidRDefault="00740235" w:rsidP="00423156">
            <w:pPr>
              <w:spacing w:after="120"/>
              <w:rPr>
                <w:lang w:eastAsia="de-DE" w:bidi="de-DE"/>
              </w:rPr>
            </w:pPr>
            <w:r w:rsidRPr="00A93A17">
              <w:rPr>
                <w:lang w:eastAsia="de-DE" w:bidi="de-DE"/>
              </w:rPr>
              <w:t>(3)</w:t>
            </w:r>
            <w:r w:rsidRPr="00A93A17">
              <w:rPr>
                <w:lang w:eastAsia="de-DE" w:bidi="de-DE"/>
              </w:rPr>
              <w:tab/>
              <w:t xml:space="preserve">Absatz 1 findet keine Anwendung auf eine Person mit subsidiärem Schutzstatus, die </w:t>
            </w:r>
            <w:r w:rsidRPr="00A93A17">
              <w:rPr>
                <w:b/>
                <w:i/>
                <w:lang w:eastAsia="de-DE" w:bidi="de-DE"/>
              </w:rPr>
              <w:t>das Vorliegen</w:t>
            </w:r>
            <w:r w:rsidRPr="00A93A17">
              <w:rPr>
                <w:lang w:eastAsia="de-DE" w:bidi="de-DE"/>
              </w:rPr>
              <w:t xml:space="preserve"> </w:t>
            </w:r>
            <w:r w:rsidRPr="00A93A17">
              <w:rPr>
                <w:b/>
                <w:i/>
                <w:lang w:eastAsia="de-DE" w:bidi="de-DE"/>
              </w:rPr>
              <w:t>zwingender</w:t>
            </w:r>
            <w:r w:rsidRPr="00A93A17">
              <w:rPr>
                <w:lang w:eastAsia="de-DE" w:bidi="de-DE"/>
              </w:rPr>
              <w:t xml:space="preserve">, auf früher erlittenem ernsthaftem Schaden </w:t>
            </w:r>
            <w:r w:rsidRPr="00A93A17">
              <w:rPr>
                <w:b/>
                <w:i/>
                <w:lang w:eastAsia="de-DE" w:bidi="de-DE"/>
              </w:rPr>
              <w:t>beruhender</w:t>
            </w:r>
            <w:r w:rsidRPr="00A93A17">
              <w:rPr>
                <w:lang w:eastAsia="de-DE" w:bidi="de-DE"/>
              </w:rPr>
              <w:t xml:space="preserve"> Gründe </w:t>
            </w:r>
            <w:r w:rsidRPr="00A93A17">
              <w:rPr>
                <w:b/>
                <w:i/>
                <w:lang w:eastAsia="de-DE" w:bidi="de-DE"/>
              </w:rPr>
              <w:t>nachweisen</w:t>
            </w:r>
            <w:r w:rsidRPr="00A93A17">
              <w:rPr>
                <w:lang w:eastAsia="de-DE" w:bidi="de-DE"/>
              </w:rPr>
              <w:t xml:space="preserve"> kann, um die Inanspruchnahme des Schutzes des Landes, dessen Staatsangehörigkeit sie besitzt, oder, wenn sie staatenlos ist, des Landes, in dem sie ihren vorherigen gewöhnlichen Aufenthalt hatte, abzulehnen.</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pPr>
        <w:keepNext/>
        <w:spacing w:before="240" w:after="240"/>
        <w:jc w:val="center"/>
        <w:rPr>
          <w:i/>
          <w:lang w:eastAsia="de-DE" w:bidi="de-DE"/>
        </w:rPr>
      </w:pPr>
      <w:r w:rsidRPr="00A93A17">
        <w:rPr>
          <w:rStyle w:val="HideTWBExt"/>
          <w:noProof w:val="0"/>
        </w:rPr>
        <w:t>&lt;TitreJust&gt;</w:t>
      </w:r>
      <w:r w:rsidRPr="00A93A17">
        <w:rPr>
          <w:i/>
          <w:lang w:eastAsia="de-DE" w:bidi="de-DE"/>
        </w:rPr>
        <w:t>Begründung</w:t>
      </w:r>
      <w:r w:rsidRPr="00A93A17">
        <w:rPr>
          <w:rStyle w:val="HideTWBExt"/>
          <w:noProof w:val="0"/>
        </w:rPr>
        <w:t>&lt;/TitreJust&gt;</w:t>
      </w:r>
    </w:p>
    <w:p w:rsidR="00740235" w:rsidRPr="00A93A17" w:rsidRDefault="00740235" w:rsidP="00740235">
      <w:pPr>
        <w:spacing w:after="240"/>
        <w:rPr>
          <w:i/>
          <w:lang w:eastAsia="de-DE" w:bidi="de-DE"/>
        </w:rPr>
      </w:pPr>
      <w:r w:rsidRPr="00A93A17">
        <w:rPr>
          <w:i/>
          <w:lang w:eastAsia="de-DE" w:bidi="de-DE"/>
        </w:rPr>
        <w:t>Eine Abweichung von Artikel 17 Absatz 1 sollte nur dann gelten, wenn die Person mit subsidiärem Schutzstatus auf früher erlittenem ernsthaftem Schaden beruhende Gründe nachweisen kann, die sich auf ihr Recht auf Schutz durch das Land, dessen Staatsangehörigkeit sie besitzt, oder, wenn sie staatenlos ist, durch das Land, in dem sie ihren vorherigen gewöhnlichen Aufenthalt hatte, auswirken. Diese Bestimmung würde dazu beitragen, Missbräuche des GEAS zu vermeiden.</w:t>
      </w:r>
    </w:p>
    <w:p w:rsidR="00740235" w:rsidRPr="00A93A17" w:rsidRDefault="00740235" w:rsidP="00740235">
      <w:pPr>
        <w:rPr>
          <w:lang w:eastAsia="de-DE" w:bidi="de-DE"/>
        </w:rPr>
      </w:pPr>
      <w:r w:rsidRPr="00A93A17">
        <w:rPr>
          <w:rStyle w:val="HideTWBExt"/>
          <w:noProof w:val="0"/>
        </w:rPr>
        <w:t>&lt;/Amend&gt;</w:t>
      </w:r>
    </w:p>
    <w:p w:rsidR="00740235" w:rsidRPr="00A93A17" w:rsidRDefault="00740235" w:rsidP="007402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eastAsia="de-DE" w:bidi="de-DE"/>
        </w:rPr>
      </w:pPr>
      <w:r w:rsidRPr="00A93A17">
        <w:rPr>
          <w:rStyle w:val="HideTWBExt"/>
          <w:noProof w:val="0"/>
        </w:rPr>
        <w:t>&lt;Amend&gt;</w:t>
      </w:r>
      <w:r w:rsidRPr="00A93A17">
        <w:rPr>
          <w:b/>
          <w:lang w:eastAsia="de-DE" w:bidi="de-DE"/>
        </w:rPr>
        <w:t xml:space="preserve">Änderungsantrag </w:t>
      </w:r>
      <w:r w:rsidRPr="00A93A17">
        <w:rPr>
          <w:rStyle w:val="HideTWBExt"/>
          <w:noProof w:val="0"/>
        </w:rPr>
        <w:t>&lt;NumAm&gt;</w:t>
      </w:r>
      <w:r w:rsidRPr="00A93A17">
        <w:rPr>
          <w:b/>
          <w:lang w:eastAsia="de-DE" w:bidi="de-DE"/>
        </w:rPr>
        <w:t>560</w:t>
      </w:r>
      <w:r w:rsidRPr="00A93A17">
        <w:rPr>
          <w:rStyle w:val="HideTWBExt"/>
          <w:noProof w:val="0"/>
        </w:rPr>
        <w:t>&lt;/NumAm&gt;</w:t>
      </w:r>
    </w:p>
    <w:p w:rsidR="00740235" w:rsidRPr="00A93A17" w:rsidRDefault="00740235" w:rsidP="00740235">
      <w:pPr>
        <w:rPr>
          <w:b/>
          <w:lang w:eastAsia="de-DE" w:bidi="de-DE"/>
        </w:rPr>
      </w:pPr>
      <w:r w:rsidRPr="00A93A17">
        <w:rPr>
          <w:rStyle w:val="HideTWBExt"/>
          <w:noProof w:val="0"/>
        </w:rPr>
        <w:t>&lt;RepeatBlock-By&gt;&lt;Members&gt;</w:t>
      </w:r>
      <w:r w:rsidRPr="00A93A17">
        <w:rPr>
          <w:b/>
          <w:lang w:eastAsia="de-DE" w:bidi="de-DE"/>
        </w:rPr>
        <w:t>Jean Lambert</w:t>
      </w:r>
      <w:r w:rsidRPr="00A93A17">
        <w:rPr>
          <w:rStyle w:val="HideTWBExt"/>
          <w:noProof w:val="0"/>
        </w:rPr>
        <w:t>&lt;/Members&gt;</w:t>
      </w:r>
    </w:p>
    <w:p w:rsidR="00740235" w:rsidRPr="00A93A17" w:rsidRDefault="00740235" w:rsidP="00740235">
      <w:pPr>
        <w:rPr>
          <w:lang w:eastAsia="de-DE" w:bidi="de-DE"/>
        </w:rPr>
      </w:pPr>
      <w:r w:rsidRPr="00A93A17">
        <w:rPr>
          <w:rStyle w:val="HideTWBExt"/>
          <w:noProof w:val="0"/>
        </w:rPr>
        <w:t>&lt;AuNomDe&gt;</w:t>
      </w:r>
      <w:r w:rsidRPr="00A93A17">
        <w:rPr>
          <w:rStyle w:val="HideTWBInt"/>
        </w:rPr>
        <w:t>{Verts/ALE}</w:t>
      </w:r>
      <w:r w:rsidRPr="00A93A17">
        <w:rPr>
          <w:lang w:eastAsia="de-DE" w:bidi="de-DE"/>
        </w:rPr>
        <w:t>im Namen der Verts/ALE-Fraktion</w:t>
      </w:r>
      <w:r w:rsidRPr="00A93A17">
        <w:rPr>
          <w:rStyle w:val="HideTWBExt"/>
          <w:noProof w:val="0"/>
        </w:rPr>
        <w:t>&lt;/AuNomDe&gt;</w:t>
      </w:r>
    </w:p>
    <w:p w:rsidR="00740235" w:rsidRPr="00A93A17" w:rsidRDefault="00740235" w:rsidP="00740235">
      <w:pPr>
        <w:rPr>
          <w:lang w:eastAsia="de-DE" w:bidi="de-DE"/>
        </w:rPr>
      </w:pPr>
      <w:r w:rsidRPr="00A93A17">
        <w:rPr>
          <w:rStyle w:val="HideTWBExt"/>
          <w:noProof w:val="0"/>
        </w:rPr>
        <w:t>&lt;/RepeatBlock-By&gt;</w:t>
      </w:r>
    </w:p>
    <w:p w:rsidR="00740235" w:rsidRPr="00A93A17" w:rsidRDefault="00740235" w:rsidP="00740235">
      <w:pPr>
        <w:rPr>
          <w:b/>
          <w:lang w:eastAsia="de-DE" w:bidi="de-DE"/>
        </w:rPr>
      </w:pPr>
      <w:r w:rsidRPr="00A93A17">
        <w:rPr>
          <w:rStyle w:val="HideTWBExt"/>
          <w:noProof w:val="0"/>
        </w:rPr>
        <w:t>&lt;DocAmend&gt;</w:t>
      </w:r>
      <w:r w:rsidRPr="00A93A17">
        <w:rPr>
          <w:b/>
          <w:lang w:eastAsia="de-DE" w:bidi="de-DE"/>
        </w:rPr>
        <w:t>Vorschlag für eine Verordnung</w:t>
      </w:r>
      <w:r w:rsidRPr="00A93A17">
        <w:rPr>
          <w:rStyle w:val="HideTWBExt"/>
          <w:noProof w:val="0"/>
        </w:rPr>
        <w:t>&lt;/DocAmend&gt;</w:t>
      </w:r>
    </w:p>
    <w:p w:rsidR="00740235" w:rsidRPr="00A93A17" w:rsidRDefault="00740235" w:rsidP="00740235">
      <w:pPr>
        <w:rPr>
          <w:b/>
          <w:lang w:eastAsia="de-DE" w:bidi="de-DE"/>
        </w:rPr>
      </w:pPr>
      <w:r w:rsidRPr="00A93A17">
        <w:rPr>
          <w:rStyle w:val="HideTWBExt"/>
          <w:noProof w:val="0"/>
        </w:rPr>
        <w:t>&lt;Article&gt;</w:t>
      </w:r>
      <w:r w:rsidRPr="00A93A17">
        <w:rPr>
          <w:b/>
          <w:lang w:eastAsia="de-DE" w:bidi="de-DE"/>
        </w:rPr>
        <w:t>Artikel 18 – Absatz 1 – Einleitung</w:t>
      </w:r>
      <w:r w:rsidRPr="00A93A1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pPr>
              <w:rPr>
                <w:lang w:eastAsia="de-DE" w:bidi="de-DE"/>
              </w:rPr>
            </w:pPr>
          </w:p>
        </w:tc>
      </w:tr>
      <w:tr w:rsidR="00024F74" w:rsidRPr="00A93A17" w:rsidTr="00423156">
        <w:trPr>
          <w:trHeight w:val="240"/>
          <w:jc w:val="center"/>
        </w:trPr>
        <w:tc>
          <w:tcPr>
            <w:tcW w:w="4876" w:type="dxa"/>
          </w:tcPr>
          <w:p w:rsidR="00740235" w:rsidRPr="00A93A17" w:rsidRDefault="00740235" w:rsidP="00423156">
            <w:pPr>
              <w:spacing w:after="240"/>
              <w:jc w:val="center"/>
              <w:rPr>
                <w:i/>
                <w:lang w:eastAsia="de-DE" w:bidi="de-DE"/>
              </w:rPr>
            </w:pPr>
            <w:r w:rsidRPr="00A93A17">
              <w:rPr>
                <w:i/>
                <w:lang w:eastAsia="de-DE" w:bidi="de-DE"/>
              </w:rPr>
              <w:t>Vorschlag der Kommission</w:t>
            </w:r>
          </w:p>
        </w:tc>
        <w:tc>
          <w:tcPr>
            <w:tcW w:w="4876" w:type="dxa"/>
          </w:tcPr>
          <w:p w:rsidR="00740235" w:rsidRPr="00A93A17" w:rsidRDefault="00740235" w:rsidP="00423156">
            <w:pPr>
              <w:spacing w:after="240"/>
              <w:jc w:val="center"/>
              <w:rPr>
                <w:i/>
                <w:lang w:eastAsia="de-DE" w:bidi="de-DE"/>
              </w:rPr>
            </w:pPr>
            <w:r w:rsidRPr="00A93A17">
              <w:rPr>
                <w:i/>
                <w:lang w:eastAsia="de-DE" w:bidi="de-DE"/>
              </w:rPr>
              <w:t>Geänderter Text</w:t>
            </w:r>
          </w:p>
        </w:tc>
      </w:tr>
      <w:tr w:rsidR="00024F74" w:rsidRPr="00A93A17" w:rsidTr="00423156">
        <w:trPr>
          <w:jc w:val="center"/>
        </w:trPr>
        <w:tc>
          <w:tcPr>
            <w:tcW w:w="4876" w:type="dxa"/>
          </w:tcPr>
          <w:p w:rsidR="00740235" w:rsidRPr="00A93A17" w:rsidRDefault="00740235" w:rsidP="00423156">
            <w:pPr>
              <w:spacing w:after="120"/>
              <w:rPr>
                <w:lang w:eastAsia="de-DE" w:bidi="de-DE"/>
              </w:rPr>
            </w:pPr>
            <w:r w:rsidRPr="00A93A17">
              <w:rPr>
                <w:lang w:eastAsia="de-DE" w:bidi="de-DE"/>
              </w:rPr>
              <w:t>(1)</w:t>
            </w:r>
            <w:r w:rsidRPr="00A93A17">
              <w:rPr>
                <w:lang w:eastAsia="de-DE" w:bidi="de-DE"/>
              </w:rPr>
              <w:tab/>
            </w:r>
            <w:r w:rsidRPr="00A93A17">
              <w:rPr>
                <w:b/>
                <w:i/>
                <w:lang w:eastAsia="de-DE" w:bidi="de-DE"/>
              </w:rPr>
              <w:t>Ein</w:t>
            </w:r>
            <w:r w:rsidRPr="00A93A17">
              <w:rPr>
                <w:lang w:eastAsia="de-DE" w:bidi="de-DE"/>
              </w:rPr>
              <w:t xml:space="preserve"> Drittstaatsangehöriger oder ein Staatenloser </w:t>
            </w:r>
            <w:r w:rsidRPr="00A93A17">
              <w:rPr>
                <w:b/>
                <w:i/>
                <w:lang w:eastAsia="de-DE" w:bidi="de-DE"/>
              </w:rPr>
              <w:t>wird</w:t>
            </w:r>
            <w:r w:rsidRPr="00A93A17">
              <w:rPr>
                <w:lang w:eastAsia="de-DE" w:bidi="de-DE"/>
              </w:rPr>
              <w:t xml:space="preserve"> von der Gewährung subsidiären Schutzes ausgeschlossen, wenn schwerwiegende Gründe die Annahme rechtfertigen, dass er</w:t>
            </w:r>
          </w:p>
        </w:tc>
        <w:tc>
          <w:tcPr>
            <w:tcW w:w="4876" w:type="dxa"/>
          </w:tcPr>
          <w:p w:rsidR="00740235" w:rsidRPr="00A93A17" w:rsidRDefault="00740235" w:rsidP="00423156">
            <w:pPr>
              <w:spacing w:after="120"/>
              <w:rPr>
                <w:lang w:eastAsia="de-DE" w:bidi="de-DE"/>
              </w:rPr>
            </w:pPr>
            <w:r w:rsidRPr="00A93A17">
              <w:rPr>
                <w:lang w:eastAsia="de-DE" w:bidi="de-DE"/>
              </w:rPr>
              <w:t>(1)</w:t>
            </w:r>
            <w:r w:rsidRPr="00A93A17">
              <w:rPr>
                <w:lang w:eastAsia="de-DE" w:bidi="de-DE"/>
              </w:rPr>
              <w:tab/>
            </w:r>
            <w:r w:rsidRPr="00A93A17">
              <w:rPr>
                <w:b/>
                <w:i/>
                <w:lang w:eastAsia="de-DE" w:bidi="de-DE"/>
              </w:rPr>
              <w:t>Unbeschadet des Rechts einer Person, der internationaler Schutz zuerkannt wurde, gemäß der Artikel 14 bis 17 der Verordnung (EU) XXX/XXX [Verfahrensverordnung] Berufung gegen eine Entscheidung der Asylbehörde einzulegen, kann ein</w:t>
            </w:r>
            <w:r w:rsidRPr="00A93A17">
              <w:rPr>
                <w:lang w:eastAsia="de-DE" w:bidi="de-DE"/>
              </w:rPr>
              <w:t xml:space="preserve"> Drittstaatsangehöriger oder ein Staatenloser von der Gewährung subsidiären Schutzes ausgeschlossen </w:t>
            </w:r>
            <w:r w:rsidRPr="00A93A17">
              <w:rPr>
                <w:b/>
                <w:i/>
                <w:lang w:eastAsia="de-DE" w:bidi="de-DE"/>
              </w:rPr>
              <w:t>werden</w:t>
            </w:r>
            <w:r w:rsidRPr="00A93A17">
              <w:rPr>
                <w:lang w:eastAsia="de-DE" w:bidi="de-DE"/>
              </w:rPr>
              <w:t>, wenn schwerwiegende Gründe die Annahme rechtfertigen, dass er</w:t>
            </w:r>
          </w:p>
        </w:tc>
      </w:tr>
    </w:tbl>
    <w:p w:rsidR="00740235" w:rsidRPr="00A93A17" w:rsidRDefault="00740235" w:rsidP="00740235">
      <w:pPr>
        <w:spacing w:before="240" w:after="240"/>
        <w:jc w:val="right"/>
        <w:rPr>
          <w:lang w:eastAsia="de-DE" w:bidi="de-DE"/>
        </w:rPr>
      </w:pPr>
      <w:r w:rsidRPr="00A93A17">
        <w:rPr>
          <w:lang w:eastAsia="de-DE" w:bidi="de-DE"/>
        </w:rPr>
        <w:t xml:space="preserve">Or. </w:t>
      </w:r>
      <w:r w:rsidRPr="00A93A17">
        <w:rPr>
          <w:rStyle w:val="HideTWBExt"/>
          <w:noProof w:val="0"/>
        </w:rPr>
        <w:t>&lt;Original&gt;</w:t>
      </w:r>
      <w:r w:rsidRPr="00A93A17">
        <w:rPr>
          <w:rStyle w:val="HideTWBInt"/>
        </w:rPr>
        <w:t>{EN}</w:t>
      </w:r>
      <w:r w:rsidRPr="00A93A17">
        <w:rPr>
          <w:lang w:eastAsia="de-DE" w:bidi="de-DE"/>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Ein Drittstaatsangehöriger oder ein Staatenloser wird von der Gewährung subsidiären Schutzes ausgeschlossen, wenn schwerwiegende Gründe die Annahme rechtfertigen, dass er</w:t>
            </w:r>
          </w:p>
        </w:tc>
        <w:tc>
          <w:tcPr>
            <w:tcW w:w="4876" w:type="dxa"/>
          </w:tcPr>
          <w:p w:rsidR="00740235" w:rsidRPr="00A93A17" w:rsidRDefault="00740235" w:rsidP="00423156">
            <w:pPr>
              <w:pStyle w:val="Normal6"/>
            </w:pPr>
            <w:r w:rsidRPr="00A93A17">
              <w:t>(1)</w:t>
            </w:r>
            <w:r w:rsidRPr="00A93A17">
              <w:tab/>
              <w:t>Ein Drittstaatsangehöriger oder ein Staatenloser wird von der Gewährung subsidiären Schutzes ausgeschlossen, wenn</w:t>
            </w:r>
            <w:r w:rsidRPr="00A93A17">
              <w:rPr>
                <w:b/>
                <w:i/>
              </w:rPr>
              <w:t xml:space="preserve"> er von den zuständigen Behörden des Landes, in dem er seinen Aufenthalt genommen hat, als Person anerkannt wird, die die mit dem Besitz der Staatsangehörigkeit dieses Landes verbundenen Rechte und Pflichten oder gleichwertige Rechte und Pflichten hat, und wenn</w:t>
            </w:r>
            <w:r w:rsidRPr="00A93A17">
              <w:t xml:space="preserve"> schwerwiegende Gründe die Annahme rechtfertigen, dass er</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eine schwere Straftat begangen hat;</w:t>
            </w:r>
          </w:p>
        </w:tc>
        <w:tc>
          <w:tcPr>
            <w:tcW w:w="4876" w:type="dxa"/>
          </w:tcPr>
          <w:p w:rsidR="00740235" w:rsidRPr="00A93A17" w:rsidRDefault="00740235" w:rsidP="00423156">
            <w:pPr>
              <w:pStyle w:val="Normal6"/>
            </w:pPr>
            <w:r w:rsidRPr="00A93A17">
              <w:t>b)</w:t>
            </w:r>
            <w:r w:rsidRPr="00A93A17">
              <w:tab/>
              <w:t>eine schwere Straftat</w:t>
            </w:r>
            <w:r w:rsidRPr="00A93A17">
              <w:rPr>
                <w:b/>
                <w:i/>
              </w:rPr>
              <w:t xml:space="preserve">, wie etwa die Planung, Anstiftung zu, Beihilfe zu oder Ausübung einer terroristischen Handlung, auch wenn mit dieser vorgeblich ein politisches oder religiöses Ziel verfolgt wurde, oder eine schwere Straftat gegen die sexuelle Selbstbestimmung wie Vergewaltigung oder Geschlechtsverkehr mit Minderjährigen </w:t>
            </w:r>
            <w:r w:rsidRPr="00A93A17">
              <w:t>begangen hat;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eine schwere Straftat begangen hat;</w:t>
            </w:r>
          </w:p>
        </w:tc>
        <w:tc>
          <w:tcPr>
            <w:tcW w:w="4876" w:type="dxa"/>
          </w:tcPr>
          <w:p w:rsidR="00740235" w:rsidRPr="00A93A17" w:rsidRDefault="00740235" w:rsidP="00423156">
            <w:pPr>
              <w:pStyle w:val="Normal6"/>
            </w:pPr>
            <w:r w:rsidRPr="00A93A17">
              <w:t>b)</w:t>
            </w:r>
            <w:r w:rsidRPr="00A93A17">
              <w:tab/>
              <w:t>eine schwere</w:t>
            </w:r>
            <w:r w:rsidRPr="00A93A17">
              <w:rPr>
                <w:b/>
                <w:i/>
              </w:rPr>
              <w:t xml:space="preserve"> nichtpolitische</w:t>
            </w:r>
            <w:r w:rsidRPr="00A93A17">
              <w:t xml:space="preserve"> Straftat</w:t>
            </w:r>
            <w:r w:rsidRPr="00A93A17">
              <w:rPr>
                <w:b/>
                <w:i/>
              </w:rPr>
              <w:t xml:space="preserve"> außerhalb des Aufnahmelandes</w:t>
            </w:r>
            <w:r w:rsidRPr="00A93A17">
              <w:t xml:space="preserve"> begangen hat</w:t>
            </w:r>
            <w:r w:rsidRPr="00A93A17">
              <w:rPr>
                <w:b/>
                <w:i/>
              </w:rPr>
              <w:t>, bevor er als Person mit Anspruch auf subsidiären Schutz anerkannt wurde</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Mit diesem Änderungsantrag wird die Klausel zum Ausschluss des subsidiären Schutzes an die in Artikel 12 Absatz 2 Buchstabe b verankerte Klausel zum Ausschluss des Flüchtlingsstatus angepasst.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Buchstabe d</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w:t>
            </w:r>
            <w:r w:rsidRPr="00A93A17">
              <w:tab/>
            </w:r>
            <w:r w:rsidRPr="00A93A17">
              <w:rPr>
                <w:b/>
                <w:i/>
              </w:rPr>
              <w:t>eine Gefahr für die Allgemeinheit oder für die Sicherheit des Mitgliedstaats darstellt, in dem er sich aufhält;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 UNHCR recommended in 2009 that the articles providing for exclusion from and revocation of subsidiary protection should be amended to reflect its proposals on the same articles relating to exclusion from and revocation of refugee status.</w:t>
      </w:r>
    </w:p>
    <w:p w:rsidR="00740235" w:rsidRPr="00A93A17" w:rsidRDefault="00740235" w:rsidP="00740235">
      <w:pPr>
        <w:pStyle w:val="Normal12Italic"/>
        <w:rPr>
          <w:noProof w:val="0"/>
        </w:rPr>
      </w:pPr>
      <w:r w:rsidRPr="00A93A17">
        <w:rPr>
          <w:noProof w:val="0"/>
        </w:rPr>
        <w:t>More specifically, in this case: “There is a risk that decisions on whether a person poses a danger to the security or</w:t>
      </w:r>
    </w:p>
    <w:p w:rsidR="00740235" w:rsidRPr="00A93A17" w:rsidRDefault="00740235" w:rsidP="00740235">
      <w:pPr>
        <w:pStyle w:val="Normal12Italic"/>
        <w:rPr>
          <w:noProof w:val="0"/>
        </w:rPr>
      </w:pPr>
      <w:r w:rsidRPr="00A93A17">
        <w:rPr>
          <w:noProof w:val="0"/>
        </w:rPr>
        <w:t>community of a Member State may be taken in proceedings where the concerned</w:t>
      </w:r>
    </w:p>
    <w:p w:rsidR="00740235" w:rsidRPr="00A93A17" w:rsidRDefault="00740235" w:rsidP="00740235">
      <w:pPr>
        <w:pStyle w:val="Normal12Italic"/>
        <w:rPr>
          <w:noProof w:val="0"/>
        </w:rPr>
      </w:pPr>
      <w:r w:rsidRPr="00A93A17">
        <w:rPr>
          <w:noProof w:val="0"/>
        </w:rPr>
        <w:t>persons are not entitled to see all the evidence against them or to respond effectively,</w:t>
      </w:r>
    </w:p>
    <w:p w:rsidR="00740235" w:rsidRPr="00A93A17" w:rsidRDefault="00740235" w:rsidP="00740235">
      <w:pPr>
        <w:pStyle w:val="Normal12Italic"/>
        <w:rPr>
          <w:noProof w:val="0"/>
        </w:rPr>
      </w:pPr>
      <w:r w:rsidRPr="00A93A17">
        <w:rPr>
          <w:noProof w:val="0"/>
        </w:rPr>
        <w:t>which increases the possibility of incorrect application of these provisions.”</w:t>
      </w:r>
    </w:p>
    <w:p w:rsidR="00740235" w:rsidRPr="00A93A17" w:rsidRDefault="00740235" w:rsidP="00740235">
      <w:pPr>
        <w:pStyle w:val="Normal12Italic"/>
        <w:rPr>
          <w:noProof w:val="0"/>
        </w:rPr>
      </w:pPr>
      <w:r w:rsidRPr="00A93A17">
        <w:rPr>
          <w:noProof w:val="0"/>
        </w:rPr>
        <w:t>Therefore this deletion is needed for consistency reasons with amendments to Articles 12 and 14 (see justification on amendments to those articles).</w:t>
      </w:r>
    </w:p>
    <w:p w:rsidR="00740235" w:rsidRPr="00A93A17" w:rsidRDefault="00740235" w:rsidP="00740235">
      <w:pPr>
        <w:pStyle w:val="Normal12Italic"/>
        <w:rPr>
          <w:noProof w:val="0"/>
        </w:rPr>
      </w:pPr>
      <w:r w:rsidRPr="00A93A17">
        <w:rPr>
          <w:noProof w:val="0"/>
        </w:rPr>
        <w:t>See also: UNHCR comments on the European Commission’s proposal for a Directive of the</w:t>
      </w:r>
    </w:p>
    <w:p w:rsidR="00740235" w:rsidRPr="00A93A17" w:rsidRDefault="00740235" w:rsidP="00740235">
      <w:pPr>
        <w:pStyle w:val="Normal12Italic"/>
        <w:rPr>
          <w:noProof w:val="0"/>
        </w:rPr>
      </w:pPr>
      <w:r w:rsidRPr="00A93A17">
        <w:rPr>
          <w:noProof w:val="0"/>
        </w:rPr>
        <w:t>European Parliament and of the Council on minimum standards for the qualification and status of third country nationals or stateless persons as beneficiaries of international protection and the content of the protection granted</w:t>
      </w:r>
    </w:p>
    <w:p w:rsidR="00740235" w:rsidRPr="00A93A17" w:rsidRDefault="00740235" w:rsidP="00740235">
      <w:pPr>
        <w:pStyle w:val="Normal12Italic"/>
        <w:rPr>
          <w:noProof w:val="0"/>
        </w:rPr>
      </w:pPr>
      <w:r w:rsidRPr="00A93A17">
        <w:rPr>
          <w:noProof w:val="0"/>
        </w:rPr>
        <w:t>(COM(2009)551, 21 October 2009)</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Buchstabe e</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e)</w:t>
            </w:r>
            <w:r w:rsidRPr="00A93A17">
              <w:tab/>
            </w:r>
            <w:r w:rsidRPr="00A93A17">
              <w:rPr>
                <w:b/>
                <w:i/>
              </w:rPr>
              <w:t>vor seiner Aufnahme in dem betreffenden Mitgliedstaat ein oder mehrere nicht unter die Buchstaben a, b und c fallende Straftaten begangen hat, die mit Freiheitsstrafe geahndet würden, wenn sie in dem betreffenden Mitgliedstaat begangen worden wären, und er sein Herkunftsland nur verlassen hat, um einer Bestrafung wegen dieser Straftaten zu entgehen.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UNHCR recommended in 2009 that the articles providing for exclusion from and revocation of subsidiary protection should be amended to reflect its proposals on the same articles relating to exclusion from and revocation of refugee status.</w:t>
      </w:r>
    </w:p>
    <w:p w:rsidR="00740235" w:rsidRPr="00A93A17" w:rsidRDefault="00740235" w:rsidP="00740235">
      <w:pPr>
        <w:pStyle w:val="Normal12Italic"/>
        <w:rPr>
          <w:noProof w:val="0"/>
        </w:rPr>
      </w:pPr>
      <w:r w:rsidRPr="00A93A17">
        <w:rPr>
          <w:noProof w:val="0"/>
        </w:rPr>
        <w:t>Therefore this deletion is needed for consistency reasons with amendments to Articles 12 and 14 (see justification on amendments to those articles).</w:t>
      </w:r>
    </w:p>
    <w:p w:rsidR="00740235" w:rsidRPr="00A93A17" w:rsidRDefault="00740235" w:rsidP="00740235">
      <w:pPr>
        <w:pStyle w:val="Normal12Italic"/>
        <w:rPr>
          <w:noProof w:val="0"/>
        </w:rPr>
      </w:pPr>
      <w:r w:rsidRPr="00A93A17">
        <w:rPr>
          <w:noProof w:val="0"/>
        </w:rPr>
        <w:t>See also: UNHCR comments on the European Commission’s proposal for a Directive of the</w:t>
      </w:r>
    </w:p>
    <w:p w:rsidR="00740235" w:rsidRPr="00A93A17" w:rsidRDefault="00740235" w:rsidP="00740235">
      <w:pPr>
        <w:pStyle w:val="Normal12Italic"/>
        <w:rPr>
          <w:noProof w:val="0"/>
        </w:rPr>
      </w:pPr>
      <w:r w:rsidRPr="00A93A17">
        <w:rPr>
          <w:noProof w:val="0"/>
        </w:rPr>
        <w:t>European Parliament and of the Council on minimum standards for the qualification and status of third country nationals or stateless persons as beneficiaries of international protection and the content of the protection granted</w:t>
      </w:r>
    </w:p>
    <w:p w:rsidR="00740235" w:rsidRPr="00A93A17" w:rsidRDefault="00740235" w:rsidP="00740235">
      <w:pPr>
        <w:pStyle w:val="Normal12Italic"/>
        <w:rPr>
          <w:noProof w:val="0"/>
        </w:rPr>
      </w:pPr>
      <w:r w:rsidRPr="00A93A17">
        <w:rPr>
          <w:noProof w:val="0"/>
        </w:rPr>
        <w:t>(COM(2009)551, 21 October 2009)</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Traian Ungureanu, Artis Pabriks, Kinga Gál, Pál Csáky, Tomáš Zdechovský,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Buchstabe e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ea)</w:t>
            </w:r>
            <w:r w:rsidRPr="00A93A17">
              <w:tab/>
            </w:r>
            <w:r w:rsidRPr="00A93A17">
              <w:rPr>
                <w:b/>
                <w:i/>
              </w:rPr>
              <w:t>terroristische Straftaten geplant oder begünstigt hat oder daran beteiligt war.</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Buchstabe e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ea)</w:t>
            </w:r>
            <w:r w:rsidRPr="00A93A17">
              <w:tab/>
            </w:r>
            <w:r w:rsidRPr="00A93A17">
              <w:rPr>
                <w:b/>
                <w:i/>
              </w:rPr>
              <w:t>sich der Gerichtsbarkeit des Aufnahmemitgliedstaats entzieht.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Traian Ungureanu, Artis Pabriks, Kinga Gál, Pál Csáky, Tomáš Zdechovský,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1 – Buchstabe e b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eb)</w:t>
            </w:r>
            <w:r w:rsidRPr="00A93A17">
              <w:tab/>
            </w:r>
            <w:r w:rsidRPr="00A93A17">
              <w:rPr>
                <w:b/>
                <w:i/>
              </w:rPr>
              <w:t>an den Aktivitäten einer terroristischen Vereinigung teilgenommen hat, einschließlich der Bereitstellung von Informationen oder materiellen Mitteln oder der finanziellen Unterstützung dieser Aktivitäten.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569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Absatz 1 Buchstaben a bis d findet auch auf Personen Anwendung, die andere zu den dort genannten Straftaten oder Handlungen anstiften oder in sonstiger Weise daran teilnehmen.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UNHCR recommended in 2009 that the articles providing for exclusion from and revocation of subsidiary protection should be amended to reflect their proposals on the same articles relating to exclusion from and revocation of refugee status.</w:t>
      </w:r>
    </w:p>
    <w:p w:rsidR="00740235" w:rsidRPr="00A93A17" w:rsidRDefault="00740235" w:rsidP="00740235">
      <w:pPr>
        <w:pStyle w:val="Normal12Italic"/>
        <w:rPr>
          <w:noProof w:val="0"/>
        </w:rPr>
      </w:pPr>
      <w:r w:rsidRPr="00A93A17">
        <w:rPr>
          <w:noProof w:val="0"/>
        </w:rPr>
        <w:t>Therefore this deletion is needed for consistency reasons with the amendment to Article 12 (3) (see justification of that amendment).</w:t>
      </w:r>
    </w:p>
    <w:p w:rsidR="00740235" w:rsidRPr="00A93A17" w:rsidRDefault="00740235" w:rsidP="00740235">
      <w:pPr>
        <w:pStyle w:val="Normal12Italic"/>
        <w:rPr>
          <w:noProof w:val="0"/>
        </w:rPr>
      </w:pPr>
      <w:r w:rsidRPr="00A93A17">
        <w:rPr>
          <w:noProof w:val="0"/>
        </w:rPr>
        <w:t>See also: UNHCR comments on the European Commission’s proposal for a Directive of the</w:t>
      </w:r>
    </w:p>
    <w:p w:rsidR="00740235" w:rsidRPr="00A93A17" w:rsidRDefault="00740235" w:rsidP="00740235">
      <w:pPr>
        <w:pStyle w:val="Normal12Italic"/>
        <w:rPr>
          <w:noProof w:val="0"/>
        </w:rPr>
      </w:pPr>
      <w:r w:rsidRPr="00A93A17">
        <w:rPr>
          <w:noProof w:val="0"/>
        </w:rPr>
        <w:t>European Parliament and of the Council on minimum standards for the qualification and status of third country nationals or stateless persons as beneficiaries of international protection and the content of the protection granted</w:t>
      </w:r>
    </w:p>
    <w:p w:rsidR="00740235" w:rsidRPr="00A93A17" w:rsidRDefault="00740235" w:rsidP="00740235">
      <w:pPr>
        <w:pStyle w:val="Normal12Italic"/>
        <w:rPr>
          <w:noProof w:val="0"/>
        </w:rPr>
      </w:pPr>
      <w:r w:rsidRPr="00A93A17">
        <w:rPr>
          <w:noProof w:val="0"/>
        </w:rPr>
        <w:t>(COM(2009)551, 21 October 2009)</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Absatz 1 Buchstaben a bis d findet auch auf Personen Anwendung, die andere zu den dort genannten Straftaten oder Handlungen anstiften oder in sonstiger Weise daran teilnehmen.</w:t>
            </w:r>
          </w:p>
        </w:tc>
        <w:tc>
          <w:tcPr>
            <w:tcW w:w="4876" w:type="dxa"/>
          </w:tcPr>
          <w:p w:rsidR="00740235" w:rsidRPr="00A93A17" w:rsidRDefault="00740235" w:rsidP="00423156">
            <w:pPr>
              <w:pStyle w:val="Normal6"/>
            </w:pPr>
            <w:r w:rsidRPr="00A93A17">
              <w:t>(2)</w:t>
            </w:r>
            <w:r w:rsidRPr="00A93A17">
              <w:tab/>
              <w:t>Absatz 1 Buchstaben a bis d</w:t>
            </w:r>
            <w:r w:rsidRPr="00A93A17">
              <w:rPr>
                <w:b/>
                <w:i/>
              </w:rPr>
              <w:t xml:space="preserve"> kann</w:t>
            </w:r>
            <w:r w:rsidRPr="00A93A17">
              <w:t xml:space="preserve"> auch auf Personen Anwendung</w:t>
            </w:r>
            <w:r w:rsidRPr="00A93A17">
              <w:rPr>
                <w:b/>
                <w:i/>
              </w:rPr>
              <w:t xml:space="preserve"> finden</w:t>
            </w:r>
            <w:r w:rsidRPr="00A93A17">
              <w:t>, die andere zu den dort genannten Straftaten oder Handlungen anstiften oder in sonstiger Weise daran teilnehmen.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Anna Maria Corazza Bildt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2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(2a)</w:t>
            </w:r>
            <w:r w:rsidRPr="00A93A17">
              <w:tab/>
            </w:r>
            <w:r w:rsidRPr="00A93A17">
              <w:rPr>
                <w:b/>
                <w:i/>
              </w:rPr>
              <w:t>Wenn der Antragsteller minderjährig ist, gelten die Ausschlussklauseln nach Absatz 1 nur, wenn der Minderjährige nach nationalem Recht die Altersgrenze für Strafmündigkeit erreicht hat. In jedem Fall kommen minderjährigen Antragstellern dieselben verfahrensrechtlichen Schutzmaßnahmen zugute wie Minderjährigen mit der Staatsangehörigkeit des jeweiligen Landes. In allen Phasen des Asylverfahrens sind bei der Prüfung der Ausschlussgründe die Bestimmungen und Grundsätze zu berücksichtigen, die Völkerrecht und nationales Recht für den Sonderstatus, die Rechte und den Schutz von Kindern vorsehen; zudem ist die Schwere des Vergehens mit dem Risiko eines ernsthaften Schadens abzuwägen, dem der Antragsteller bei der Rückkehr in das Herkunftsland ausgesetzt wäre.</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2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(2a)</w:t>
            </w:r>
            <w:r w:rsidRPr="00A93A17">
              <w:tab/>
            </w:r>
            <w:r w:rsidRPr="00A93A17">
              <w:rPr>
                <w:b/>
                <w:i/>
              </w:rPr>
              <w:t>Der Ausschluss einer Person vom subsidiären Schutzstatus hängt ausschließlich davon ab, ob die Voraussetzungen der Absätze 1 und 2 erfüllt sind, und setzt keine auf den Einzelfall bezogene zusätzliche Verhältnismäßigkeitsprüfung voraus.</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2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(2a)</w:t>
            </w:r>
            <w:r w:rsidRPr="00A93A17">
              <w:tab/>
            </w:r>
            <w:r w:rsidRPr="00A93A17">
              <w:rPr>
                <w:b/>
                <w:i/>
              </w:rPr>
              <w:t>Die Ausschlussklauseln von Absatz 1 gelten nicht für Minderjährige.</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18 – Absatz 2 b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(2b)</w:t>
            </w:r>
            <w:r w:rsidRPr="00A93A17">
              <w:tab/>
            </w:r>
            <w:r w:rsidRPr="00A93A17">
              <w:rPr>
                <w:b/>
                <w:i/>
              </w:rPr>
              <w:t>Alle von den Ausschlussgründen unter Absatz 1 betroffenen Personen haben Zugang zu wirksamen Mitteln gegen die Entscheidung.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19</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Artikel 19</w:t>
            </w:r>
            <w:r w:rsidRPr="00A93A17">
              <w:rPr>
                <w:color w:val="auto"/>
                <w:lang w:val="de-DE"/>
              </w:rPr>
              <w:tab/>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Zuerkennung des subsidiären Schutzstatus</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Die Asylbehörde erkennt einem Drittstaatsangehörigen oder einem Staatenlosen, der die Voraussetzungen der Kapitel II und V erfüllt, den subsidiären Schutzstatus zu.</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19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Die Asylbehörde erkennt einem Drittstaatsangehörigen oder einem Staatenlosen, der die Voraussetzungen der Kapitel II und V erfüllt, den subsidiären Schutzstatus zu.</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Überschrift</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Aberkennung</w:t>
            </w:r>
            <w:r w:rsidRPr="00A93A17">
              <w:rPr>
                <w:b/>
                <w:i/>
              </w:rPr>
              <w:t>, Beendigung oder Ablehnung der Verlängerung</w:t>
            </w:r>
            <w:r w:rsidRPr="00A93A17">
              <w:t xml:space="preserve"> des subsidiären Schutzstatus</w:t>
            </w:r>
          </w:p>
        </w:tc>
        <w:tc>
          <w:tcPr>
            <w:tcW w:w="4876" w:type="dxa"/>
          </w:tcPr>
          <w:p w:rsidR="00740235" w:rsidRPr="00A93A17" w:rsidRDefault="00740235" w:rsidP="00423156">
            <w:pPr>
              <w:pStyle w:val="Normal6"/>
            </w:pPr>
            <w:r w:rsidRPr="00A93A17">
              <w:rPr>
                <w:b/>
                <w:i/>
              </w:rPr>
              <w:t>Aberkennung</w:t>
            </w:r>
            <w:r w:rsidRPr="00A93A17">
              <w:t xml:space="preserve"> des subsidiären Schutzstatus</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Diese Änderung betrifft den gesamten Text. Seine Annahme würde entsprechende Abänderungen im gesamten Text erforderlich machen.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Die Asylbehörde </w:t>
            </w:r>
            <w:r w:rsidRPr="00A93A17">
              <w:rPr>
                <w:b/>
                <w:i/>
              </w:rPr>
              <w:t xml:space="preserve">erkennt </w:t>
            </w:r>
            <w:r w:rsidRPr="00A93A17">
              <w:t xml:space="preserve">einem Drittstaatsangehörigen oder einem Staatenlosen den subsidiären Schutzstatus </w:t>
            </w:r>
            <w:r w:rsidRPr="00A93A17">
              <w:rPr>
                <w:b/>
                <w:i/>
              </w:rPr>
              <w:t>ab</w:t>
            </w:r>
            <w:r w:rsidRPr="00A93A17">
              <w:t xml:space="preserve">, </w:t>
            </w:r>
            <w:r w:rsidRPr="00A93A17">
              <w:rPr>
                <w:b/>
                <w:i/>
              </w:rPr>
              <w:t>beendet ihn</w:t>
            </w:r>
            <w:r w:rsidRPr="00A93A17">
              <w:t xml:space="preserve"> oder </w:t>
            </w:r>
            <w:r w:rsidRPr="00A93A17">
              <w:rPr>
                <w:b/>
                <w:i/>
              </w:rPr>
              <w:t>lehnt</w:t>
            </w:r>
            <w:r w:rsidRPr="00A93A17">
              <w:t xml:space="preserve"> seine Verlängerung </w:t>
            </w:r>
            <w:r w:rsidRPr="00A93A17">
              <w:rPr>
                <w:b/>
                <w:i/>
              </w:rPr>
              <w:t>ab</w:t>
            </w:r>
            <w:r w:rsidRPr="00A93A17">
              <w:t>, wenn</w:t>
            </w:r>
          </w:p>
        </w:tc>
        <w:tc>
          <w:tcPr>
            <w:tcW w:w="4876" w:type="dxa"/>
          </w:tcPr>
          <w:p w:rsidR="00740235" w:rsidRPr="00A93A17" w:rsidRDefault="00740235" w:rsidP="00423156">
            <w:pPr>
              <w:pStyle w:val="Normal6"/>
            </w:pPr>
            <w:r w:rsidRPr="00A93A17">
              <w:t>1.</w:t>
            </w:r>
            <w:r w:rsidRPr="00A93A17">
              <w:tab/>
              <w:t xml:space="preserve">Die Asylbehörde </w:t>
            </w:r>
            <w:r w:rsidRPr="00A93A17">
              <w:rPr>
                <w:b/>
                <w:i/>
              </w:rPr>
              <w:t>kann</w:t>
            </w:r>
            <w:r w:rsidRPr="00A93A17">
              <w:t xml:space="preserve"> einem Drittstaatsangehörigen oder einem Staatenlosen den subsidiären Schutzstatus </w:t>
            </w:r>
            <w:r w:rsidRPr="00A93A17">
              <w:rPr>
                <w:b/>
                <w:i/>
              </w:rPr>
              <w:t>aberkennen</w:t>
            </w:r>
            <w:r w:rsidRPr="00A93A17">
              <w:t xml:space="preserve">, </w:t>
            </w:r>
            <w:r w:rsidRPr="00A93A17">
              <w:rPr>
                <w:b/>
                <w:i/>
              </w:rPr>
              <w:t>ihn beenden</w:t>
            </w:r>
            <w:r w:rsidRPr="00A93A17">
              <w:t xml:space="preserve"> oder seine Verlängerung </w:t>
            </w:r>
            <w:r w:rsidRPr="00A93A17">
              <w:rPr>
                <w:b/>
                <w:i/>
              </w:rPr>
              <w:t>ablehnen</w:t>
            </w:r>
            <w:r w:rsidRPr="00A93A17">
              <w:t>, wenn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579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Die Asylbehörde erkennt einem Drittstaatsangehörigen oder einem Staatenlosen den subsidiären Schutzstatus </w:t>
            </w:r>
            <w:r w:rsidRPr="00A93A17">
              <w:rPr>
                <w:b/>
                <w:i/>
              </w:rPr>
              <w:t>ab</w:t>
            </w:r>
            <w:r w:rsidRPr="00A93A17">
              <w:t>,</w:t>
            </w:r>
            <w:r w:rsidRPr="00A93A17">
              <w:rPr>
                <w:b/>
                <w:i/>
              </w:rPr>
              <w:t xml:space="preserve"> beendet ihn</w:t>
            </w:r>
            <w:r w:rsidRPr="00A93A17">
              <w:t xml:space="preserve"> oder</w:t>
            </w:r>
            <w:r w:rsidRPr="00A93A17">
              <w:rPr>
                <w:b/>
                <w:i/>
              </w:rPr>
              <w:t xml:space="preserve"> lehnt</w:t>
            </w:r>
            <w:r w:rsidRPr="00A93A17">
              <w:t xml:space="preserve"> seine Verlängerung </w:t>
            </w:r>
            <w:r w:rsidRPr="00A93A17">
              <w:rPr>
                <w:b/>
              </w:rPr>
              <w:t>ab</w:t>
            </w:r>
            <w:r w:rsidRPr="00A93A17">
              <w:t>, wenn</w:t>
            </w:r>
          </w:p>
        </w:tc>
        <w:tc>
          <w:tcPr>
            <w:tcW w:w="4876" w:type="dxa"/>
          </w:tcPr>
          <w:p w:rsidR="00740235" w:rsidRPr="00A93A17" w:rsidRDefault="00740235" w:rsidP="00423156">
            <w:pPr>
              <w:pStyle w:val="Normal6"/>
            </w:pPr>
            <w:r w:rsidRPr="00A93A17">
              <w:t>(1)</w:t>
            </w:r>
            <w:r w:rsidRPr="00A93A17">
              <w:tab/>
              <w:t>Die Asylbehörde</w:t>
            </w:r>
            <w:r w:rsidRPr="00A93A17">
              <w:rPr>
                <w:b/>
                <w:i/>
              </w:rPr>
              <w:t xml:space="preserve"> kann</w:t>
            </w:r>
            <w:r w:rsidRPr="00A93A17">
              <w:t xml:space="preserve"> einem Drittstaatsangehörigen oder einem Staatenlosen den subsidiären Schutzstatus </w:t>
            </w:r>
            <w:r w:rsidRPr="00A93A17">
              <w:rPr>
                <w:b/>
                <w:i/>
              </w:rPr>
              <w:t>aberkennen</w:t>
            </w:r>
            <w:r w:rsidRPr="00A93A17">
              <w:t>,</w:t>
            </w:r>
            <w:r w:rsidRPr="00A93A17">
              <w:rPr>
                <w:b/>
                <w:i/>
              </w:rPr>
              <w:t xml:space="preserve"> ihn beenden</w:t>
            </w:r>
            <w:r w:rsidRPr="00A93A17">
              <w:t xml:space="preserve"> oder seine Verlängerung </w:t>
            </w:r>
            <w:r w:rsidRPr="00A93A17">
              <w:rPr>
                <w:b/>
                <w:i/>
              </w:rPr>
              <w:t>ablehnen</w:t>
            </w:r>
            <w:r w:rsidRPr="00A93A17">
              <w:t>, wenn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1 – Buchstabe c</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c)</w:t>
            </w:r>
            <w:r w:rsidRPr="00A93A17">
              <w:tab/>
            </w:r>
            <w:r w:rsidRPr="00A93A17">
              <w:rPr>
                <w:b/>
                <w:i/>
              </w:rPr>
              <w:t>für die Zuerkennung des subsidiären Schutzstatus eine falsche Darstellung oder das Verschweigen von Tatsachen seinerseits, einschließlich der Verwendung falscher oder gefälschter Dokumente, ausschlaggebend war;</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Siehe Begründung zur Streichung von Artikel 14 Absatz 1 Buchstabe c.</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1 – Buchstabe c</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c)</w:t>
            </w:r>
            <w:r w:rsidRPr="00A93A17">
              <w:tab/>
              <w:t xml:space="preserve">für die Zuerkennung des subsidiären Schutzstatus eine falsche Darstellung oder das Verschweigen von Tatsachen seinerseits, </w:t>
            </w:r>
            <w:r w:rsidRPr="00A93A17">
              <w:rPr>
                <w:b/>
                <w:i/>
              </w:rPr>
              <w:t>einschließlich der Verwendung falscher oder gefälschter Dokumente</w:t>
            </w:r>
            <w:r w:rsidRPr="00A93A17">
              <w:t>, ausschlaggebend war;</w:t>
            </w:r>
          </w:p>
        </w:tc>
        <w:tc>
          <w:tcPr>
            <w:tcW w:w="4876" w:type="dxa"/>
          </w:tcPr>
          <w:p w:rsidR="00740235" w:rsidRPr="00A93A17" w:rsidRDefault="00740235" w:rsidP="00423156">
            <w:pPr>
              <w:pStyle w:val="Normal6"/>
            </w:pPr>
            <w:r w:rsidRPr="00A93A17">
              <w:t>c)</w:t>
            </w:r>
            <w:r w:rsidRPr="00A93A17">
              <w:tab/>
              <w:t xml:space="preserve">für die Zuerkennung des subsidiären Schutzstatus eine falsche Darstellung oder das Verschweigen von Tatsachen seinerseits, </w:t>
            </w:r>
            <w:r w:rsidRPr="00A93A17">
              <w:rPr>
                <w:b/>
                <w:i/>
              </w:rPr>
              <w:t>die für die Begründetheit seines Antrags auf internationalen Schutz von Bedeutung sind</w:t>
            </w:r>
            <w:r w:rsidRPr="00A93A17">
              <w:t>, ausschlaggebend war;</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1 – Buchstabe d</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w:t>
            </w:r>
            <w:r w:rsidRPr="00A93A17">
              <w:tab/>
            </w:r>
            <w:r w:rsidRPr="00A93A17">
              <w:rPr>
                <w:b/>
                <w:i/>
              </w:rPr>
              <w:t>Artikel 23 Absatz 2 Anwendung findet.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1 – Buchstabe d</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w:t>
            </w:r>
            <w:r w:rsidRPr="00A93A17">
              <w:tab/>
            </w:r>
            <w:r w:rsidRPr="00A93A17">
              <w:rPr>
                <w:b/>
                <w:i/>
              </w:rPr>
              <w:t>Artikel 23 Absatz 2 Anwendung findet.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Siehe Begründung zu Artikel 23 Absatz 2.</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1 – Buchstabe d</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w:t>
            </w:r>
            <w:r w:rsidRPr="00A93A17">
              <w:tab/>
            </w:r>
            <w:r w:rsidRPr="00A93A17">
              <w:rPr>
                <w:b/>
                <w:i/>
              </w:rPr>
              <w:t>Artikel 23 Absatz 2 Anwendung findet.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r>
            <w:r w:rsidRPr="00A93A17">
              <w:rPr>
                <w:b/>
                <w:i/>
              </w:rPr>
              <w:t>Unbeschadet der Pflicht des Drittstaatsangehörigen oder Staatenlosen nach Artikel 4 Absatz 1, alle relevanten Tatsachen offenzulegen und alle ihm zur Verfügung stehenden relevanten Unterlagen vorzulegen, hat der</w:t>
            </w:r>
            <w:r w:rsidRPr="00A93A17">
              <w:t xml:space="preserve"> Mitgliedstaat, der den subsidiären Schutzstatus zuerkannt hat, im Einzelfall nachzuweisen, dass die betreffende Person nach Absatz 1 des vorliegenden Artikels keinen oder nicht länger Anspruch auf subsidiären Schutz hat.</w:t>
            </w:r>
          </w:p>
        </w:tc>
        <w:tc>
          <w:tcPr>
            <w:tcW w:w="4876" w:type="dxa"/>
          </w:tcPr>
          <w:p w:rsidR="00740235" w:rsidRPr="00A93A17" w:rsidRDefault="00740235" w:rsidP="00423156">
            <w:pPr>
              <w:pStyle w:val="Normal6"/>
            </w:pPr>
            <w:r w:rsidRPr="00A93A17">
              <w:t>(2)</w:t>
            </w:r>
            <w:r w:rsidRPr="00A93A17">
              <w:tab/>
            </w:r>
            <w:r w:rsidRPr="00A93A17">
              <w:rPr>
                <w:b/>
                <w:i/>
              </w:rPr>
              <w:t>Der</w:t>
            </w:r>
            <w:r w:rsidRPr="00A93A17">
              <w:rPr>
                <w:i/>
              </w:rPr>
              <w:t xml:space="preserve"> </w:t>
            </w:r>
            <w:r w:rsidRPr="00A93A17">
              <w:t>Mitgliedstaat, der den subsidiären Schutzstatus zuerkannt hat,</w:t>
            </w:r>
            <w:r w:rsidRPr="00A93A17">
              <w:rPr>
                <w:b/>
                <w:i/>
              </w:rPr>
              <w:t xml:space="preserve"> hat</w:t>
            </w:r>
            <w:r w:rsidRPr="00A93A17">
              <w:t xml:space="preserve"> im Einzelfall nachzuweisen, dass die betreffende Person nach Absatz 1 des vorliegenden Artikels keinen oder nicht länger Anspruch auf subsidiären Schutz hat.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Der Änderungsantrag wird aus Gründen der Kohärenz mit den vorhergehenden Änderungsanträgen zu Artikel 4 Absatz 1 eingereicht.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Artis Pabriks, Traian Ungureanu, Tomáš Zdechovský, Kinga Gál, Pál Csáky,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w:t>
            </w:r>
            <w:r w:rsidRPr="00A93A17">
              <w:rPr>
                <w:b/>
                <w:i/>
              </w:rPr>
              <w:t xml:space="preserve"> erst drei Monate</w:t>
            </w:r>
            <w:r w:rsidRPr="00A93A17">
              <w:t xml:space="preserve"> nach Erlass der Entscheidung wirksam, </w:t>
            </w:r>
            <w:r w:rsidRPr="00A93A17">
              <w:rPr>
                <w:b/>
                <w:i/>
              </w:rPr>
              <w:t>um dem Drittstaatsangehörigen oder Staatenlosen Gelegenheit zu geben, aus anderen Gründen nach dem einschlägigen Unions- und nationalen Recht einen Aufenthalt in dem Mitgliedstaat zu beantragen</w:t>
            </w:r>
            <w:r w:rsidRPr="00A93A17">
              <w:t>.</w:t>
            </w:r>
          </w:p>
        </w:tc>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w:t>
            </w:r>
            <w:r w:rsidRPr="00A93A17">
              <w:rPr>
                <w:b/>
                <w:i/>
              </w:rPr>
              <w:t xml:space="preserve"> einen Monat</w:t>
            </w:r>
            <w:r w:rsidRPr="00A93A17">
              <w:t xml:space="preserve"> nach Erlass der Entscheidung wirksam, </w:t>
            </w:r>
            <w:r w:rsidRPr="00A93A17">
              <w:rPr>
                <w:b/>
                <w:i/>
              </w:rPr>
              <w:t>sofern nichts anderes bestimmt ist</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Jeroen Lenaers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w:t>
            </w:r>
            <w:r w:rsidRPr="00A93A17">
              <w:rPr>
                <w:b/>
                <w:i/>
              </w:rPr>
              <w:t xml:space="preserve"> erst drei Monate</w:t>
            </w:r>
            <w:r w:rsidRPr="00A93A17">
              <w:t xml:space="preserve"> nach Erlass der Entscheidung wirksam,</w:t>
            </w:r>
            <w:r w:rsidRPr="00A93A17">
              <w:rPr>
                <w:b/>
                <w:i/>
              </w:rPr>
              <w:t xml:space="preserve"> um</w:t>
            </w:r>
            <w:r w:rsidRPr="00A93A17">
              <w:t xml:space="preserve">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w:t>
            </w:r>
            <w:r w:rsidRPr="00A93A17">
              <w:rPr>
                <w:b/>
                <w:i/>
              </w:rPr>
              <w:t xml:space="preserve"> unmittelbar</w:t>
            </w:r>
            <w:r w:rsidRPr="00A93A17">
              <w:t xml:space="preserve"> nach Erlass der Entscheidung wirksam</w:t>
            </w:r>
            <w:r w:rsidRPr="00A93A17">
              <w:rPr>
                <w:b/>
                <w:i/>
              </w:rPr>
              <w:t>. In bestimmten und wohlbegründeten Fällen können die Mitgliedstaaten entscheiden</w:t>
            </w:r>
            <w:r w:rsidRPr="00A93A17">
              <w:t>, dem Drittstaatsangehörigen oder Staatenlosen</w:t>
            </w:r>
            <w:r w:rsidRPr="00A93A17">
              <w:rPr>
                <w:b/>
                <w:i/>
              </w:rPr>
              <w:t xml:space="preserve"> für weitere drei Monate</w:t>
            </w:r>
            <w:r w:rsidRPr="00A93A17">
              <w:t xml:space="preserve"> Gelegenheit zu geben, aus anderen Gründen nach dem einschlägigen Unions- und nationalen Recht einen Aufenthalt in dem Mitgliedstaat zu beantragen.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 erst</w:t>
            </w:r>
            <w:r w:rsidRPr="00A93A17">
              <w:rPr>
                <w:b/>
                <w:i/>
              </w:rPr>
              <w:t xml:space="preserve"> drei Monate</w:t>
            </w:r>
            <w:r w:rsidRPr="00A93A17">
              <w:t xml:space="preserv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 erst</w:t>
            </w:r>
            <w:r w:rsidRPr="00A93A17">
              <w:rPr>
                <w:b/>
                <w:i/>
              </w:rPr>
              <w:t xml:space="preserve"> einen Monat</w:t>
            </w:r>
            <w:r w:rsidRPr="00A93A17">
              <w:t xml:space="preserve"> nach Erlass der Entscheidung wirksam, um dem Drittstaatsangehörigen oder Staatenlosen Gelegenheit zu geben, aus anderen</w:t>
            </w:r>
            <w:r w:rsidRPr="00A93A17">
              <w:rPr>
                <w:b/>
                <w:i/>
              </w:rPr>
              <w:t>, insbesondere arbeitsbedingten,</w:t>
            </w:r>
            <w:r w:rsidRPr="00A93A17">
              <w:t xml:space="preserve"> Gründen nach dem einschlägigen Unions- und nationalen Recht einen Aufenthalt in dem Mitgliedstaat zu beantragen.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589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 erst</w:t>
            </w:r>
            <w:r w:rsidRPr="00A93A17">
              <w:rPr>
                <w:b/>
                <w:i/>
              </w:rPr>
              <w:t xml:space="preserve"> drei</w:t>
            </w:r>
            <w:r w:rsidRPr="00A93A17">
              <w:t xml:space="preserve"> Monate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beendet oder seine Verlängerung abgelehnt wird, werden erst</w:t>
            </w:r>
            <w:r w:rsidRPr="00A93A17">
              <w:rPr>
                <w:b/>
                <w:i/>
              </w:rPr>
              <w:t xml:space="preserve"> neun</w:t>
            </w:r>
            <w:r w:rsidRPr="00A93A17">
              <w:t xml:space="preserve"> Monate nach Erlass der Entscheidung wirksam, um dem Drittstaatsangehörigen oder Staatenlosen Gelegenheit zu geben, aus anderen Gründen nach dem einschlägigen Unions- und nationalen Recht einen Aufenthalt in dem Mitgliedstaat zu beantragen.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Barbara Matera, Salvatore Domenico Pogliese, Emil Radev, Carlos Coelho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w:t>
            </w:r>
            <w:r w:rsidRPr="00A93A17">
              <w:rPr>
                <w:b/>
                <w:i/>
              </w:rPr>
              <w:t>, beendet oder seine Verlängerung abgelehnt</w:t>
            </w:r>
            <w:r w:rsidRPr="00A93A17">
              <w:t xml:space="preserve"> wird, werden erst</w:t>
            </w:r>
            <w:r w:rsidRPr="00A93A17">
              <w:rPr>
                <w:b/>
                <w:i/>
              </w:rPr>
              <w:t xml:space="preserve"> drei Monate</w:t>
            </w:r>
            <w:r w:rsidRPr="00A93A17">
              <w:t xml:space="preserv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wird, werden erst</w:t>
            </w:r>
            <w:r w:rsidRPr="00A93A17">
              <w:rPr>
                <w:b/>
                <w:i/>
              </w:rPr>
              <w:t xml:space="preserve"> einen Monat</w:t>
            </w:r>
            <w:r w:rsidRPr="00A93A17">
              <w:t xml:space="preserve"> nach Erlass der Entscheidung wirksam, um dem Drittstaatsangehörigen oder Staatenlosen Gelegenheit zu geben, aus anderen Gründen nach dem einschlägigen Unions- und nationalen Recht einen Aufenthalt in dem Mitgliedstaat zu beantragen.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w:t>
            </w:r>
            <w:r w:rsidRPr="00A93A17">
              <w:rPr>
                <w:b/>
                <w:i/>
              </w:rPr>
              <w:t>, beendet oder seine Verlängerung abgelehnt</w:t>
            </w:r>
            <w:r w:rsidRPr="00A93A17">
              <w:t xml:space="preserve"> wird, werden erst</w:t>
            </w:r>
            <w:r w:rsidRPr="00A93A17">
              <w:rPr>
                <w:b/>
                <w:i/>
              </w:rPr>
              <w:t xml:space="preserve"> drei</w:t>
            </w:r>
            <w:r w:rsidRPr="00A93A17">
              <w:t xml:space="preserve"> Monate nach Erlass der Entscheidung wirksam, um dem Drittstaatsangehörigen oder Staatenlosen Gelegenheit zu geben, aus anderen Gründen nach dem einschlägigen Unions- und nationalen Recht einen Aufenthalt in dem Mitgliedstaat zu beantragen.</w:t>
            </w:r>
          </w:p>
        </w:tc>
        <w:tc>
          <w:tcPr>
            <w:tcW w:w="4876" w:type="dxa"/>
          </w:tcPr>
          <w:p w:rsidR="00740235" w:rsidRPr="00A93A17" w:rsidRDefault="00740235" w:rsidP="00423156">
            <w:pPr>
              <w:pStyle w:val="Normal6"/>
            </w:pPr>
            <w:r w:rsidRPr="00A93A17">
              <w:t>(3)</w:t>
            </w:r>
            <w:r w:rsidRPr="00A93A17">
              <w:tab/>
              <w:t>Entscheidungen der Asylbehörde, mit denen der subsidiäre Schutzstatus nach Absatz 1 Buchstabe a aberkannt wird, werden erst</w:t>
            </w:r>
            <w:r w:rsidRPr="00A93A17">
              <w:rPr>
                <w:b/>
                <w:i/>
              </w:rPr>
              <w:t xml:space="preserve"> neun</w:t>
            </w:r>
            <w:r w:rsidRPr="00A93A17">
              <w:t xml:space="preserve"> Monate nach Erlass der Entscheidung wirksam, um dem Drittstaatsangehörigen oder Staatenlosen Gelegenheit zu geben, aus anderen Gründen nach dem einschlägigen Unions- und nationalen Recht einen Aufenthalt in dem Mitgliedstaat zu beantragen.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Wenn Personen mit Anspruch auf internationalen Schutz der Status unerwartet aberkannt wird, ist diese dreimonatige Nachfrist nicht ausreichend, um einen erfolgreichen Antrag zu stellen, da es bekanntermaßen schwierig ist, die notwendigen Dokumente und Entscheidungen einzuholen (d. h. Bürgschaft, Arbeitsplatz, Zuerkennung, Nachweis familiärer Bindungen). Im Gegensatz dazu wird durch die Neufassung der Richtlinie 2016/801 internationalen Studenten und Wissenschaftlern ein Minimum von neun Monaten zuerkannt, um nach dem lang erwarteten Ende ihres Studiums oder ihres Forschungsprojekts eine Anstellung zu finden oder eine selbstständige Tätigkeit aufzunehmen (Artikel 25).</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Artikel 21</w:t>
            </w:r>
            <w:r w:rsidRPr="00A93A17">
              <w:rPr>
                <w:color w:val="auto"/>
                <w:lang w:val="de-DE"/>
              </w:rPr>
              <w:tab/>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Überprüfung des subsidiären Schutzstatus</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Zur Anwendung des Artikels 20 Absatz 1 überprüft die Asylbehörde den subsidiären Schutzstatus insbesondere, wenn</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a) 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b) sie den einer Person mit Anspruch auf subsidiären Schutz ausgestellten Aufenthaltstitel zum ersten und zweiten Mal verlängert.</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740235" w:rsidRPr="00A93A17" w:rsidRDefault="00740235" w:rsidP="00740235">
      <w:pPr>
        <w:pStyle w:val="Normal12Italic"/>
        <w:rPr>
          <w:noProof w:val="0"/>
        </w:rPr>
      </w:pPr>
      <w:r w:rsidRPr="00A93A17">
        <w:rPr>
          <w:noProof w:val="0"/>
        </w:rPr>
        <w:t>Sources:</w:t>
      </w:r>
    </w:p>
    <w:p w:rsidR="00740235" w:rsidRPr="00A93A17" w:rsidRDefault="00740235" w:rsidP="00740235">
      <w:pPr>
        <w:pStyle w:val="Normal12Italic"/>
        <w:rPr>
          <w:noProof w:val="0"/>
        </w:rPr>
      </w:pPr>
      <w:r w:rsidRPr="00A93A17">
        <w:rPr>
          <w:noProof w:val="0"/>
        </w:rPr>
        <w:t>Matthias Fekl (May 2013) “Sécuriser les parcours des ressortissants étrangers en France”, pageS 12-14</w:t>
      </w:r>
    </w:p>
    <w:p w:rsidR="00740235" w:rsidRPr="00A93A17" w:rsidRDefault="00740235" w:rsidP="00740235">
      <w:pPr>
        <w:pStyle w:val="Normal12Italic"/>
        <w:rPr>
          <w:noProof w:val="0"/>
        </w:rPr>
      </w:pPr>
      <w:r w:rsidRPr="00A93A17">
        <w:rPr>
          <w:noProof w:val="0"/>
        </w:rPr>
        <w:t>http://www.ladocumentationfrancaise.fr/var/storage/rapports-publics/134000283.pdf</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Zur Anwendung des Artikels 20 Absatz 1</w:t>
            </w:r>
            <w:r w:rsidRPr="00A93A17">
              <w:rPr>
                <w:b/>
                <w:i/>
              </w:rPr>
              <w:t xml:space="preserve"> überprüft die</w:t>
            </w:r>
            <w:r w:rsidRPr="00A93A17">
              <w:t xml:space="preserve"> Asylbehörde den subsidiären Schutzstatus </w:t>
            </w:r>
            <w:r w:rsidRPr="00A93A17">
              <w:rPr>
                <w:b/>
                <w:i/>
              </w:rPr>
              <w:t>insbesondere, wenn</w:t>
            </w:r>
          </w:p>
        </w:tc>
        <w:tc>
          <w:tcPr>
            <w:tcW w:w="4876" w:type="dxa"/>
          </w:tcPr>
          <w:p w:rsidR="00740235" w:rsidRPr="00A93A17" w:rsidRDefault="00740235" w:rsidP="00423156">
            <w:pPr>
              <w:pStyle w:val="Normal6"/>
            </w:pPr>
            <w:r w:rsidRPr="00A93A17">
              <w:t xml:space="preserve">Zur Anwendung des Artikels 20 Absatz 1 </w:t>
            </w:r>
            <w:r w:rsidRPr="00A93A17">
              <w:rPr>
                <w:b/>
                <w:i/>
              </w:rPr>
              <w:t>und unbeschadet des Rechts der Person mit Anspruch auf subsidiären Schutz, in Übereinstimmung den Artikeln 14 bis 17 der Verordnung (EU) XXX/XXX [Verfahrensverordnung] Rechtsmittel gegen die Entscheidung der</w:t>
            </w:r>
            <w:r w:rsidRPr="00A93A17">
              <w:t xml:space="preserve"> Asylbehörde </w:t>
            </w:r>
            <w:r w:rsidRPr="00A93A17">
              <w:rPr>
                <w:b/>
                <w:i/>
              </w:rPr>
              <w:t>einzulegen, kann die Asylbehörde, sofern es nötig und verhältnismäßig ist, unter Berücksichtigung der persönlichen Umstände der Person</w:t>
            </w:r>
            <w:r w:rsidRPr="00A93A17">
              <w:t xml:space="preserve"> den subsidiären Schutzstatus </w:t>
            </w:r>
            <w:r w:rsidRPr="00A93A17">
              <w:rPr>
                <w:b/>
                <w:i/>
              </w:rPr>
              <w:t>überprüfen.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Zur Anwendung des Artikels 20 Absatz 1 </w:t>
            </w:r>
            <w:r w:rsidRPr="00A93A17">
              <w:rPr>
                <w:b/>
                <w:i/>
              </w:rPr>
              <w:t>überprüft</w:t>
            </w:r>
            <w:r w:rsidRPr="00A93A17">
              <w:t xml:space="preserve"> die Asylbehörde den subsidiären Schutzstatus insbesondere</w:t>
            </w:r>
            <w:r w:rsidRPr="00A93A17">
              <w:rPr>
                <w:b/>
                <w:i/>
              </w:rPr>
              <w:t>,</w:t>
            </w:r>
            <w:r w:rsidRPr="00A93A17">
              <w:t xml:space="preserve"> wenn</w:t>
            </w:r>
          </w:p>
        </w:tc>
        <w:tc>
          <w:tcPr>
            <w:tcW w:w="4876" w:type="dxa"/>
          </w:tcPr>
          <w:p w:rsidR="00740235" w:rsidRPr="00A93A17" w:rsidRDefault="00740235" w:rsidP="00423156">
            <w:pPr>
              <w:pStyle w:val="Normal6"/>
            </w:pPr>
            <w:r w:rsidRPr="00A93A17">
              <w:t xml:space="preserve">Zur Anwendung des Artikels 20 Absatz 1 </w:t>
            </w:r>
            <w:r w:rsidRPr="00A93A17">
              <w:rPr>
                <w:b/>
                <w:i/>
              </w:rPr>
              <w:t xml:space="preserve">kann </w:t>
            </w:r>
            <w:r w:rsidRPr="00A93A17">
              <w:t xml:space="preserve">die Asylbehörde den subsidiären Schutzstatus </w:t>
            </w:r>
            <w:r w:rsidRPr="00A93A17">
              <w:rPr>
                <w:b/>
                <w:i/>
              </w:rPr>
              <w:t xml:space="preserve">überprüfen, </w:t>
            </w:r>
            <w:r w:rsidRPr="00A93A17">
              <w:t xml:space="preserve">insbesondere wenn </w:t>
            </w:r>
            <w:r w:rsidRPr="00A93A17">
              <w:rPr>
                <w:b/>
                <w:i/>
              </w:rPr>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Monika Hohlmeier</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Zur Anwendung des Artikels</w:t>
            </w:r>
            <w:r w:rsidRPr="00A93A17">
              <w:t> 20 Absatz 1</w:t>
            </w:r>
            <w:r w:rsidRPr="00A93A17">
              <w:rPr>
                <w:b/>
                <w:i/>
              </w:rPr>
              <w:t xml:space="preserve"> überprüft die Asylbehörde</w:t>
            </w:r>
            <w:r w:rsidRPr="00A93A17">
              <w:t xml:space="preserve"> den subsidiären Schutzstatus insbesondere wenn</w:t>
            </w:r>
          </w:p>
        </w:tc>
        <w:tc>
          <w:tcPr>
            <w:tcW w:w="4876" w:type="dxa"/>
          </w:tcPr>
          <w:p w:rsidR="00740235" w:rsidRPr="00A93A17" w:rsidRDefault="00740235" w:rsidP="00423156">
            <w:pPr>
              <w:pStyle w:val="Normal6"/>
            </w:pPr>
            <w:r w:rsidRPr="00A93A17">
              <w:rPr>
                <w:b/>
                <w:i/>
              </w:rPr>
              <w:t>Die Asylbehörden der Mitgliedstaaten können den subsidiären Schutzstatus jederzeit überprüfen, wenn sie stichhaltige Gründe für die Annahme haben, dass Artikel</w:t>
            </w:r>
            <w:r w:rsidRPr="00A93A17">
              <w:t xml:space="preserve"> 20 Absatz 1 </w:t>
            </w:r>
            <w:r w:rsidRPr="00A93A17">
              <w:rPr>
                <w:b/>
                <w:i/>
              </w:rPr>
              <w:t>Anwendung finden könnte. Sie überprüfen</w:t>
            </w:r>
            <w:r w:rsidRPr="00A93A17">
              <w:t xml:space="preserve"> den subsidiären Schutzstatus insbesondere, wenn</w:t>
            </w:r>
            <w:r w:rsidRPr="00A93A17">
              <w:rPr>
                <w:b/>
                <w:i/>
              </w:rPr>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Zur Anwendung des Artikels 20 Absatz 1 müssen die Asylbehörden der Mitgliedstaaten die Möglichkeit haben, den subsidiären Schutzstatus jederzeit zu überprüfen, selbst wenn Artikel 21 Absatz 1 Buchstaben a und b zu der jeweiligen Zeit keine Anwendung findet.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Barbara Matera, Salvatore Domenico Pogliese, József Nagy</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Zur Anwendung des Artikels 20 Absatz 1 überprüft die Asylbehörde den subsidiären Schutzstatus insbesondere, wenn</w:t>
            </w:r>
          </w:p>
        </w:tc>
        <w:tc>
          <w:tcPr>
            <w:tcW w:w="4876" w:type="dxa"/>
          </w:tcPr>
          <w:p w:rsidR="00740235" w:rsidRPr="00A93A17" w:rsidRDefault="00740235" w:rsidP="00423156">
            <w:pPr>
              <w:pStyle w:val="Normal6"/>
            </w:pPr>
            <w:r w:rsidRPr="00A93A17">
              <w:rPr>
                <w:i/>
              </w:rPr>
              <w:t>(Betrifft nicht die deutsche Fassung.)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Zur Anwendung des Artikels 20 Absatz 1 überprüft die Asylbehörde den subsidiären Schutzstatus insbesondere, wenn</w:t>
            </w:r>
          </w:p>
        </w:tc>
        <w:tc>
          <w:tcPr>
            <w:tcW w:w="4876" w:type="dxa"/>
          </w:tcPr>
          <w:p w:rsidR="00740235" w:rsidRPr="00A93A17" w:rsidRDefault="00740235" w:rsidP="00423156">
            <w:pPr>
              <w:pStyle w:val="Normal6"/>
            </w:pPr>
            <w:r w:rsidRPr="00A93A17">
              <w:t>Zur Anwendung des Artikels 20 Absatz 1</w:t>
            </w:r>
            <w:r w:rsidRPr="00A93A17">
              <w:rPr>
                <w:b/>
                <w:i/>
              </w:rPr>
              <w:t xml:space="preserve"> kann</w:t>
            </w:r>
            <w:r w:rsidRPr="00A93A17">
              <w:t xml:space="preserve"> die Asylbehörde den subsidiären Schutzstatus insbesondere</w:t>
            </w:r>
            <w:r w:rsidRPr="00A93A17">
              <w:rPr>
                <w:b/>
                <w:i/>
              </w:rPr>
              <w:t xml:space="preserve"> überprüfen</w:t>
            </w:r>
            <w:r w:rsidRPr="00A93A17">
              <w:t>, wenn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a)</w:t>
            </w:r>
            <w:r w:rsidRPr="00A93A17">
              <w:tab/>
            </w:r>
            <w:r w:rsidRPr="00A93A17">
              <w:rPr>
                <w:b/>
                <w:i/>
              </w:rPr>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599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a)</w:t>
            </w:r>
            <w:r w:rsidRPr="00A93A17">
              <w:tab/>
            </w:r>
            <w:r w:rsidRPr="00A93A17">
              <w:rPr>
                <w:b/>
                <w:i/>
              </w:rPr>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 xml:space="preserve">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w:t>
            </w:r>
            <w:r w:rsidRPr="00A93A17">
              <w:rPr>
                <w:b/>
                <w:i/>
              </w:rPr>
              <w:t>des</w:t>
            </w:r>
            <w:r w:rsidRPr="00A93A17">
              <w:t xml:space="preserve"> </w:t>
            </w:r>
            <w:r w:rsidRPr="00A93A17">
              <w:rPr>
                <w:b/>
                <w:i/>
              </w:rPr>
              <w:t>Antragstellers</w:t>
            </w:r>
            <w:r w:rsidRPr="00A93A17">
              <w:t xml:space="preserve"> von Bedeutung ist</w:t>
            </w:r>
            <w:r w:rsidRPr="00A93A17">
              <w:rPr>
                <w:b/>
                <w:i/>
              </w:rPr>
              <w:t>;</w:t>
            </w:r>
          </w:p>
        </w:tc>
        <w:tc>
          <w:tcPr>
            <w:tcW w:w="4876" w:type="dxa"/>
          </w:tcPr>
          <w:p w:rsidR="00740235" w:rsidRPr="00A93A17" w:rsidRDefault="00740235" w:rsidP="00423156">
            <w:pPr>
              <w:pStyle w:val="Normal6"/>
            </w:pPr>
            <w:r w:rsidRPr="00A93A17">
              <w:t>a)</w:t>
            </w:r>
            <w:r w:rsidRPr="00A93A17">
              <w:tab/>
              <w:t xml:space="preserve">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w:t>
            </w:r>
            <w:r w:rsidRPr="00A93A17">
              <w:rPr>
                <w:b/>
                <w:i/>
              </w:rPr>
              <w:t>der Person, der internationaler Schutz zuerkannt wurde,</w:t>
            </w:r>
            <w:r w:rsidRPr="00A93A17">
              <w:t xml:space="preserve"> von Bedeutung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Nach den Definitionen der vorliegenden Verordnung handelt es sich bei einer Person, der internationaler Schutz zuerkannt wurde, um eine Person, der die Flüchtlingseigenschaft oder der subsidiäre Schutzstatus zuerkannt wurde, und bei einem Antragsteller um einen Drittstaatsangehörigen oder einen Staatenlosen, der einen Antrag auf internationalen Schutz gestellt hat, über den noch keine bestandskräftige Entscheidung ergangen ist.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Barbara Matera, Salvatore Domenico Pogliese, József Nagy, Carlos Coelho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die Informationen über Herkunftsländer auf Unionsebene und die gemeinsame Analyse von Informationen über Herkunftsländer nach den Artikeln 8 und 10 der Verordnung (EU) XXX/XXX [Verordnung über die Asylagentur der Europäischen Union] auf eine wesentliche Änderung im Herkunftsland hindeuten, die für den Schutzbedarf des Antragstellers von Bedeutung ist;</w:t>
            </w:r>
          </w:p>
        </w:tc>
        <w:tc>
          <w:tcPr>
            <w:tcW w:w="4876" w:type="dxa"/>
          </w:tcPr>
          <w:p w:rsidR="00740235" w:rsidRPr="00A93A17" w:rsidRDefault="00740235" w:rsidP="00423156">
            <w:pPr>
              <w:pStyle w:val="Normal6"/>
            </w:pPr>
            <w:r w:rsidRPr="00A93A17">
              <w:rPr>
                <w:i/>
              </w:rPr>
              <w:t>(Betrifft nicht die deutsche Fassung.)</w:t>
            </w:r>
            <w:r w:rsidRPr="00A93A17">
              <w:tab/>
              <w:t> </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(Betrifft nicht die deutsche Fassung.)</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sie den einer Person mit Anspruch auf subsidiären Schutz ausgestellten Aufenthaltstitel zum ersten und zweiten Mal verlängert.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sie den einer Person mit Anspruch auf subsidiären Schutz ausgestellten Aufenthaltstitel zum ersten und zweiten Mal verlängert.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Barbara Matera, Salvatore Domenico Pogliese, Carlos Coelho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sie den einer Person mit Anspruch auf subsidiären Schutz ausgestellten Aufenthaltstitel zum ersten und zweiten Mal verlängert.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Eine Überprüfung des subsidiären Schutzstatus zum Zeitpunkt der Überprüfung des Aufenthaltstitels würde sich für die Asylbehörden der Mitgliedstaaten als sehr ressourcenintensiv erweisen. Nichtsdestoweniger sollten die Asylbehörden der Mitgliedstaaten zu einer Überprüfung des Status verpflichtet sein, wenn die Asylagentur der Europäischen Union eine relevante Änderung im Herkunftsland der betreffenden Person beobachtet.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sie den einer Person mit Anspruch auf subsidiären Schutz ausgestellten Aufenthaltstitel zum ersten</w:t>
            </w:r>
            <w:r w:rsidRPr="00A93A17">
              <w:rPr>
                <w:b/>
                <w:i/>
              </w:rPr>
              <w:t xml:space="preserve"> und</w:t>
            </w:r>
            <w:r w:rsidRPr="00A93A17">
              <w:t xml:space="preserve"> zweiten Mal verlängert.</w:t>
            </w:r>
          </w:p>
        </w:tc>
        <w:tc>
          <w:tcPr>
            <w:tcW w:w="4876" w:type="dxa"/>
          </w:tcPr>
          <w:p w:rsidR="00740235" w:rsidRPr="00A93A17" w:rsidRDefault="00740235" w:rsidP="00423156">
            <w:pPr>
              <w:pStyle w:val="Normal6"/>
            </w:pPr>
            <w:r w:rsidRPr="00A93A17">
              <w:t>b)</w:t>
            </w:r>
            <w:r w:rsidRPr="00A93A17">
              <w:tab/>
              <w:t>sie den einer Person mit Anspruch auf subsidiären Schutz ausgestellten Aufenthaltstitel zum ersten</w:t>
            </w:r>
            <w:r w:rsidRPr="00A93A17">
              <w:rPr>
                <w:b/>
                <w:i/>
              </w:rPr>
              <w:t>,</w:t>
            </w:r>
            <w:r w:rsidRPr="00A93A17">
              <w:t xml:space="preserve"> zweiten</w:t>
            </w:r>
            <w:r w:rsidRPr="00A93A17">
              <w:rPr>
                <w:b/>
                <w:i/>
              </w:rPr>
              <w:t xml:space="preserve"> und dritten</w:t>
            </w:r>
            <w:r w:rsidRPr="00A93A17">
              <w:t xml:space="preserve"> Mal verlängert.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Flüchtlinge</w:t>
            </w:r>
            <w:r w:rsidRPr="00A93A17">
              <w:rPr>
                <w:b/>
                <w:i/>
              </w:rPr>
              <w:t xml:space="preserve"> und Personen, denen der subsidiäre Schutzstatus zuerkannt wurde,</w:t>
            </w:r>
            <w:r w:rsidRPr="00A93A17">
              <w:t xml:space="preserve"> haben die in diesem Kapitel festgelegten Rechte und Pflichten. Die in der Genfer Flüchtlingskonvention festgelegten Rechte und Pflichten bleiben von diesem Kapitel unberührt.</w:t>
            </w:r>
          </w:p>
        </w:tc>
        <w:tc>
          <w:tcPr>
            <w:tcW w:w="4876" w:type="dxa"/>
          </w:tcPr>
          <w:p w:rsidR="00740235" w:rsidRPr="00A93A17" w:rsidRDefault="00740235" w:rsidP="00423156">
            <w:pPr>
              <w:pStyle w:val="Normal6"/>
            </w:pPr>
            <w:r w:rsidRPr="00A93A17">
              <w:t>(1)</w:t>
            </w:r>
            <w:r w:rsidRPr="00A93A17">
              <w:tab/>
              <w:t>Flüchtlinge haben die in diesem Kapitel festgelegten Rechte und Pflichten. Die in der Genfer Flüchtlingskonvention festgelegten Rechte und Pflichten bleiben von diesem Kapitel unberührt.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r>
            <w:r w:rsidRPr="00A93A17">
              <w:rPr>
                <w:b/>
                <w:i/>
              </w:rPr>
              <w:t>Flüchtlinge und Personen, denen der subsidiäre Schutzstatus zuerkannt wurde, haben die in diesem Kapitel</w:t>
            </w:r>
            <w:r w:rsidRPr="00A93A17">
              <w:t xml:space="preserve"> festgelegten Rechte und Pflichten</w:t>
            </w:r>
            <w:r w:rsidRPr="00A93A17">
              <w:rPr>
                <w:b/>
                <w:i/>
              </w:rPr>
              <w:t>. Die in der Genfer Flüchtlingskonvention</w:t>
            </w:r>
            <w:r w:rsidRPr="00A93A17">
              <w:t xml:space="preserve"> festgelegten Rechte und Pflichten</w:t>
            </w:r>
            <w:r w:rsidRPr="00A93A17">
              <w:rPr>
                <w:b/>
                <w:i/>
              </w:rPr>
              <w:t xml:space="preserve"> bleiben von diesem Kapitel unberührt</w:t>
            </w:r>
            <w:r w:rsidRPr="00A93A17">
              <w:t>.</w:t>
            </w:r>
          </w:p>
        </w:tc>
        <w:tc>
          <w:tcPr>
            <w:tcW w:w="4876" w:type="dxa"/>
          </w:tcPr>
          <w:p w:rsidR="00740235" w:rsidRPr="00A93A17" w:rsidRDefault="00740235" w:rsidP="00423156">
            <w:pPr>
              <w:pStyle w:val="Normal6"/>
            </w:pPr>
            <w:r w:rsidRPr="00A93A17">
              <w:t>(1)</w:t>
            </w:r>
            <w:r w:rsidRPr="00A93A17">
              <w:tab/>
            </w:r>
            <w:r w:rsidRPr="00A93A17">
              <w:rPr>
                <w:b/>
                <w:i/>
              </w:rPr>
              <w:t>Unbeschadet der in der Genfer Flüchtlingskonvention</w:t>
            </w:r>
            <w:r w:rsidRPr="00A93A17">
              <w:t xml:space="preserve"> festgelegten Rechte und</w:t>
            </w:r>
            <w:r w:rsidRPr="00A93A17">
              <w:rPr>
                <w:i/>
              </w:rPr>
              <w:t xml:space="preserve"> </w:t>
            </w:r>
            <w:r w:rsidRPr="00A93A17">
              <w:t>Pflichten</w:t>
            </w:r>
            <w:r w:rsidRPr="00A93A17">
              <w:rPr>
                <w:b/>
                <w:i/>
              </w:rPr>
              <w:t xml:space="preserve"> haben Personen mit Anspruch auf internationalen Schutz die in diesem Kapitel</w:t>
            </w:r>
            <w:r w:rsidRPr="00A93A17">
              <w:t xml:space="preserve"> festgelegten Rechte und Pflichten.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(3)</w:t>
            </w:r>
            <w:r w:rsidRPr="00A93A17">
              <w:tab/>
            </w:r>
            <w:r w:rsidRPr="00A93A17">
              <w:rPr>
                <w:b/>
                <w:i/>
              </w:rPr>
              <w:t>Innerhalb der durch völkerrechtliche Verpflichtungen vorgegebenen Grenzen gilt, dass Leistungen im Hinblick auf den Zugang zu Beschäftigung und zur sozialen Sicherheit erst dann gewährt werden können, wenn zuvor ein Aufenthaltstitel ausgestellt wurde.</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609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(3)</w:t>
            </w:r>
            <w:r w:rsidRPr="00A93A17">
              <w:tab/>
            </w:r>
            <w:r w:rsidRPr="00A93A17">
              <w:rPr>
                <w:b/>
                <w:i/>
              </w:rPr>
              <w:t>Innerhalb der durch völkerrechtliche Verpflichtungen vorgegebenen Grenzen gilt, dass Leistungen im Hinblick auf den Zugang zu Beschäftigung und zur sozialen Sicherheit erst dann gewährt werden können, wenn zuvor ein Aufenthaltstitel ausgestellt wurde.</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4</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(4)</w:t>
            </w:r>
            <w:r w:rsidRPr="00A93A17">
              <w:tab/>
              <w:t xml:space="preserve">Bei der Anwendung der Bestimmungen dieses Kapitels wird die spezielle Situation von Personen mit besonderen Bedürfnissen </w:t>
            </w:r>
            <w:r w:rsidRPr="00A93A17">
              <w:rPr>
                <w:b/>
                <w:i/>
              </w:rPr>
              <w:t>wie Minderjährigen, unbegleiteten Minderjährigen, Behinderten, älteren Menschen, Schwangeren, Alleinerziehenden mit minderjährigen Kindern, Opfern von Menschenhandel, Personen mit psychischen Störungen und Personen, die Folter, Vergewaltigung oder einer anderen schweren Form psychischer, physischer oder sexueller Gewalt ausgesetzt waren,</w:t>
            </w:r>
            <w:r w:rsidRPr="00A93A17">
              <w:t xml:space="preserve"> berücksichtigt, sofern eine Prüfung ihrer Situation im Einzelfall ergibt, dass sie besondere Bedürfnisse haben.</w:t>
            </w:r>
          </w:p>
        </w:tc>
        <w:tc>
          <w:tcPr>
            <w:tcW w:w="4876" w:type="dxa"/>
          </w:tcPr>
          <w:p w:rsidR="00740235" w:rsidRPr="00A93A17" w:rsidRDefault="00740235" w:rsidP="00423156">
            <w:pPr>
              <w:pStyle w:val="Normal6"/>
            </w:pPr>
            <w:r w:rsidRPr="00A93A17">
              <w:t>(4)</w:t>
            </w:r>
            <w:r w:rsidRPr="00A93A17">
              <w:tab/>
              <w:t xml:space="preserve">Bei der Anwendung der Bestimmungen dieses Kapitels wird die spezielle Situation von Personen mit besonderen Bedürfnissen, </w:t>
            </w:r>
            <w:r w:rsidRPr="00A93A17">
              <w:rPr>
                <w:b/>
                <w:i/>
              </w:rPr>
              <w:t>die also besondere Garantien benötigen, um die in dieser Verordnung vorgesehenen Rechte in Anspruch nehmen und ihren Verpflichtungen nachkommen zu können,</w:t>
            </w:r>
            <w:r w:rsidRPr="00A93A17">
              <w:t xml:space="preserve"> berücksichtigt, sofern eine Prüfung ihrer Situation im Einzelfall ergibt, dass sie besondere Bedürfnisse haben.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4</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(4)</w:t>
            </w:r>
            <w:r w:rsidRPr="00A93A17">
              <w:tab/>
              <w:t>Bei der Anwendung der Bestimmungen dieses Kapitels wird die spezielle Situation von Personen mit besonderen Bedürfnissen wie Minderjährigen, unbegleiteten Minderjährigen, Behinderten, älteren Menschen, Schwangeren, Alleinerziehenden mit minderjährigen Kindern, Opfern von Menschenhandel, Personen mit psychischen Störungen und Personen, die Folter, Vergewaltigung oder einer anderen schweren Form psychischer, physischer oder sexueller Gewalt ausgesetzt waren, berücksichtigt</w:t>
            </w:r>
            <w:r w:rsidRPr="00A93A17">
              <w:rPr>
                <w:b/>
                <w:i/>
              </w:rPr>
              <w:t>, sofern eine Prüfung ihrer Situation im Einzelfall ergibt, dass sie besondere Bedürfnisse haben</w:t>
            </w:r>
            <w:r w:rsidRPr="00A93A17">
              <w:t>.</w:t>
            </w:r>
          </w:p>
        </w:tc>
        <w:tc>
          <w:tcPr>
            <w:tcW w:w="4876" w:type="dxa"/>
          </w:tcPr>
          <w:p w:rsidR="00740235" w:rsidRPr="00A93A17" w:rsidRDefault="00740235" w:rsidP="00423156">
            <w:pPr>
              <w:pStyle w:val="Normal6"/>
            </w:pPr>
            <w:r w:rsidRPr="00A93A17">
              <w:t>(4)</w:t>
            </w:r>
            <w:r w:rsidRPr="00A93A17">
              <w:tab/>
              <w:t>Bei der Anwendung der Bestimmungen dieses Kapitels wird die spezielle Situation von Personen mit besonderen Bedürfnissen wie Minderjährigen, unbegleiteten Minderjährigen, Behinderten, älteren Menschen, Schwangeren, Alleinerziehenden mit minderjährigen Kindern, Opfern von Menschenhandel, Personen mit psychischen Störungen und Personen, die Folter, Vergewaltigung oder einer anderen schweren Form psychischer, physischer oder sexueller Gewalt ausgesetzt waren, berücksichtigt.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4</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(4)</w:t>
            </w:r>
            <w:r w:rsidRPr="00A93A17">
              <w:tab/>
              <w:t>Bei der Anwendung der Bestimmungen dieses Kapitels wird die spezielle Situation von Personen mit besonderen Bedürfnissen wie Minderjährigen, unbegleiteten Minderjährigen, Behinderten, älteren Menschen, Schwangeren, Alleinerziehenden mit</w:t>
            </w:r>
            <w:r w:rsidRPr="00A93A17">
              <w:rPr>
                <w:b/>
                <w:i/>
              </w:rPr>
              <w:t xml:space="preserve"> minderjährigen</w:t>
            </w:r>
            <w:r w:rsidRPr="00A93A17">
              <w:t xml:space="preserve"> Kindern, Opfern von Menschenhandel, Personen mit psychischen Störungen und Personen, die Folter, Vergewaltigung oder einer anderen schweren Form psychischer, physischer oder sexueller Gewalt ausgesetzt waren, berücksichtigt, sofern eine Prüfung ihrer Situation im Einzelfall ergibt, dass sie besondere Bedürfnisse haben.</w:t>
            </w:r>
          </w:p>
        </w:tc>
        <w:tc>
          <w:tcPr>
            <w:tcW w:w="4876" w:type="dxa"/>
          </w:tcPr>
          <w:p w:rsidR="00740235" w:rsidRPr="00A93A17" w:rsidRDefault="00740235" w:rsidP="00423156">
            <w:pPr>
              <w:pStyle w:val="Normal6"/>
            </w:pPr>
            <w:r w:rsidRPr="00A93A17">
              <w:t>(4)</w:t>
            </w:r>
            <w:r w:rsidRPr="00A93A17">
              <w:tab/>
              <w:t>Bei der Anwendung der Bestimmungen dieses Kapitels wird die spezielle Situation von Personen mit besonderen Bedürfnissen wie Minderjährigen, unbegleiteten Minderjährigen, Behinderten, älteren Menschen, Schwangeren, Alleinerziehenden mit Kindern, Opfern von Menschenhandel, Personen mit psychischen Störungen und Personen, die Folter, Vergewaltigung oder einer anderen schweren Form psychischer, physischer oder sexueller Gewalt ausgesetzt waren, berücksichtigt, sofern eine Prüfung ihrer Situation im Einzelfall ergibt, dass sie besondere Bedürfnisse haben.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5</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5.</w:t>
            </w:r>
            <w:r w:rsidRPr="00A93A17">
              <w:tab/>
              <w:t xml:space="preserve">Bei der Anwendung der Minderjährige berührenden Bestimmungen </w:t>
            </w:r>
            <w:r w:rsidRPr="00A93A17">
              <w:rPr>
                <w:b/>
                <w:i/>
              </w:rPr>
              <w:t xml:space="preserve">dieses Kapitels </w:t>
            </w:r>
            <w:r w:rsidRPr="00A93A17">
              <w:t>berücksichtigen die zuständigen Behörden vorrangig das Wohl des Kindes.</w:t>
            </w:r>
          </w:p>
        </w:tc>
        <w:tc>
          <w:tcPr>
            <w:tcW w:w="4876" w:type="dxa"/>
          </w:tcPr>
          <w:p w:rsidR="00740235" w:rsidRPr="00A93A17" w:rsidRDefault="00740235" w:rsidP="00423156">
            <w:pPr>
              <w:pStyle w:val="Normal6"/>
            </w:pPr>
            <w:r w:rsidRPr="00A93A17">
              <w:t>5.</w:t>
            </w:r>
            <w:r w:rsidRPr="00A93A17">
              <w:tab/>
              <w:t xml:space="preserve">Bei der Anwendung der Minderjährige berührenden Bestimmungen </w:t>
            </w:r>
            <w:r w:rsidRPr="00A93A17">
              <w:rPr>
                <w:b/>
                <w:i/>
              </w:rPr>
              <w:t xml:space="preserve">dieser Verordnung </w:t>
            </w:r>
            <w:r w:rsidRPr="00A93A17">
              <w:t>berücksichtigen die zuständigen Behörden vorrangig das Wohl des Kindes.</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5</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(5)</w:t>
            </w:r>
            <w:r w:rsidRPr="00A93A17">
              <w:tab/>
              <w:t>Bei der Anwendung der</w:t>
            </w:r>
            <w:r w:rsidRPr="00A93A17">
              <w:rPr>
                <w:b/>
                <w:i/>
              </w:rPr>
              <w:t xml:space="preserve"> Minderjährige berührenden</w:t>
            </w:r>
            <w:r w:rsidRPr="00A93A17">
              <w:t xml:space="preserve"> Bestimmungen</w:t>
            </w:r>
            <w:r w:rsidRPr="00A93A17">
              <w:rPr>
                <w:b/>
                <w:i/>
              </w:rPr>
              <w:t xml:space="preserve"> dieses Kapitels</w:t>
            </w:r>
            <w:r w:rsidRPr="00A93A17">
              <w:t xml:space="preserve"> berücksichtigen</w:t>
            </w:r>
            <w:r w:rsidRPr="00A93A17">
              <w:rPr>
                <w:b/>
                <w:i/>
              </w:rPr>
              <w:t xml:space="preserve"> </w:t>
            </w:r>
            <w:r w:rsidRPr="00A93A17">
              <w:t>die</w:t>
            </w:r>
            <w:r w:rsidRPr="00A93A17">
              <w:rPr>
                <w:b/>
                <w:i/>
              </w:rPr>
              <w:t xml:space="preserve"> zuständigen Behörden</w:t>
            </w:r>
            <w:r w:rsidRPr="00A93A17">
              <w:t xml:space="preserve"> vorrangig das Wohl des Kindes.</w:t>
            </w:r>
          </w:p>
        </w:tc>
        <w:tc>
          <w:tcPr>
            <w:tcW w:w="4876" w:type="dxa"/>
          </w:tcPr>
          <w:p w:rsidR="00740235" w:rsidRPr="00A93A17" w:rsidRDefault="00740235" w:rsidP="00423156">
            <w:pPr>
              <w:pStyle w:val="Normal6"/>
            </w:pPr>
            <w:r w:rsidRPr="00A93A17">
              <w:t>(5)</w:t>
            </w:r>
            <w:r w:rsidRPr="00A93A17">
              <w:tab/>
              <w:t>Bei der Anwendung der Bestimmungen</w:t>
            </w:r>
            <w:r w:rsidRPr="00A93A17">
              <w:rPr>
                <w:b/>
                <w:i/>
              </w:rPr>
              <w:t xml:space="preserve"> der vorliegenden Verordnung</w:t>
            </w:r>
            <w:r w:rsidRPr="00A93A17">
              <w:t xml:space="preserve"> berücksichtigen</w:t>
            </w:r>
            <w:r w:rsidRPr="00A93A17">
              <w:rPr>
                <w:b/>
                <w:i/>
              </w:rPr>
              <w:t xml:space="preserve"> </w:t>
            </w:r>
            <w:r w:rsidRPr="00A93A17">
              <w:t>die</w:t>
            </w:r>
            <w:r w:rsidRPr="00A93A17">
              <w:rPr>
                <w:b/>
                <w:i/>
              </w:rPr>
              <w:t xml:space="preserve"> Mitgliedstaaten</w:t>
            </w:r>
            <w:r w:rsidRPr="00A93A17">
              <w:t xml:space="preserve"> vorrangig das Wohl des Kindes.</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Der Schattenberichterstatter stimmt mit der Berichterstatterin darin überein, dass der Verweis auf die vorrangige Berücksichtigung des Wohles des Kindes nicht nur die Bestimmungen des Kapitels VII, wie in diesem Artikel erwähnt, betreffen sollten, sondern die gesamte Verordnung.</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Frank Engel, Barbara Matera, Salvatore Domenico Pogliese, József Nagy, Carlos Coelho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5</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(5)</w:t>
            </w:r>
            <w:r w:rsidRPr="00A93A17">
              <w:tab/>
              <w:t>Bei der Anwendung der Minderjährige berührenden Bestimmungen dieses Kapitels berücksichtigen die zuständigen Behörden vorrangig das Wohl des Kindes.</w:t>
            </w:r>
          </w:p>
        </w:tc>
        <w:tc>
          <w:tcPr>
            <w:tcW w:w="4876" w:type="dxa"/>
          </w:tcPr>
          <w:p w:rsidR="00740235" w:rsidRPr="00A93A17" w:rsidRDefault="00740235" w:rsidP="00423156">
            <w:pPr>
              <w:pStyle w:val="Normal6"/>
            </w:pPr>
            <w:r w:rsidRPr="00A93A17">
              <w:rPr>
                <w:i/>
              </w:rPr>
              <w:t>(Betrifft nicht die deutsche Fassung.)</w:t>
            </w:r>
            <w:r w:rsidRPr="00A93A17">
              <w:tab/>
              <w:t> </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(Betrifft nicht die deutsche Fassung.)</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22 – Absatz 5</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(5)</w:t>
            </w:r>
            <w:r w:rsidRPr="00A93A17">
              <w:tab/>
              <w:t>Bei der Anwendung der</w:t>
            </w:r>
            <w:r w:rsidRPr="00A93A17">
              <w:rPr>
                <w:b/>
                <w:i/>
              </w:rPr>
              <w:t xml:space="preserve"> Minderjährige berührenden Bestimmungen dieses Kapitels</w:t>
            </w:r>
            <w:r w:rsidRPr="00A93A17">
              <w:t xml:space="preserve"> berücksichtigen die zuständigen Behörden vorrangig das Wohl des Kindes.</w:t>
            </w:r>
          </w:p>
        </w:tc>
        <w:tc>
          <w:tcPr>
            <w:tcW w:w="4876" w:type="dxa"/>
          </w:tcPr>
          <w:p w:rsidR="00740235" w:rsidRPr="00A93A17" w:rsidRDefault="00740235" w:rsidP="00423156">
            <w:pPr>
              <w:pStyle w:val="Normal6"/>
            </w:pPr>
            <w:r w:rsidRPr="00A93A17">
              <w:t>(5)</w:t>
            </w:r>
            <w:r w:rsidRPr="00A93A17">
              <w:tab/>
              <w:t>Bei der Anwendung der</w:t>
            </w:r>
            <w:r w:rsidRPr="00A93A17">
              <w:rPr>
                <w:b/>
                <w:i/>
              </w:rPr>
              <w:t xml:space="preserve"> vorliegenden Verordnung</w:t>
            </w:r>
            <w:r w:rsidRPr="00A93A17">
              <w:t xml:space="preserve"> berücksichtigen die zuständigen Behörden vorrangig das Wohl des Kindes.</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Sofern dies nicht aufgrund der in Absatz 1 genannten völkerrechtlichen Verpflichtungen untersagt ist, können Flüchtlinge oder Personen mit Anspruch auf subsidiären Schutz unabhängig davon, ob sie förmlich als solche anerkannt sind oder nicht, zurückgewiesen werden, wenn</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rPr>
                <w:b/>
                <w:i/>
              </w:rPr>
              <w:t>a) es stichhaltige Gründe für die Annahme gibt, dass sie eine Gefahr für die Sicherheit des Mitgliedstaats darstellen, in dem sie sich aufhalten;</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b) sie eine Gefahr für die Allgemeinheit dieses Mitgliedstaats darstellen, weil sie wegen einer besonders schweren Straftat rechtskräftig verurteilt wurden.</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In diesen Fällen wird auch nach Artikel 14 die Flüchtlingseigenschaft beziehungsweise nach Artikel 20 der subsidiäre Schutzstatus entzogen.</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Artikel 23 Absatz 1 der Qualifikationsverordnung ist nicht unwirksam, da er aufgrund der Formulierung „Im Einklang mit ihren völkerrechtlichen Verpflichtungen“ im ersten Teil als absolutes Verbot einer Zurückweisung ausgelegt werden kann. Die richtige Auslegung hat zur Folge, dass eine Zurückweisung von Flüchtlingen selbst in den in Absatz 2 genannten Fällen unzulässig ist.</w:t>
      </w:r>
    </w:p>
    <w:p w:rsidR="00740235" w:rsidRPr="00A93A17" w:rsidRDefault="00740235" w:rsidP="00740235">
      <w:pPr>
        <w:pStyle w:val="Normal12Italic"/>
        <w:rPr>
          <w:noProof w:val="0"/>
        </w:rPr>
      </w:pPr>
      <w:r w:rsidRPr="00A93A17">
        <w:rPr>
          <w:noProof w:val="0"/>
        </w:rPr>
        <w:t>Da die Zurückweisung nach der Europäischen Menschenrechtskonvention als absolut unzulässig gilt, sollte sie auch allgemein als absolut unzulässig gelten, unabhängig davon, in welchem Kontext sie im EU-Recht behandelt wird.</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Sofern dies nicht aufgrund der in Absatz 1 genannten völkerrechtlichen Verpflichtungen untersagt ist, können Flüchtlinge oder Personen mit Anspruch auf subsidiären Schutz unabhängig davon, ob sie förmlich als solche anerkannt sind oder nicht, zurückgewiesen werden, wenn</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rPr>
                <w:b/>
                <w:i/>
              </w:rPr>
              <w:t>a) es stichhaltige Gründe für die Annahme gibt, dass sie eine Gefahr für die Sicherheit des Mitgliedstaats darstellen, in dem sie sich aufhalten;</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b) sie eine Gefahr für die Allgemeinheit dieses Mitgliedstaats darstellen, weil sie wegen einer besonders schweren Straftat rechtskräftig verurteilt wurden.</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619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Sofern dies nicht aufgrund der in Absatz 1 genannten völkerrechtlichen Verpflichtungen untersagt ist, können Flüchtlinge oder Personen mit Anspruch auf subsidiären Schutz unabhängig davon, ob sie förmlich als solche anerkannt sind oder nicht, zurückgewiesen werden, wenn</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rPr>
                <w:b/>
                <w:i/>
              </w:rPr>
              <w:t>a) es stichhaltige Gründe für die Annahme gibt, dass sie eine Gefahr für die Sicherheit des Mitgliedstaats darstellen, in dem sie sich aufhalten;</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b) sie eine Gefahr für die Allgemeinheit dieses Mitgliedstaats darstellen, weil sie wegen einer besonders schweren Straftat rechtskräftig verurteilt wurden.</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a)</w:t>
            </w:r>
            <w:r w:rsidRPr="00A93A17">
              <w:tab/>
            </w:r>
            <w:r w:rsidRPr="00A93A17">
              <w:rPr>
                <w:b/>
                <w:i/>
              </w:rPr>
              <w:t>es stichhaltige Gründe für die Annahme gibt, dass sie eine Gefahr für die Sicherheit des Mitgliedstaats darstellen, in dem sie sich aufhalten;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Monika Hohlmeier</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es stichhaltige Gründe für die Annahme gibt, dass sie eine Gefahr für die Sicherheit des Mitgliedstaats darstellen, in dem sie sich aufhalten;</w:t>
            </w:r>
          </w:p>
        </w:tc>
        <w:tc>
          <w:tcPr>
            <w:tcW w:w="4876" w:type="dxa"/>
          </w:tcPr>
          <w:p w:rsidR="00740235" w:rsidRPr="00A93A17" w:rsidRDefault="00740235" w:rsidP="00423156">
            <w:pPr>
              <w:pStyle w:val="Normal6"/>
            </w:pPr>
            <w:r w:rsidRPr="00A93A17">
              <w:t>a)</w:t>
            </w:r>
            <w:r w:rsidRPr="00A93A17">
              <w:tab/>
              <w:t>es stichhaltige Gründe für die Annahme gibt, dass sie eine Gefahr für die</w:t>
            </w:r>
            <w:r w:rsidRPr="00A93A17">
              <w:rPr>
                <w:b/>
                <w:i/>
              </w:rPr>
              <w:t xml:space="preserve"> öffentliche</w:t>
            </w:r>
            <w:r w:rsidRPr="00A93A17">
              <w:t xml:space="preserve"> Sicherheit oder</w:t>
            </w:r>
            <w:r w:rsidRPr="00A93A17">
              <w:rPr>
                <w:b/>
                <w:i/>
              </w:rPr>
              <w:t xml:space="preserve"> die Sicherheit eines einzelnen Bürgers</w:t>
            </w:r>
            <w:r w:rsidRPr="00A93A17">
              <w:t xml:space="preserve"> des Mitgliedstaats darstellen, in dem sie sich aufhalten;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Mit dieser Änderung wird klargestellt, dass die Mitgliedstaaten in Fällen, in denen internationale Verpflichtungen dies zulassen, vom Grundsatz der Nichtzurückweisung abweichen können, wenn die Strafverfolgungsbehörden stichhaltige Gründe für die Annahme haben, dass ein Flüchtling oder eine Person mit Anspruch auf subsidiären Schutz eine Gefahr nicht nur für die öffentliche Sicherheit eines Mitgliedstaats, sondern auch für die Sicherheit einzelner Bürger darstellt.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sie eine Gefahr für die Allgemeinheit dieses Mitgliedstaats darstellen, weil sie wegen einer besonders schweren Straftat rechtskräftig verurteilt wurden.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sie eine Gefahr für die Allgemeinheit dieses Mitgliedstaats darstellen, weil sie wegen einer</w:t>
            </w:r>
            <w:r w:rsidRPr="00A93A17">
              <w:rPr>
                <w:b/>
                <w:i/>
              </w:rPr>
              <w:t xml:space="preserve"> besonders</w:t>
            </w:r>
            <w:r w:rsidRPr="00A93A17">
              <w:t xml:space="preserve"> schweren Straftat rechtskräftig verurteilt wurden.</w:t>
            </w:r>
          </w:p>
        </w:tc>
        <w:tc>
          <w:tcPr>
            <w:tcW w:w="4876" w:type="dxa"/>
          </w:tcPr>
          <w:p w:rsidR="00740235" w:rsidRPr="00A93A17" w:rsidRDefault="00740235" w:rsidP="00423156">
            <w:pPr>
              <w:pStyle w:val="Normal6"/>
            </w:pPr>
            <w:r w:rsidRPr="00A93A17">
              <w:t>b)</w:t>
            </w:r>
            <w:r w:rsidRPr="00A93A17">
              <w:tab/>
              <w:t>sie eine Gefahr für die Allgemeinheit dieses Mitgliedstaats darstellen, weil sie wegen einer schweren Straftat rechtskräftig verurteilt wurden.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1 – Buchstabe b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ba)</w:t>
            </w:r>
            <w:r w:rsidRPr="00A93A17">
              <w:tab/>
            </w:r>
            <w:r w:rsidRPr="00A93A17">
              <w:rPr>
                <w:b/>
                <w:i/>
              </w:rPr>
              <w:t>sich der Gerichtsbarkeit des Aufnahmemitgliedstaats entzieht.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23 – Absatz 2 – Unterabsatz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In diesen Fällen wird auch nach Artikel 14 die Flüchtlingseigenschaft beziehungsweise nach Artikel 20 der subsidiäre Schutzstatus entzogen.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24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w:t>
            </w:r>
            <w:r w:rsidRPr="00A93A17">
              <w:rPr>
                <w:b/>
                <w:i/>
              </w:rPr>
              <w:t xml:space="preserve"> oder von der angenommen werden darf, dass er sie versteht, und enthalten einen ausdrücklichen Hinweis auf die Folgen einer Nichterfüllung der Pflichten aus Artikel 28 über die Freizügigkeit innerhalb der Union</w:t>
            </w:r>
            <w:r w:rsidRPr="00A93A17">
              <w:t>.</w:t>
            </w:r>
          </w:p>
        </w:tc>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24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 oder von der angenommen werden darf, dass er sie versteht, und enthalten einen ausdrücklichen Hinweis auf die Folgen einer Nichterfüllung der Pflichten aus Artikel 28 über die Freizügigkeit innerhalb der Union.</w:t>
            </w:r>
          </w:p>
        </w:tc>
        <w:tc>
          <w:tcPr>
            <w:tcW w:w="4876" w:type="dxa"/>
          </w:tcPr>
          <w:p w:rsidR="00740235" w:rsidRPr="00A93A17" w:rsidRDefault="00740235" w:rsidP="00423156">
            <w:pPr>
              <w:pStyle w:val="Normal6"/>
            </w:pPr>
            <w:r w:rsidRPr="00A93A17">
              <w:t xml:space="preserve">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 oder von der angenommen werden darf, dass er sie versteht, und enthalten einen ausdrücklichen Hinweis auf die Folgen einer Nichterfüllung der Pflichten aus Artikel 28 über die Freizügigkeit innerhalb der Union </w:t>
            </w:r>
            <w:r w:rsidRPr="00A93A17">
              <w:rPr>
                <w:b/>
                <w:i/>
              </w:rPr>
              <w:t>und auf alle in Abschnitt III der vorliegenden Verordnung vorgesehenen Rechte im Zusammenhang mit der Integration</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Das Recht des Zugangs zu ausdrücklichen Informationen sollte nicht auf die Folgen der Nichterfüllung der Pflichten aus Artikel 28 über die Freizügigkeit innerhalb der Union beschränkt sein. Ausdrückliche Informationen im Zusammenhang mit der Integration, insbesondere über den Zugang zu einer Erwerbstätigkeit, können positiven Einfluss auf die Integration der betroffenen Person in den Aufnahmemitgliedstaat haben.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24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 </w:t>
            </w:r>
            <w:r w:rsidRPr="00A93A17">
              <w:rPr>
                <w:b/>
                <w:i/>
              </w:rPr>
              <w:t>oder von der angenommen werden darf, dass er sie versteht</w:t>
            </w:r>
            <w:r w:rsidRPr="00A93A17">
              <w:t>, und enthalten einen ausdrücklichen Hinweis auf die Folgen einer Nichterfüllung der Pflichten aus Artikel 28 über die Freizügigkeit innerhalb der Union.</w:t>
            </w:r>
          </w:p>
        </w:tc>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 und enthalten einen ausdrücklichen Hinweis auf die Folgen einer Nichterfüllung der Pflichten aus Artikel 28 über die Freizügigkeit innerhalb der Union.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629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24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w:t>
            </w:r>
            <w:r w:rsidRPr="00A93A17">
              <w:rPr>
                <w:b/>
                <w:i/>
              </w:rPr>
              <w:t xml:space="preserve"> oder von der angenommen werden darf, dass er sie versteht,</w:t>
            </w:r>
            <w:r w:rsidRPr="00A93A17">
              <w:t xml:space="preserve"> und enthalten einen ausdrücklichen Hinweis auf</w:t>
            </w:r>
            <w:r w:rsidRPr="00A93A17">
              <w:rPr>
                <w:b/>
                <w:i/>
              </w:rPr>
              <w:t xml:space="preserve"> die</w:t>
            </w:r>
            <w:r w:rsidRPr="00A93A17">
              <w:t xml:space="preserve"> Folgen einer Nichterfüllung der Pflichten aus Artikel 28 über die Freizügigkeit innerhalb der Union.</w:t>
            </w:r>
          </w:p>
        </w:tc>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 oder des subsidiären Schutzstatus Informationen über die damit verbundenen Rechte und Pflichten zur Verfügung. Diese Informationen werden in einer Sprache bereitgestellt, die der Betreffende verstehen kann und enthalten einen ausdrücklichen Hinweis auf</w:t>
            </w:r>
            <w:r w:rsidRPr="00A93A17">
              <w:rPr>
                <w:b/>
                <w:i/>
              </w:rPr>
              <w:t xml:space="preserve"> alle</w:t>
            </w:r>
            <w:r w:rsidRPr="00A93A17">
              <w:t xml:space="preserve"> Folgen einer Nichterfüllung der Pflichten aus Artikel 28 über die Freizügigkeit innerhalb der Union.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24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w:t>
            </w:r>
            <w:r w:rsidRPr="00A93A17">
              <w:rPr>
                <w:b/>
                <w:i/>
              </w:rPr>
              <w:t xml:space="preserve"> oder des subsidiären Schutzstatus</w:t>
            </w:r>
            <w:r w:rsidRPr="00A93A17">
              <w:t xml:space="preserve"> Informationen über die damit verbundenen Rechte und Pflichten zur Verfügung. Diese Informationen werden in einer Sprache bereitgestellt, die der Betreffende verstehen kann oder von der angenommen werden darf, dass er sie versteht, und enthalten einen ausdrücklichen Hinweis auf die Folgen einer Nichterfüllung der Pflichten aus Artikel 28 über die Freizügigkeit innerhalb der Union.</w:t>
            </w:r>
          </w:p>
        </w:tc>
        <w:tc>
          <w:tcPr>
            <w:tcW w:w="4876" w:type="dxa"/>
          </w:tcPr>
          <w:p w:rsidR="00740235" w:rsidRPr="00A93A17" w:rsidRDefault="00740235" w:rsidP="00423156">
            <w:pPr>
              <w:pStyle w:val="Normal6"/>
            </w:pPr>
            <w:r w:rsidRPr="00A93A17">
              <w:t>Die zuständigen Behörden stellen Personen, denen internationaler Schutz zuerkannt wurde, so bald wie möglich nach Zuerkennung der Flüchtlingseigenschaft Informationen über die damit verbundenen Rechte und Pflichten zur Verfügung. Diese Informationen werden in einer Sprache bereitgestellt, die der Betreffende verstehen kann oder von der angenommen werden darf, dass er sie versteht, und enthalten einen ausdrücklichen Hinweis auf die Folgen einer Nichterfüllung der Pflichten aus Artikel 28 über die Freizügigkeit innerhalb der Union.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Tanja Fajon</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Form und</w:t>
            </w:r>
            <w:r w:rsidRPr="00A93A17">
              <w:t xml:space="preserve"> Inhalt dieser Informationen</w:t>
            </w:r>
            <w:r w:rsidRPr="00A93A17">
              <w:rPr>
                <w:b/>
                <w:i/>
              </w:rPr>
              <w:t xml:space="preserve"> werden von der Kommission im Wege von Durchführungsrechtsakten festgelegt, die nach dem</w:t>
            </w:r>
            <w:r w:rsidRPr="00A93A17">
              <w:t xml:space="preserve"> in</w:t>
            </w:r>
            <w:r w:rsidRPr="00A93A17">
              <w:rPr>
                <w:b/>
                <w:i/>
              </w:rPr>
              <w:t xml:space="preserve"> Artikel 58 Absatz 1 der Verordnung (EU) XXX/XXX [Verfahrensverordnung] genannten Prüfverfahren erlassen werden</w:t>
            </w:r>
            <w:r w:rsidRPr="00A93A17">
              <w:t>.</w:t>
            </w:r>
          </w:p>
        </w:tc>
        <w:tc>
          <w:tcPr>
            <w:tcW w:w="4876" w:type="dxa"/>
          </w:tcPr>
          <w:p w:rsidR="00740235" w:rsidRPr="00A93A17" w:rsidRDefault="00740235" w:rsidP="00423156">
            <w:pPr>
              <w:pStyle w:val="Normal6"/>
            </w:pPr>
            <w:r w:rsidRPr="00A93A17">
              <w:rPr>
                <w:b/>
                <w:i/>
              </w:rPr>
              <w:t>Zum</w:t>
            </w:r>
            <w:r w:rsidRPr="00A93A17">
              <w:t xml:space="preserve"> Inhalt dieser Informationen</w:t>
            </w:r>
            <w:r w:rsidRPr="00A93A17">
              <w:rPr>
                <w:b/>
                <w:i/>
              </w:rPr>
              <w:t xml:space="preserve"> gehören mindestens die</w:t>
            </w:r>
            <w:r w:rsidRPr="00A93A17">
              <w:t xml:space="preserve"> in</w:t>
            </w:r>
            <w:r w:rsidRPr="00A93A17">
              <w:rPr>
                <w:b/>
                <w:i/>
              </w:rPr>
              <w:t xml:space="preserve"> Anhang II dargelegten Angaben</w:t>
            </w:r>
            <w:r w:rsidRPr="00A93A17">
              <w:t>.</w:t>
            </w:r>
            <w:r w:rsidRPr="00A93A17">
              <w:rPr>
                <w:b/>
                <w:i/>
              </w:rPr>
              <w: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Italic"/>
              <w:rPr>
                <w:color w:val="auto"/>
                <w:lang w:val="de-DE"/>
              </w:rPr>
            </w:pPr>
            <w:r w:rsidRPr="00A93A17">
              <w:rPr>
                <w:color w:val="auto"/>
                <w:lang w:val="de-DE"/>
              </w:rPr>
              <w:t>(* Anhang II ist auf Grundlage eines informellen Kompromissvorschlags mit den Schattenberichterstattern zu besprechen.)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 Berichterstatterin wurde auf Debatten im Rat aufmerksam gemacht, die darauf schließen lassen, dass die Inhalte der Informationen, die Personen mit Anspruch auf internationalen Schutz bereitgestellt werden, wahrscheinlich in einem Anhang zur Verordnung niedergelegt werden und nicht im Wege von Durchführungsrechtsakten, die künftig von der Kommission vorgeschlagen werden. Da das Parlament bei diesem Verfahren keine Rolle spielt, möchte die Berichterstatterin zu einer Debatte unter den politischen Fraktionen anregen, in der Hoffnung, dass in dieser Angelegenheit ein Kompromiss erzielt werden kann.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Form und Inhalt dieser Informationen werden von der Kommission im Wege von</w:t>
            </w:r>
            <w:r w:rsidRPr="00A93A17">
              <w:rPr>
                <w:b/>
                <w:i/>
              </w:rPr>
              <w:t xml:space="preserve"> Durchführungsrechtsakten</w:t>
            </w:r>
            <w:r w:rsidRPr="00A93A17">
              <w:t xml:space="preserve"> festgelegt, die</w:t>
            </w:r>
            <w:r w:rsidRPr="00A93A17">
              <w:rPr>
                <w:b/>
                <w:i/>
              </w:rPr>
              <w:t xml:space="preserve"> nach dem in</w:t>
            </w:r>
            <w:r w:rsidRPr="00A93A17">
              <w:t xml:space="preserve"> Artikel </w:t>
            </w:r>
            <w:r w:rsidRPr="00A93A17">
              <w:rPr>
                <w:b/>
                <w:i/>
              </w:rPr>
              <w:t>58</w:t>
            </w:r>
            <w:r w:rsidRPr="00A93A17">
              <w:t xml:space="preserve"> Absatz 1 der Verordnung (EU) XXX/XXX [Verfahrensverordnung]</w:t>
            </w:r>
            <w:r w:rsidRPr="00A93A17">
              <w:rPr>
                <w:b/>
                <w:i/>
              </w:rPr>
              <w:t xml:space="preserve"> genannten Prüfverfahren</w:t>
            </w:r>
            <w:r w:rsidRPr="00A93A17">
              <w:t xml:space="preserve"> erlassen werden.</w:t>
            </w:r>
          </w:p>
        </w:tc>
        <w:tc>
          <w:tcPr>
            <w:tcW w:w="4876" w:type="dxa"/>
          </w:tcPr>
          <w:p w:rsidR="00740235" w:rsidRPr="00A93A17" w:rsidRDefault="00740235" w:rsidP="00423156">
            <w:pPr>
              <w:pStyle w:val="Normal6"/>
            </w:pPr>
            <w:r w:rsidRPr="00A93A17">
              <w:t>Form und Inhalt dieser Informationen werden von der Kommission im Wege von</w:t>
            </w:r>
            <w:r w:rsidRPr="00A93A17">
              <w:rPr>
                <w:b/>
                <w:i/>
              </w:rPr>
              <w:t xml:space="preserve"> delegierten Rechtsakten</w:t>
            </w:r>
            <w:r w:rsidRPr="00A93A17">
              <w:t xml:space="preserve"> festgelegt, die</w:t>
            </w:r>
            <w:r w:rsidRPr="00A93A17">
              <w:rPr>
                <w:b/>
                <w:i/>
              </w:rPr>
              <w:t xml:space="preserve"> gemäß</w:t>
            </w:r>
            <w:r w:rsidRPr="00A93A17">
              <w:t xml:space="preserve"> Artikel </w:t>
            </w:r>
            <w:r w:rsidRPr="00A93A17">
              <w:rPr>
                <w:b/>
                <w:i/>
              </w:rPr>
              <w:t>59</w:t>
            </w:r>
            <w:r w:rsidRPr="00A93A17">
              <w:t xml:space="preserve"> Absatz 1 der Verordnung (EU) XXX/XXX [Verfahrensverordnung] erlassen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Familienangehörige einer Person, der internationaler Schutz zuerkannt wurde, die selbst nicht die Voraussetzungen für die Gewährung dieses Schutzes erfüllen, können nach den nationalen Verfahren Anspruch auf einen Aufenthaltstitel</w:t>
            </w:r>
            <w:r w:rsidRPr="00A93A17">
              <w:rPr>
                <w:b/>
                <w:i/>
              </w:rPr>
              <w:t xml:space="preserve"> geltend machen</w:t>
            </w:r>
            <w:r w:rsidRPr="00A93A17">
              <w:t>, soweit dies mit der persönlichen Rechtsstellung des Familienangehörigen vereinbar ist.</w:t>
            </w:r>
          </w:p>
        </w:tc>
        <w:tc>
          <w:tcPr>
            <w:tcW w:w="4876" w:type="dxa"/>
          </w:tcPr>
          <w:p w:rsidR="00740235" w:rsidRPr="00A93A17" w:rsidRDefault="00740235" w:rsidP="00423156">
            <w:pPr>
              <w:pStyle w:val="Normal6"/>
            </w:pPr>
            <w:r w:rsidRPr="00A93A17">
              <w:t>(1)</w:t>
            </w:r>
            <w:r w:rsidRPr="00A93A17">
              <w:tab/>
              <w:t>Familienangehörige</w:t>
            </w:r>
            <w:r w:rsidRPr="00A93A17">
              <w:rPr>
                <w:b/>
                <w:i/>
              </w:rPr>
              <w:t xml:space="preserve"> gemäß Artikel 2 Absatz 9</w:t>
            </w:r>
            <w:r w:rsidRPr="00A93A17">
              <w:t xml:space="preserve"> einer Person, der internationaler Schutz zuerkannt wurde, die selbst nicht die Voraussetzungen für die Gewährung dieses Schutzes erfüllen, können nach den nationalen Verfahren Anspruch auf einen Aufenthaltstitel</w:t>
            </w:r>
            <w:r w:rsidRPr="00A93A17">
              <w:rPr>
                <w:b/>
                <w:i/>
              </w:rPr>
              <w:t xml:space="preserve"> beantragen</w:t>
            </w:r>
            <w:r w:rsidRPr="00A93A17">
              <w:t>, soweit dies mit der persönlichen Rechtsstellung des Familienangehörigen vereinbar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Ein nach Absatz 1 ausgestellter Aufenthaltstitel hat die gleiche Geltungsdauer wie der Aufenthaltstitel der Person, der internationaler Schutz zuerkannt wurde, und kann verlängert werden. Der dem Familienangehörigen erteilte Aufenthaltstitel darf grundsätzlich nicht über den Tag hinaus gültig sein, an dem der Aufenthaltstitel der Person, der internationaler Schutz zuerkannt wurde, abläuft.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Ein nach Absatz 1 ausgestellter Aufenthaltstitel hat die gleiche Geltungsdauer wie der Aufenthaltstitel der Person, der internationaler Schutz zuerkannt wurde, und kann verlängert werden. Der dem Familienangehörigen erteilte Aufenthaltstitel darf</w:t>
            </w:r>
            <w:r w:rsidRPr="00A93A17">
              <w:rPr>
                <w:b/>
                <w:i/>
              </w:rPr>
              <w:t xml:space="preserve"> grundsätzlich</w:t>
            </w:r>
            <w:r w:rsidRPr="00A93A17">
              <w:t xml:space="preserve"> nicht über den Tag hinaus gültig sein, an dem der Aufenthaltstitel der Person, der internationaler Schutz zuerkannt wurde, abläuft.</w:t>
            </w:r>
          </w:p>
        </w:tc>
        <w:tc>
          <w:tcPr>
            <w:tcW w:w="4876" w:type="dxa"/>
          </w:tcPr>
          <w:p w:rsidR="00740235" w:rsidRPr="00A93A17" w:rsidRDefault="00740235" w:rsidP="00423156">
            <w:pPr>
              <w:pStyle w:val="Normal6"/>
            </w:pPr>
            <w:r w:rsidRPr="00A93A17">
              <w:t>(2)</w:t>
            </w:r>
            <w:r w:rsidRPr="00A93A17">
              <w:tab/>
              <w:t>Ein nach Absatz 1 ausgestellter Aufenthaltstitel hat die gleiche Geltungsdauer wie der Aufenthaltstitel der Person, der internationaler Schutz zuerkannt wurde, und kann verlängert werden. Der dem Familienangehörigen erteilte Aufenthaltstitel darf nicht über den Tag hinaus gültig sein, an dem der Aufenthaltstitel der Person, der internationaler Schutz zuerkannt wurde, abläuft.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Traian Ungureanu, Artis Pabriks, Kinga Gál, Pál Csáky, Tomáš Zdechovský,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Ein nach Absatz 1 ausgestellter Aufenthaltstitel hat die gleiche Geltungsdauer wie der Aufenthaltstitel der Person, der internationaler Schutz zuerkannt wurde, und kann verlängert werden. Der dem Familienangehörigen erteilte Aufenthaltstitel darf</w:t>
            </w:r>
            <w:r w:rsidRPr="00A93A17">
              <w:rPr>
                <w:b/>
                <w:i/>
              </w:rPr>
              <w:t xml:space="preserve"> grundsätzlich</w:t>
            </w:r>
            <w:r w:rsidRPr="00A93A17">
              <w:t xml:space="preserve"> nicht über den Tag hinaus gültig sein, an dem der Aufenthaltstitel der Person, der internationaler Schutz zuerkannt wurde, abläuft.</w:t>
            </w:r>
          </w:p>
        </w:tc>
        <w:tc>
          <w:tcPr>
            <w:tcW w:w="4876" w:type="dxa"/>
          </w:tcPr>
          <w:p w:rsidR="00740235" w:rsidRPr="00A93A17" w:rsidRDefault="00740235" w:rsidP="00423156">
            <w:pPr>
              <w:pStyle w:val="Normal6"/>
            </w:pPr>
            <w:r w:rsidRPr="00A93A17">
              <w:t>(2)</w:t>
            </w:r>
            <w:r w:rsidRPr="00A93A17">
              <w:tab/>
              <w:t>Ein nach Absatz 1 ausgestellter Aufenthaltstitel hat die gleiche Geltungsdauer wie der Aufenthaltstitel der Person, der internationaler Schutz zuerkannt wurde, und kann verlängert werden. Der dem Familienangehörigen erteilte Aufenthaltstitel darf nicht über den Tag hinaus gültig sein, an dem der Aufenthaltstitel der Person, der internationaler Schutz zuerkannt wurde, abläuft.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(3)</w:t>
            </w:r>
            <w:r w:rsidRPr="00A93A17">
              <w:tab/>
            </w:r>
            <w:r w:rsidRPr="00A93A17">
              <w:rPr>
                <w:b/>
                <w:i/>
              </w:rPr>
              <w:t>Für einen Familienangehörigen wird kein Aufenthaltstitel ausgestellt, wenn dieser Familienangehörige nach den Kapiteln III und V von der Gewährung internationalen Schutzes ausgeschlossen ist oder ausgeschlossen wäre.</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Barbara Matera, Salvatore Domenico Pogliese</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3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(3a)</w:t>
            </w:r>
            <w:r w:rsidRPr="00A93A17">
              <w:tab/>
            </w:r>
            <w:r w:rsidRPr="00A93A17">
              <w:rPr>
                <w:b/>
                <w:i/>
              </w:rPr>
              <w:t>Für einen Ehepartner einer Person mit Anspruch auf internationalen Schutz wird kein Aufenthaltstitel ausgestellt, wenn die zuständige Behörde feststellt, dass ausreichende Beweise für die Annahme vorliegen, dass seine Verbindung zu dem Flüchtling oder der Person mit Anspruch auf subsidiären Schutz auf einer Zwangsehe oder einer arrangierten Ehe beruht.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 zuständigen Behörden sollen dafür sorgen, dass die Opfer von Zwangsehen angemessen geschützt werden, und gleichzeitig Missbrauch des GEAS verhindern. Für den Ehepartner der Person mit Anspruch auf internationalen Schutz sollte daher nur ein Aufenthaltstitel ausgestellt werden, wenn die zuständige Behörde festgestellt hat, dass die Ehe auf einer echten Beziehung beruht.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639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4</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(4)</w:t>
            </w:r>
            <w:r w:rsidRPr="00A93A17">
              <w:tab/>
            </w:r>
            <w:r w:rsidRPr="00A93A17">
              <w:rPr>
                <w:b/>
                <w:i/>
              </w:rPr>
              <w:t>Ein Aufenthaltstitel wird für einen Familienangehörigen nicht ausgestellt und ein für einen Familienangehörigen bereits ausgestellter Aufenthaltstitel wird entzogen oder nicht verlängert, wenn dies aus Gründen der nationalen Sicherheit oder der öffentlichen Ordnung erforderlich ist.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4</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(4)</w:t>
            </w:r>
            <w:r w:rsidRPr="00A93A17">
              <w:tab/>
              <w:t>Ein Aufenthaltstitel wird für einen Familienangehörigen nicht ausgestellt und ein für einen Familienangehörigen bereits ausgestellter Aufenthaltstitel wird entzogen</w:t>
            </w:r>
            <w:r w:rsidRPr="00A93A17">
              <w:rPr>
                <w:b/>
                <w:i/>
              </w:rPr>
              <w:t xml:space="preserve"> oder nicht verlängert</w:t>
            </w:r>
            <w:r w:rsidRPr="00A93A17">
              <w:t>, wenn dies aus Gründen der nationalen Sicherheit oder der öffentlichen Ordnung erforderlich ist.</w:t>
            </w:r>
          </w:p>
        </w:tc>
        <w:tc>
          <w:tcPr>
            <w:tcW w:w="4876" w:type="dxa"/>
          </w:tcPr>
          <w:p w:rsidR="00740235" w:rsidRPr="00A93A17" w:rsidRDefault="00740235" w:rsidP="00423156">
            <w:pPr>
              <w:pStyle w:val="Normal6"/>
            </w:pPr>
            <w:r w:rsidRPr="00A93A17">
              <w:t>(4)</w:t>
            </w:r>
            <w:r w:rsidRPr="00A93A17">
              <w:tab/>
              <w:t>Ein Aufenthaltstitel wird für einen Familienangehörigen nicht ausgestellt und ein für einen Familienangehörigen bereits ausgestellter Aufenthaltstitel wird entzogen, wenn dies aus Gründen der nationalen Sicherheit oder der öffentlichen Ordnung erforderlich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4</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(4)</w:t>
            </w:r>
            <w:r w:rsidRPr="00A93A17">
              <w:tab/>
              <w:t xml:space="preserve">Ein Aufenthaltstitel wird für einen Familienangehörigen nicht ausgestellt und ein für einen Familienangehörigen bereits ausgestellter Aufenthaltstitel wird entzogen oder nicht verlängert, wenn dies aus Gründen der nationalen Sicherheit </w:t>
            </w:r>
            <w:r w:rsidRPr="00A93A17">
              <w:rPr>
                <w:b/>
                <w:i/>
              </w:rPr>
              <w:t>oder der öffentlichen Ordnung</w:t>
            </w:r>
            <w:r w:rsidRPr="00A93A17">
              <w:t xml:space="preserve"> erforderlich ist.</w:t>
            </w:r>
          </w:p>
        </w:tc>
        <w:tc>
          <w:tcPr>
            <w:tcW w:w="4876" w:type="dxa"/>
          </w:tcPr>
          <w:p w:rsidR="00740235" w:rsidRPr="00A93A17" w:rsidRDefault="00740235" w:rsidP="00423156">
            <w:pPr>
              <w:pStyle w:val="Normal6"/>
            </w:pPr>
            <w:r w:rsidRPr="00A93A17">
              <w:t>(4)</w:t>
            </w:r>
            <w:r w:rsidRPr="00A93A17">
              <w:tab/>
              <w:t>Ein Aufenthaltstitel wird für einen Familienangehörigen nicht ausgestellt und ein für einen Familienangehörigen bereits ausgestellter Aufenthaltstitel wird entzogen oder nicht verlängert, wenn dies aus Gründen der nationalen Sicherheit erforderlich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5</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(5)</w:t>
            </w:r>
            <w:r w:rsidRPr="00A93A17">
              <w:tab/>
            </w:r>
            <w:r w:rsidRPr="00A93A17">
              <w:rPr>
                <w:b/>
                <w:i/>
              </w:rPr>
              <w:t>Den Familienangehörigen, denen nach Absatz 1 ein Aufenthaltstitel ausgestellt wird, stehen die in den Artikeln 27 bis 39 genannten Rechte zu.</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6</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(6)</w:t>
            </w:r>
            <w:r w:rsidRPr="00A93A17">
              <w:tab/>
            </w:r>
            <w:r w:rsidRPr="00A93A17">
              <w:rPr>
                <w:b/>
                <w:i/>
              </w:rPr>
              <w:t>Die Mitgliedstaaten können entscheiden, dass dieser Artikel auch für andere nahe Verwandte gilt, die zum Zeitpunkt des Verlassens des Herkunftslandes oder vor der Ankunft des Antragstellers im Hoheitsgebiet der Mitgliedstaaten innerhalb des Familienverbands lebten und zu diesem Zeitpunkt vollständig oder größtenteils von der Person, der internationaler Schutz zuerkannt wurde, abhängig waren.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6</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6.</w:t>
            </w:r>
            <w:r w:rsidRPr="00A93A17">
              <w:tab/>
              <w:t xml:space="preserve">Die Mitgliedstaaten können entscheiden, dass dieser Artikel auch für andere nahe Verwandte gilt, die </w:t>
            </w:r>
            <w:r w:rsidRPr="00A93A17">
              <w:rPr>
                <w:b/>
                <w:i/>
              </w:rPr>
              <w:t>zum Zeitpunkt des Verlassens des Herkunftslandes oder</w:t>
            </w:r>
            <w:r w:rsidRPr="00A93A17">
              <w:t xml:space="preserve"> vor der Ankunft des Antragstellers im Hoheitsgebiet der Mitgliedstaaten innerhalb des Familienverbands lebten </w:t>
            </w:r>
            <w:r w:rsidRPr="00A93A17">
              <w:rPr>
                <w:b/>
                <w:i/>
              </w:rPr>
              <w:t>und zu diesem Zeitpunkt vollständig oder größtenteils von der Person, der internationaler Schutz zuerkannt wurde, abhängig waren</w:t>
            </w:r>
            <w:r w:rsidRPr="00A93A17">
              <w:t>.</w:t>
            </w:r>
          </w:p>
        </w:tc>
        <w:tc>
          <w:tcPr>
            <w:tcW w:w="4876" w:type="dxa"/>
          </w:tcPr>
          <w:p w:rsidR="00740235" w:rsidRPr="00A93A17" w:rsidRDefault="00740235" w:rsidP="00423156">
            <w:pPr>
              <w:pStyle w:val="Normal6"/>
            </w:pPr>
            <w:r w:rsidRPr="00A93A17">
              <w:t>6.</w:t>
            </w:r>
            <w:r w:rsidRPr="00A93A17">
              <w:tab/>
              <w:t>Die Mitgliedstaaten können entscheiden, dass dieser Artikel auch für andere nahe Verwandte gilt, die vor der Ankunft des Antragstellers im Hoheitsgebiet der Mitgliedstaaten innerhalb des Familienverbands lebten.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6</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(6)</w:t>
            </w:r>
            <w:r w:rsidRPr="00A93A17">
              <w:tab/>
            </w:r>
            <w:r w:rsidRPr="00A93A17">
              <w:rPr>
                <w:b/>
                <w:i/>
              </w:rPr>
              <w:t>Die Mitgliedstaaten können entscheiden, dass dieser</w:t>
            </w:r>
            <w:r w:rsidRPr="00A93A17">
              <w:t xml:space="preserve"> Artikel</w:t>
            </w:r>
            <w:r w:rsidRPr="00A93A17">
              <w:rPr>
                <w:b/>
                <w:i/>
              </w:rPr>
              <w:t xml:space="preserve"> auch</w:t>
            </w:r>
            <w:r w:rsidRPr="00A93A17">
              <w:t xml:space="preserve"> für andere nahe Verwandte</w:t>
            </w:r>
            <w:r w:rsidRPr="00A93A17">
              <w:rPr>
                <w:b/>
                <w:i/>
              </w:rPr>
              <w:t xml:space="preserve"> gilt</w:t>
            </w:r>
            <w:r w:rsidRPr="00A93A17">
              <w:t>, die zum Zeitpunkt des Verlassens des Herkunftslandes oder vor der Ankunft des Antragstellers im Hoheitsgebiet der Mitgliedstaaten innerhalb des Familienverbands lebten</w:t>
            </w:r>
            <w:r w:rsidRPr="00A93A17">
              <w:rPr>
                <w:b/>
                <w:i/>
              </w:rPr>
              <w:t xml:space="preserve"> und zu diesem Zeitpunkt vollständig oder größtenteils von der Person, der internationaler Schutz zuerkannt wurde, abhängig waren</w:t>
            </w:r>
            <w:r w:rsidRPr="00A93A17">
              <w:t>.</w:t>
            </w:r>
          </w:p>
        </w:tc>
        <w:tc>
          <w:tcPr>
            <w:tcW w:w="4876" w:type="dxa"/>
          </w:tcPr>
          <w:p w:rsidR="00740235" w:rsidRPr="00A93A17" w:rsidRDefault="00740235" w:rsidP="00423156">
            <w:pPr>
              <w:pStyle w:val="Normal6"/>
            </w:pPr>
            <w:r w:rsidRPr="00A93A17">
              <w:t>(6)</w:t>
            </w:r>
            <w:r w:rsidRPr="00A93A17">
              <w:tab/>
            </w:r>
            <w:r w:rsidRPr="00A93A17">
              <w:rPr>
                <w:b/>
                <w:i/>
              </w:rPr>
              <w:t>Dieser</w:t>
            </w:r>
            <w:r w:rsidRPr="00A93A17">
              <w:rPr>
                <w:i/>
              </w:rPr>
              <w:t xml:space="preserve"> </w:t>
            </w:r>
            <w:r w:rsidRPr="00A93A17">
              <w:t>Artikel</w:t>
            </w:r>
            <w:r w:rsidRPr="00A93A17">
              <w:rPr>
                <w:b/>
                <w:i/>
              </w:rPr>
              <w:t xml:space="preserve"> gilt</w:t>
            </w:r>
            <w:r w:rsidRPr="00A93A17">
              <w:t xml:space="preserve"> für andere nahe Verwandte, die zum Zeitpunkt des Verlassens des Herkunftslandes oder vor der Ankunft des Antragstellers im Hoheitsgebiet der Mitgliedstaaten innerhalb des Familienverbands lebten.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25 – Absatz 6</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(6)</w:t>
            </w:r>
            <w:r w:rsidRPr="00A93A17">
              <w:tab/>
              <w:t>Die Mitgliedstaaten</w:t>
            </w:r>
            <w:r w:rsidRPr="00A93A17">
              <w:rPr>
                <w:b/>
                <w:i/>
              </w:rPr>
              <w:t xml:space="preserve"> können entscheiden, dass dieser</w:t>
            </w:r>
            <w:r w:rsidRPr="00A93A17">
              <w:t xml:space="preserve"> Artikel auch für andere nahe Verwandte </w:t>
            </w:r>
            <w:r w:rsidRPr="00A93A17">
              <w:rPr>
                <w:b/>
                <w:i/>
              </w:rPr>
              <w:t>gilt</w:t>
            </w:r>
            <w:r w:rsidRPr="00A93A17">
              <w:t>, die zum Zeitpunkt des Verlassens des Herkunftslandes oder vor der Ankunft des Antragstellers im Hoheitsgebiet der Mitgliedstaaten innerhalb des Familienverbands lebten</w:t>
            </w:r>
            <w:r w:rsidRPr="00A93A17">
              <w:rPr>
                <w:b/>
                <w:i/>
              </w:rPr>
              <w:t xml:space="preserve"> und zu diesem Zeitpunkt vollständig oder größtenteils von der Person, der internationaler Schutz zuerkannt wurde, abhängig waren</w:t>
            </w:r>
            <w:r w:rsidRPr="00A93A17">
              <w:t>.</w:t>
            </w:r>
          </w:p>
        </w:tc>
        <w:tc>
          <w:tcPr>
            <w:tcW w:w="4876" w:type="dxa"/>
          </w:tcPr>
          <w:p w:rsidR="00740235" w:rsidRPr="00A93A17" w:rsidRDefault="00740235" w:rsidP="00423156">
            <w:pPr>
              <w:pStyle w:val="Normal6"/>
            </w:pPr>
            <w:r w:rsidRPr="00A93A17">
              <w:t>(6)</w:t>
            </w:r>
            <w:r w:rsidRPr="00A93A17">
              <w:tab/>
              <w:t>Die Mitgliedstaaten</w:t>
            </w:r>
            <w:r w:rsidRPr="00A93A17">
              <w:rPr>
                <w:b/>
                <w:i/>
              </w:rPr>
              <w:t xml:space="preserve"> wenden diesen</w:t>
            </w:r>
            <w:r w:rsidRPr="00A93A17">
              <w:t xml:space="preserve"> Artikel auch für andere nahe Verwandte </w:t>
            </w:r>
            <w:r w:rsidRPr="00A93A17">
              <w:rPr>
                <w:b/>
                <w:i/>
              </w:rPr>
              <w:t>an</w:t>
            </w:r>
            <w:r w:rsidRPr="00A93A17">
              <w:t>, die zum Zeitpunkt des Verlassens des Herkunftslandes oder vor der Ankunft des Antragstellers im Hoheitsgebiet der Mitgliedstaaten innerhalb des Familienverbands lebten.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Anna Hedh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Spätestens 30 Tage nach Zuerkennung internationalen Schutzes wird ein nach der Verordnung (EG) Nr. 1030/2002 einheitlich gestalteter Aufenthaltstitel ausgestellt.</w:t>
            </w:r>
          </w:p>
        </w:tc>
        <w:tc>
          <w:tcPr>
            <w:tcW w:w="4876" w:type="dxa"/>
          </w:tcPr>
          <w:p w:rsidR="00740235" w:rsidRPr="00A93A17" w:rsidRDefault="00740235" w:rsidP="00423156">
            <w:pPr>
              <w:pStyle w:val="Normal6"/>
            </w:pPr>
            <w:r w:rsidRPr="00A93A17">
              <w:t>(1)</w:t>
            </w:r>
            <w:r w:rsidRPr="00A93A17">
              <w:tab/>
              <w:t xml:space="preserve">Spätestens 30 Tage nach Zuerkennung internationalen Schutzes wird ein nach der Verordnung (EG) Nr. 1030/2002 einheitlich gestalteter Aufenthaltstitel ausgestellt. </w:t>
            </w:r>
            <w:r w:rsidRPr="00A93A17">
              <w:rPr>
                <w:b/>
                <w:i/>
              </w:rPr>
              <w:t>Ein Aufenthaltstitel wird für eine Dauer von mindestens fünf Jahren ausgestellt. Die Mitgliedstaaten können im nationalen Recht festlegen, dass Aufenthaltstitel länger gültig bleiben. Befristete Titel können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r>
            <w:r w:rsidRPr="00A93A17">
              <w:rPr>
                <w:b/>
                <w:i/>
              </w:rPr>
              <w:t>Spätestens</w:t>
            </w:r>
            <w:r w:rsidRPr="00A93A17">
              <w:t xml:space="preserve"> 30 Tage nach Zuerkennung internationalen Schutzes wird ein nach der Verordnung (EG) Nr. 1030/2002 einheitlich gestalteter Aufenthaltstitel ausgestellt.</w:t>
            </w:r>
          </w:p>
        </w:tc>
        <w:tc>
          <w:tcPr>
            <w:tcW w:w="4876" w:type="dxa"/>
          </w:tcPr>
          <w:p w:rsidR="00740235" w:rsidRPr="00A93A17" w:rsidRDefault="00740235" w:rsidP="00423156">
            <w:pPr>
              <w:pStyle w:val="Normal6"/>
            </w:pPr>
            <w:r w:rsidRPr="00A93A17">
              <w:t>1.</w:t>
            </w:r>
            <w:r w:rsidRPr="00A93A17">
              <w:tab/>
            </w:r>
            <w:r w:rsidRPr="00A93A17">
              <w:rPr>
                <w:b/>
                <w:i/>
              </w:rPr>
              <w:t xml:space="preserve">So schnell wie möglich und in jedem Fall spätestens </w:t>
            </w:r>
            <w:r w:rsidRPr="00A93A17">
              <w:t>30 Tage nach Zuerkennung internationalen Schutzes wird ein nach der Verordnung (EG) Nr. 1030/2002 einheitlich gestalteter Aufenthaltstitel ausgestellt.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649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r>
            <w:r w:rsidRPr="00A93A17">
              <w:rPr>
                <w:b/>
                <w:i/>
              </w:rPr>
              <w:t>Spätestens 30</w:t>
            </w:r>
            <w:r w:rsidRPr="00A93A17">
              <w:t> Tage nach Zuerkennung internationalen Schutzes wird ein nach der Verordnung (EG) Nr. 1030/2002 einheitlich gestalteter Aufenthaltstitel ausgestellt.</w:t>
            </w:r>
          </w:p>
        </w:tc>
        <w:tc>
          <w:tcPr>
            <w:tcW w:w="4876" w:type="dxa"/>
          </w:tcPr>
          <w:p w:rsidR="00740235" w:rsidRPr="00A93A17" w:rsidRDefault="00740235" w:rsidP="00423156">
            <w:pPr>
              <w:pStyle w:val="Normal6"/>
            </w:pPr>
            <w:r w:rsidRPr="00A93A17">
              <w:t>(1)</w:t>
            </w:r>
            <w:r w:rsidRPr="00A93A17">
              <w:tab/>
            </w:r>
            <w:r w:rsidRPr="00A93A17">
              <w:rPr>
                <w:b/>
                <w:i/>
              </w:rPr>
              <w:t>So bald wie möglich und in jedem Fall spätestens 15</w:t>
            </w:r>
            <w:r w:rsidRPr="00A93A17">
              <w:t> Tage nach Zuerkennung internationalen Schutzes wird ein nach der Verordnung (EG) Nr. 1030/2002 einheitlich gestalteter Aufenthaltstitel ausgestellt.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Tanja Fajon</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r>
            <w:r w:rsidRPr="00A93A17">
              <w:rPr>
                <w:b/>
                <w:i/>
              </w:rPr>
              <w:t>Spätestens 30</w:t>
            </w:r>
            <w:r w:rsidRPr="00A93A17">
              <w:t> Tage nach Zuerkennung internationalen Schutzes wird ein nach der Verordnung (EG) Nr. 1030/2002 einheitlich gestalteter Aufenthaltstitel ausgestellt.</w:t>
            </w:r>
          </w:p>
        </w:tc>
        <w:tc>
          <w:tcPr>
            <w:tcW w:w="4876" w:type="dxa"/>
          </w:tcPr>
          <w:p w:rsidR="00740235" w:rsidRPr="00A93A17" w:rsidRDefault="00740235" w:rsidP="00423156">
            <w:pPr>
              <w:pStyle w:val="Normal6"/>
            </w:pPr>
            <w:r w:rsidRPr="00A93A17">
              <w:t>(1)</w:t>
            </w:r>
            <w:r w:rsidRPr="00A93A17">
              <w:tab/>
            </w:r>
            <w:r w:rsidRPr="00A93A17">
              <w:rPr>
                <w:b/>
                <w:i/>
              </w:rPr>
              <w:t>So bald wie möglich und in jedem Fall spätestens 15</w:t>
            </w:r>
            <w:r w:rsidRPr="00A93A17">
              <w:t> Tage nach Zuerkennung internationalen Schutzes wird ein nach der Verordnung (EG) Nr. 1030/2002 einheitlich gestalteter Aufenthaltstitel ausgestellt.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r>
            <w:r w:rsidRPr="00A93A17">
              <w:rPr>
                <w:b/>
                <w:i/>
              </w:rPr>
              <w:t>Spätestens 30 Tage</w:t>
            </w:r>
            <w:r w:rsidRPr="00A93A17">
              <w:t xml:space="preserve"> nach Zuerkennung internationalen Schutzes wird ein nach der Verordnung (EG) Nr. 1030/2002 einheitlich gestalteter Aufenthaltstitel ausgestellt.</w:t>
            </w:r>
          </w:p>
        </w:tc>
        <w:tc>
          <w:tcPr>
            <w:tcW w:w="4876" w:type="dxa"/>
          </w:tcPr>
          <w:p w:rsidR="00740235" w:rsidRPr="00A93A17" w:rsidRDefault="00740235" w:rsidP="00423156">
            <w:pPr>
              <w:pStyle w:val="Normal6"/>
            </w:pPr>
            <w:r w:rsidRPr="00A93A17">
              <w:t>(1)</w:t>
            </w:r>
            <w:r w:rsidRPr="00A93A17">
              <w:tab/>
            </w:r>
            <w:r w:rsidRPr="00A93A17">
              <w:rPr>
                <w:b/>
                <w:i/>
              </w:rPr>
              <w:t>So bald wie möglich</w:t>
            </w:r>
            <w:r w:rsidRPr="00A93A17">
              <w:t xml:space="preserve"> nach Zuerkennung internationalen Schutzes wird ein nach der Verordnung (EG) Nr. 1030/2002 einheitlich gestalteter Aufenthaltstitel ausgestellt.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In Artikel 26 Absatz 1 sollten wir uns an dem in der aktuellen Anerkennungsrichtlinie niedergelegten Text orientieren.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Anna Hedh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a)</w:t>
            </w:r>
            <w:r w:rsidRPr="00A93A17">
              <w:tab/>
            </w:r>
            <w:r w:rsidRPr="00A93A17">
              <w:rPr>
                <w:b/>
                <w:i/>
              </w:rPr>
              <w:t>Der Aufenthaltstitel für Personen, denen die Flüchtlingseigenschaft zuerkannt wurde, ist drei Jahre gültig und kann anschließend um jeweils weitere drei Jahre verlängert werden.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Der Aufenthaltstitel für Personen, denen die Flüchtlingseigenschaft zuerkannt wurde, ist</w:t>
            </w:r>
            <w:r w:rsidRPr="00A93A17">
              <w:rPr>
                <w:b/>
                <w:i/>
              </w:rPr>
              <w:t xml:space="preserve"> drei</w:t>
            </w:r>
            <w:r w:rsidRPr="00A93A17">
              <w:t xml:space="preserve"> Jahre gültig und kann anschließend um jeweils weitere</w:t>
            </w:r>
            <w:r w:rsidRPr="00A93A17">
              <w:rPr>
                <w:b/>
                <w:i/>
              </w:rPr>
              <w:t xml:space="preserve"> drei</w:t>
            </w:r>
            <w:r w:rsidRPr="00A93A17">
              <w:t xml:space="preserve"> Jahre verlängert werden.</w:t>
            </w:r>
          </w:p>
        </w:tc>
        <w:tc>
          <w:tcPr>
            <w:tcW w:w="4876" w:type="dxa"/>
          </w:tcPr>
          <w:p w:rsidR="00740235" w:rsidRPr="00A93A17" w:rsidRDefault="00740235" w:rsidP="00423156">
            <w:pPr>
              <w:pStyle w:val="Normal6"/>
            </w:pPr>
            <w:r w:rsidRPr="00A93A17">
              <w:t>a)</w:t>
            </w:r>
            <w:r w:rsidRPr="00A93A17">
              <w:tab/>
              <w:t>Der Aufenthaltstitel für Personen, denen die Flüchtlingseigenschaft zuerkannt wurde, ist</w:t>
            </w:r>
            <w:r w:rsidRPr="00A93A17">
              <w:rPr>
                <w:b/>
                <w:i/>
              </w:rPr>
              <w:t xml:space="preserve"> mindestens fünf</w:t>
            </w:r>
            <w:r w:rsidRPr="00A93A17">
              <w:t xml:space="preserve"> Jahre gültig und kann anschließend um jeweils</w:t>
            </w:r>
            <w:r w:rsidRPr="00A93A17">
              <w:rPr>
                <w:b/>
                <w:i/>
              </w:rPr>
              <w:t xml:space="preserve"> mindestens</w:t>
            </w:r>
            <w:r w:rsidRPr="00A93A17">
              <w:t xml:space="preserve"> weitere</w:t>
            </w:r>
            <w:r w:rsidRPr="00A93A17">
              <w:rPr>
                <w:b/>
                <w:i/>
              </w:rPr>
              <w:t xml:space="preserve"> fünf</w:t>
            </w:r>
            <w:r w:rsidRPr="00A93A17">
              <w:t xml:space="preserve"> 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Malin Björk,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Der Aufenthaltstitel für Personen</w:t>
            </w:r>
            <w:r w:rsidRPr="00A93A17">
              <w:rPr>
                <w:b/>
                <w:i/>
              </w:rPr>
              <w:t>, denen die Flüchtlingseigenschaft zuerkannt wurde,</w:t>
            </w:r>
            <w:r w:rsidRPr="00A93A17">
              <w:t xml:space="preserve"> ist</w:t>
            </w:r>
            <w:r w:rsidRPr="00A93A17">
              <w:rPr>
                <w:b/>
                <w:i/>
              </w:rPr>
              <w:t xml:space="preserve"> drei</w:t>
            </w:r>
            <w:r w:rsidRPr="00A93A17">
              <w:t xml:space="preserve"> Jahre gültig und kann anschließend um jeweils weitere drei Jahre verlängert werden.</w:t>
            </w:r>
          </w:p>
        </w:tc>
        <w:tc>
          <w:tcPr>
            <w:tcW w:w="4876" w:type="dxa"/>
          </w:tcPr>
          <w:p w:rsidR="00740235" w:rsidRPr="00A93A17" w:rsidRDefault="00740235" w:rsidP="00423156">
            <w:pPr>
              <w:pStyle w:val="Normal6"/>
            </w:pPr>
            <w:r w:rsidRPr="00A93A17">
              <w:t>a)</w:t>
            </w:r>
            <w:r w:rsidRPr="00A93A17">
              <w:tab/>
              <w:t>Der Aufenthaltstitel für Personen</w:t>
            </w:r>
            <w:r w:rsidRPr="00A93A17">
              <w:rPr>
                <w:b/>
                <w:i/>
              </w:rPr>
              <w:t xml:space="preserve"> mit Anspruch auf internationalen Schutz</w:t>
            </w:r>
            <w:r w:rsidRPr="00A93A17">
              <w:t xml:space="preserve"> ist</w:t>
            </w:r>
            <w:r w:rsidRPr="00A93A17">
              <w:rPr>
                <w:b/>
                <w:i/>
              </w:rPr>
              <w:t xml:space="preserve"> mindestens fünf</w:t>
            </w:r>
            <w:r w:rsidRPr="00A93A17">
              <w:t xml:space="preserve"> Jahre gültig und kann anschließend um jeweils weitere</w:t>
            </w:r>
            <w:r w:rsidRPr="00A93A17">
              <w:rPr>
                <w:b/>
                <w:i/>
              </w:rPr>
              <w:t xml:space="preserve"> fünf Jahre</w:t>
            </w:r>
            <w:r w:rsidRPr="00A93A17">
              <w:t xml:space="preserv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740235" w:rsidRPr="00A93A17" w:rsidRDefault="00740235" w:rsidP="00740235">
      <w:r w:rsidRPr="00A93A17">
        <w:rPr>
          <w:i/>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Sylvie Guillaume</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Der Aufenthaltstitel für Personen, denen die Flüchtlingseigenschaft zuerkannt wurde, ist</w:t>
            </w:r>
            <w:r w:rsidRPr="00A93A17">
              <w:rPr>
                <w:b/>
                <w:i/>
              </w:rPr>
              <w:t xml:space="preserve"> drei</w:t>
            </w:r>
            <w:r w:rsidRPr="00A93A17">
              <w:t xml:space="preserve"> Jahre gültig und kann anschließend um jeweils weitere</w:t>
            </w:r>
            <w:r w:rsidRPr="00A93A17">
              <w:rPr>
                <w:b/>
                <w:i/>
              </w:rPr>
              <w:t xml:space="preserve"> drei</w:t>
            </w:r>
            <w:r w:rsidRPr="00A93A17">
              <w:t xml:space="preserve"> Jahre verlängert werden.</w:t>
            </w:r>
          </w:p>
        </w:tc>
        <w:tc>
          <w:tcPr>
            <w:tcW w:w="4876" w:type="dxa"/>
          </w:tcPr>
          <w:p w:rsidR="00740235" w:rsidRPr="00A93A17" w:rsidRDefault="00740235" w:rsidP="00423156">
            <w:pPr>
              <w:pStyle w:val="Normal6"/>
            </w:pPr>
            <w:r w:rsidRPr="00A93A17">
              <w:t>a)</w:t>
            </w:r>
            <w:r w:rsidRPr="00A93A17">
              <w:tab/>
              <w:t>Der Aufenthaltstitel für Personen, denen die Flüchtlingseigenschaft zuerkannt wurde, ist</w:t>
            </w:r>
            <w:r w:rsidRPr="00A93A17">
              <w:rPr>
                <w:b/>
                <w:i/>
              </w:rPr>
              <w:t xml:space="preserve"> mindestens fünf</w:t>
            </w:r>
            <w:r w:rsidRPr="00A93A17">
              <w:t xml:space="preserve"> Jahre gültig und kann anschließend um jeweils</w:t>
            </w:r>
            <w:r w:rsidRPr="00A93A17">
              <w:rPr>
                <w:b/>
                <w:i/>
              </w:rPr>
              <w:t xml:space="preserve"> mindestens fünf</w:t>
            </w:r>
            <w:r w:rsidRPr="00A93A17">
              <w:t xml:space="preserve"> weitere 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 xml:space="preserve">Der Aufenthaltstitel für Personen, denen </w:t>
            </w:r>
            <w:r w:rsidRPr="00A93A17">
              <w:rPr>
                <w:b/>
                <w:i/>
              </w:rPr>
              <w:t>die Flüchtlingseigenschaft</w:t>
            </w:r>
            <w:r w:rsidRPr="00A93A17">
              <w:t xml:space="preserve"> zuerkannt wurde, ist </w:t>
            </w:r>
            <w:r w:rsidRPr="00A93A17">
              <w:rPr>
                <w:b/>
                <w:i/>
              </w:rPr>
              <w:t>drei</w:t>
            </w:r>
            <w:r w:rsidRPr="00A93A17">
              <w:t xml:space="preserve"> Jahre gültig und kann anschließend um jeweils weitere </w:t>
            </w:r>
            <w:r w:rsidRPr="00A93A17">
              <w:rPr>
                <w:b/>
                <w:i/>
              </w:rPr>
              <w:t xml:space="preserve">drei </w:t>
            </w:r>
            <w:r w:rsidRPr="00A93A17">
              <w:t>Jahre verlängert werden.</w:t>
            </w:r>
          </w:p>
        </w:tc>
        <w:tc>
          <w:tcPr>
            <w:tcW w:w="4876" w:type="dxa"/>
          </w:tcPr>
          <w:p w:rsidR="00740235" w:rsidRPr="00A93A17" w:rsidRDefault="00740235" w:rsidP="00423156">
            <w:pPr>
              <w:pStyle w:val="Normal6"/>
            </w:pPr>
            <w:r w:rsidRPr="00A93A17">
              <w:t>a)</w:t>
            </w:r>
            <w:r w:rsidRPr="00A93A17">
              <w:tab/>
              <w:t xml:space="preserve">Der Aufenthaltstitel für Personen, denen </w:t>
            </w:r>
            <w:r w:rsidRPr="00A93A17">
              <w:rPr>
                <w:b/>
                <w:i/>
              </w:rPr>
              <w:t xml:space="preserve">internationaler Schutz </w:t>
            </w:r>
            <w:r w:rsidRPr="00A93A17">
              <w:t xml:space="preserve">zuerkannt wurde, ist </w:t>
            </w:r>
            <w:r w:rsidRPr="00A93A17">
              <w:rPr>
                <w:b/>
                <w:i/>
              </w:rPr>
              <w:t>fünf</w:t>
            </w:r>
            <w:r w:rsidRPr="00A93A17">
              <w:t xml:space="preserve"> Jahre gültig und kann anschließend um jeweils weitere </w:t>
            </w:r>
            <w:r w:rsidRPr="00A93A17">
              <w:rPr>
                <w:b/>
                <w:i/>
              </w:rPr>
              <w:t xml:space="preserve">fünf </w:t>
            </w:r>
            <w:r w:rsidRPr="00A93A17">
              <w:t>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 xml:space="preserve">Der Aufenthaltstitel für Personen, denen die Flüchtlingseigenschaft zuerkannt wurde, ist </w:t>
            </w:r>
            <w:r w:rsidRPr="00A93A17">
              <w:rPr>
                <w:b/>
                <w:i/>
              </w:rPr>
              <w:t>drei</w:t>
            </w:r>
            <w:r w:rsidRPr="00A93A17">
              <w:t xml:space="preserve"> Jahre gültig und kann anschließend um jeweils weitere </w:t>
            </w:r>
            <w:r w:rsidRPr="00A93A17">
              <w:rPr>
                <w:b/>
                <w:i/>
              </w:rPr>
              <w:t>drei</w:t>
            </w:r>
            <w:r w:rsidRPr="00A93A17">
              <w:t xml:space="preserve"> Jahre verlängert werden.</w:t>
            </w:r>
          </w:p>
        </w:tc>
        <w:tc>
          <w:tcPr>
            <w:tcW w:w="4876" w:type="dxa"/>
          </w:tcPr>
          <w:p w:rsidR="00740235" w:rsidRPr="00A93A17" w:rsidRDefault="00740235" w:rsidP="00423156">
            <w:pPr>
              <w:pStyle w:val="Normal6"/>
            </w:pPr>
            <w:r w:rsidRPr="00A93A17">
              <w:t>a)</w:t>
            </w:r>
            <w:r w:rsidRPr="00A93A17">
              <w:tab/>
              <w:t xml:space="preserve">Der Aufenthaltstitel für Personen, denen die Flüchtlingseigenschaft zuerkannt wurde, ist </w:t>
            </w:r>
            <w:r w:rsidRPr="00A93A17">
              <w:rPr>
                <w:b/>
                <w:i/>
              </w:rPr>
              <w:t>fünf</w:t>
            </w:r>
            <w:r w:rsidRPr="00A93A17">
              <w:t xml:space="preserve"> </w:t>
            </w:r>
            <w:r w:rsidRPr="00A93A17">
              <w:rPr>
                <w:b/>
                <w:i/>
              </w:rPr>
              <w:t>bzw. zehn </w:t>
            </w:r>
            <w:r w:rsidRPr="00A93A17">
              <w:t xml:space="preserve">Jahre gültig und kann anschließend um jeweils weitere </w:t>
            </w:r>
            <w:r w:rsidRPr="00A93A17">
              <w:rPr>
                <w:b/>
                <w:i/>
              </w:rPr>
              <w:t>fünf</w:t>
            </w:r>
            <w:r w:rsidRPr="00A93A17">
              <w:t xml:space="preserve"> </w:t>
            </w:r>
            <w:r w:rsidRPr="00A93A17">
              <w:rPr>
                <w:b/>
                <w:i/>
              </w:rPr>
              <w:t>bzw. zehn </w:t>
            </w:r>
            <w:r w:rsidRPr="00A93A17">
              <w:t>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Im Hinblick darauf, die Integration von Flüchtlingen zu fördern, sollte die Gültigkeitsdauer ihrer Aufenthaltstitel verlängert und auf fünf Jahre harmonisiert werden. Allerdings sollten die Mitgliedstaaten, die bereits eine längere Gültigkeitsdauer gewähren, nicht gezwungen werden, ihr Schutzniveau nach unten zu korrigieren, und können sich daher für eine Gültigkeitsdauer von zehn Jahren entscheiden.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Jeroen Lenaers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Der Aufenthaltstitel für Personen, denen die Flüchtlingseigenschaft zuerkannt wurde, ist</w:t>
            </w:r>
            <w:r w:rsidRPr="00A93A17">
              <w:rPr>
                <w:b/>
                <w:i/>
              </w:rPr>
              <w:t xml:space="preserve"> drei</w:t>
            </w:r>
            <w:r w:rsidRPr="00A93A17">
              <w:t xml:space="preserve"> Jahre gültig</w:t>
            </w:r>
            <w:r w:rsidRPr="00A93A17">
              <w:rPr>
                <w:b/>
                <w:i/>
              </w:rPr>
              <w:t xml:space="preserve"> und kann anschließend um jeweils weitere drei Jahre verlängert werden</w:t>
            </w:r>
            <w:r w:rsidRPr="00A93A17">
              <w:t>.</w:t>
            </w:r>
          </w:p>
        </w:tc>
        <w:tc>
          <w:tcPr>
            <w:tcW w:w="4876" w:type="dxa"/>
          </w:tcPr>
          <w:p w:rsidR="00740235" w:rsidRPr="00A93A17" w:rsidRDefault="00740235" w:rsidP="00423156">
            <w:pPr>
              <w:pStyle w:val="Normal6"/>
            </w:pPr>
            <w:r w:rsidRPr="00A93A17">
              <w:t>a)</w:t>
            </w:r>
            <w:r w:rsidRPr="00A93A17">
              <w:tab/>
              <w:t xml:space="preserve">Der Aufenthaltstitel für Personen, denen die Flüchtlingseigenschaft zuerkannt wurde </w:t>
            </w:r>
            <w:r w:rsidRPr="00A93A17">
              <w:rPr>
                <w:b/>
                <w:i/>
              </w:rPr>
              <w:t>und die Anspruch auf subsidiären Schutzstatus haben</w:t>
            </w:r>
            <w:r w:rsidRPr="00A93A17">
              <w:t>, ist</w:t>
            </w:r>
            <w:r w:rsidRPr="00A93A17">
              <w:rPr>
                <w:b/>
                <w:i/>
              </w:rPr>
              <w:t xml:space="preserve"> fünf</w:t>
            </w:r>
            <w:r w:rsidRPr="00A93A17">
              <w:t xml:space="preserve"> Jahre gültig.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659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a)</w:t>
            </w:r>
            <w:r w:rsidRPr="00A93A17">
              <w:tab/>
              <w:t>Der Aufenthaltstitel für Personen, denen die Flüchtlingseigenschaft zuerkannt wurde, ist</w:t>
            </w:r>
            <w:r w:rsidRPr="00A93A17">
              <w:rPr>
                <w:b/>
                <w:i/>
              </w:rPr>
              <w:t xml:space="preserve"> drei</w:t>
            </w:r>
            <w:r w:rsidRPr="00A93A17">
              <w:t xml:space="preserve"> Jahre gültig und kann anschließend um jeweils weitere</w:t>
            </w:r>
            <w:r w:rsidRPr="00A93A17">
              <w:rPr>
                <w:b/>
                <w:i/>
              </w:rPr>
              <w:t xml:space="preserve"> drei</w:t>
            </w:r>
            <w:r w:rsidRPr="00A93A17">
              <w:t xml:space="preserve"> Jahre verlängert werden.</w:t>
            </w:r>
          </w:p>
        </w:tc>
        <w:tc>
          <w:tcPr>
            <w:tcW w:w="4876" w:type="dxa"/>
          </w:tcPr>
          <w:p w:rsidR="00740235" w:rsidRPr="00A93A17" w:rsidRDefault="00740235" w:rsidP="00423156">
            <w:pPr>
              <w:pStyle w:val="Normal6"/>
            </w:pPr>
            <w:r w:rsidRPr="00A93A17">
              <w:t>a)</w:t>
            </w:r>
            <w:r w:rsidRPr="00A93A17">
              <w:tab/>
              <w:t>Der Aufenthaltstitel für Personen, denen die Flüchtlingseigenschaft zuerkannt wurde, ist</w:t>
            </w:r>
            <w:r w:rsidRPr="00A93A17">
              <w:rPr>
                <w:b/>
                <w:i/>
              </w:rPr>
              <w:t xml:space="preserve"> fünf</w:t>
            </w:r>
            <w:r w:rsidRPr="00A93A17">
              <w:t xml:space="preserve"> Jahre gültig und kann anschließend um jeweils weitere</w:t>
            </w:r>
            <w:r w:rsidRPr="00A93A17">
              <w:rPr>
                <w:b/>
                <w:i/>
              </w:rPr>
              <w:t xml:space="preserve"> fünf</w:t>
            </w:r>
            <w:r w:rsidRPr="00A93A17">
              <w:t xml:space="preserve"> 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Malin Björk,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a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aa)</w:t>
            </w:r>
            <w:r w:rsidRPr="00A93A17">
              <w:tab/>
            </w:r>
            <w:r w:rsidRPr="00A93A17">
              <w:rPr>
                <w:b/>
                <w:i/>
              </w:rPr>
              <w:t>Die Mitgliedstaaten können gemäß Artikel 13 der Richtlinie 2003/109/EG des Rates für die Ausstellung dauerhafter oder unbefristeter Aufenthaltstitel günstigere Voraussetzungen als diejenigen dieser Verordnung vorsehen.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Jeroen Lenaers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Der Aufenthaltstitel für Personen, denen der subsidiäre Schutzstatus zuerkannt wurde, ist ein Jahr gültig und kann anschließend um jeweils weitere zwei Jahre verlängert werden.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Der Aufenthaltstitel für Personen, denen der subsidiäre Schutzstatus zuerkannt wurde, ist ein Jahr gültig und kann anschließend um jeweils weitere zwei Jahre verlängert werden.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Aus Gründen der Kohärenz mit den vorangegangenen Änderungsanträgen zu Artikel 26 Absatz 1 Buchstabe a.</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Anna Hedh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Der Aufenthaltstitel für Personen, denen der subsidiäre Schutzstatus zuerkannt wurde, ist ein Jahr gültig und kann anschließend um jeweils weitere zwei Jahre verlängert werden.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Der Aufenthaltstitel für Personen, denen der subsidiäre Schutzstatus zuerkannt wurde, ist ein Jahr gültig und kann anschließend um jeweils weitere zwei Jahre verlängert werden.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Der Aufenthaltstitel für Personen, denen der subsidiäre Schutzstatus zuerkannt wurde, ist</w:t>
            </w:r>
            <w:r w:rsidRPr="00A93A17">
              <w:rPr>
                <w:b/>
                <w:i/>
              </w:rPr>
              <w:t xml:space="preserve"> ein Jahr</w:t>
            </w:r>
            <w:r w:rsidRPr="00A93A17">
              <w:t xml:space="preserve"> gültig und kann anschließend um jeweils weitere</w:t>
            </w:r>
            <w:r w:rsidRPr="00A93A17">
              <w:rPr>
                <w:b/>
                <w:i/>
              </w:rPr>
              <w:t xml:space="preserve"> zwei</w:t>
            </w:r>
            <w:r w:rsidRPr="00A93A17">
              <w:t xml:space="preserve"> Jahre verlängert werden.</w:t>
            </w:r>
          </w:p>
        </w:tc>
        <w:tc>
          <w:tcPr>
            <w:tcW w:w="4876" w:type="dxa"/>
          </w:tcPr>
          <w:p w:rsidR="00740235" w:rsidRPr="00A93A17" w:rsidRDefault="00740235" w:rsidP="00423156">
            <w:pPr>
              <w:pStyle w:val="Normal6"/>
            </w:pPr>
            <w:r w:rsidRPr="00A93A17">
              <w:t>b)</w:t>
            </w:r>
            <w:r w:rsidRPr="00A93A17">
              <w:tab/>
              <w:t>Der Aufenthaltstitel für Personen, denen der subsidiäre Schutzstatus zuerkannt wurde, ist</w:t>
            </w:r>
            <w:r w:rsidRPr="00A93A17">
              <w:rPr>
                <w:b/>
                <w:i/>
              </w:rPr>
              <w:t xml:space="preserve"> mindestens fünf Jahre</w:t>
            </w:r>
            <w:r w:rsidRPr="00A93A17">
              <w:t xml:space="preserve"> gültig und kann anschließend um jeweils</w:t>
            </w:r>
            <w:r w:rsidRPr="00A93A17">
              <w:rPr>
                <w:b/>
                <w:i/>
              </w:rPr>
              <w:t xml:space="preserve"> mindestens fünf</w:t>
            </w:r>
            <w:r w:rsidRPr="00A93A17">
              <w:t xml:space="preserve"> weitere 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Sylvie Guillaume</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Der Aufenthaltstitel für Personen, denen der subsidiäre Schutzstatus zuerkannt wurde, ist</w:t>
            </w:r>
            <w:r w:rsidRPr="00A93A17">
              <w:rPr>
                <w:b/>
                <w:i/>
              </w:rPr>
              <w:t xml:space="preserve"> ein Jahr</w:t>
            </w:r>
            <w:r w:rsidRPr="00A93A17">
              <w:t xml:space="preserve"> gültig und kann anschließend um jeweils weitere</w:t>
            </w:r>
            <w:r w:rsidRPr="00A93A17">
              <w:rPr>
                <w:b/>
                <w:i/>
              </w:rPr>
              <w:t xml:space="preserve"> zwei</w:t>
            </w:r>
            <w:r w:rsidRPr="00A93A17">
              <w:t xml:space="preserve"> Jahre verlängert werden.</w:t>
            </w:r>
          </w:p>
        </w:tc>
        <w:tc>
          <w:tcPr>
            <w:tcW w:w="4876" w:type="dxa"/>
          </w:tcPr>
          <w:p w:rsidR="00740235" w:rsidRPr="00A93A17" w:rsidRDefault="00740235" w:rsidP="00423156">
            <w:pPr>
              <w:pStyle w:val="Normal6"/>
            </w:pPr>
            <w:r w:rsidRPr="00A93A17">
              <w:t>b)</w:t>
            </w:r>
            <w:r w:rsidRPr="00A93A17">
              <w:tab/>
              <w:t>Der Aufenthaltstitel für Personen, denen der subsidiäre Schutzstatus zuerkannt wurde, ist</w:t>
            </w:r>
            <w:r w:rsidRPr="00A93A17">
              <w:rPr>
                <w:b/>
                <w:i/>
              </w:rPr>
              <w:t xml:space="preserve"> mindestens fünf Jahre</w:t>
            </w:r>
            <w:r w:rsidRPr="00A93A17">
              <w:t xml:space="preserve"> gültig und kann anschließend um jeweils</w:t>
            </w:r>
            <w:r w:rsidRPr="00A93A17">
              <w:rPr>
                <w:b/>
                <w:i/>
              </w:rPr>
              <w:t xml:space="preserve"> mindestens fünf</w:t>
            </w:r>
            <w:r w:rsidRPr="00A93A17">
              <w:t xml:space="preserve"> weitere 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Gérard Deprez, Louis Michel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 xml:space="preserve">Der Aufenthaltstitel für Personen, denen der subsidiäre Schutzstatus zuerkannt wurde, ist ein Jahr gültig und kann anschließend um jeweils weitere </w:t>
            </w:r>
            <w:r w:rsidRPr="00A93A17">
              <w:rPr>
                <w:b/>
                <w:i/>
              </w:rPr>
              <w:t>zwei</w:t>
            </w:r>
            <w:r w:rsidRPr="00A93A17">
              <w:t xml:space="preserve"> Jahre verlängert werden.</w:t>
            </w:r>
          </w:p>
        </w:tc>
        <w:tc>
          <w:tcPr>
            <w:tcW w:w="4876" w:type="dxa"/>
          </w:tcPr>
          <w:p w:rsidR="00740235" w:rsidRPr="00A93A17" w:rsidRDefault="00740235" w:rsidP="00423156">
            <w:pPr>
              <w:pStyle w:val="Normal6"/>
            </w:pPr>
            <w:r w:rsidRPr="00A93A17">
              <w:t>b)</w:t>
            </w:r>
            <w:r w:rsidRPr="00A93A17">
              <w:tab/>
              <w:t xml:space="preserve">Der Aufenthaltstitel für Personen, denen der subsidiäre Schutzstatus zuerkannt wurde, ist ein Jahr </w:t>
            </w:r>
            <w:r w:rsidRPr="00A93A17">
              <w:rPr>
                <w:b/>
                <w:i/>
              </w:rPr>
              <w:t>bzw.</w:t>
            </w:r>
            <w:r w:rsidRPr="00A93A17">
              <w:rPr>
                <w:b/>
              </w:rPr>
              <w:t xml:space="preserve"> </w:t>
            </w:r>
            <w:r w:rsidRPr="00A93A17">
              <w:rPr>
                <w:b/>
                <w:i/>
              </w:rPr>
              <w:t>fünf Jahre</w:t>
            </w:r>
            <w:r w:rsidRPr="00A93A17">
              <w:t xml:space="preserve"> gültig und kann anschließend um jeweils </w:t>
            </w:r>
            <w:r w:rsidRPr="00A93A17">
              <w:rPr>
                <w:b/>
                <w:i/>
              </w:rPr>
              <w:t>ein weiteres</w:t>
            </w:r>
            <w:r w:rsidRPr="00A93A17">
              <w:rPr>
                <w:b/>
              </w:rPr>
              <w:t xml:space="preserve"> </w:t>
            </w:r>
            <w:r w:rsidRPr="00A93A17">
              <w:rPr>
                <w:b/>
                <w:i/>
              </w:rPr>
              <w:t>bzw. fünf</w:t>
            </w:r>
            <w:r w:rsidRPr="00A93A17">
              <w:rPr>
                <w:b/>
              </w:rPr>
              <w:t xml:space="preserve"> </w:t>
            </w:r>
            <w:r w:rsidRPr="00A93A17">
              <w:t>weitere Jahre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{FR}</w:t>
      </w:r>
      <w:r w:rsidRPr="00A93A17">
        <w:rPr>
          <w:noProof w:val="0"/>
        </w:rPr>
        <w:t>fr</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 Gültigkeitsdauer des Aufenthaltstitels von Personen, denen der subsidiäre Schutzstatus zuerkannt wurde, sollte auf ein Jahr harmonisiert werden. Allerdings sollten die Mitgliedstaaten, die bereits eine längere Gültigkeitsdauer gewähren, nicht gezwungen werden, ihr Schutzniveau nach unten zu korrigieren, und können sich daher für eine Gültigkeitsdauer von zehn Jahren entscheiden.</w:t>
      </w:r>
    </w:p>
    <w:p w:rsidR="00740235" w:rsidRPr="00A93A17" w:rsidRDefault="00740235" w:rsidP="00740235">
      <w:pPr>
        <w:pStyle w:val="AMNumberTabs"/>
      </w:pPr>
      <w:r w:rsidRPr="00A93A17">
        <w:rPr>
          <w:rStyle w:val="HideTWBExt"/>
          <w:b w:val="0"/>
          <w:noProof w:val="0"/>
        </w:rPr>
        <w:t>&lt;/Amend&gt;&lt;Amend&gt;</w:t>
      </w:r>
      <w:r w:rsidRPr="00A93A17">
        <w:t xml:space="preserve">Änderungsantrag </w:t>
      </w:r>
      <w:r w:rsidRPr="00A93A17">
        <w:rPr>
          <w:rStyle w:val="HideTWBExt"/>
          <w:b w:val="0"/>
          <w:noProof w:val="0"/>
        </w:rPr>
        <w:t>&lt;NumAm&gt;</w:t>
      </w:r>
      <w:r w:rsidRPr="00A93A17">
        <w:t>668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1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b)</w:t>
            </w:r>
            <w:r w:rsidRPr="00A93A17">
              <w:tab/>
              <w:t xml:space="preserve">Der Aufenthaltstitel für Personen, denen der subsidiäre Schutzstatus zuerkannt wurde, ist ein Jahr gültig und kann anschließend um jeweils </w:t>
            </w:r>
            <w:r w:rsidRPr="00A93A17">
              <w:rPr>
                <w:b/>
                <w:i/>
              </w:rPr>
              <w:t>weitere zwei Jahre</w:t>
            </w:r>
            <w:r w:rsidRPr="00A93A17">
              <w:t xml:space="preserve"> verlängert werden.</w:t>
            </w:r>
          </w:p>
        </w:tc>
        <w:tc>
          <w:tcPr>
            <w:tcW w:w="4876" w:type="dxa"/>
          </w:tcPr>
          <w:p w:rsidR="00740235" w:rsidRPr="00A93A17" w:rsidRDefault="00740235" w:rsidP="00423156">
            <w:pPr>
              <w:pStyle w:val="Normal6"/>
            </w:pPr>
            <w:r w:rsidRPr="00A93A17">
              <w:t>b)</w:t>
            </w:r>
            <w:r w:rsidRPr="00A93A17">
              <w:tab/>
              <w:t>Der Aufenthaltstitel für Personen, denen der subsidiäre Schutzstatus zuerkannt wurde, ist ein Jahr gültig und kann anschließend um jeweils</w:t>
            </w:r>
            <w:r w:rsidRPr="00A93A17">
              <w:rPr>
                <w:b/>
                <w:i/>
              </w:rPr>
              <w:t xml:space="preserve"> ein weiteres Jahr</w:t>
            </w:r>
            <w:r w:rsidRPr="00A93A17">
              <w:t xml:space="preserve"> verlängert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669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 Buchstabe a</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a)</w:t>
            </w:r>
            <w:r w:rsidRPr="00A93A17">
              <w:tab/>
            </w:r>
            <w:r w:rsidRPr="00A93A17">
              <w:rPr>
                <w:b/>
                <w:i/>
              </w:rPr>
              <w:t>die zuständigen Behörden die Flüchtlingseigenschaft eines Drittstaatsangehörigen nach Artikel 14 oder den subsidiären Schutzstatus nach Artikel 20 aberkennen, beenden oder die Verlängerung ablehnen;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Aus Gründen der Kohärenz mit den vorangegangenen Änderungsanträgen zu den Artikeln 14 und 20 gestrichen.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Artikel 23 Absatz 2 Anwendung findet;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Aus Gründen der Kohärenz mit den vorangegangenen Änderungsanträgen zu Artikel 23 Absatz 2 gestrichen.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Artikel 23 Absatz 2 Anwendung findet;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 Buchstabe b</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b)</w:t>
            </w:r>
            <w:r w:rsidRPr="00A93A17">
              <w:tab/>
            </w:r>
            <w:r w:rsidRPr="00A93A17">
              <w:rPr>
                <w:b/>
                <w:i/>
              </w:rPr>
              <w:t>Artikel 23 Absatz 2 Anwendung findet;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 Buchstabe c</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c)</w:t>
            </w:r>
            <w:r w:rsidRPr="00A93A17">
              <w:tab/>
              <w:t>dies aus Gründen der nationalen Sicherheit oder der öffentlichen Ordnung erforderlich ist.</w:t>
            </w:r>
          </w:p>
        </w:tc>
        <w:tc>
          <w:tcPr>
            <w:tcW w:w="4876" w:type="dxa"/>
          </w:tcPr>
          <w:p w:rsidR="00740235" w:rsidRPr="00A93A17" w:rsidRDefault="00740235" w:rsidP="00423156">
            <w:pPr>
              <w:pStyle w:val="Normal6"/>
            </w:pPr>
            <w:r w:rsidRPr="00A93A17">
              <w:t>c)</w:t>
            </w:r>
            <w:r w:rsidRPr="00A93A17">
              <w:tab/>
              <w:t xml:space="preserve">dies aus </w:t>
            </w:r>
            <w:r w:rsidRPr="00A93A17">
              <w:rPr>
                <w:b/>
                <w:i/>
              </w:rPr>
              <w:t xml:space="preserve">zwingenden </w:t>
            </w:r>
            <w:r w:rsidRPr="00A93A17">
              <w:t>Gründen der nationalen Sicherheit oder der öffentlichen Ordnung erforderlich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 Buchstabe c</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c)</w:t>
            </w:r>
            <w:r w:rsidRPr="00A93A17">
              <w:tab/>
              <w:t>dies aus Gründen der nationalen Sicherheit</w:t>
            </w:r>
            <w:r w:rsidRPr="00A93A17">
              <w:rPr>
                <w:b/>
                <w:i/>
              </w:rPr>
              <w:t xml:space="preserve"> oder der öffentlichen Ordnung</w:t>
            </w:r>
            <w:r w:rsidRPr="00A93A17">
              <w:t xml:space="preserve"> erforderlich ist.</w:t>
            </w:r>
          </w:p>
        </w:tc>
        <w:tc>
          <w:tcPr>
            <w:tcW w:w="4876" w:type="dxa"/>
          </w:tcPr>
          <w:p w:rsidR="00740235" w:rsidRPr="00A93A17" w:rsidRDefault="00740235" w:rsidP="00423156">
            <w:pPr>
              <w:pStyle w:val="Normal6"/>
            </w:pPr>
            <w:r w:rsidRPr="00A93A17">
              <w:t>c)</w:t>
            </w:r>
            <w:r w:rsidRPr="00A93A17">
              <w:tab/>
              <w:t>dies aus</w:t>
            </w:r>
            <w:r w:rsidRPr="00A93A17">
              <w:rPr>
                <w:b/>
                <w:i/>
              </w:rPr>
              <w:t xml:space="preserve"> zwingenden</w:t>
            </w:r>
            <w:r w:rsidRPr="00A93A17">
              <w:t xml:space="preserve"> Gründen der nationalen Sicherheit erforderlich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 Buchstabe c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ca)</w:t>
            </w:r>
            <w:r w:rsidRPr="00A93A17">
              <w:tab/>
            </w:r>
            <w:r w:rsidRPr="00A93A17">
              <w:rPr>
                <w:b/>
                <w:i/>
              </w:rPr>
              <w:t>sich der Inhaber des Aufenthaltstitels der Gerichtsbarkeit des Aufnahmemitgliedstaats entzieht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2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(2a)</w:t>
            </w:r>
            <w:r w:rsidRPr="00A93A17">
              <w:tab/>
            </w:r>
            <w:r w:rsidRPr="00A93A17">
              <w:rPr>
                <w:b/>
                <w:i/>
              </w:rPr>
              <w:t>Auch ohne Aufenthaltstitel behält die betreffende Person den Anspruch auf internationalen Schutz und damit auch den Anspruch auf die Vergünstigungen, die das Kapitel VII [Inhalt des internationalen Schutzes] der Richtlinie jedem Flüchtling gewährleistet, so insbesondere auf Schutz vor Zurückweisung, Wahrung des Familienverbands, auf Ausstellung von Reisedokumenten, auf Zugang zur Beschäftigung, zu Bildung, zu Sozialhilfeleistungen, zu medizinischer Versorgung und zu Wohnraum, auf Freizügigkeit innerhalb des fraglichen Mitgliedstaats sowie auf Zugang zu Integrationsmaßnahmen.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Änderungsantrag in Übereinstimmung mit Artikel 95 des CURIA-Urteils C-373/13</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Jeroen Lenaers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(3)</w:t>
            </w:r>
            <w:r w:rsidRPr="00A93A17">
              <w:tab/>
            </w:r>
            <w:r w:rsidRPr="00A93A17">
              <w:rPr>
                <w:b/>
                <w:i/>
              </w:rPr>
              <w:t>Bei Anwendung von Artikel 14 Absatz 5 und Artikel 20 Absatz 3 wird der Aufenthaltstitel erst nach Ablauf der in diesen Bestimmungen genannten Dreimonatsfrist widerrufen.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(3)</w:t>
            </w:r>
            <w:r w:rsidRPr="00A93A17">
              <w:tab/>
            </w:r>
            <w:r w:rsidRPr="00A93A17">
              <w:rPr>
                <w:b/>
                <w:i/>
              </w:rPr>
              <w:t>Bei Anwendung von Artikel 14 Absatz 5 und Artikel 20 Absatz 3 wird der Aufenthaltstitel erst nach Ablauf der in diesen Bestimmungen genannten Dreimonatsfrist widerrufen.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Aus Gründen der Kohärenz mit den vorangegangenen Änderungsanträgen zu den Artikeln 14 und 20 gestrichen.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679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Bei Anwendung von Artikel 14 Absatz 5 und Artikel 20 Absatz 3 wird der Aufenthaltstitel erst nach Ablauf der in diesen Bestimmungen genannten</w:t>
            </w:r>
            <w:r w:rsidRPr="00A93A17">
              <w:rPr>
                <w:b/>
                <w:i/>
              </w:rPr>
              <w:t xml:space="preserve"> Dreimonatsfrist</w:t>
            </w:r>
            <w:r w:rsidRPr="00A93A17">
              <w:t xml:space="preserve"> widerrufen.</w:t>
            </w:r>
          </w:p>
        </w:tc>
        <w:tc>
          <w:tcPr>
            <w:tcW w:w="4876" w:type="dxa"/>
          </w:tcPr>
          <w:p w:rsidR="00740235" w:rsidRPr="00A93A17" w:rsidRDefault="00740235" w:rsidP="00423156">
            <w:pPr>
              <w:pStyle w:val="Normal6"/>
            </w:pPr>
            <w:r w:rsidRPr="00A93A17">
              <w:t>(3)</w:t>
            </w:r>
            <w:r w:rsidRPr="00A93A17">
              <w:tab/>
              <w:t>Bei Anwendung von Artikel 14 Absatz 5 und Artikel 20 Absatz 3 wird der Aufenthaltstitel erst nach Ablauf der in diesen Bestimmungen genannten</w:t>
            </w:r>
            <w:r w:rsidRPr="00A93A17">
              <w:rPr>
                <w:b/>
                <w:i/>
              </w:rPr>
              <w:t xml:space="preserve"> Neunmonatsfrist</w:t>
            </w:r>
            <w:r w:rsidRPr="00A93A17">
              <w:t xml:space="preserve"> widerrufen.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Artis Pabriks, Traian Ungureanu, Tomáš Zdechovský, Kinga Gál, Pál Csáky,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Bei Anwendung von Artikel 14 Absatz 5 und Artikel 20 Absatz 3 wird der Aufenthaltstitel erst nach Ablauf der in diesen Bestimmungen genannten</w:t>
            </w:r>
            <w:r w:rsidRPr="00A93A17">
              <w:rPr>
                <w:b/>
                <w:i/>
              </w:rPr>
              <w:t xml:space="preserve"> Dreimonatsfrist</w:t>
            </w:r>
            <w:r w:rsidRPr="00A93A17">
              <w:t xml:space="preserve"> widerrufen.</w:t>
            </w:r>
          </w:p>
        </w:tc>
        <w:tc>
          <w:tcPr>
            <w:tcW w:w="4876" w:type="dxa"/>
          </w:tcPr>
          <w:p w:rsidR="00740235" w:rsidRPr="00A93A17" w:rsidRDefault="00740235" w:rsidP="00423156">
            <w:pPr>
              <w:pStyle w:val="Normal6"/>
            </w:pPr>
            <w:r w:rsidRPr="00A93A17">
              <w:t>(3)</w:t>
            </w:r>
            <w:r w:rsidRPr="00A93A17">
              <w:tab/>
              <w:t>Bei Anwendung von Artikel 14 Absatz 5 und Artikel 20 Absatz 3 wird der Aufenthaltstitel erst nach Ablauf der in diesen Bestimmungen genannten</w:t>
            </w:r>
            <w:r w:rsidRPr="00A93A17">
              <w:rPr>
                <w:b/>
                <w:i/>
              </w:rPr>
              <w:t xml:space="preserve"> Einmonatsfrist</w:t>
            </w:r>
            <w:r w:rsidRPr="00A93A17">
              <w:t xml:space="preserve"> widerrufen.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26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Bei Anwendung von Artikel 14 Absatz 5 und Artikel 20 Absatz 3 wird der Aufenthaltstitel erst nach Ablauf der in diesen Bestimmungen genannten</w:t>
            </w:r>
            <w:r w:rsidRPr="00A93A17">
              <w:rPr>
                <w:b/>
                <w:i/>
              </w:rPr>
              <w:t xml:space="preserve"> Dreimonatsfrist</w:t>
            </w:r>
            <w:r w:rsidRPr="00A93A17">
              <w:t xml:space="preserve"> widerrufen.</w:t>
            </w:r>
          </w:p>
        </w:tc>
        <w:tc>
          <w:tcPr>
            <w:tcW w:w="4876" w:type="dxa"/>
          </w:tcPr>
          <w:p w:rsidR="00740235" w:rsidRPr="00A93A17" w:rsidRDefault="00740235" w:rsidP="00423156">
            <w:pPr>
              <w:pStyle w:val="Normal6"/>
            </w:pPr>
            <w:r w:rsidRPr="00A93A17">
              <w:t>(3)</w:t>
            </w:r>
            <w:r w:rsidRPr="00A93A17">
              <w:tab/>
              <w:t>Bei Anwendung von Artikel 14 Absatz 5 und Artikel 20 Absatz 3 wird der Aufenthaltstitel erst nach Ablauf der in diesen Bestimmungen genannten</w:t>
            </w:r>
            <w:r w:rsidRPr="00A93A17">
              <w:rPr>
                <w:b/>
                <w:i/>
              </w:rPr>
              <w:t xml:space="preserve"> Fristen</w:t>
            </w:r>
            <w:r w:rsidRPr="00A93A17">
              <w:t xml:space="preserve"> widerrufen.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w:t>
            </w:r>
            <w:r w:rsidRPr="00A93A17">
              <w:rPr>
                <w:b/>
                <w:i/>
              </w:rPr>
              <w:t xml:space="preserve"> ein Jahr</w:t>
            </w:r>
            <w:r w:rsidRPr="00A93A17">
              <w:t xml:space="preserve"> gültig.</w:t>
            </w:r>
          </w:p>
        </w:tc>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w:t>
            </w:r>
            <w:r w:rsidRPr="00A93A17">
              <w:rPr>
                <w:b/>
                <w:i/>
              </w:rPr>
              <w:t xml:space="preserve"> fünf Jahre</w:t>
            </w:r>
            <w:r w:rsidRPr="00A93A17">
              <w:t xml:space="preserve"> gültig.</w:t>
            </w:r>
          </w:p>
        </w:tc>
      </w:tr>
      <w:tr w:rsidR="00024F74" w:rsidRPr="00A93A17" w:rsidTr="00423156">
        <w:trPr>
          <w:jc w:val="center"/>
        </w:trPr>
        <w:tc>
          <w:tcPr>
            <w:tcW w:w="4876" w:type="dxa"/>
          </w:tcPr>
          <w:p w:rsidR="00740235" w:rsidRPr="00A93A17" w:rsidRDefault="00740235" w:rsidP="00423156">
            <w:pPr>
              <w:pStyle w:val="Normal6"/>
            </w:pPr>
            <w:r w:rsidRPr="00A93A17">
              <w:t>_________________</w:t>
            </w:r>
          </w:p>
        </w:tc>
        <w:tc>
          <w:tcPr>
            <w:tcW w:w="4876" w:type="dxa"/>
          </w:tcPr>
          <w:p w:rsidR="00740235" w:rsidRPr="00A93A17" w:rsidRDefault="00740235" w:rsidP="00423156">
            <w:pPr>
              <w:pStyle w:val="Normal6"/>
            </w:pPr>
            <w:r w:rsidRPr="00A93A17">
              <w:t>_________________</w:t>
            </w:r>
          </w:p>
        </w:tc>
      </w:tr>
      <w:tr w:rsidR="00024F74" w:rsidRPr="00A93A17" w:rsidTr="00423156">
        <w:trPr>
          <w:jc w:val="center"/>
        </w:trPr>
        <w:tc>
          <w:tcPr>
            <w:tcW w:w="4876" w:type="dxa"/>
          </w:tcPr>
          <w:p w:rsidR="00740235" w:rsidRPr="00A93A17" w:rsidRDefault="00740235" w:rsidP="00423156">
            <w:pPr>
              <w:pStyle w:val="Normal6"/>
            </w:pPr>
            <w:r w:rsidRPr="00A93A17">
              <w:rPr>
                <w:rStyle w:val="Sup"/>
                <w:color w:val="auto"/>
              </w:rPr>
              <w:t>45</w:t>
            </w:r>
            <w:r w:rsidRPr="00A93A17">
              <w:t xml:space="preserve"> Verordnung (EG) Nr. 2252/2004 des Rates vom 13. Dezember 2004 über Normen für Sicherheitsmerkmale und biometrische Daten in von den Mitgliedstaaten ausgestellten Pässen und Reisedokumenten (ABl. L 385 vom 29.12.2004, S. 1).</w:t>
            </w:r>
          </w:p>
        </w:tc>
        <w:tc>
          <w:tcPr>
            <w:tcW w:w="4876" w:type="dxa"/>
          </w:tcPr>
          <w:p w:rsidR="00740235" w:rsidRPr="00A93A17" w:rsidRDefault="00740235" w:rsidP="00423156">
            <w:pPr>
              <w:pStyle w:val="Normal6"/>
            </w:pPr>
            <w:r w:rsidRPr="00A93A17">
              <w:rPr>
                <w:rStyle w:val="Sup"/>
                <w:color w:val="auto"/>
              </w:rPr>
              <w:t>45</w:t>
            </w:r>
            <w:r w:rsidRPr="00A93A17">
              <w:t xml:space="preserve"> Verordnung (EG) Nr. 2252/2004 des Rates vom 13. Dezember 2004 über Normen für Sicherheitsmerkmale und biometrische Daten in von den Mitgliedstaaten ausgestellten Pässen und Reisedokumenten (ABl. L 385 vom 29.12.2004, S. 1).</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w:t>
            </w:r>
            <w:r w:rsidRPr="00A93A17">
              <w:rPr>
                <w:b/>
                <w:i/>
              </w:rPr>
              <w:t xml:space="preserve"> ein Jahr</w:t>
            </w:r>
            <w:r w:rsidRPr="00A93A17">
              <w:t xml:space="preserve"> gültig.</w:t>
            </w:r>
          </w:p>
        </w:tc>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w:t>
            </w:r>
            <w:r w:rsidRPr="00A93A17">
              <w:rPr>
                <w:b/>
                <w:i/>
              </w:rPr>
              <w:t xml:space="preserve"> fünf Jahre</w:t>
            </w:r>
            <w:r w:rsidRPr="00A93A17">
              <w:t xml:space="preserve"> gültig.</w:t>
            </w:r>
          </w:p>
        </w:tc>
      </w:tr>
      <w:tr w:rsidR="00024F74" w:rsidRPr="00A93A17" w:rsidTr="00423156">
        <w:trPr>
          <w:jc w:val="center"/>
        </w:trPr>
        <w:tc>
          <w:tcPr>
            <w:tcW w:w="4876" w:type="dxa"/>
          </w:tcPr>
          <w:p w:rsidR="00740235" w:rsidRPr="00A93A17" w:rsidRDefault="00740235" w:rsidP="00423156">
            <w:pPr>
              <w:pStyle w:val="Normal6"/>
            </w:pPr>
            <w:r w:rsidRPr="00A93A17">
              <w:t>_________________</w:t>
            </w:r>
          </w:p>
        </w:tc>
        <w:tc>
          <w:tcPr>
            <w:tcW w:w="4876" w:type="dxa"/>
          </w:tcPr>
          <w:p w:rsidR="00740235" w:rsidRPr="00A93A17" w:rsidRDefault="00740235" w:rsidP="00423156">
            <w:pPr>
              <w:pStyle w:val="Normal6"/>
            </w:pPr>
            <w:r w:rsidRPr="00A93A17">
              <w:t>_________________</w:t>
            </w:r>
          </w:p>
        </w:tc>
      </w:tr>
      <w:tr w:rsidR="00024F74" w:rsidRPr="00A93A17" w:rsidTr="00423156">
        <w:trPr>
          <w:jc w:val="center"/>
        </w:trPr>
        <w:tc>
          <w:tcPr>
            <w:tcW w:w="4876" w:type="dxa"/>
          </w:tcPr>
          <w:p w:rsidR="00740235" w:rsidRPr="00A93A17" w:rsidRDefault="00740235" w:rsidP="00423156">
            <w:pPr>
              <w:pStyle w:val="Normal6"/>
            </w:pPr>
            <w:r w:rsidRPr="00A93A17">
              <w:rPr>
                <w:rStyle w:val="Sup"/>
                <w:color w:val="auto"/>
              </w:rPr>
              <w:t>45</w:t>
            </w:r>
            <w:r w:rsidRPr="00A93A17">
              <w:t xml:space="preserve"> Verordnung (EG) Nr. 2252/2004 des Rates vom 13. Dezember 2004 über Normen für Sicherheitsmerkmale und biometrische Daten in von den Mitgliedstaaten ausgestellten Pässen und Reisedokumenten (ABl. L 385 vom 29.12.2004, S. 1).</w:t>
            </w:r>
          </w:p>
        </w:tc>
        <w:tc>
          <w:tcPr>
            <w:tcW w:w="4876" w:type="dxa"/>
          </w:tcPr>
          <w:p w:rsidR="00740235" w:rsidRPr="00A93A17" w:rsidRDefault="00740235" w:rsidP="00423156">
            <w:pPr>
              <w:pStyle w:val="Normal6"/>
            </w:pPr>
            <w:r w:rsidRPr="00A93A17">
              <w:rPr>
                <w:rStyle w:val="Sup"/>
                <w:color w:val="auto"/>
              </w:rPr>
              <w:t>45</w:t>
            </w:r>
            <w:r w:rsidRPr="00A93A17">
              <w:t xml:space="preserve"> Verordnung (EG) Nr. 2252/2004 des Rates vom 13. Dezember 2004 über Normen für Sicherheitsmerkmale und biometrische Daten in von den Mitgliedstaaten ausgestellten Pässen und Reisedokumenten (ABl. L 385 vom 29.12.2004, S. 1).</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w:t>
            </w:r>
            <w:r w:rsidRPr="00A93A17">
              <w:rPr>
                <w:b/>
                <w:i/>
              </w:rPr>
              <w:t xml:space="preserve"> ein Jahr</w:t>
            </w:r>
            <w:r w:rsidRPr="00A93A17">
              <w:t xml:space="preserve"> gültig.</w:t>
            </w:r>
          </w:p>
        </w:tc>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w:t>
            </w:r>
            <w:r w:rsidRPr="00A93A17">
              <w:rPr>
                <w:b/>
                <w:i/>
              </w:rPr>
              <w:t xml:space="preserve"> fünf Jahre</w:t>
            </w:r>
            <w:r w:rsidRPr="00A93A17">
              <w:t xml:space="preserve"> gültig.</w:t>
            </w:r>
          </w:p>
        </w:tc>
      </w:tr>
      <w:tr w:rsidR="00024F74" w:rsidRPr="00A93A17" w:rsidTr="00423156">
        <w:trPr>
          <w:jc w:val="center"/>
        </w:trPr>
        <w:tc>
          <w:tcPr>
            <w:tcW w:w="4876" w:type="dxa"/>
          </w:tcPr>
          <w:p w:rsidR="00740235" w:rsidRPr="00A93A17" w:rsidRDefault="00740235" w:rsidP="00423156">
            <w:pPr>
              <w:pStyle w:val="Normal6"/>
            </w:pPr>
            <w:r w:rsidRPr="00A93A17">
              <w:t>_________________</w:t>
            </w:r>
          </w:p>
        </w:tc>
        <w:tc>
          <w:tcPr>
            <w:tcW w:w="4876" w:type="dxa"/>
          </w:tcPr>
          <w:p w:rsidR="00740235" w:rsidRPr="00A93A17" w:rsidRDefault="00740235" w:rsidP="00423156">
            <w:pPr>
              <w:pStyle w:val="Normal6"/>
            </w:pPr>
            <w:r w:rsidRPr="00A93A17">
              <w:t>_________________</w:t>
            </w:r>
          </w:p>
        </w:tc>
      </w:tr>
      <w:tr w:rsidR="00024F74" w:rsidRPr="00A93A17" w:rsidTr="00423156">
        <w:trPr>
          <w:jc w:val="center"/>
        </w:trPr>
        <w:tc>
          <w:tcPr>
            <w:tcW w:w="4876" w:type="dxa"/>
          </w:tcPr>
          <w:p w:rsidR="00740235" w:rsidRPr="00A93A17" w:rsidRDefault="00740235" w:rsidP="00423156">
            <w:pPr>
              <w:pStyle w:val="Normal6"/>
            </w:pPr>
            <w:r w:rsidRPr="00A93A17">
              <w:rPr>
                <w:rStyle w:val="Sup"/>
                <w:color w:val="auto"/>
              </w:rPr>
              <w:t>45</w:t>
            </w:r>
            <w:r w:rsidRPr="00A93A17">
              <w:t xml:space="preserve"> Verordnung (EG) Nr. 2252/2004 des Rates vom 13. Dezember 2004 über Normen für Sicherheitsmerkmale und biometrische Daten in von den Mitgliedstaaten ausgestellten Pässen und Reisedokumenten (ABl. L 385 vom 29.12.2004, S. 1).</w:t>
            </w:r>
          </w:p>
        </w:tc>
        <w:tc>
          <w:tcPr>
            <w:tcW w:w="4876" w:type="dxa"/>
          </w:tcPr>
          <w:p w:rsidR="00740235" w:rsidRPr="00A93A17" w:rsidRDefault="00740235" w:rsidP="00423156">
            <w:pPr>
              <w:pStyle w:val="Normal6"/>
            </w:pPr>
            <w:r w:rsidRPr="00A93A17">
              <w:rPr>
                <w:rStyle w:val="Sup"/>
                <w:color w:val="auto"/>
              </w:rPr>
              <w:t>45</w:t>
            </w:r>
            <w:r w:rsidRPr="00A93A17">
              <w:t xml:space="preserve"> Verordnung (EG) Nr. 2252/2004 des Rates vom 13. Dezember 2004 über Normen für Sicherheitsmerkmale und biometrische Daten in von den Mitgliedstaaten ausgestellten Pässen und Reisedokumenten (ABl. L 385 vom 29.12.2004, S. 1).</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In Übereinstimmung mit den vorgeschlagenen Änderungen zur Dauer der Aufenthaltstitel für Personen, denen internationaler Schutz zuerkannt wurde, sollte die Gültigkeitsdauer von Reisedokumenten für Personen, denen internationaler Schutz zuerkannt wurde, ebenfalls verlängert werden. Bei der Gültigkeitsdauer solcher Dokumente sollte die standardmäßige Gültigkeitsdauer für von den Mitgliedstaaten ausgestellte Reisedokumente berücksichtigt werden.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 </w:t>
            </w:r>
            <w:r w:rsidRPr="00A93A17">
              <w:rPr>
                <w:b/>
                <w:i/>
              </w:rPr>
              <w:t>ein Jahr</w:t>
            </w:r>
            <w:r w:rsidRPr="00A93A17">
              <w:t xml:space="preserve"> gültig.</w:t>
            </w:r>
          </w:p>
        </w:tc>
        <w:tc>
          <w:tcPr>
            <w:tcW w:w="4876" w:type="dxa"/>
          </w:tcPr>
          <w:p w:rsidR="00740235" w:rsidRPr="00A93A17" w:rsidRDefault="00740235" w:rsidP="00423156">
            <w:pPr>
              <w:pStyle w:val="Normal6"/>
            </w:pPr>
            <w:r w:rsidRPr="00A93A17">
              <w:t>1.</w:t>
            </w:r>
            <w:r w:rsidRPr="00A93A17">
              <w:tab/>
              <w:t>Die zuständigen Behörden stellen Personen, denen die Flüchtlingseigenschaft zuerkannt wurde, Reisedokumente nach dem Muster in der Anlage zur Genfer Flüchtlingskonvention mit den in der Verordnung (EG) Nr. 2252/2004 des Rates</w:t>
            </w:r>
            <w:r w:rsidRPr="00A93A17">
              <w:rPr>
                <w:rStyle w:val="Sup"/>
                <w:color w:val="auto"/>
              </w:rPr>
              <w:t>45</w:t>
            </w:r>
            <w:r w:rsidRPr="00A93A17">
              <w:t xml:space="preserve"> angegebenen Mindestsicherheitsmerkmalen und biometrischen Daten aus. Diese Reisedokumente sind mindestens </w:t>
            </w:r>
            <w:r w:rsidRPr="00A93A17">
              <w:rPr>
                <w:b/>
                <w:i/>
              </w:rPr>
              <w:t>fünf Jahre</w:t>
            </w:r>
            <w:r w:rsidRPr="00A93A17">
              <w:t xml:space="preserve"> gültig.</w:t>
            </w:r>
          </w:p>
        </w:tc>
      </w:tr>
      <w:tr w:rsidR="00024F74" w:rsidRPr="00A93A17" w:rsidTr="00423156">
        <w:trPr>
          <w:jc w:val="center"/>
        </w:trPr>
        <w:tc>
          <w:tcPr>
            <w:tcW w:w="4876" w:type="dxa"/>
          </w:tcPr>
          <w:p w:rsidR="00740235" w:rsidRPr="00A93A17" w:rsidRDefault="00740235" w:rsidP="00423156">
            <w:pPr>
              <w:pStyle w:val="Normal6"/>
            </w:pPr>
            <w:r w:rsidRPr="00A93A17">
              <w:t>_________________</w:t>
            </w:r>
          </w:p>
        </w:tc>
        <w:tc>
          <w:tcPr>
            <w:tcW w:w="4876" w:type="dxa"/>
          </w:tcPr>
          <w:p w:rsidR="00740235" w:rsidRPr="00A93A17" w:rsidRDefault="00740235" w:rsidP="00423156">
            <w:pPr>
              <w:pStyle w:val="Normal6"/>
            </w:pPr>
            <w:r w:rsidRPr="00A93A17">
              <w:t>_________________</w:t>
            </w:r>
          </w:p>
        </w:tc>
      </w:tr>
      <w:tr w:rsidR="00024F74" w:rsidRPr="00A93A17" w:rsidTr="00423156">
        <w:trPr>
          <w:jc w:val="center"/>
        </w:trPr>
        <w:tc>
          <w:tcPr>
            <w:tcW w:w="4876" w:type="dxa"/>
          </w:tcPr>
          <w:p w:rsidR="00740235" w:rsidRPr="00A93A17" w:rsidRDefault="00740235" w:rsidP="00423156">
            <w:pPr>
              <w:pStyle w:val="Normal6"/>
            </w:pPr>
            <w:r w:rsidRPr="00A93A17">
              <w:rPr>
                <w:rStyle w:val="Sup"/>
                <w:color w:val="auto"/>
              </w:rPr>
              <w:t>45</w:t>
            </w:r>
            <w:r w:rsidRPr="00A93A17">
              <w:t xml:space="preserve"> Verordnung (EU) Nr. 2252/2004 des Rates vom 13. Dezember 2004 über Normen für Sicherheitsmerkmale und biometrische Daten in von den Mitgliedstaaten ausgestellten Pässen und Reisedokumenten (ABl. L 385 vom 29.12.2004, S. 1).</w:t>
            </w:r>
          </w:p>
        </w:tc>
        <w:tc>
          <w:tcPr>
            <w:tcW w:w="4876" w:type="dxa"/>
          </w:tcPr>
          <w:p w:rsidR="00740235" w:rsidRPr="00A93A17" w:rsidRDefault="00740235" w:rsidP="00423156">
            <w:pPr>
              <w:pStyle w:val="Normal6"/>
            </w:pPr>
            <w:r w:rsidRPr="00A93A17">
              <w:rPr>
                <w:rStyle w:val="Sup"/>
                <w:color w:val="auto"/>
              </w:rPr>
              <w:t>45</w:t>
            </w:r>
            <w:r w:rsidRPr="00A93A17">
              <w:t xml:space="preserve"> Verordnung (EU) Nr. 2252/2004 des Rates vom 13. Dezember 2004 über Normen für Sicherheitsmerkmale und biometrische Daten in von den Mitgliedstaaten ausgestellten Pässen und Reisedokumenten (ABl. L 385 vom 29.12.2004, S. 1).</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Die zuständigen Behörden stellen Personen, denen der subsidiäre Schutzstatus zuerkannt wurde und die keinen nationalen Pass erhalten können, Reisedokumente mit den in der Verordnung (EG) Nr. 2252/2004 angegebenen Mindestsicherheitsmerkmalen und biometrischen Daten aus. Diese Dokumente sind mindestens</w:t>
            </w:r>
            <w:r w:rsidRPr="00A93A17">
              <w:rPr>
                <w:b/>
                <w:i/>
              </w:rPr>
              <w:t xml:space="preserve"> ein Jahr</w:t>
            </w:r>
            <w:r w:rsidRPr="00A93A17">
              <w:t xml:space="preserve"> gültig.</w:t>
            </w:r>
          </w:p>
        </w:tc>
        <w:tc>
          <w:tcPr>
            <w:tcW w:w="4876" w:type="dxa"/>
          </w:tcPr>
          <w:p w:rsidR="00740235" w:rsidRPr="00A93A17" w:rsidRDefault="00740235" w:rsidP="00423156">
            <w:pPr>
              <w:pStyle w:val="Normal6"/>
            </w:pPr>
            <w:r w:rsidRPr="00A93A17">
              <w:t>(2)</w:t>
            </w:r>
            <w:r w:rsidRPr="00A93A17">
              <w:tab/>
              <w:t>Die zuständigen Behörden stellen Personen, denen der subsidiäre Schutzstatus zuerkannt wurde und die keinen nationalen Pass erhalten können, Reisedokumente mit den in der Verordnung (EG) Nr. 2252/2004 angegebenen Mindestsicherheitsmerkmalen und biometrischen Daten aus. Diese Dokumente sind mindestens</w:t>
            </w:r>
            <w:r w:rsidRPr="00A93A17">
              <w:rPr>
                <w:b/>
                <w:i/>
              </w:rPr>
              <w:t xml:space="preserve"> fünf Jahre</w:t>
            </w:r>
            <w:r w:rsidRPr="00A93A17">
              <w:t xml:space="preserve"> gültig.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In Übereinstimmung mit den vorgeschlagenen Änderungen zur Dauer der Aufenthaltstitel für Personen, denen internationaler Schutz zuerkannt wurde, sollte die Gültigkeitsdauer von Reisedokumenten für Personen, denen internationaler Schutz zuerkannt wurde, ebenfalls verlängert werden. Bei der Gültigkeitsdauer solcher Dokumente sollte die standardmäßige Gültigkeitsdauer für von den Mitgliedstaaten ausgestellte Reisedokumente berücksichtigt werden.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Die zuständigen Behörden stellen Personen, denen der subsidiäre Schutzstatus zuerkannt wurde und die keinen nationalen Pass erhalten können, Reisedokumente mit den in der Verordnung (EG) Nr. 2252/2004 angegebenen Mindestsicherheitsmerkmalen und biometrischen Daten aus. Diese Dokumente sind mindestens</w:t>
            </w:r>
            <w:r w:rsidRPr="00A93A17">
              <w:rPr>
                <w:b/>
                <w:i/>
              </w:rPr>
              <w:t xml:space="preserve"> ein Jahr</w:t>
            </w:r>
            <w:r w:rsidRPr="00A93A17">
              <w:t xml:space="preserve"> gültig.</w:t>
            </w:r>
          </w:p>
        </w:tc>
        <w:tc>
          <w:tcPr>
            <w:tcW w:w="4876" w:type="dxa"/>
          </w:tcPr>
          <w:p w:rsidR="00740235" w:rsidRPr="00A93A17" w:rsidRDefault="00740235" w:rsidP="00423156">
            <w:pPr>
              <w:pStyle w:val="Normal6"/>
            </w:pPr>
            <w:r w:rsidRPr="00A93A17">
              <w:t>(2)</w:t>
            </w:r>
            <w:r w:rsidRPr="00A93A17">
              <w:tab/>
              <w:t>Die zuständigen Behörden stellen Personen, denen der subsidiäre Schutzstatus zuerkannt wurde und die keinen nationalen Pass erhalten können, Reisedokumente mit den in der Verordnung (EG) Nr. 2252/2004 angegebenen Mindestsicherheitsmerkmalen und biometrischen Daten aus. Diese Dokumente sind mindestens</w:t>
            </w:r>
            <w:r w:rsidRPr="00A93A17">
              <w:rPr>
                <w:b/>
                <w:i/>
              </w:rPr>
              <w:t xml:space="preserve"> fünf Jahre</w:t>
            </w:r>
            <w:r w:rsidRPr="00A93A17">
              <w:t xml:space="preserve"> gültig.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Die zuständigen Behörden stellen Personen, denen der subsidiäre Schutzstatus zuerkannt wurde und die keinen nationalen Pass erhalten können, Reisedokumente mit den in der Verordnung (EG) Nr. 2252/2004 angegebenen Mindestsicherheitsmerkmalen und biometrischen Daten aus. Diese Dokumente sind mindestens </w:t>
            </w:r>
            <w:r w:rsidRPr="00A93A17">
              <w:rPr>
                <w:b/>
                <w:i/>
              </w:rPr>
              <w:t>ein Jahr</w:t>
            </w:r>
            <w:r w:rsidRPr="00A93A17">
              <w:t xml:space="preserve"> gültig.</w:t>
            </w:r>
          </w:p>
        </w:tc>
        <w:tc>
          <w:tcPr>
            <w:tcW w:w="4876" w:type="dxa"/>
          </w:tcPr>
          <w:p w:rsidR="00740235" w:rsidRPr="00A93A17" w:rsidRDefault="00740235" w:rsidP="00423156">
            <w:pPr>
              <w:pStyle w:val="Normal6"/>
            </w:pPr>
            <w:r w:rsidRPr="00A93A17">
              <w:t>2.</w:t>
            </w:r>
            <w:r w:rsidRPr="00A93A17">
              <w:tab/>
              <w:t xml:space="preserve">Die zuständigen Behörden stellen Personen, denen der subsidiäre Schutzstatus zuerkannt wurde und die keinen nationalen Pass erhalten können, Reisedokumente mit den in der Verordnung (EG) Nr. 2252/2004 angegebenen Mindestsicherheitsmerkmalen und biometrischen Daten aus. Diese Dokumente sind mindestens </w:t>
            </w:r>
            <w:r w:rsidRPr="00A93A17">
              <w:rPr>
                <w:b/>
                <w:i/>
              </w:rPr>
              <w:t>fünf Jahre</w:t>
            </w:r>
            <w:r w:rsidRPr="00A93A17">
              <w:t xml:space="preserve"> gültig.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689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(3)</w:t>
            </w:r>
            <w:r w:rsidRPr="00A93A17">
              <w:tab/>
            </w:r>
            <w:r w:rsidRPr="00A93A17">
              <w:rPr>
                <w:b/>
                <w:i/>
              </w:rPr>
              <w:t>Die in den Absätzen 1 und 2 genannten Dokumente werden nicht ausgestellt, wenn zwingende Gründe der nationalen Sicherheit oder der öffentlichen Ordnung dem entgegenstehen.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Die in den Absätzen 1 und 2 genannten Dokumente werden nicht ausgestellt, wenn zwingende Gründe der nationalen Sicherheit</w:t>
            </w:r>
            <w:r w:rsidRPr="00A93A17">
              <w:rPr>
                <w:b/>
                <w:i/>
              </w:rPr>
              <w:t xml:space="preserve"> oder der öffentlichen</w:t>
            </w:r>
            <w:r w:rsidRPr="00A93A17">
              <w:t xml:space="preserve"> Ordnung dem entgegenstehen.</w:t>
            </w:r>
          </w:p>
        </w:tc>
        <w:tc>
          <w:tcPr>
            <w:tcW w:w="4876" w:type="dxa"/>
          </w:tcPr>
          <w:p w:rsidR="00740235" w:rsidRPr="00A93A17" w:rsidRDefault="00740235" w:rsidP="00423156">
            <w:pPr>
              <w:pStyle w:val="Normal6"/>
            </w:pPr>
            <w:r w:rsidRPr="00A93A17">
              <w:t>(3)</w:t>
            </w:r>
            <w:r w:rsidRPr="00A93A17">
              <w:tab/>
              <w:t>Die in den Absätzen 1 und 2 genannten Dokumente werden nicht ausgestellt, wenn zwingende Gründe der nationalen Sicherheit dem entgegenstehen.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27 – Absatz 3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(3a)</w:t>
            </w:r>
            <w:r w:rsidRPr="00A93A17">
              <w:tab/>
            </w:r>
            <w:r w:rsidRPr="00A93A17">
              <w:rPr>
                <w:b/>
                <w:i/>
              </w:rPr>
              <w:t>Richtlinie 2003/86/EG gilt auf derselben Grundlage, auf der diese Richtlinie für die Familienangehörigen von Flüchtlingen gilt, für die Familienangehörigen von Personen mit subsidiärem Schutz.</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Mit diesem Änderungsantrag wird dafür gesorgt, dass die Familienzusammenführung von Personen mit Anspruch auf subsidiären Schutz der Familienzusammenführung von Personen mit Flüchtlingsstatus gleichgestellt wird, um zur Integration beizutragen und das Familienleben der betroffenen Personen zu sichern und gleichzeitig beide Gruppen in Übereinstimmung mit den meisten GEAS-Bestimmungen gleichzubehandeln.</w:t>
      </w:r>
    </w:p>
    <w:p w:rsidR="00740235" w:rsidRPr="00A93A17" w:rsidRDefault="00740235" w:rsidP="00740235">
      <w:pPr>
        <w:pStyle w:val="Normal12Italic"/>
        <w:rPr>
          <w:noProof w:val="0"/>
        </w:rPr>
      </w:pPr>
      <w:r w:rsidRPr="00A93A17">
        <w:rPr>
          <w:noProof w:val="0"/>
        </w:rPr>
        <w:t>Bei der Erteilung von Rechten in Bezug auf Familienangehörige durch Verweis auf die Familienzusammenführungsrichtlinie ohne deren direkte Änderung handelt es sich um eine Rechtstechnik, die auch bei der Richtlinie über die Blaue Karte, der IKT-Richtlinie sowie der Forscher- und Studentenrichtlinie angewandt wird.</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28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Personen, denen internationaler Schutz zuerkannt wurde, genießen im Hoheitsgebiet des ihnen internationalen Schutz gewährenden Mitgliedstaats Freizügigkeit, einschließlich des Rechts, ihren Aufenthaltsort in diesem Hoheitsgebiet zu wählen, und zwar zu denselben Bedingungen und mit den gleichen Einschränkungen, wie sie für andere Drittstaatsangehörige vorgesehen sind, die sich rechtmäßig in seinem Hoheitsgebiet aufhalten</w:t>
            </w:r>
            <w:r w:rsidRPr="00A93A17">
              <w:rPr>
                <w:b/>
                <w:i/>
              </w:rPr>
              <w:t xml:space="preserve"> und sich in einer vergleichbaren Lage befinden</w:t>
            </w:r>
            <w:r w:rsidRPr="00A93A17">
              <w:t>.</w:t>
            </w:r>
          </w:p>
        </w:tc>
        <w:tc>
          <w:tcPr>
            <w:tcW w:w="4876" w:type="dxa"/>
          </w:tcPr>
          <w:p w:rsidR="00740235" w:rsidRPr="00A93A17" w:rsidRDefault="00740235" w:rsidP="00423156">
            <w:pPr>
              <w:pStyle w:val="Normal6"/>
            </w:pPr>
            <w:r w:rsidRPr="00A93A17">
              <w:t>(1)</w:t>
            </w:r>
            <w:r w:rsidRPr="00A93A17">
              <w:tab/>
              <w:t>Personen, denen internationaler Schutz zuerkannt wurde, genießen im Hoheitsgebiet des ihnen internationalen Schutz gewährenden Mitgliedstaats Freizügigkeit, einschließlich des Rechts, ihren Aufenthaltsort in diesem Hoheitsgebiet zu wählen, und zwar zu denselben Bedingungen und mit den gleichen Einschränkungen, wie sie für andere Drittstaatsangehörige vorgesehen sind, die sich rechtmäßig in seinem Hoheitsgebiet aufhalten.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Es ist unklar, was mit „Drittstaatsangehörige, die sich rechtmäßig in seinem Hoheitsgebiet aufhalten und sich in einer vergleichbaren Lage befinden“ konkret gemeint ist. Mit dem Änderungsantrag soll diese Unklarheit beseitigt und für eine angemessene Berücksichtigung von Personen mit Anspruch auf internationalen Schutz gesorgt werden.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Innerhalb der durch völkerrechtliche Verpflichtungen vorgegebenen Grenzen kann einer Person, der internationaler Schutz zuerkannt wurde und die bestimmte spezifische Leistungen der sozialen Sicherheit oder der Sozialhilfe erhält, nur dann eine Wohnsitzauflage erteilt werden, wenn diese notwendig ist, um die Integration der Person in dem ihr Schutz gewährenden Mitgliedstaat zu erleichtern.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As the Meijers Committee rightfully points out: “Joined Cases C-443/14 and</w:t>
      </w:r>
    </w:p>
    <w:p w:rsidR="00740235" w:rsidRPr="00A93A17" w:rsidRDefault="00740235" w:rsidP="00740235">
      <w:pPr>
        <w:pStyle w:val="Normal12Italic"/>
        <w:rPr>
          <w:noProof w:val="0"/>
        </w:rPr>
      </w:pPr>
      <w:r w:rsidRPr="00A93A17">
        <w:rPr>
          <w:noProof w:val="0"/>
        </w:rPr>
        <w:t>C-444/14), allows for the imposition of a residence condition on international protection beneficiaries who receive social assistance, where such a condition is necessary to facilitate integration. (...) In Alo and Osso, the residence condition imposed by</w:t>
      </w:r>
    </w:p>
    <w:p w:rsidR="00740235" w:rsidRPr="00A93A17" w:rsidRDefault="00740235" w:rsidP="00740235">
      <w:pPr>
        <w:pStyle w:val="Normal12Italic"/>
        <w:rPr>
          <w:noProof w:val="0"/>
        </w:rPr>
      </w:pPr>
      <w:r w:rsidRPr="00A93A17">
        <w:rPr>
          <w:noProof w:val="0"/>
        </w:rPr>
        <w:t>Germany aimed to prevent the concentration in certain areas of third country nationals as this could lead to the emergence of social tension, but also to ensure availability of integration services. (...)</w:t>
      </w:r>
    </w:p>
    <w:p w:rsidR="00740235" w:rsidRPr="00A93A17" w:rsidRDefault="00740235" w:rsidP="00740235">
      <w:pPr>
        <w:pStyle w:val="Normal12Italic"/>
        <w:rPr>
          <w:noProof w:val="0"/>
        </w:rPr>
      </w:pPr>
      <w:r w:rsidRPr="00A93A17">
        <w:rPr>
          <w:noProof w:val="0"/>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740235" w:rsidRPr="00A93A17" w:rsidRDefault="00740235" w:rsidP="00740235">
      <w:pPr>
        <w:pStyle w:val="Normal12Italic"/>
        <w:rPr>
          <w:noProof w:val="0"/>
        </w:rPr>
      </w:pPr>
      <w:r w:rsidRPr="00A93A17">
        <w:rPr>
          <w:noProof w:val="0"/>
        </w:rPr>
        <w:t>In these various ways, the new Article 28(2) oversimplifies and widens the scope of the judgment in Alo and Osso”.</w:t>
      </w:r>
    </w:p>
    <w:p w:rsidR="00740235" w:rsidRPr="00A93A17" w:rsidRDefault="00740235" w:rsidP="00740235">
      <w:pPr>
        <w:pStyle w:val="Normal12Italic"/>
        <w:rPr>
          <w:noProof w:val="0"/>
        </w:rPr>
      </w:pPr>
      <w:r w:rsidRPr="00A93A17">
        <w:rPr>
          <w:noProof w:val="0"/>
        </w:rPr>
        <w:t>Source: http://www.commissie-meijers.nl/sites/all/files/cm1614_comments_.pdf</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Innerhalb der durch völkerrechtliche Verpflichtungen vorgegebenen Grenzen kann einer Person, der internationaler Schutz zuerkannt wurde und die bestimmte spezifische Leistungen der sozialen Sicherheit oder der Sozialhilfe erhält, nur dann eine Wohnsitzauflage erteilt werden, wenn diese notwendig ist, um die Integration der Person in dem ihr Schutz gewährenden Mitgliedstaat zu erleichtern.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Innerhalb der durch völkerrechtliche Verpflichtungen vorgegebenen Grenzen kann einer Person, der internationaler Schutz zuerkannt wurde und die bestimmte spezifische Leistungen der sozialen Sicherheit oder der Sozialhilfe erhält,</w:t>
            </w:r>
            <w:r w:rsidRPr="00A93A17">
              <w:rPr>
                <w:b/>
                <w:i/>
              </w:rPr>
              <w:t xml:space="preserve"> nur dann</w:t>
            </w:r>
            <w:r w:rsidRPr="00A93A17">
              <w:t xml:space="preserve"> eine Wohnsitzauflage erteilt werden</w:t>
            </w:r>
            <w:r w:rsidRPr="00A93A17">
              <w:rPr>
                <w:b/>
                <w:i/>
              </w:rPr>
              <w:t>, wenn diese notwendig ist, um die Integration der Person in dem ihr Schutz gewährenden Mitgliedstaat zu erleichtern</w:t>
            </w:r>
            <w:r w:rsidRPr="00A93A17">
              <w:t>.</w:t>
            </w:r>
          </w:p>
        </w:tc>
        <w:tc>
          <w:tcPr>
            <w:tcW w:w="4876" w:type="dxa"/>
          </w:tcPr>
          <w:p w:rsidR="00740235" w:rsidRPr="00A93A17" w:rsidRDefault="00740235" w:rsidP="00423156">
            <w:pPr>
              <w:pStyle w:val="Normal6"/>
            </w:pPr>
            <w:r w:rsidRPr="00A93A17">
              <w:t>(2)</w:t>
            </w:r>
            <w:r w:rsidRPr="00A93A17">
              <w:tab/>
              <w:t>Innerhalb der durch völkerrechtliche Verpflichtungen vorgegebenen Grenzen kann einer Person, der internationaler Schutz zuerkannt wurde und die bestimmte spezifische Leistungen der sozialen Sicherheit oder der Sozialhilfe erhält, eine Wohnsitzauflage erteilt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Jean Lambert,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29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(1)</w:t>
            </w:r>
            <w:r w:rsidRPr="00A93A17">
              <w:tab/>
            </w:r>
            <w:r w:rsidRPr="00A93A17">
              <w:rPr>
                <w:b/>
                <w:i/>
              </w:rPr>
              <w:t>Personen, denen internationaler Schutz zuerkannt wurde, haben nicht das Recht, sich in einem anderen als dem ihnen Schutz gewährenden Mitgliedstaat aufzuhalten. Dies gilt unbeschadet ihres Rechts, nach den einschlägigen Bestimmungen des Unions- und des nationalen Rechts einen Aufenthalt in anderen Mitgliedstaaten zu beantragen und dort zugelassen zu werden, und ihres Rechts, sich unter den Voraussetzungen des Artikels 21 des Übereinkommens zur Durchführung des Übereinkommens von Schengen frei zu bewegen.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In Übereinstimmung mit dem Anhang zur gegenseitigen Anerkennung von Asylentscheidungen gestrichen.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29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nicht das Recht, sich in einem anderen als dem ihnen Schutz gewährenden Mitgliedstaat aufzuhalten. </w:t>
            </w:r>
            <w:r w:rsidRPr="00A93A17">
              <w:rPr>
                <w:b/>
                <w:i/>
              </w:rPr>
              <w:t>Dies gilt unbeschadet ihres Rechts, nach den einschlägigen Bestimmungen des Unions- und des nationalen Rechts einen Aufenthalt in anderen Mitgliedstaaten zu beantragen und dort zugelassen zu werden, und ihres Rechts, sich unter den Voraussetzungen des Artikels 21 des Übereinkommens zur Durchführung des Übereinkommens von Schengen frei zu bewegen.</w:t>
            </w:r>
          </w:p>
        </w:tc>
        <w:tc>
          <w:tcPr>
            <w:tcW w:w="4876" w:type="dxa"/>
          </w:tcPr>
          <w:p w:rsidR="00740235" w:rsidRPr="00A93A17" w:rsidRDefault="00740235" w:rsidP="00423156">
            <w:pPr>
              <w:pStyle w:val="Normal6"/>
            </w:pPr>
            <w:r w:rsidRPr="00A93A17">
              <w:t>(1)</w:t>
            </w:r>
            <w:r w:rsidRPr="00A93A17">
              <w:tab/>
              <w:t>Personen, denen internationaler Schutz zuerkannt wurde, haben nicht das Recht, sich in einem anderen als dem ihnen Schutz gewährenden Mitgliedstaat aufzuhalten.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29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Personen, denen internationaler Schutz zuerkannt wurde, haben nicht das Recht, sich in einem anderen als dem ihnen Schutz gewährenden Mitgliedstaat aufzuhalten. Dies gilt unbeschadet ihres Rechts, nach den einschlägigen Bestimmungen des Unions- und des nationalen Rechts einen Aufenthalt in anderen Mitgliedstaaten zu beantragen und dort zugelassen zu werden, und ihres Rechts, sich unter den Voraussetzungen des Artikels 21 des Übereinkommens zur Durchführung des Übereinkommens von Schengen frei zu bewegen.</w:t>
            </w:r>
          </w:p>
        </w:tc>
        <w:tc>
          <w:tcPr>
            <w:tcW w:w="4876" w:type="dxa"/>
          </w:tcPr>
          <w:p w:rsidR="00740235" w:rsidRPr="00A93A17" w:rsidRDefault="00740235" w:rsidP="00423156">
            <w:pPr>
              <w:pStyle w:val="Normal6"/>
            </w:pPr>
            <w:r w:rsidRPr="00A93A17">
              <w:t>(1)</w:t>
            </w:r>
            <w:r w:rsidRPr="00A93A17">
              <w:tab/>
              <w:t>Personen, denen internationaler Schutz zuerkannt wurde, haben nicht das Recht, sich in einem anderen als dem ihnen Schutz gewährenden Mitgliedstaat aufzuhalten. Dies gilt unbeschadet ihres Rechts, nach den einschlägigen Bestimmungen des Unionsrechts</w:t>
            </w:r>
            <w:r w:rsidRPr="00A93A17">
              <w:rPr>
                <w:b/>
                <w:i/>
              </w:rPr>
              <w:t>, einschließlich</w:t>
            </w:r>
            <w:r w:rsidRPr="00A93A17">
              <w:t xml:space="preserve"> </w:t>
            </w:r>
            <w:r w:rsidRPr="00A93A17">
              <w:rPr>
                <w:b/>
                <w:i/>
              </w:rPr>
              <w:t>Richtlinie 2009/50/EG</w:t>
            </w:r>
            <w:r w:rsidRPr="00A93A17">
              <w:rPr>
                <w:rStyle w:val="SupBoldItalic"/>
                <w:color w:val="auto"/>
              </w:rPr>
              <w:t>1a</w:t>
            </w:r>
            <w:r w:rsidRPr="00A93A17">
              <w:rPr>
                <w:b/>
                <w:i/>
              </w:rPr>
              <w:t xml:space="preserve"> des Rates und Richtlinie (EU) 2016/801 des Europäischen Parlaments und des Rates</w:t>
            </w:r>
            <w:r w:rsidRPr="00A93A17">
              <w:rPr>
                <w:rStyle w:val="SupBoldItalic"/>
                <w:color w:val="auto"/>
              </w:rPr>
              <w:t>1b</w:t>
            </w:r>
            <w:r w:rsidRPr="00A93A17">
              <w:rPr>
                <w:b/>
                <w:i/>
              </w:rPr>
              <w:t>,</w:t>
            </w:r>
            <w:r w:rsidRPr="00A93A17">
              <w:t xml:space="preserve"> und des nationalen Rechts einen Aufenthalt in anderen Mitgliedstaaten zu beantragen und dort zugelassen zu werden, und ihres Rechts, sich unter den Voraussetzungen des Artikels 21 des Übereinkommens zur Durchführung des Übereinkommens von Schengen frei zu bewegen.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t>_________________</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rStyle w:val="SupBoldItalic"/>
                <w:color w:val="auto"/>
              </w:rPr>
              <w:t>1a</w:t>
            </w:r>
            <w:r w:rsidRPr="00A93A17">
              <w:t xml:space="preserve"> </w:t>
            </w:r>
            <w:r w:rsidRPr="00A93A17">
              <w:rPr>
                <w:b/>
                <w:i/>
              </w:rPr>
              <w:t>Richtlinie 2009/50/EG des Rates vom 25. Mai 2009 über die Bedingungen für die Einreise und den Aufenthalt von Drittstaatsangehörigen zur Ausübung einer hochqualifizierten Beschäftigung (ABl. L 155 vom 18.6.2009, S. 17–29).</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rStyle w:val="SupBoldItalic"/>
                <w:color w:val="auto"/>
              </w:rPr>
              <w:t>1b</w:t>
            </w:r>
            <w:r w:rsidRPr="00A93A17">
              <w:t xml:space="preserve"> </w:t>
            </w:r>
            <w:r w:rsidRPr="00A93A17">
              <w:rPr>
                <w:b/>
                <w:i/>
              </w:rPr>
              <w:t>Richtlinie (EU) 2016/801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(ABl. L 132 vom 21.5.2016, S. 21–57).</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699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Emil Radev</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29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Wird eine Person, der internationaler Schutz zuerkannt wurde, in einem anderen als dem ihr Schutz gewährenden Mitgliedstaat angetroffen, in dem sie nach dem einschlägigen Unions- oder nationalen Recht kein Aufenthaltsrecht hat, so wird für sie ein Wiederaufnahmeverfahren nach Artikel 20 Absatz 1 Buchstabe e der Verordnung (EU) XXX/XXX [Dublin-Verordnung] eingeleitet.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{BG}</w:t>
      </w:r>
      <w:r w:rsidRPr="00A93A17">
        <w:rPr>
          <w:noProof w:val="0"/>
        </w:rPr>
        <w:t>bg</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 Mitgliedstaaten der Europäischen Union an ihren Außengrenzen sind nicht verpflichtet, dauerhaft Verantwortung für Personen zu übernehmen, denen internationaler Schutz zuerkannt wurde.</w:t>
      </w:r>
    </w:p>
    <w:p w:rsidR="00740235" w:rsidRPr="00A93A17" w:rsidRDefault="00740235" w:rsidP="00740235">
      <w:pPr>
        <w:pStyle w:val="AMNumberTabs"/>
      </w:pPr>
      <w:r w:rsidRPr="00A93A17">
        <w:rPr>
          <w:rStyle w:val="HideTWBExt"/>
          <w:b w:val="0"/>
          <w:noProof w:val="0"/>
        </w:rPr>
        <w:t>&lt;/Amend&gt;&lt;Amend&gt;</w:t>
      </w:r>
      <w:r w:rsidRPr="00A93A17">
        <w:t xml:space="preserve">Änderungsantrag </w:t>
      </w:r>
      <w:r w:rsidRPr="00A93A17">
        <w:rPr>
          <w:rStyle w:val="HideTWBExt"/>
          <w:b w:val="0"/>
          <w:noProof w:val="0"/>
        </w:rPr>
        <w:t>&lt;NumAm&gt;</w:t>
      </w:r>
      <w:r w:rsidRPr="00A93A17">
        <w:t>700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Jean Lambert, Cornelia Ernst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29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Wird eine Person, der internationaler Schutz zuerkannt wurde, in einem anderen als dem ihr Schutz gewährenden Mitgliedstaat angetroffen, in dem sie nach dem einschlägigen Unions- oder nationalen Recht kein Aufenthaltsrecht hat, so wird für sie ein Wiederaufnahmeverfahren nach Artikel 20 Absatz 1 Buchstabe e der Verordnung (EU) XXX/XXX [Dublin-Verordnung] eingeleitet.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29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Wird eine Person, der internationaler Schutz zuerkannt wurde, in einem anderen als dem ihr Schutz gewährenden Mitgliedstaat angetroffen, in dem sie nach dem einschlägigen Unions- oder nationalen Recht kein Aufenthaltsrecht hat, so wird für sie ein Wiederaufnahmeverfahren nach Artikel 20 Absatz 1 Buchstabe e der Verordnung (EU) XXX/XXX [Dublin-Verordnung] eingeleitet.</w:t>
            </w:r>
          </w:p>
        </w:tc>
        <w:tc>
          <w:tcPr>
            <w:tcW w:w="4876" w:type="dxa"/>
          </w:tcPr>
          <w:p w:rsidR="00740235" w:rsidRPr="00A93A17" w:rsidRDefault="00740235" w:rsidP="00423156">
            <w:pPr>
              <w:pStyle w:val="Normal6"/>
            </w:pPr>
            <w:r w:rsidRPr="00A93A17">
              <w:t>(2)</w:t>
            </w:r>
            <w:r w:rsidRPr="00A93A17">
              <w:tab/>
              <w:t xml:space="preserve">Wird eine Person, der internationaler Schutz zuerkannt wurde, in einem anderen als dem ihr Schutz gewährenden Mitgliedstaat angetroffen, in dem sie nach dem einschlägigen Unions- oder nationalen Recht kein Aufenthaltsrecht hat, so wird für sie ein Wiederaufnahmeverfahren nach Artikel 20 Absatz 1 Buchstabe e der Verordnung (EU) XXX/XXX [Dublin-Verordnung] eingeleitet. </w:t>
            </w:r>
            <w:r w:rsidRPr="00A93A17">
              <w:rPr>
                <w:b/>
                <w:i/>
              </w:rPr>
              <w:t>Die Person übernimmt die Kosten des Verfahrens, die von den finanziellen Zuwendungen abgezogen werden, die der Schutz gewährende Mitgliedstaat der Person zuteilwerden lässt. Die Person, für die ein Wiederaufnahmeverfahren läuft, wird außerdem durch vorübergehenden Entzug relevanter, in Abschnitt III genannter Rechte sanktioniert.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29 – Absatz 2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(2a)</w:t>
            </w:r>
            <w:r w:rsidRPr="00A93A17">
              <w:tab/>
            </w:r>
            <w:r w:rsidRPr="00A93A17">
              <w:rPr>
                <w:b/>
                <w:i/>
              </w:rPr>
              <w:t>Wird ein unbegleiteter Minderjähriger, dem internationaler Schutz zuerkannt wurde, in einem anderen als dem ihm Schutz gewährenden Mitgliedstaat angetroffen, in dem er nach dem einschlägigen Unions- oder nationalen Recht kein Aufenthaltsrecht hat, so führt der Mitgliedstaat, in dem der Minderjährige sich aufhält, unmittelbar eine fachübergreifende Bewertung des Kindeswohls durch, um festzustellen, ob für den unbegleiteten Minderjährigen ein Wiederaufnahmeverfahren nach Artikel 20 Absatz 1 Buchstabe e der Verordnung (EU) XXX/XXX [Dublin-Verordnung] eingeleitet wird. Der überführende Mitgliedstaat erlangt von dem verantwortlichen Mitgliedstaat individuelle Garantien, dass dieser je nach Ergebnis der Bewertung ohne Verzug die in Artikel 14 und 24 der Richtlinie 2013/33/EU und Artikel 25 der Richtlinie 2013/32/EU genannten Maßnahmen ergreift.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Bei der fachübergreifenden Bewertung kommen die folgenden Aspekte zum Tragen: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a) Möglichkeiten der Familienzusammenführung,</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b) das Wohlergehen und die soziale Entwicklung des Minderjährigen,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c) Sicherheitserwägungen, insbesondere wenn es sich bei dem Minderjährigen um ein Opfer des Menschenhandels handeln könnte,</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d) die Ansichten des Minderjährigen entsprechend seinem Alter und seiner Reife.</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Die Bewertung wird rasch durch Personen mit Qualifikationen und Kenntnissen im Bereich der Rechte des Kindes durchgeführt, um sicherzustellen, dass das Kindeswohl berücksichtigt wird. Es werden zumindest der Vormund sowie der Rechtsbeistand oder -berater einbezogen und das Recht des Kindes, gehört zu werden, wird sichergestellt.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Artis Pabriks, Traian Ungureanu, Tomáš Zdechovský, Kinga Gál, Pál Csáky,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Kapitel 7 – Abschnitt 3 – Überschrift</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Rechte im Zusammenhang mit der Integration</w:t>
            </w:r>
          </w:p>
        </w:tc>
        <w:tc>
          <w:tcPr>
            <w:tcW w:w="4876" w:type="dxa"/>
          </w:tcPr>
          <w:p w:rsidR="00740235" w:rsidRPr="00A93A17" w:rsidRDefault="00740235" w:rsidP="00423156">
            <w:pPr>
              <w:pStyle w:val="Normal6"/>
            </w:pPr>
            <w:r w:rsidRPr="00A93A17">
              <w:t xml:space="preserve">Rechte </w:t>
            </w:r>
            <w:r w:rsidRPr="00A93A17">
              <w:rPr>
                <w:b/>
                <w:i/>
              </w:rPr>
              <w:t>und Pflichten</w:t>
            </w:r>
            <w:r w:rsidRPr="00A93A17">
              <w:t xml:space="preserve"> im Zusammenhang mit der Integration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Lorenzo Fontana</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30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das Recht, </w:t>
            </w:r>
            <w:r w:rsidRPr="00A93A17">
              <w:rPr>
                <w:b/>
                <w:i/>
              </w:rPr>
              <w:t>unmittelbar nach Zuerkennung des Schutzes</w:t>
            </w:r>
            <w:r w:rsidRPr="00A93A17">
              <w:t xml:space="preserve"> eine unselbstständige oder selbstständige Erwerbstätigkeit </w:t>
            </w:r>
            <w:r w:rsidRPr="00A93A17">
              <w:rPr>
                <w:b/>
                <w:i/>
              </w:rPr>
              <w:t>nach den Vorschriften aufzunehmen, die für den betreffenden Beruf oder für den öffentlichen Dienst allgemein gelten</w:t>
            </w:r>
            <w:r w:rsidRPr="00A93A17">
              <w:t>.</w:t>
            </w:r>
          </w:p>
        </w:tc>
        <w:tc>
          <w:tcPr>
            <w:tcW w:w="4876" w:type="dxa"/>
          </w:tcPr>
          <w:p w:rsidR="00740235" w:rsidRPr="00A93A17" w:rsidRDefault="00740235" w:rsidP="00423156">
            <w:pPr>
              <w:pStyle w:val="Normal6"/>
            </w:pPr>
            <w:r w:rsidRPr="00A93A17">
              <w:t>1.</w:t>
            </w:r>
            <w:r w:rsidRPr="00A93A17">
              <w:tab/>
              <w:t xml:space="preserve">Personen, denen internationaler Schutz zuerkannt wurde, haben </w:t>
            </w:r>
            <w:r w:rsidRPr="00A93A17">
              <w:rPr>
                <w:b/>
                <w:i/>
              </w:rPr>
              <w:t xml:space="preserve">wie alle im Aufnahmeland ansässigen Bürger </w:t>
            </w:r>
            <w:r w:rsidRPr="00A93A17">
              <w:t xml:space="preserve">das Recht </w:t>
            </w:r>
            <w:r w:rsidRPr="00A93A17">
              <w:rPr>
                <w:b/>
                <w:i/>
              </w:rPr>
              <w:t>und die Pflicht</w:t>
            </w:r>
            <w:r w:rsidRPr="00A93A17">
              <w:t xml:space="preserve">, eine unselbstständige oder selbstständige Erwerbstätigkeit </w:t>
            </w:r>
            <w:r w:rsidRPr="00A93A17">
              <w:rPr>
                <w:b/>
                <w:i/>
              </w:rPr>
              <w:t>zu suchen</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30 – Absatz 2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Personen, denen internationaler Schutz zuerkannt wurde, werden in den folgenden Bereichen wie</w:t>
            </w:r>
            <w:r w:rsidRPr="00A93A17">
              <w:rPr>
                <w:b/>
                <w:i/>
              </w:rPr>
              <w:t xml:space="preserve"> Staatsangehörige des</w:t>
            </w:r>
            <w:r w:rsidRPr="00A93A17">
              <w:t xml:space="preserve"> </w:t>
            </w:r>
            <w:r w:rsidRPr="00A93A17">
              <w:rPr>
                <w:b/>
                <w:i/>
              </w:rPr>
              <w:t>ihnen</w:t>
            </w:r>
            <w:r w:rsidRPr="00A93A17">
              <w:t xml:space="preserve"> Schutz gewährenden </w:t>
            </w:r>
            <w:r w:rsidRPr="00A93A17">
              <w:rPr>
                <w:b/>
                <w:i/>
              </w:rPr>
              <w:t>Mitgliedstaats</w:t>
            </w:r>
            <w:r w:rsidRPr="00A93A17">
              <w:t xml:space="preserve"> behandelt:</w:t>
            </w:r>
          </w:p>
        </w:tc>
        <w:tc>
          <w:tcPr>
            <w:tcW w:w="4876" w:type="dxa"/>
          </w:tcPr>
          <w:p w:rsidR="00740235" w:rsidRPr="00A93A17" w:rsidRDefault="00740235" w:rsidP="00423156">
            <w:pPr>
              <w:pStyle w:val="Normal6"/>
            </w:pPr>
            <w:r w:rsidRPr="00A93A17">
              <w:t>(2)</w:t>
            </w:r>
            <w:r w:rsidRPr="00A93A17">
              <w:tab/>
              <w:t xml:space="preserve">Personen, denen internationaler Schutz zuerkannt wurde, werden in den folgenden Bereichen wie </w:t>
            </w:r>
            <w:r w:rsidRPr="00A93A17">
              <w:rPr>
                <w:b/>
                <w:i/>
              </w:rPr>
              <w:t xml:space="preserve">andere Drittstaatsangehörige, die im </w:t>
            </w:r>
            <w:r w:rsidRPr="00A93A17">
              <w:t>Schutz gewährenden</w:t>
            </w:r>
            <w:r w:rsidRPr="00A93A17">
              <w:rPr>
                <w:b/>
                <w:i/>
              </w:rPr>
              <w:t xml:space="preserve"> Mitgliedstaat ansässig sind,</w:t>
            </w:r>
            <w:r w:rsidRPr="00A93A17">
              <w:t xml:space="preserve"> behandelt: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30 – Absatz 2 – Buchstabe d</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w:t>
            </w:r>
            <w:r w:rsidRPr="00A93A17">
              <w:tab/>
              <w:t>Beratungsdienste der Arbeitsämter.</w:t>
            </w:r>
          </w:p>
        </w:tc>
        <w:tc>
          <w:tcPr>
            <w:tcW w:w="4876" w:type="dxa"/>
          </w:tcPr>
          <w:p w:rsidR="00740235" w:rsidRPr="00A93A17" w:rsidRDefault="00740235" w:rsidP="00423156">
            <w:pPr>
              <w:pStyle w:val="Normal6"/>
            </w:pPr>
            <w:r w:rsidRPr="00A93A17">
              <w:t>d)</w:t>
            </w:r>
            <w:r w:rsidRPr="00A93A17">
              <w:tab/>
              <w:t xml:space="preserve">Beratungsdienste der Arbeitsämter </w:t>
            </w:r>
            <w:r w:rsidRPr="00A93A17">
              <w:rPr>
                <w:b/>
                <w:i/>
              </w:rPr>
              <w:t>in der für diese Dienste im betreffenden Mitgliedstaat gängigen Sprache.</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Die zuständigen Behörden erleichtern</w:t>
            </w:r>
            <w:r w:rsidRPr="00A93A17">
              <w:rPr>
                <w:b/>
                <w:i/>
              </w:rPr>
              <w:t xml:space="preserve">, falls notwendig, </w:t>
            </w:r>
            <w:r w:rsidRPr="00A93A17">
              <w:t>den uneingeschränkten Zugang zu den in Absatz 2 Buchstaben c und d genannten Maßnahmen.</w:t>
            </w:r>
          </w:p>
        </w:tc>
        <w:tc>
          <w:tcPr>
            <w:tcW w:w="4876" w:type="dxa"/>
          </w:tcPr>
          <w:p w:rsidR="00740235" w:rsidRPr="00A93A17" w:rsidRDefault="00740235" w:rsidP="00423156">
            <w:pPr>
              <w:pStyle w:val="Normal6"/>
            </w:pPr>
            <w:r w:rsidRPr="00A93A17">
              <w:t>3.</w:t>
            </w:r>
            <w:r w:rsidRPr="00A93A17">
              <w:tab/>
              <w:t>Die zuständigen Behörden erleichtern den uneingeschränkten Zugang zu den in Absatz 2 Buchstaben c und d genannten Maßnahmen.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30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Die zuständigen Behörden erleichtern</w:t>
            </w:r>
            <w:r w:rsidRPr="00A93A17">
              <w:rPr>
                <w:b/>
                <w:i/>
              </w:rPr>
              <w:t>, falls notwendig,</w:t>
            </w:r>
            <w:r w:rsidRPr="00A93A17">
              <w:t xml:space="preserve"> den uneingeschränkten Zugang zu den in Absatz 2 Buchstaben c und d genannten Maßnahmen.</w:t>
            </w:r>
          </w:p>
        </w:tc>
        <w:tc>
          <w:tcPr>
            <w:tcW w:w="4876" w:type="dxa"/>
          </w:tcPr>
          <w:p w:rsidR="00740235" w:rsidRPr="00A93A17" w:rsidRDefault="00740235" w:rsidP="00423156">
            <w:pPr>
              <w:pStyle w:val="Normal6"/>
            </w:pPr>
            <w:r w:rsidRPr="00A93A17">
              <w:t>(3)</w:t>
            </w:r>
            <w:r w:rsidRPr="00A93A17">
              <w:tab/>
              <w:t>Die zuständigen Behörden erleichtern den uneingeschränkten Zugang zu den in Absatz 2 Buchstaben c und d genannten Maßnahmen.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709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Minderjährige, denen internationaler Schutz zuerkannt wurde, haben zu denselben Bedingungen wie </w:t>
            </w:r>
            <w:r w:rsidRPr="00A93A17">
              <w:rPr>
                <w:b/>
                <w:i/>
              </w:rPr>
              <w:t>Staatsangehörige</w:t>
            </w:r>
            <w:r w:rsidRPr="00A93A17">
              <w:t xml:space="preserve"> </w:t>
            </w:r>
            <w:r w:rsidRPr="00A93A17">
              <w:rPr>
                <w:b/>
                <w:i/>
              </w:rPr>
              <w:t>des ihnen</w:t>
            </w:r>
            <w:r w:rsidRPr="00A93A17">
              <w:t xml:space="preserve"> Schutz gewährenden </w:t>
            </w:r>
            <w:r w:rsidRPr="00A93A17">
              <w:rPr>
                <w:b/>
                <w:i/>
              </w:rPr>
              <w:t>Mitgliedstaats</w:t>
            </w:r>
            <w:r w:rsidRPr="00A93A17">
              <w:t xml:space="preserve"> uneingeschränkten Zugang zum Bildungssystem.</w:t>
            </w:r>
          </w:p>
        </w:tc>
        <w:tc>
          <w:tcPr>
            <w:tcW w:w="4876" w:type="dxa"/>
          </w:tcPr>
          <w:p w:rsidR="00740235" w:rsidRPr="00A93A17" w:rsidRDefault="00740235" w:rsidP="00423156">
            <w:pPr>
              <w:pStyle w:val="Normal6"/>
            </w:pPr>
            <w:r w:rsidRPr="00A93A17">
              <w:t>(1)</w:t>
            </w:r>
            <w:r w:rsidRPr="00A93A17">
              <w:tab/>
              <w:t xml:space="preserve">Minderjährige, denen internationaler Schutz zuerkannt wurde, haben zu denselben Bedingungen wie </w:t>
            </w:r>
            <w:r w:rsidRPr="00A93A17">
              <w:rPr>
                <w:b/>
                <w:i/>
              </w:rPr>
              <w:t xml:space="preserve">andere Drittstaatsangehörige, die im </w:t>
            </w:r>
            <w:r w:rsidRPr="00A93A17">
              <w:t xml:space="preserve">Schutz gewährenden </w:t>
            </w:r>
            <w:r w:rsidRPr="00A93A17">
              <w:rPr>
                <w:b/>
                <w:i/>
              </w:rPr>
              <w:t>Mitgliedstaat ansässig sind,</w:t>
            </w:r>
            <w:r w:rsidRPr="00A93A17">
              <w:t xml:space="preserve"> uneingeschränkten Zugang zum Bildungssystem. </w:t>
            </w:r>
            <w:r w:rsidRPr="00A93A17">
              <w:rPr>
                <w:b/>
                <w:i/>
              </w:rPr>
              <w:t>Es steht den Mitgliedstaaten jedoch frei, besondere Schuleinrichtungen für Minderjährige, denen internationaler Schutz zuerkannt wurde, zu schaffen, um ein geregeltes Schulumfeld sicherzustellen.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31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Erwachsene, denen internationaler Schutz zuerkannt wurde, haben zu denselben Bedingungen wie </w:t>
            </w:r>
            <w:r w:rsidRPr="00A93A17">
              <w:rPr>
                <w:b/>
                <w:i/>
              </w:rPr>
              <w:t>Drittstaatsangehörige, die sich rechtmäßig in diesem Mitgliedstaat aufhalten und sich in einer vergleichbaren Lage befinden,</w:t>
            </w:r>
            <w:r w:rsidRPr="00A93A17">
              <w:t xml:space="preserve"> Zugang zum allgemeinen Bildungssystem, zu beruflicher Fortbildung und zu Umschulung.</w:t>
            </w:r>
          </w:p>
        </w:tc>
        <w:tc>
          <w:tcPr>
            <w:tcW w:w="4876" w:type="dxa"/>
          </w:tcPr>
          <w:p w:rsidR="00740235" w:rsidRPr="00A93A17" w:rsidRDefault="00740235" w:rsidP="00423156">
            <w:pPr>
              <w:pStyle w:val="Normal6"/>
            </w:pPr>
            <w:r w:rsidRPr="00A93A17">
              <w:t>(2)</w:t>
            </w:r>
            <w:r w:rsidRPr="00A93A17">
              <w:tab/>
              <w:t xml:space="preserve">Erwachsene, denen internationaler Schutz zuerkannt wurde, haben zu denselben Bedingungen wie </w:t>
            </w:r>
            <w:r w:rsidRPr="00A93A17">
              <w:rPr>
                <w:b/>
                <w:i/>
              </w:rPr>
              <w:t>Staatsangehörige</w:t>
            </w:r>
            <w:r w:rsidRPr="00A93A17">
              <w:t xml:space="preserve"> Zugang zum allgemeinen Bildungssystem, zu beruflicher Fortbildung und zu Umschulung.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31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Erwachsene, denen internationaler Schutz zuerkannt wurde, haben zu denselben Bedingungen wie Drittstaatsangehörige, die sich rechtmäßig in diesem Mitgliedstaat aufhalten </w:t>
            </w:r>
            <w:r w:rsidRPr="00A93A17">
              <w:rPr>
                <w:b/>
                <w:i/>
              </w:rPr>
              <w:t>und sich in einer vergleichbaren Lage befinden</w:t>
            </w:r>
            <w:r w:rsidRPr="00A93A17">
              <w:t>, Zugang zum allgemeinen Bildungssystem, zu beruflicher Fortbildung und zu Umschulung.</w:t>
            </w:r>
          </w:p>
        </w:tc>
        <w:tc>
          <w:tcPr>
            <w:tcW w:w="4876" w:type="dxa"/>
          </w:tcPr>
          <w:p w:rsidR="00740235" w:rsidRPr="00A93A17" w:rsidRDefault="00740235" w:rsidP="00423156">
            <w:pPr>
              <w:pStyle w:val="Normal6"/>
            </w:pPr>
            <w:r w:rsidRPr="00A93A17">
              <w:t>(2)</w:t>
            </w:r>
            <w:r w:rsidRPr="00A93A17">
              <w:tab/>
              <w:t>Erwachsene, denen internationaler Schutz zuerkannt wurde, haben zu denselben Bedingungen wie Drittstaatsangehörige, die sich rechtmäßig in diesem Mitgliedstaat aufhalten, Zugang zum allgemeinen Bildungssystem, zu beruflicher Fortbildung und zu Umschulung.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Es ist unklar, was mit „Drittstaatsangehörige, die sich rechtmäßig in diesem Mitgliedstaat aufhalten und sich in einer vergleichbaren Lage befinden“ konkret gemeint ist. Mit der vorgeschlagenen Änderung soll diese Unklarheit beseitigt und sichergestellt werden, dass der Übergang von der Behandlung als Kind zur Behandlung als Erwachsener weniger hart ausfällt. Viele unbegleitete Minderjährige werden 18, bevor eine Entscheidung über ihren Antrag auf internationalen Schutz getroffen wird. Darüber hinaus benötigen diejenigen, die einen Aufenthaltstitel erhalten, Sicherheiten, um ihre weiterführende Schulausbildung beenden zu können.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32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werden im Rahmen der bestehenden Verfahren für die Anerkennung ausländischer Diplome, Prüfungszeugnisse und sonstiger Befähigungsnachweise wie </w:t>
            </w:r>
            <w:r w:rsidRPr="00A93A17">
              <w:rPr>
                <w:b/>
                <w:i/>
              </w:rPr>
              <w:t>Staatsangehörige des ihnen</w:t>
            </w:r>
            <w:r w:rsidRPr="00A93A17">
              <w:t xml:space="preserve"> Schutz gewährenden </w:t>
            </w:r>
            <w:r w:rsidRPr="00A93A17">
              <w:rPr>
                <w:b/>
                <w:i/>
              </w:rPr>
              <w:t>Mitgliedstaats</w:t>
            </w:r>
            <w:r w:rsidRPr="00A93A17">
              <w:t xml:space="preserve"> behandelt.</w:t>
            </w:r>
          </w:p>
        </w:tc>
        <w:tc>
          <w:tcPr>
            <w:tcW w:w="4876" w:type="dxa"/>
          </w:tcPr>
          <w:p w:rsidR="00740235" w:rsidRPr="00A93A17" w:rsidRDefault="00740235" w:rsidP="00423156">
            <w:pPr>
              <w:pStyle w:val="Normal6"/>
            </w:pPr>
            <w:r w:rsidRPr="00A93A17">
              <w:t>(1)</w:t>
            </w:r>
            <w:r w:rsidRPr="00A93A17">
              <w:tab/>
              <w:t xml:space="preserve">Personen, denen internationaler Schutz zuerkannt wurde, werden im Rahmen der bestehenden Verfahren für die Anerkennung ausländischer Diplome, Prüfungszeugnisse und sonstiger Befähigungsnachweise wie </w:t>
            </w:r>
            <w:r w:rsidRPr="00A93A17">
              <w:rPr>
                <w:b/>
                <w:i/>
              </w:rPr>
              <w:t>andere</w:t>
            </w:r>
            <w:r w:rsidRPr="00A93A17">
              <w:rPr>
                <w:i/>
              </w:rPr>
              <w:t xml:space="preserve"> </w:t>
            </w:r>
            <w:r w:rsidRPr="00A93A17">
              <w:rPr>
                <w:b/>
                <w:i/>
              </w:rPr>
              <w:t>Drittstaatsangehörige, die im</w:t>
            </w:r>
            <w:r w:rsidRPr="00A93A17">
              <w:t xml:space="preserve"> Schutz gewährenden </w:t>
            </w:r>
            <w:r w:rsidRPr="00A93A17">
              <w:rPr>
                <w:b/>
                <w:i/>
              </w:rPr>
              <w:t>Mitgliedstaat ansässig sind,</w:t>
            </w:r>
            <w:r w:rsidRPr="00A93A17">
              <w:t xml:space="preserve"> behandelt.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rPr>
          <w:rStyle w:val="HideTWBExt"/>
          <w:noProof w:val="0"/>
        </w:rPr>
      </w:pPr>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32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Unbeschadet des Artikels 2 Absatz 2 und des Artikels 3 Absatz 3 der Richtlinie 2005/36/EG des Europäischen Parlaments und des Rates</w:t>
            </w:r>
            <w:r w:rsidRPr="00A93A17">
              <w:rPr>
                <w:rStyle w:val="SupBoldItalic"/>
                <w:color w:val="auto"/>
              </w:rPr>
              <w:t>46</w:t>
            </w:r>
            <w:r w:rsidRPr="00A93A17">
              <w:rPr>
                <w:b/>
                <w:i/>
              </w:rPr>
              <w:t xml:space="preserve"> erleichtern die zuständigen Behörden Personen, denen internationaler Schutz zuerkannt wurde und die keine Nachweise für ihre Qualifikationen vorlegen können, den uneingeschränkten Zugang zu den in Absatz 1 genannten Verfahren.</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t>_________________</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rStyle w:val="SupBoldItalic"/>
                <w:color w:val="auto"/>
              </w:rPr>
              <w:t>46</w:t>
            </w:r>
            <w:r w:rsidRPr="00A93A17">
              <w:rPr>
                <w:b/>
                <w:i/>
              </w:rPr>
              <w:t xml:space="preserve"> Richtlinie 2005/36/EG des Europäischen Parlaments und des Rates vom 7. September 2005 über die Anerkennung von Berufsqualifikationen (ABl. L 255 vom 30.9.2005, S. 22).</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32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w:t>
            </w:r>
            <w:r w:rsidRPr="00A93A17">
              <w:tab/>
              <w:t xml:space="preserve">Personen, denen internationaler Schutz zuerkannt wurde, werden hinsichtlich des Zugangs zu geeigneten Programmen für die Beurteilung, Validierung und Bestätigung früher erworbener Kenntnisse und Erfahrungen wie </w:t>
            </w:r>
            <w:r w:rsidRPr="00A93A17">
              <w:rPr>
                <w:b/>
                <w:i/>
              </w:rPr>
              <w:t>Staatsangehörige des ihnen</w:t>
            </w:r>
            <w:r w:rsidRPr="00A93A17">
              <w:t xml:space="preserve"> Schutz gewährenden </w:t>
            </w:r>
            <w:r w:rsidRPr="00A93A17">
              <w:rPr>
                <w:b/>
                <w:i/>
              </w:rPr>
              <w:t>Mitgliedstaats</w:t>
            </w:r>
            <w:r w:rsidRPr="00A93A17">
              <w:t xml:space="preserve"> behandelt.</w:t>
            </w:r>
          </w:p>
        </w:tc>
        <w:tc>
          <w:tcPr>
            <w:tcW w:w="4876" w:type="dxa"/>
          </w:tcPr>
          <w:p w:rsidR="00740235" w:rsidRPr="00A93A17" w:rsidRDefault="00740235" w:rsidP="00423156">
            <w:pPr>
              <w:pStyle w:val="Normal6"/>
            </w:pPr>
            <w:r w:rsidRPr="00A93A17">
              <w:t>(3)</w:t>
            </w:r>
            <w:r w:rsidRPr="00A93A17">
              <w:tab/>
              <w:t xml:space="preserve">Personen, denen internationaler Schutz zuerkannt wurde, werden hinsichtlich des Zugangs zu geeigneten Programmen für die Beurteilung, Validierung und Bestätigung früher erworbener Kenntnisse und Erfahrungen wie </w:t>
            </w:r>
            <w:r w:rsidRPr="00A93A17">
              <w:rPr>
                <w:b/>
                <w:i/>
              </w:rPr>
              <w:t>andere</w:t>
            </w:r>
            <w:r w:rsidRPr="00A93A17">
              <w:t xml:space="preserve"> </w:t>
            </w:r>
            <w:r w:rsidRPr="00A93A17">
              <w:rPr>
                <w:b/>
                <w:i/>
              </w:rPr>
              <w:t>Drittstaatsangehörige, die im</w:t>
            </w:r>
            <w:r w:rsidRPr="00A93A17">
              <w:t xml:space="preserve"> Schutz gewährenden </w:t>
            </w:r>
            <w:r w:rsidRPr="00A93A17">
              <w:rPr>
                <w:b/>
                <w:i/>
              </w:rPr>
              <w:t>Mitgliedstaat ansässig sind,</w:t>
            </w:r>
            <w:r w:rsidRPr="00A93A17">
              <w:t xml:space="preserve"> behandelt.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Kristina Winberg</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Artikel 33</w:t>
            </w:r>
            <w:r w:rsidRPr="00A93A17">
              <w:rPr>
                <w:color w:val="auto"/>
                <w:lang w:val="de-DE"/>
              </w:rPr>
              <w:tab/>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Soziale Sicherheit</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Personen, denen internationaler Schutz zuerkannt wurde, werden hinsichtlich der sozialen Sicherheit wie Staatsangehörige des ihnen Schutz gewährenden Mitgliedstaats behandelt.</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Traian Ungureanu, Artis Pabriks, Kinga Gál, Pál Csáky, Tomáš Zdechovský,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Artikel 33</w:t>
            </w:r>
            <w:r w:rsidRPr="00A93A17">
              <w:rPr>
                <w:color w:val="auto"/>
                <w:lang w:val="de-DE"/>
              </w:rPr>
              <w:tab/>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Soziale Sicherheit</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Personen, denen internationaler Schutz zuerkannt wurde, werden hinsichtlich der sozialen Sicherheit wie Staatsangehörige des ihnen Schutz gewährenden Mitgliedstaats behandelt.</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33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Personen, denen internationaler Schutz zuerkannt wurde, werden hinsichtlich der sozialen Sicherheit wie </w:t>
            </w:r>
            <w:r w:rsidRPr="00A93A17">
              <w:rPr>
                <w:b/>
                <w:i/>
              </w:rPr>
              <w:t>Staatsangehörige des ihnen</w:t>
            </w:r>
            <w:r w:rsidRPr="00A93A17">
              <w:t xml:space="preserve"> Schutz gewährenden </w:t>
            </w:r>
            <w:r w:rsidRPr="00A93A17">
              <w:rPr>
                <w:b/>
                <w:i/>
              </w:rPr>
              <w:t>Mitgliedstaats</w:t>
            </w:r>
            <w:r w:rsidRPr="00A93A17">
              <w:t xml:space="preserve"> behandelt.</w:t>
            </w:r>
          </w:p>
        </w:tc>
        <w:tc>
          <w:tcPr>
            <w:tcW w:w="4876" w:type="dxa"/>
          </w:tcPr>
          <w:p w:rsidR="00740235" w:rsidRPr="00A93A17" w:rsidRDefault="00740235" w:rsidP="00423156">
            <w:pPr>
              <w:pStyle w:val="Normal6"/>
            </w:pPr>
            <w:r w:rsidRPr="00A93A17">
              <w:t xml:space="preserve">Personen, denen internationaler Schutz zuerkannt wurde, werden hinsichtlich der sozialen Sicherheit wie </w:t>
            </w:r>
            <w:r w:rsidRPr="00A93A17">
              <w:rPr>
                <w:b/>
                <w:i/>
              </w:rPr>
              <w:t xml:space="preserve">andere Drittstaatsangehörige, die im </w:t>
            </w:r>
            <w:r w:rsidRPr="00A93A17">
              <w:t>Schutz gewährenden</w:t>
            </w:r>
            <w:r w:rsidRPr="00A93A17">
              <w:rPr>
                <w:b/>
                <w:i/>
              </w:rPr>
              <w:t xml:space="preserve"> Mitgliedstaat ansässig sind,</w:t>
            </w:r>
            <w:r w:rsidRPr="00A93A17">
              <w:t xml:space="preserve"> behandelt.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Solange der Aufenthaltsstatus der Person, der internationaler Schutz zuerkannt wurde, nicht dauerhaft ist, muss der Mitgliedstaat nicht für die gleiche soziale Sicherheit sorgen, die Staatsangehörige genießen.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Kristina Winberg</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Artikel 34</w:t>
            </w:r>
            <w:r w:rsidRPr="00A93A17">
              <w:rPr>
                <w:color w:val="auto"/>
                <w:lang w:val="de-DE"/>
              </w:rPr>
              <w:tab/>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Sozialhilfe</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(1)</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Personen, denen internationaler Schutz zuerkannt wurde, werden hinsichtlich der Sozialhilfe wie Staatsangehörige des ihnen Schutz gewährenden Mitgliedstaats behandelt.</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Der Zugang zu bestimmten im nationalen Recht festgelegten Sozialhilfeleistungen kann davon abhängig gemacht werden, dass die Person, der internationaler Schutz zuerkannt wurde, effektiv an Integrationsmaßnahmen teilnimmt.</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(2) Für Personen, denen der subsidiäre Schutzstatus zuerkannt wurde, können die Mitgliedstaaten die Sozialhilfe auf Kernleistungen beschränken.</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719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1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Personen, denen internationaler Schutz zuerkannt wurde, werden hinsichtlich der Sozialhilfe wie </w:t>
            </w:r>
            <w:r w:rsidRPr="00A93A17">
              <w:rPr>
                <w:b/>
                <w:i/>
              </w:rPr>
              <w:t>Staatsangehörige des ihnen</w:t>
            </w:r>
            <w:r w:rsidRPr="00A93A17">
              <w:t xml:space="preserve"> Schutz gewährenden </w:t>
            </w:r>
            <w:r w:rsidRPr="00A93A17">
              <w:rPr>
                <w:b/>
                <w:i/>
              </w:rPr>
              <w:t>Mitgliedstaats</w:t>
            </w:r>
            <w:r w:rsidRPr="00A93A17">
              <w:t xml:space="preserve"> behandelt.</w:t>
            </w:r>
          </w:p>
        </w:tc>
        <w:tc>
          <w:tcPr>
            <w:tcW w:w="4876" w:type="dxa"/>
          </w:tcPr>
          <w:p w:rsidR="00740235" w:rsidRPr="00A93A17" w:rsidRDefault="00740235" w:rsidP="00423156">
            <w:pPr>
              <w:pStyle w:val="Normal6"/>
            </w:pPr>
            <w:r w:rsidRPr="00A93A17">
              <w:t xml:space="preserve">Personen, denen internationaler Schutz zuerkannt wurde, werden hinsichtlich der Sozialhilfe wie </w:t>
            </w:r>
            <w:r w:rsidRPr="00A93A17">
              <w:rPr>
                <w:b/>
                <w:i/>
              </w:rPr>
              <w:t xml:space="preserve">andere Drittstaatsangehörige, die im </w:t>
            </w:r>
            <w:r w:rsidRPr="00A93A17">
              <w:t>Schutz gewährenden</w:t>
            </w:r>
            <w:r w:rsidRPr="00A93A17">
              <w:rPr>
                <w:b/>
                <w:i/>
              </w:rPr>
              <w:t xml:space="preserve"> Mitgliedstaat ansässig sind,</w:t>
            </w:r>
            <w:r w:rsidRPr="00A93A17">
              <w:t xml:space="preserve"> behandelt.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Solange der Aufenthaltsstatus der Person, der internationaler Schutz zuerkannt wurde, nicht dauerhaft ist, muss der Mitgliedstaat nicht die gleiche Sozialhilfe bereitstellen, die Staatsangehörige genießen.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1 – Unterabsatz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Der Zugang zu bestimmten im nationalen Recht festgelegten Sozialhilfeleistungen kann davon abhängig gemacht werden, dass die Person, der internationaler Schutz zuerkannt wurde, effektiv an Integrationsmaßnahmen teilnimmt.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1 – Unterabsatz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Der Zugang zu bestimmten im nationalen Recht festgelegten Sozialhilfeleistungen kann davon abhängig gemacht werden, dass die Person, der internationaler Schutz zuerkannt wurde, effektiv an Integrationsmaßnahmen teilnimmt.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1 – Unterabsatz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Der Zugang zu </w:t>
            </w:r>
            <w:r w:rsidRPr="00A93A17">
              <w:rPr>
                <w:b/>
                <w:i/>
              </w:rPr>
              <w:t>bestimmten</w:t>
            </w:r>
            <w:r w:rsidRPr="00A93A17">
              <w:t xml:space="preserve"> im nationalen Recht festgelegten Sozialhilfeleistungen </w:t>
            </w:r>
            <w:r w:rsidRPr="00A93A17">
              <w:rPr>
                <w:b/>
                <w:i/>
              </w:rPr>
              <w:t>kann</w:t>
            </w:r>
            <w:r w:rsidRPr="00A93A17">
              <w:t xml:space="preserve"> davon abhängig gemacht </w:t>
            </w:r>
            <w:r w:rsidRPr="00A93A17">
              <w:rPr>
                <w:b/>
                <w:i/>
              </w:rPr>
              <w:t>werden</w:t>
            </w:r>
            <w:r w:rsidRPr="00A93A17">
              <w:t>, dass die Person, der internationaler Schutz zuerkannt wurde, effektiv an Integrationsmaßnahmen</w:t>
            </w:r>
            <w:r w:rsidRPr="00A93A17">
              <w:rPr>
                <w:b/>
                <w:i/>
              </w:rPr>
              <w:t xml:space="preserve"> teilnimmt</w:t>
            </w:r>
            <w:r w:rsidRPr="00A93A17">
              <w:t>.</w:t>
            </w:r>
          </w:p>
        </w:tc>
        <w:tc>
          <w:tcPr>
            <w:tcW w:w="4876" w:type="dxa"/>
          </w:tcPr>
          <w:p w:rsidR="00740235" w:rsidRPr="00A93A17" w:rsidRDefault="00740235" w:rsidP="00423156">
            <w:pPr>
              <w:pStyle w:val="Normal6"/>
            </w:pPr>
            <w:r w:rsidRPr="00A93A17">
              <w:t xml:space="preserve">Der Zugang zu im nationalen Recht festgelegten Sozialhilfeleistungen </w:t>
            </w:r>
            <w:r w:rsidRPr="00A93A17">
              <w:rPr>
                <w:b/>
                <w:i/>
              </w:rPr>
              <w:t>wird</w:t>
            </w:r>
            <w:r w:rsidRPr="00A93A17">
              <w:t xml:space="preserve"> davon abhängig gemacht, dass die Person, der internationaler Schutz zuerkannt wurde,</w:t>
            </w:r>
            <w:r w:rsidRPr="00A93A17">
              <w:rPr>
                <w:b/>
                <w:i/>
              </w:rPr>
              <w:t xml:space="preserve"> und ihre Familienangehörigen gemäß Artikel 2 Absatz 9</w:t>
            </w:r>
            <w:r w:rsidRPr="00A93A17">
              <w:t xml:space="preserve"> effektiv an Integrationsmaßnahmen </w:t>
            </w:r>
            <w:r w:rsidRPr="00A93A17">
              <w:rPr>
                <w:b/>
                <w:i/>
              </w:rPr>
              <w:t>teilnehmen und diese erfolgreich abschließen</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Für Personen, denen der subsidiäre Schutzstatus zuerkannt wurde, können die Mitgliedstaaten die Sozialhilfe auf Kernleistungen beschränken.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Für Personen, denen der subsidiäre Schutzstatus zuerkannt wurde, können die Mitgliedstaaten die Sozialhilfe auf Kernleistungen beschränken.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Für Personen, denen der subsidiäre Schutzstatus zuerkannt wurde, können die Mitgliedstaaten die Sozialhilfe auf Kernleistungen beschränken.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Für Personen, denen der subsidiäre Schutzstatus zuerkannt wurde, können die Mitgliedstaaten die Sozialhilfe auf Kernleistungen beschränken.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Für Personen, denen der subsidiäre Schutzstatus zuerkannt wurde, können die Mitgliedstaaten die Sozialhilfe auf Kernleistungen beschränken.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Genau wie die Berichterstatterin ist auch die Schattenberichterstatterin der Ansicht, dass überhaupt nicht ersichtlich ist, weshalb Personen, die Schutz benötigen und denen subsidiärer Schutz zuerkannt wurde, nicht die gleichen Sozialhilfeleistungen erhalten sollten, die auch Personen erhalten, die internationalen Schutz benötigen. Personen, die internationalen Schutz benötigen, dürfen nicht ungleich behandelt werden. Dies ist sowohl rechtlich zweifelhaft als auch administrativ nicht sehr hilfreich. Wenn festgestellt wurde, dass Schutz benötigt wird, haben diese Personen im Aufnahmemitgliedstaat alle die gleichen sozialen Bedürfnisse.</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34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Für Personen, denen der subsidiäre Schutzstatus zuerkannt wurde, können die Mitgliedstaaten die Sozialhilfe </w:t>
            </w:r>
            <w:r w:rsidRPr="00A93A17">
              <w:rPr>
                <w:b/>
                <w:i/>
              </w:rPr>
              <w:t>auf Kernleistungen</w:t>
            </w:r>
            <w:r w:rsidRPr="00A93A17">
              <w:t xml:space="preserve"> beschränken.</w:t>
            </w:r>
          </w:p>
        </w:tc>
        <w:tc>
          <w:tcPr>
            <w:tcW w:w="4876" w:type="dxa"/>
          </w:tcPr>
          <w:p w:rsidR="00740235" w:rsidRPr="00A93A17" w:rsidRDefault="00740235" w:rsidP="00423156">
            <w:pPr>
              <w:pStyle w:val="Normal6"/>
            </w:pPr>
            <w:r w:rsidRPr="00A93A17">
              <w:t>(2)</w:t>
            </w:r>
            <w:r w:rsidRPr="00A93A17">
              <w:tab/>
              <w:t>Für Personen, denen der subsidiäre Schutzstatus zuerkannt wurde, können die Mitgliedstaaten die Sozialhilfe beschränken.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729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Artis Pabriks, Traian Ungureanu, Tomáš Zdechovský, Kinga Gál, Pál Csáky</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35 – Überschrift</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Medizinische </w:t>
            </w:r>
            <w:r w:rsidRPr="00A93A17">
              <w:rPr>
                <w:b/>
                <w:i/>
              </w:rPr>
              <w:t>Versorgung</w:t>
            </w:r>
          </w:p>
        </w:tc>
        <w:tc>
          <w:tcPr>
            <w:tcW w:w="4876" w:type="dxa"/>
          </w:tcPr>
          <w:p w:rsidR="00740235" w:rsidRPr="00A93A17" w:rsidRDefault="00740235" w:rsidP="00423156">
            <w:pPr>
              <w:pStyle w:val="Normal6"/>
            </w:pPr>
            <w:r w:rsidRPr="00A93A17">
              <w:t xml:space="preserve">Medizinische </w:t>
            </w:r>
            <w:r w:rsidRPr="00A93A17">
              <w:rPr>
                <w:b/>
                <w:i/>
              </w:rPr>
              <w:t>Basisversorgung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35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unter denselben Voraussetzungen wie </w:t>
            </w:r>
            <w:r w:rsidRPr="00A93A17">
              <w:rPr>
                <w:b/>
                <w:i/>
              </w:rPr>
              <w:t>Staatsangehörige des ihnen</w:t>
            </w:r>
            <w:r w:rsidRPr="00A93A17">
              <w:t xml:space="preserve"> Schutz gewährenden </w:t>
            </w:r>
            <w:r w:rsidRPr="00A93A17">
              <w:rPr>
                <w:b/>
                <w:i/>
              </w:rPr>
              <w:t>Mitgliedstaats</w:t>
            </w:r>
            <w:r w:rsidRPr="00A93A17">
              <w:t xml:space="preserve"> Zugang zu medizinischer Versorgung.</w:t>
            </w:r>
          </w:p>
        </w:tc>
        <w:tc>
          <w:tcPr>
            <w:tcW w:w="4876" w:type="dxa"/>
          </w:tcPr>
          <w:p w:rsidR="00740235" w:rsidRPr="00A93A17" w:rsidRDefault="00740235" w:rsidP="00423156">
            <w:pPr>
              <w:pStyle w:val="Normal6"/>
            </w:pPr>
            <w:r w:rsidRPr="00A93A17">
              <w:t>(1)</w:t>
            </w:r>
            <w:r w:rsidRPr="00A93A17">
              <w:tab/>
              <w:t xml:space="preserve">Personen, denen internationaler Schutz zuerkannt wurde, haben unter denselben Voraussetzungen wie </w:t>
            </w:r>
            <w:r w:rsidRPr="00A93A17">
              <w:rPr>
                <w:b/>
                <w:i/>
              </w:rPr>
              <w:t>andere</w:t>
            </w:r>
            <w:r w:rsidRPr="00A93A17">
              <w:t xml:space="preserve"> </w:t>
            </w:r>
            <w:r w:rsidRPr="00A93A17">
              <w:rPr>
                <w:b/>
                <w:i/>
              </w:rPr>
              <w:t>Drittstaatsangehörige, die im</w:t>
            </w:r>
            <w:r w:rsidRPr="00A93A17">
              <w:t xml:space="preserve"> Schutz gewährenden </w:t>
            </w:r>
            <w:r w:rsidRPr="00A93A17">
              <w:rPr>
                <w:b/>
                <w:i/>
              </w:rPr>
              <w:t>Mitgliedstaat ansässig sind,</w:t>
            </w:r>
            <w:r w:rsidRPr="00A93A17">
              <w:t xml:space="preserve"> Zugang zu medizinischer Versorgung.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Solange der Aufenthaltsstatus der Person, der internationaler Schutz zuerkannt wurde, nicht dauerhaft ist, muss der Mitgliedstaat nicht den gleichen Zugang zu medizinischer Versorgung gewähren, den Staatsangehörige genießen.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Artis Pabriks, Traian Ungureanu, Tomáš Zdechovský, Kinga Gál, Pál Csáky</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35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unter denselben Voraussetzungen wie Staatsangehörige des ihnen Schutz gewährenden Mitgliedstaats Zugang zu medizinischer </w:t>
            </w:r>
            <w:r w:rsidRPr="00A93A17">
              <w:rPr>
                <w:b/>
                <w:i/>
              </w:rPr>
              <w:t>Versorgung</w:t>
            </w:r>
            <w:r w:rsidRPr="00A93A17">
              <w:t>.</w:t>
            </w:r>
          </w:p>
        </w:tc>
        <w:tc>
          <w:tcPr>
            <w:tcW w:w="4876" w:type="dxa"/>
          </w:tcPr>
          <w:p w:rsidR="00740235" w:rsidRPr="00A93A17" w:rsidRDefault="00740235" w:rsidP="00423156">
            <w:pPr>
              <w:pStyle w:val="Normal6"/>
            </w:pPr>
            <w:r w:rsidRPr="00A93A17">
              <w:t>(1)</w:t>
            </w:r>
            <w:r w:rsidRPr="00A93A17">
              <w:tab/>
              <w:t xml:space="preserve">Personen, denen internationaler Schutz zuerkannt wurde, haben unter denselben Voraussetzungen wie Staatsangehörige des ihnen Schutz gewährenden Mitgliedstaats Zugang zu medizinischer </w:t>
            </w:r>
            <w:r w:rsidRPr="00A93A17">
              <w:rPr>
                <w:b/>
                <w:i/>
              </w:rPr>
              <w:t>Basisversorgung</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35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Personen, denen internationaler Schutz zuerkannt wurde und die besondere Bedürfnisse haben, wie Schwangere, Behinderte, Personen, die Folter, Vergewaltigung oder einer anderen schweren Form psychischer, physischer oder sexueller Gewalt ausgesetzt waren, oder Minderjährige, die Opfer irgendeiner Form von Missbrauch, Vernachlässigung, Ausbeutung, Folter, grausamer, unmenschlicher oder erniedrigender Behandlung gewesen sind oder unter einem bewaffneten Konflikt gelitten haben, erhalten unter denselben Voraussetzungen wie Staatsangehörige des ihnen Schutz gewährenden Mitgliedstaats eine angemessene medizinische Versorgung, im Bedarfsfall einschließlich einer Behandlung psychischer Störungen.</w:t>
            </w:r>
          </w:p>
        </w:tc>
        <w:tc>
          <w:tcPr>
            <w:tcW w:w="4876" w:type="dxa"/>
          </w:tcPr>
          <w:p w:rsidR="00740235" w:rsidRPr="00A93A17" w:rsidRDefault="00740235" w:rsidP="00423156">
            <w:pPr>
              <w:pStyle w:val="Normal6"/>
            </w:pPr>
            <w:r w:rsidRPr="00A93A17">
              <w:t>(2)</w:t>
            </w:r>
            <w:r w:rsidRPr="00A93A17">
              <w:tab/>
              <w:t>Personen, denen internationaler Schutz zuerkannt wurde und die besondere Bedürfnisse haben, wie Schwangere, Behinderte, Personen, die Folter, Vergewaltigung oder einer anderen schweren Form psychischer, physischer oder sexueller Gewalt ausgesetzt waren, oder Minderjährige, die Opfer irgendeiner Form von Missbrauch, Vernachlässigung, Ausbeutung, Folter, grausamer, unmenschlicher oder erniedrigender Behandlung gewesen sind oder unter einem bewaffneten Konflikt gelitten haben, erhalten unter denselben Voraussetzungen wie Staatsangehörige des ihnen Schutz gewährenden Mitgliedstaats eine angemessene medizinische Versorgung, im Bedarfsfall einschließlich einer Behandlung psychischer Störungen.</w:t>
            </w:r>
            <w:r w:rsidRPr="00A93A17">
              <w:br/>
            </w:r>
            <w:r w:rsidRPr="00A93A17">
              <w:rPr>
                <w:b/>
                <w:i/>
              </w:rPr>
              <w:t>Ehemalige Antragsteller auf internationalen Schutz, die besondere Verfahrensgarantien benötigen und die medizinische Versorgung gemäß Artikel 19 Absatz 2 der [neugefassten Verfahrensverordnung] erhalten haben, werden auch nach der Anerkennung ihres Status so lange wie nötig weiter behandelt.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35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Personen, denen internationaler Schutz zuerkannt wurde und die besondere Bedürfnisse haben, </w:t>
            </w:r>
            <w:r w:rsidRPr="00A93A17">
              <w:rPr>
                <w:b/>
                <w:i/>
              </w:rPr>
              <w:t>wie Schwangere, Behinderte, Personen, die Folter, Vergewaltigung oder einer anderen schweren Form psychischer, physischer oder sexueller Gewalt ausgesetzt waren, oder Minderjährige, die Opfer irgendeiner Form von Missbrauch, Vernachlässigung, Ausbeutung, Folter, grausamer, unmenschlicher oder erniedrigender Behandlung gewesen sind oder unter einem bewaffneten Konflikt gelitten haben, erhalten</w:t>
            </w:r>
            <w:r w:rsidRPr="00A93A17">
              <w:t xml:space="preserve"> unter denselben Voraussetzungen wie </w:t>
            </w:r>
            <w:r w:rsidRPr="00A93A17">
              <w:rPr>
                <w:b/>
                <w:i/>
              </w:rPr>
              <w:t>Staatsangehörige des ihnen</w:t>
            </w:r>
            <w:r w:rsidRPr="00A93A17">
              <w:t xml:space="preserve"> Schutz gewährenden </w:t>
            </w:r>
            <w:r w:rsidRPr="00A93A17">
              <w:rPr>
                <w:b/>
                <w:i/>
              </w:rPr>
              <w:t>Mitgliedstaats</w:t>
            </w:r>
            <w:r w:rsidRPr="00A93A17">
              <w:t xml:space="preserve"> eine angemessene medizinische Versorgung, im Bedarfsfall einschließlich einer Behandlung psychischer Störungen.</w:t>
            </w:r>
          </w:p>
        </w:tc>
        <w:tc>
          <w:tcPr>
            <w:tcW w:w="4876" w:type="dxa"/>
          </w:tcPr>
          <w:p w:rsidR="00740235" w:rsidRPr="00A93A17" w:rsidRDefault="00740235" w:rsidP="00423156">
            <w:pPr>
              <w:pStyle w:val="Normal6"/>
            </w:pPr>
            <w:r w:rsidRPr="00A93A17">
              <w:t>(2)</w:t>
            </w:r>
            <w:r w:rsidRPr="00A93A17">
              <w:tab/>
              <w:t xml:space="preserve">Personen, denen internationaler Schutz zuerkannt wurde und die besondere Bedürfnisse haben, </w:t>
            </w:r>
            <w:r w:rsidRPr="00A93A17">
              <w:rPr>
                <w:b/>
                <w:i/>
              </w:rPr>
              <w:t>werden</w:t>
            </w:r>
            <w:r w:rsidRPr="00A93A17">
              <w:t xml:space="preserve"> unter denselben Voraussetzungen wie </w:t>
            </w:r>
            <w:r w:rsidRPr="00A93A17">
              <w:rPr>
                <w:b/>
                <w:i/>
              </w:rPr>
              <w:t>andere</w:t>
            </w:r>
            <w:r w:rsidRPr="00A93A17">
              <w:t xml:space="preserve"> </w:t>
            </w:r>
            <w:r w:rsidRPr="00A93A17">
              <w:rPr>
                <w:b/>
                <w:i/>
              </w:rPr>
              <w:t>Drittstaatsangehörige, die im</w:t>
            </w:r>
            <w:r w:rsidRPr="00A93A17">
              <w:t xml:space="preserve"> Schutz gewährenden </w:t>
            </w:r>
            <w:r w:rsidRPr="00A93A17">
              <w:rPr>
                <w:b/>
                <w:i/>
              </w:rPr>
              <w:t>Mitgliedstaat ansässig sind,</w:t>
            </w:r>
            <w:r w:rsidRPr="00A93A17">
              <w:t xml:space="preserve"> </w:t>
            </w:r>
            <w:r w:rsidRPr="00A93A17">
              <w:rPr>
                <w:b/>
                <w:i/>
              </w:rPr>
              <w:t>dabei unterstützt,</w:t>
            </w:r>
            <w:r w:rsidRPr="00A93A17">
              <w:t xml:space="preserve"> eine angemessene medizinische Versorgung, im Bedarfsfall einschließlich einer Behandlung psychischer Störungen</w:t>
            </w:r>
            <w:r w:rsidRPr="00A93A17">
              <w:rPr>
                <w:b/>
                <w:i/>
              </w:rPr>
              <w:t>, zu erhalten</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Es ist selbstverständlich, dass die medizinischen Bedürfnisse einer jeden Person vom behandelnden medizinischen Personal ermittelt werden und in dessen Ermessen liegen. Die Auflistung von Personen, die Zugang zu angemessener Gesundheitsversorgung bekommen, ist daher nicht nötig und diskriminierend. Im Kontext dieses Kapitels ist eine Person mit besonderen Bedürfnissen jemand, der bestimmte Garantien braucht, um in den Genuss der darin festgelegten Rechte zu kommen und die entsprechenden Verpflichtungen zu erfüllen.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35 – Absatz 2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(2a)</w:t>
            </w:r>
            <w:r w:rsidRPr="00A93A17">
              <w:tab/>
            </w:r>
            <w:r w:rsidRPr="00A93A17">
              <w:rPr>
                <w:b/>
                <w:i/>
              </w:rPr>
              <w:t>Der Zugang zu medizinischer Versorgung zu gleichen Bedingungen wie für Staatsangehörige des Mitgliedstaates wird Personen, die internationalen Schutz suchen, auch gewährt, wenn ihr Antrag auf internationalen Schutz abgelehnt wird. Falls das Risiko besteht, dass der Gesundheitszustand dieser Person sich verschlechtert, wenn sie in ihr Herkunftsland zurückkehrt, oder falls die Gefahr besteht, dass sie stirbt, wenn sie keine medizinische Versorgung erhält, weist der Mitgliedstaat diese Person nicht aus und bietet ihr Unterstützung und medizinische Versorgung entsprechend dem in den Artikeln 2 und 3 der EU-Grundrechtecharta definierten Recht auf Leben und dem Verbot der Folter, unmenschlicher oder erniedrigender Behandlung oder Bestrafung.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Änderung inspiriert durch das jüngste Urteil des EGMR Paposhvili/Belgien (13. Dezember 2016).</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Kristina Winberg</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Die zuständigen Behörden treffen so bald wie möglich nach </w:t>
            </w:r>
            <w:r w:rsidRPr="00A93A17">
              <w:rPr>
                <w:b/>
                <w:i/>
              </w:rPr>
              <w:t>Zuerkennung</w:t>
            </w:r>
            <w:r w:rsidRPr="00A93A17">
              <w:t xml:space="preserve"> internationalen </w:t>
            </w:r>
            <w:r w:rsidRPr="00A93A17">
              <w:rPr>
                <w:b/>
                <w:i/>
              </w:rPr>
              <w:t>Schutzes,</w:t>
            </w:r>
            <w:r w:rsidRPr="00A93A17">
              <w:t xml:space="preserve"> </w:t>
            </w:r>
            <w:r w:rsidRPr="00A93A17">
              <w:rPr>
                <w:b/>
                <w:i/>
              </w:rPr>
              <w:t>spätestens aber nach fünf Arbeitstagen,</w:t>
            </w:r>
            <w:r w:rsidRPr="00A93A17">
              <w:t xml:space="preserve"> gemäß Artikel 22 Absatz 1 der Verordnung (EU) XXX/XXX [Verfahrensverordnung] die notwendigen Maßnahmen, um sicherzustellen, dass unbegleitete Minderjährige durch einen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p>
        </w:tc>
        <w:tc>
          <w:tcPr>
            <w:tcW w:w="4876" w:type="dxa"/>
          </w:tcPr>
          <w:p w:rsidR="00740235" w:rsidRPr="00A93A17" w:rsidRDefault="00740235" w:rsidP="00423156">
            <w:pPr>
              <w:pStyle w:val="Normal6"/>
            </w:pPr>
            <w:r w:rsidRPr="00A93A17">
              <w:t xml:space="preserve">Die zuständigen Behörden treffen so bald wie möglich </w:t>
            </w:r>
            <w:r w:rsidRPr="00A93A17">
              <w:rPr>
                <w:b/>
                <w:i/>
              </w:rPr>
              <w:t>und spätestens fünf Tage</w:t>
            </w:r>
            <w:r w:rsidRPr="00A93A17">
              <w:t xml:space="preserve"> nach </w:t>
            </w:r>
            <w:r w:rsidRPr="00A93A17">
              <w:rPr>
                <w:b/>
                <w:i/>
              </w:rPr>
              <w:t>Eingang des Antrags auf</w:t>
            </w:r>
            <w:r w:rsidRPr="00A93A17">
              <w:t xml:space="preserve"> internationalen </w:t>
            </w:r>
            <w:r w:rsidRPr="00A93A17">
              <w:rPr>
                <w:b/>
                <w:i/>
              </w:rPr>
              <w:t>Schutz</w:t>
            </w:r>
            <w:r w:rsidRPr="00A93A17">
              <w:t xml:space="preserve"> gemäß Artikel 22 Absatz 1 der Verordnung (EU) XXX/XXX [Verfahrensverordnung] die notwendigen Maßnahmen, um sicherzustellen, dass unbegleitete Minderjährige durch einen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r w:rsidRPr="00A93A17">
              <w:br/>
            </w:r>
            <w:r w:rsidRPr="00A93A17">
              <w:rPr>
                <w:b/>
                <w:i/>
              </w:rPr>
              <w:t>Wird eine Organisation zum Vormund bestellt, so bezeichnet diese so bald wie möglich eine Person, die bezüglich des unbegleiteten Minderjährigen die Aufgaben des Vormunds im Einklang mit dieser Verordnung wahrnimmt.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zuständigen Behörden treffen so bald wie möglich nach Zuerkennung internationalen Schutzes</w:t>
            </w:r>
            <w:r w:rsidRPr="00A93A17">
              <w:rPr>
                <w:b/>
                <w:i/>
              </w:rPr>
              <w:t>, spätestens aber nach fünf Arbeitstagen,</w:t>
            </w:r>
            <w:r w:rsidRPr="00A93A17">
              <w:t xml:space="preserve"> gemäß Artikel 22 Absatz 1 der Verordnung (EU) XXX/XXX [Verfahrensverordnung] die notwendigen Maßnahmen, um sicherzustellen, dass unbegleitete Minderjährige durch einen gesetzlichen Vormund </w:t>
            </w:r>
            <w:r w:rsidRPr="00A93A17">
              <w:rPr>
                <w:b/>
                <w:i/>
              </w:rPr>
              <w:t>oder, falls notwendig, durch eine Organisation, die für die Betreuung und das Wohlergehen von Minderjährigen zuständig ist, oder durch einen anderen geeigneten Vertreter, einschließlich eines gesetzlich vorgesehenen oder gerichtlich angeordneten Vertreters,</w:t>
            </w:r>
            <w:r w:rsidRPr="00A93A17">
              <w:t xml:space="preserve"> vertreten werden.</w:t>
            </w:r>
          </w:p>
        </w:tc>
        <w:tc>
          <w:tcPr>
            <w:tcW w:w="4876" w:type="dxa"/>
          </w:tcPr>
          <w:p w:rsidR="00740235" w:rsidRPr="00A93A17" w:rsidRDefault="00740235" w:rsidP="00423156">
            <w:pPr>
              <w:pStyle w:val="Normal6"/>
            </w:pPr>
            <w:r w:rsidRPr="00A93A17">
              <w:t>Die zuständigen Behörden treffen so bald wie möglich nach Zuerkennung internationalen Schutzes gemäß Artikel 22 Absatz 1 der Verordnung (EU) XXX/XXX [Verfahrensverordnung] die notwendigen Maßnahmen, um sicherzustellen, dass unbegleitete Minderjährige durch einen gesetzlichen Vormund vertreten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Anna Maria Corazza Bildt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zuständigen Behörden treffen so bald wie möglich nach Zuerkennung internationalen Schutzes</w:t>
            </w:r>
            <w:r w:rsidRPr="00A93A17">
              <w:rPr>
                <w:b/>
                <w:i/>
              </w:rPr>
              <w:t>,</w:t>
            </w:r>
            <w:r w:rsidRPr="00A93A17">
              <w:t xml:space="preserve"> spätestens </w:t>
            </w:r>
            <w:r w:rsidRPr="00A93A17">
              <w:rPr>
                <w:b/>
                <w:i/>
              </w:rPr>
              <w:t>aber nach</w:t>
            </w:r>
            <w:r w:rsidRPr="00A93A17">
              <w:t xml:space="preserve"> fünf </w:t>
            </w:r>
            <w:r w:rsidRPr="00A93A17">
              <w:rPr>
                <w:b/>
                <w:i/>
              </w:rPr>
              <w:t>Arbeitstagen</w:t>
            </w:r>
            <w:r w:rsidRPr="00A93A17">
              <w:t>, gemäß Artikel 22 Absatz 1 der Verordnung (EU) XXX/XXX [Verfahrensverordnung] die notwendigen Maßnahmen, um sicherzustellen, dass unbegleitete Minderjährige durch einen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p>
        </w:tc>
        <w:tc>
          <w:tcPr>
            <w:tcW w:w="4876" w:type="dxa"/>
          </w:tcPr>
          <w:p w:rsidR="00740235" w:rsidRPr="00A93A17" w:rsidRDefault="00740235" w:rsidP="00423156">
            <w:pPr>
              <w:pStyle w:val="Normal6"/>
            </w:pPr>
            <w:r w:rsidRPr="00A93A17">
              <w:t>Die zuständigen Behörden treffen so bald wie möglich nach Zuerkennung internationalen Schutzes</w:t>
            </w:r>
            <w:r w:rsidRPr="00A93A17">
              <w:rPr>
                <w:b/>
                <w:i/>
              </w:rPr>
              <w:t xml:space="preserve"> und in jedem Fall </w:t>
            </w:r>
            <w:r w:rsidRPr="00A93A17">
              <w:t>spätestens</w:t>
            </w:r>
            <w:r w:rsidRPr="00A93A17">
              <w:rPr>
                <w:b/>
                <w:i/>
              </w:rPr>
              <w:t xml:space="preserve"> innerhalb von</w:t>
            </w:r>
            <w:r w:rsidRPr="00A93A17">
              <w:t xml:space="preserve"> fünf </w:t>
            </w:r>
            <w:r w:rsidRPr="00A93A17">
              <w:rPr>
                <w:b/>
                <w:i/>
              </w:rPr>
              <w:t>Tagen ab dem Zeitpunkt, zu dem ein unbegleiteter Minderjähriger im Mitgliedstaat ankommt</w:t>
            </w:r>
            <w:r w:rsidRPr="00A93A17">
              <w:t xml:space="preserve">, gemäß Artikel 22 Absatz 1 der Verordnung (EU) XXX/XXX [Verfahrensverordnung] die notwendigen Maßnahmen, um sicherzustellen, dass unbegleitete Minderjährige durch einen </w:t>
            </w:r>
            <w:r w:rsidRPr="00A93A17">
              <w:rPr>
                <w:b/>
                <w:i/>
              </w:rPr>
              <w:t>qualifizierten</w:t>
            </w:r>
            <w:r w:rsidRPr="00A93A17">
              <w:t xml:space="preserve">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739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Die zuständigen Behörden treffen so bald wie möglich nach Zuerkennung internationalen Schutzes, spätestens aber nach fünf Arbeitstagen, gemäß Artikel 22 Absatz 1 der Verordnung (EU) XXX/XXX [Verfahrensverordnung] die notwendigen Maßnahmen, um sicherzustellen, dass unbegleitete Minderjährige durch einen gesetzlichen Vormund </w:t>
            </w:r>
            <w:r w:rsidRPr="00A93A17">
              <w:rPr>
                <w:b/>
                <w:i/>
              </w:rPr>
              <w:t>oder, falls notwendig, durch eine Organisation, die für die Betreuung und das Wohlergehen von Minderjährigen zuständig ist,</w:t>
            </w:r>
            <w:r w:rsidRPr="00A93A17">
              <w:t xml:space="preserve"> oder durch einen anderen geeigneten Vertreter, einschließlich eines gesetzlich vorgesehenen oder gerichtlich angeordneten Vertreters, vertreten werden.</w:t>
            </w:r>
          </w:p>
        </w:tc>
        <w:tc>
          <w:tcPr>
            <w:tcW w:w="4876" w:type="dxa"/>
          </w:tcPr>
          <w:p w:rsidR="00740235" w:rsidRPr="00A93A17" w:rsidRDefault="00740235" w:rsidP="00423156">
            <w:pPr>
              <w:pStyle w:val="Normal6"/>
            </w:pPr>
            <w:r w:rsidRPr="00A93A17">
              <w:t>Die zuständigen Behörden treffen so bald wie möglich nach Zuerkennung internationalen Schutzes, spätestens aber nach fünf Arbeitstagen, gemäß Artikel 22 Absatz 1 der Verordnung (EU) XXX/XXX [Verfahrensverordnung] die notwendigen Maßnahmen, um sicherzustellen, dass unbegleitete Minderjährige durch einen gesetzlichen Vormund oder durch einen anderen geeigneten Vertreter, einschließlich eines gesetzlich vorgesehenen oder gerichtlich angeordneten Vertreters, vertreten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Frank Engel, Barbara Matera, Salvatore Domenico Pogliese, Carlos Coelho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Die</w:t>
            </w:r>
            <w:r w:rsidRPr="00A93A17">
              <w:t xml:space="preserve"> zuständigen Behörden </w:t>
            </w:r>
            <w:r w:rsidRPr="00A93A17">
              <w:rPr>
                <w:b/>
                <w:i/>
              </w:rPr>
              <w:t>treffen</w:t>
            </w:r>
            <w:r w:rsidRPr="00A93A17">
              <w:t xml:space="preserve"> so bald wie möglich nach Zuerkennung internationalen Schutzes, spätestens aber nach fünf </w:t>
            </w:r>
            <w:r w:rsidRPr="00A93A17">
              <w:rPr>
                <w:b/>
                <w:i/>
              </w:rPr>
              <w:t>Arbeitstagen, gemäß Artikel 22 Absatz 1 der Verordnung (EU) XXX/XXX [Verfahrensverordnung]</w:t>
            </w:r>
            <w:r w:rsidRPr="00A93A17">
              <w:t xml:space="preserve"> die notwendigen Maßnahmen, um sicherzustellen, dass unbegleitete Minderjährige durch einen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p>
        </w:tc>
        <w:tc>
          <w:tcPr>
            <w:tcW w:w="4876" w:type="dxa"/>
          </w:tcPr>
          <w:p w:rsidR="00740235" w:rsidRPr="00A93A17" w:rsidRDefault="00740235" w:rsidP="00423156">
            <w:pPr>
              <w:pStyle w:val="Normal6"/>
            </w:pPr>
            <w:r w:rsidRPr="00A93A17">
              <w:rPr>
                <w:b/>
                <w:i/>
              </w:rPr>
              <w:t>Wenn es keine Möglichkeit gibt, den gleichen gesetzlichen Vormund beizubehalten, der dem unbegleiteten Minderjährigen nach seiner Ankunft im Hoheitsgebiet der Union zugewiesen wurde, treffen</w:t>
            </w:r>
            <w:r w:rsidRPr="00A93A17">
              <w:t xml:space="preserve"> </w:t>
            </w:r>
            <w:r w:rsidRPr="00A93A17">
              <w:rPr>
                <w:b/>
                <w:i/>
              </w:rPr>
              <w:t>die</w:t>
            </w:r>
            <w:r w:rsidRPr="00A93A17">
              <w:t xml:space="preserve"> zuständigen Behörden so bald wie möglich nach Zuerkennung internationalen Schutzes, spätestens aber nach fünf </w:t>
            </w:r>
            <w:r w:rsidRPr="00A93A17">
              <w:rPr>
                <w:b/>
                <w:i/>
              </w:rPr>
              <w:t>Tagen</w:t>
            </w:r>
            <w:r w:rsidRPr="00A93A17">
              <w:t xml:space="preserve"> die notwendigen Maßnahmen, um sicherzustellen, dass unbegleitete Minderjährige durch einen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Es sollte die allgemeine Regel sein, den gleichen gesetzlichen Vormund beizubehalten, der dem unbegleiteten Minderjährigen nach seiner Ankunft im Hoheitsgebiet der Union zugewiesen wurde, auch nachdem der internationale Schutz zuerkannt wird. Jedoch sollten die zuständigen Behörden in Fällen, in denen der Vormund seine Rolle nicht weiter ausüben kann (da er die Vorgaben nicht erfüllt oder weil der Minderjährige an einen anderen Ort verlegt wurde), so schnell wie möglich einen neuen Vormund ernennen.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Kati Piri, Tanja Fajon, Juan Fernando López Aguilar</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Die zuständigen Behörden treffen so bald wie möglich nach Zuerkennung internationalen Schutzes, spätestens aber nach fünf </w:t>
            </w:r>
            <w:r w:rsidRPr="00A93A17">
              <w:rPr>
                <w:b/>
                <w:i/>
              </w:rPr>
              <w:t>Arbeitstagen, gemäß Artikel 22 Absatz 1 der Verordnung (EU) XXX/XXX [Verfahrensverordnung]</w:t>
            </w:r>
            <w:r w:rsidRPr="00A93A17">
              <w:t xml:space="preserve"> die notwendigen Maßnahmen, um sicherzustellen, dass unbegleitete Minderjährige durch einen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p>
        </w:tc>
        <w:tc>
          <w:tcPr>
            <w:tcW w:w="4876" w:type="dxa"/>
          </w:tcPr>
          <w:p w:rsidR="00740235" w:rsidRPr="00A93A17" w:rsidRDefault="00740235" w:rsidP="00423156">
            <w:pPr>
              <w:pStyle w:val="Normal6"/>
            </w:pPr>
            <w:r w:rsidRPr="00A93A17">
              <w:t xml:space="preserve">Die zuständigen Behörden treffen so bald wie möglich nach Zuerkennung internationalen Schutzes, spätestens aber nach fünf </w:t>
            </w:r>
            <w:r w:rsidRPr="00A93A17">
              <w:rPr>
                <w:b/>
                <w:i/>
              </w:rPr>
              <w:t xml:space="preserve">Tagen </w:t>
            </w:r>
            <w:r w:rsidRPr="00A93A17">
              <w:t>die notwendigen Maßnahmen, um sicherzustellen, dass unbegleitete Minderjährige durch einen gesetzlichen Vormund oder, falls notwendig, durch eine Organisation, die für die Betreuung und das Wohlergehen von Minderjährigen zuständig ist, oder durch einen anderen geeigneten Vertreter, einschließlich eines gesetzlich vorgesehenen oder gerichtlich angeordneten Vertreters, vertreten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Dies entspricht den vorgeschlagenen Änderungen an der Richtlinie über Aufnahmebedingungen. Der Vormund sollte so bald wie möglich ernannt werden. Unbegleitete Minderjährige sind auch an Wochenenden unbegleitete Minderjährige, weshalb die Frist fünf Tage und nicht fünf Arbeitstage betragen sollte.</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Kati Piri, Tanja Fajon, Juan Fernando López Aguilar</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1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Die Mitgliedstaaten stellen sicher, dass einem Vormund eine beschränkte Zahl von maximal 20 unbegleiteten Minderjährigen gleichzeitig anvertraut wird, damit er seine Aufgaben wirksam erfüllen kann. Die Mitgliedstaaten benennen Einrichtungen oder Personen, die dafür zuständig sind, regelmäßig zu kontrollieren, dass die Vormunde ihre Aufgaben in zufriedenstellender Weise erfüllen. Diese Einrichtungen oder Personen sind auch befugt, Beschwerden unbegleiteter Minderjähriger über ihren Vormund zu prüfen. Zu diesem Zweck erhalten unbegleitete Minderjährige in einer kindgerechten Form und einer für sie verständlichen Sprache Informationen über diese Einrichtungen oder Personen sowie darüber, wie sie Beschwerden über ihren Vormund vertraulich und sicher melden.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Dies entspricht den vorgeschlagenen Änderungen an der Richtlinie über Aufnahmebedingungen. Damit ein Vormund in der Lage ist, seiner Aufgabe angemessen nachzukommen, sollte er für nicht mehr als 20 unbegleitete Minderjährige gleichzeitig verantwortlich sein. Diese Obergrenze sorgt außerdem für Rechtssicherheit. Die Anzahl von maximal 20 unbegleiteten Minderjährigen wird von Experten im Bereich der Vormundschaft für Minderjährige, wie NIDOS und dem UNHCR, als bewährte Praxis erachtet.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1 – Unterabsatz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Wird eine Organisation zum Vormund bestellt, so bezeichnet diese so bald wie möglich eine Person, die bezüglich des unbegleiteten Minderjährigen die Aufgaben des Vormunds im Einklang mit dieser </w:t>
            </w:r>
            <w:r w:rsidRPr="00A93A17">
              <w:rPr>
                <w:b/>
                <w:i/>
              </w:rPr>
              <w:t>Verordnung</w:t>
            </w:r>
            <w:r w:rsidRPr="00A93A17">
              <w:t xml:space="preserve"> wahrnimmt.</w:t>
            </w:r>
          </w:p>
        </w:tc>
        <w:tc>
          <w:tcPr>
            <w:tcW w:w="4876" w:type="dxa"/>
          </w:tcPr>
          <w:p w:rsidR="00740235" w:rsidRPr="00A93A17" w:rsidRDefault="00740235" w:rsidP="00423156">
            <w:pPr>
              <w:pStyle w:val="Normal6"/>
            </w:pPr>
            <w:r w:rsidRPr="00A93A17">
              <w:t xml:space="preserve">Wird eine Organisation zum Vormund bestellt, so bezeichnet diese so bald wie möglich eine Person, die bezüglich des unbegleiteten Minderjährigen die Aufgaben des Vormunds im Einklang mit dieser </w:t>
            </w:r>
            <w:r w:rsidRPr="00A93A17">
              <w:rPr>
                <w:b/>
                <w:i/>
              </w:rPr>
              <w:t>Richtlinie</w:t>
            </w:r>
            <w:r w:rsidRPr="00A93A17">
              <w:t xml:space="preserve"> wahrnimmt.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Barbara Matera, Salvatore Domenico Pogliese, Carlos Coelho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Der bestellte Vormund hat die Aufgabe, dafür zu sorgen, dass der Minderjährige alle Rechte aus dieser Verordnung in Anspruch nehmen kann. Die </w:t>
            </w:r>
            <w:r w:rsidRPr="00A93A17">
              <w:rPr>
                <w:b/>
                <w:i/>
              </w:rPr>
              <w:t>zuständigen</w:t>
            </w:r>
            <w:r w:rsidRPr="00A93A17">
              <w:t xml:space="preserve"> Behörden bewerten regelmäßig die Leistung des </w:t>
            </w:r>
            <w:r w:rsidRPr="00A93A17">
              <w:rPr>
                <w:b/>
                <w:i/>
              </w:rPr>
              <w:t>bestellten</w:t>
            </w:r>
            <w:r w:rsidRPr="00A93A17">
              <w:t xml:space="preserve"> Vormunds.</w:t>
            </w:r>
          </w:p>
        </w:tc>
        <w:tc>
          <w:tcPr>
            <w:tcW w:w="4876" w:type="dxa"/>
          </w:tcPr>
          <w:p w:rsidR="00740235" w:rsidRPr="00A93A17" w:rsidRDefault="00740235" w:rsidP="00423156">
            <w:pPr>
              <w:pStyle w:val="Normal6"/>
            </w:pPr>
            <w:r w:rsidRPr="00A93A17">
              <w:t>(2)</w:t>
            </w:r>
            <w:r w:rsidRPr="00A93A17">
              <w:tab/>
              <w:t xml:space="preserve">Der bestellte Vormund hat die Aufgabe, dafür zu sorgen, dass der Minderjährige alle Rechte aus dieser Verordnung in Anspruch nehmen kann. Die </w:t>
            </w:r>
            <w:r w:rsidRPr="00A93A17">
              <w:rPr>
                <w:b/>
                <w:i/>
              </w:rPr>
              <w:t>verantwortlichen</w:t>
            </w:r>
            <w:r w:rsidRPr="00A93A17">
              <w:t xml:space="preserve"> Behörden bewerten </w:t>
            </w:r>
            <w:r w:rsidRPr="00A93A17">
              <w:rPr>
                <w:b/>
                <w:i/>
              </w:rPr>
              <w:t>innerhalb des ersten Monats nach der Bestellung und danach</w:t>
            </w:r>
            <w:r w:rsidRPr="00A93A17">
              <w:t xml:space="preserve"> regelmäßig die Leistung des Vormunds.</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 Bewertung der Leistung des Vormunds sollte innerhalb eines Monats nach seiner Bestellung stattfinden, da am Anfang der Beziehung zwischen Vormund und Minderjährigem die Grundlage für dauerhaftes Vertrauen gelegt wird.</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3 – Unterabsatz 1 – Buchstabe c</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c)</w:t>
            </w:r>
            <w:r w:rsidRPr="00A93A17">
              <w:tab/>
              <w:t xml:space="preserve">in </w:t>
            </w:r>
            <w:r w:rsidRPr="00A93A17">
              <w:rPr>
                <w:b/>
                <w:i/>
              </w:rPr>
              <w:t>speziellen</w:t>
            </w:r>
            <w:r w:rsidRPr="00A93A17">
              <w:t xml:space="preserve"> Einrichtungen </w:t>
            </w:r>
            <w:r w:rsidRPr="00A93A17">
              <w:rPr>
                <w:b/>
                <w:i/>
              </w:rPr>
              <w:t>für</w:t>
            </w:r>
            <w:r w:rsidRPr="00A93A17">
              <w:t xml:space="preserve"> die Unterbringung Minderjähriger;</w:t>
            </w:r>
          </w:p>
        </w:tc>
        <w:tc>
          <w:tcPr>
            <w:tcW w:w="4876" w:type="dxa"/>
          </w:tcPr>
          <w:p w:rsidR="00740235" w:rsidRPr="00A93A17" w:rsidRDefault="00740235" w:rsidP="00423156">
            <w:pPr>
              <w:pStyle w:val="Normal6"/>
            </w:pPr>
            <w:r w:rsidRPr="00A93A17">
              <w:t>c)</w:t>
            </w:r>
            <w:r w:rsidRPr="00A93A17">
              <w:tab/>
              <w:t xml:space="preserve">in </w:t>
            </w:r>
            <w:r w:rsidRPr="00A93A17">
              <w:rPr>
                <w:b/>
                <w:i/>
              </w:rPr>
              <w:t>offenen</w:t>
            </w:r>
            <w:r w:rsidRPr="00A93A17">
              <w:t xml:space="preserve"> Einrichtungen</w:t>
            </w:r>
            <w:r w:rsidRPr="00A93A17">
              <w:rPr>
                <w:b/>
                <w:i/>
              </w:rPr>
              <w:t>, die auf</w:t>
            </w:r>
            <w:r w:rsidRPr="00A93A17">
              <w:t xml:space="preserve"> die Unterbringung Minderjähriger </w:t>
            </w:r>
            <w:r w:rsidRPr="00A93A17">
              <w:rPr>
                <w:b/>
                <w:i/>
              </w:rPr>
              <w:t>spezialisiert sind und in denen ihre Schutzbedürftigkeit berücksichtigt und ihre Sicherheit gewährleistet wird</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3 – Unterabsatz 1 – Buchstabe d</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w:t>
            </w:r>
            <w:r w:rsidRPr="00A93A17">
              <w:tab/>
              <w:t>in anderen für Minderjährige geeigneten Unterkünften.</w:t>
            </w:r>
          </w:p>
        </w:tc>
        <w:tc>
          <w:tcPr>
            <w:tcW w:w="4876" w:type="dxa"/>
          </w:tcPr>
          <w:p w:rsidR="00740235" w:rsidRPr="00A93A17" w:rsidRDefault="00740235" w:rsidP="00423156">
            <w:pPr>
              <w:pStyle w:val="Normal6"/>
            </w:pPr>
            <w:r w:rsidRPr="00A93A17">
              <w:t>d)</w:t>
            </w:r>
            <w:r w:rsidRPr="00A93A17">
              <w:tab/>
              <w:t xml:space="preserve">in anderen für Minderjährige geeigneten </w:t>
            </w:r>
            <w:r w:rsidRPr="00A93A17">
              <w:rPr>
                <w:b/>
                <w:i/>
              </w:rPr>
              <w:t>offenen</w:t>
            </w:r>
            <w:r w:rsidRPr="00A93A17">
              <w:t xml:space="preserve"> Unterkünften</w:t>
            </w:r>
            <w:r w:rsidRPr="00A93A17">
              <w:rPr>
                <w:b/>
                <w:i/>
              </w:rPr>
              <w:t>, in denen ihre Schutzbedürftigkeit berücksichtigt und ihre Sicherheit gewährleistet wird</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5</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(5)</w:t>
            </w:r>
            <w:r w:rsidRPr="00A93A17">
              <w:tab/>
            </w:r>
            <w:r w:rsidRPr="00A93A17">
              <w:rPr>
                <w:b/>
                <w:i/>
              </w:rPr>
              <w:t>Wird einem unbegleiteten Minderjährigen internationaler Schutz zuerkannt, bevor mit der Suche nach seinen Familienangehörigen begonnen wurde, leiten die zuständigen Behörden so bald wie möglich nach Zuerkennung internationalen Schutzes die Suche nach ihnen ein und tragen gleichzeitig für das Wohl des Minderjährigen Sorge. Wurde die Suche bereits eingeleitet, so wird sie gegebenenfalls fortgesetzt. In Fällen, in denen das Leben oder die Unversehrtheit des Minderjährigen oder seiner nahen Verwandten bedroht sein könnte, insbesondere wenn diese im Herkunftsland geblieben sind, ist darauf zu achten, dass die Erfassung, Verarbeitung und Weitergabe von Informationen über diese Personen vertraulich erfolgt.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 rechtliche Basis für die Familienzusammenführung sollte vornehmlich die Richtlinie über Familienzusammenführung bilden. Außerdem kann eine Förderung der Familienzusammenführung den Druck auf den sozialen Zusammenhalt und die öffentliche Hand in den Mitgliedstaaten verstärken.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5</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(5)</w:t>
            </w:r>
            <w:r w:rsidRPr="00A93A17">
              <w:tab/>
            </w:r>
            <w:r w:rsidRPr="00A93A17">
              <w:rPr>
                <w:b/>
                <w:i/>
              </w:rPr>
              <w:t xml:space="preserve">Wird einem unbegleiteten Minderjährigen internationaler Schutz zuerkannt, bevor mit der </w:t>
            </w:r>
            <w:r w:rsidRPr="00A93A17">
              <w:t xml:space="preserve">Suche nach </w:t>
            </w:r>
            <w:r w:rsidRPr="00A93A17">
              <w:rPr>
                <w:b/>
                <w:i/>
              </w:rPr>
              <w:t>seinen</w:t>
            </w:r>
            <w:r w:rsidRPr="00A93A17">
              <w:t xml:space="preserve"> Familienangehörigen </w:t>
            </w:r>
            <w:r w:rsidRPr="00A93A17">
              <w:rPr>
                <w:b/>
                <w:i/>
              </w:rPr>
              <w:t xml:space="preserve">begonnen wurde, leiten die zuständigen Behörden </w:t>
            </w:r>
            <w:r w:rsidRPr="00A93A17">
              <w:t>so bald wie möglich</w:t>
            </w:r>
            <w:r w:rsidRPr="00A93A17">
              <w:rPr>
                <w:b/>
                <w:i/>
              </w:rPr>
              <w:t xml:space="preserve"> nach Zuerkennung </w:t>
            </w:r>
            <w:r w:rsidRPr="00A93A17">
              <w:t>internationalen</w:t>
            </w:r>
            <w:r w:rsidRPr="00A93A17">
              <w:rPr>
                <w:b/>
                <w:i/>
              </w:rPr>
              <w:t xml:space="preserve"> Schutzes die Suche nach ihnen ein und tragen gleichzeitig für das Wohl des Minderjährigen Sorge</w:t>
            </w:r>
            <w:r w:rsidRPr="00A93A17">
              <w:t>.</w:t>
            </w:r>
            <w:r w:rsidRPr="00A93A17">
              <w:rPr>
                <w:b/>
                <w:i/>
              </w:rPr>
              <w:t xml:space="preserve"> Wurde die Suche bereits eingeleitet, so wird sie gegebenenfalls fortgesetzt.</w:t>
            </w:r>
            <w:r w:rsidRPr="00A93A17">
              <w:t xml:space="preserve"> In Fällen, in denen das Leben oder die Unversehrtheit des Minderjährigen oder seiner nahen Verwandten bedroht sein könnte, insbesondere wenn diese im Herkunftsland geblieben sind, ist darauf zu achten, dass die Erfassung, Verarbeitung und Weitergabe von Informationen über diese Personen vertraulich erfolgt.</w:t>
            </w:r>
          </w:p>
        </w:tc>
        <w:tc>
          <w:tcPr>
            <w:tcW w:w="4876" w:type="dxa"/>
          </w:tcPr>
          <w:p w:rsidR="00740235" w:rsidRPr="00A93A17" w:rsidRDefault="00740235" w:rsidP="00423156">
            <w:pPr>
              <w:pStyle w:val="Normal6"/>
            </w:pPr>
            <w:r w:rsidRPr="00A93A17">
              <w:t>(5)</w:t>
            </w:r>
            <w:r w:rsidRPr="00A93A17">
              <w:tab/>
            </w:r>
            <w:r w:rsidRPr="00A93A17">
              <w:rPr>
                <w:b/>
                <w:i/>
              </w:rPr>
              <w:t>Die</w:t>
            </w:r>
            <w:r w:rsidRPr="00A93A17">
              <w:t xml:space="preserve"> Suche nach Familienangehörigen </w:t>
            </w:r>
            <w:r w:rsidRPr="00A93A17">
              <w:rPr>
                <w:b/>
                <w:i/>
              </w:rPr>
              <w:t>des unbegleiteten Minderjährigen</w:t>
            </w:r>
            <w:r w:rsidRPr="00A93A17">
              <w:t xml:space="preserve"> </w:t>
            </w:r>
            <w:r w:rsidRPr="00A93A17">
              <w:rPr>
                <w:b/>
                <w:i/>
              </w:rPr>
              <w:t>sollte</w:t>
            </w:r>
            <w:r w:rsidRPr="00A93A17">
              <w:t xml:space="preserve"> so bald wie möglich </w:t>
            </w:r>
            <w:r w:rsidRPr="00A93A17">
              <w:rPr>
                <w:b/>
                <w:i/>
              </w:rPr>
              <w:t>beginnen, nachdem er seinen Antrag auf</w:t>
            </w:r>
            <w:r w:rsidRPr="00A93A17">
              <w:t xml:space="preserve"> internationalen </w:t>
            </w:r>
            <w:r w:rsidRPr="00A93A17">
              <w:rPr>
                <w:b/>
                <w:i/>
              </w:rPr>
              <w:t>Schutz gestellt hat</w:t>
            </w:r>
            <w:r w:rsidRPr="00A93A17">
              <w:t>. In Fällen, in denen das Leben oder die Unversehrtheit des Minderjährigen oder seiner nahen Verwandten bedroht sein könnte, insbesondere wenn diese im Herkunftsland geblieben sind, ist darauf zu achten, dass die Erfassung, Verarbeitung und Weitergabe von Informationen über diese Personen vertraulich erfolgt</w:t>
            </w:r>
            <w:r w:rsidRPr="00A93A17">
              <w:rPr>
                <w:b/>
                <w:i/>
              </w:rPr>
              <w:t>, damit ihre Sicherheit nicht gefährdet wird</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749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Kati Piri, Tanja Fajon, Juan Fernando López Aguilar</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6</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(6)</w:t>
            </w:r>
            <w:r w:rsidRPr="00A93A17">
              <w:tab/>
              <w:t>Die Personen und Organisationen, die unbegleitete Minderjährige betreuen, müssen hinsichtlich der Rechte und Bedürfnisse von Minderjährigen kontinuierlich in geeigneter Weise geschult werden, und die in Artikel 22 der Verordnung (EU) XXX/XXX [Verfahrensverordnung] genannten Kinderschutznormen sind einzuhalten.</w:t>
            </w:r>
          </w:p>
        </w:tc>
        <w:tc>
          <w:tcPr>
            <w:tcW w:w="4876" w:type="dxa"/>
          </w:tcPr>
          <w:p w:rsidR="00740235" w:rsidRPr="00A93A17" w:rsidRDefault="00740235" w:rsidP="00423156">
            <w:pPr>
              <w:pStyle w:val="Normal6"/>
            </w:pPr>
            <w:r w:rsidRPr="00A93A17">
              <w:t>(6)</w:t>
            </w:r>
            <w:r w:rsidRPr="00A93A17">
              <w:tab/>
              <w:t xml:space="preserve">Die Personen und Organisationen, die unbegleitete Minderjährige betreuen, müssen hinsichtlich der Rechte und Bedürfnisse von Minderjährigen kontinuierlich in geeigneter Weise geschult werden, und die in Artikel 22 der Verordnung (EU) XXX/XXX [Verfahrensverordnung] genannten Kinderschutznormen sind einzuhalten. </w:t>
            </w:r>
            <w:r w:rsidRPr="00A93A17">
              <w:rPr>
                <w:b/>
                <w:i/>
              </w:rPr>
              <w:t>Wird eine Organisation zum Vormund bestellt, so bezeichnet diese eine Person, die bezüglich des unbegleiteten Minderjährigen die Aufgaben des Vormunds im Einklang mit dieser Richtlinie wahrnimmt. Der Vormund muss seine Aufgaben im Einklang mit dem Grundsatz des Kindeswohls wahrnehmen, entsprechend qualifiziert und versiert sein und darf ausweislich des überprüften Strafregisters keine Straftaten zulasten von Kindern begangen haben. Um das Wohl und die soziale Entwicklung des Kindes sicherzustellen, wechselt der Vormund nur, wenn dies nicht vermeidbar ist. Organisationen oder Einzelpersonen, deren Interessen denen des unbegleiteten Minderjährigen zuwiderlaufen oder zuwiderlaufen könnten, werden nicht zum Vormund bestellt.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Dies entspricht den vorgeschlagenen Änderungen an der Richtlinie über Aufnahmebedingungen. Vormunde sollten angemessen qualifiziert sein und das Kindeswohl sollte Priorität haben.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36 – Absatz 6</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(6)</w:t>
            </w:r>
            <w:r w:rsidRPr="00A93A17">
              <w:tab/>
              <w:t xml:space="preserve">Die Personen und Organisationen, die unbegleitete Minderjährige betreuen, müssen hinsichtlich der Rechte und Bedürfnisse von Minderjährigen </w:t>
            </w:r>
            <w:r w:rsidRPr="00A93A17">
              <w:rPr>
                <w:b/>
                <w:i/>
              </w:rPr>
              <w:t>kontinuierlich</w:t>
            </w:r>
            <w:r w:rsidRPr="00A93A17">
              <w:t xml:space="preserve"> in geeigneter Weise geschult werden, und die in Artikel 22 der Verordnung (EU) XXX/XXX [Verfahrensverordnung] genannten Kinderschutznormen sind einzuhalten.</w:t>
            </w:r>
          </w:p>
        </w:tc>
        <w:tc>
          <w:tcPr>
            <w:tcW w:w="4876" w:type="dxa"/>
          </w:tcPr>
          <w:p w:rsidR="00740235" w:rsidRPr="00A93A17" w:rsidRDefault="00740235" w:rsidP="00423156">
            <w:pPr>
              <w:pStyle w:val="Normal6"/>
            </w:pPr>
            <w:r w:rsidRPr="00A93A17">
              <w:t>(6)</w:t>
            </w:r>
            <w:r w:rsidRPr="00A93A17">
              <w:tab/>
              <w:t>Die Personen und Organisationen, die unbegleitete Minderjährige betreuen, müssen hinsichtlich der Rechte und Bedürfnisse von Minderjährigen in geeigneter Weise geschult werden, und die in Artikel 22 der Verordnung (EU) XXX/XXX [Verfahrensverordnung] genannten Kinderschutznormen sind einzuhalten.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Artis Pabriks, Traian Ungureanu, Tomáš Zdechovský, Kinga Gál, Pál Csáky,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w:t>
            </w:r>
            <w:r w:rsidRPr="00A93A17">
              <w:rPr>
                <w:b/>
                <w:i/>
              </w:rPr>
              <w:t>zu denselben Bedingungen wie andere Drittstaatsangehörige, die sich rechtmäßig im Hoheitsgebiet eines Mitgliedstaats aufhalten und sich in einer vergleichbaren Lage befinden,</w:t>
            </w:r>
            <w:r w:rsidRPr="00A93A17">
              <w:t xml:space="preserve"> Zugang zu Unterbringung.</w:t>
            </w:r>
          </w:p>
        </w:tc>
        <w:tc>
          <w:tcPr>
            <w:tcW w:w="4876" w:type="dxa"/>
          </w:tcPr>
          <w:p w:rsidR="00740235" w:rsidRPr="00A93A17" w:rsidRDefault="00740235" w:rsidP="00423156">
            <w:pPr>
              <w:pStyle w:val="Normal6"/>
            </w:pPr>
            <w:r w:rsidRPr="00A93A17">
              <w:t>(1)</w:t>
            </w:r>
            <w:r w:rsidRPr="00A93A17">
              <w:tab/>
              <w:t>Personen, denen internationaler Schutz zuerkannt wurde, haben Zugang zu Unterbringung.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Lorenzo Fontana</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zu </w:t>
            </w:r>
            <w:r w:rsidRPr="00A93A17">
              <w:rPr>
                <w:b/>
                <w:i/>
              </w:rPr>
              <w:t xml:space="preserve">denselben </w:t>
            </w:r>
            <w:r w:rsidRPr="00A93A17">
              <w:t xml:space="preserve">Bedingungen </w:t>
            </w:r>
            <w:r w:rsidRPr="00A93A17">
              <w:rPr>
                <w:b/>
                <w:i/>
              </w:rPr>
              <w:t>wie andere Drittstaatsangehörige, die sich rechtmäßig im Hoheitsgebiet eines Mitgliedstaats aufhalten und sich in einer vergleichbaren Lage befinden,</w:t>
            </w:r>
            <w:r w:rsidRPr="00A93A17">
              <w:t xml:space="preserve"> Zugang zu Unterbringung.</w:t>
            </w:r>
          </w:p>
        </w:tc>
        <w:tc>
          <w:tcPr>
            <w:tcW w:w="4876" w:type="dxa"/>
          </w:tcPr>
          <w:p w:rsidR="00740235" w:rsidRPr="00A93A17" w:rsidRDefault="00740235" w:rsidP="00423156">
            <w:pPr>
              <w:pStyle w:val="Normal6"/>
            </w:pPr>
            <w:r w:rsidRPr="00A93A17">
              <w:t>1.</w:t>
            </w:r>
            <w:r w:rsidRPr="00A93A17">
              <w:tab/>
              <w:t xml:space="preserve">Personen, denen internationaler Schutz zuerkannt wurde, haben </w:t>
            </w:r>
            <w:r w:rsidRPr="00A93A17">
              <w:rPr>
                <w:b/>
                <w:i/>
              </w:rPr>
              <w:t>zu den im Aufnahmeland geltenden Bedingungen</w:t>
            </w:r>
            <w:r w:rsidRPr="00A93A17">
              <w:t xml:space="preserve"> Zugang zu Unterbringung.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zu denselben Bedingungen wie </w:t>
            </w:r>
            <w:r w:rsidRPr="00A93A17">
              <w:rPr>
                <w:b/>
                <w:i/>
              </w:rPr>
              <w:t>andere Drittstaatsangehörige, die sich rechtmäßig im Hoheitsgebiet eines Mitgliedstaats aufhalten und sich in einer vergleichbaren Lage befinden,</w:t>
            </w:r>
            <w:r w:rsidRPr="00A93A17">
              <w:t xml:space="preserve"> Zugang zu Unterbringung.</w:t>
            </w:r>
          </w:p>
        </w:tc>
        <w:tc>
          <w:tcPr>
            <w:tcW w:w="4876" w:type="dxa"/>
          </w:tcPr>
          <w:p w:rsidR="00740235" w:rsidRPr="00A93A17" w:rsidRDefault="00740235" w:rsidP="00423156">
            <w:pPr>
              <w:pStyle w:val="Normal6"/>
            </w:pPr>
            <w:r w:rsidRPr="00A93A17">
              <w:t>(1)</w:t>
            </w:r>
            <w:r w:rsidRPr="00A93A17">
              <w:tab/>
              <w:t xml:space="preserve">Personen, denen internationaler Schutz zuerkannt wurde, haben zu denselben Bedingungen wie </w:t>
            </w:r>
            <w:r w:rsidRPr="00A93A17">
              <w:rPr>
                <w:b/>
                <w:i/>
              </w:rPr>
              <w:t>Staatsangehörige</w:t>
            </w:r>
            <w:r w:rsidRPr="00A93A17">
              <w:t xml:space="preserve"> Zugang zu Unterbringung.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37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Personen, denen internationaler Schutz zuerkannt wurde, haben zu denselben Bedingungen wie andere Drittstaatsangehörige, die sich rechtmäßig im Hoheitsgebiet eines Mitgliedstaats aufhalten </w:t>
            </w:r>
            <w:r w:rsidRPr="00A93A17">
              <w:rPr>
                <w:b/>
                <w:i/>
              </w:rPr>
              <w:t>und sich in einer vergleichbaren Lage befinden</w:t>
            </w:r>
            <w:r w:rsidRPr="00A93A17">
              <w:t>, Zugang zu Unterbringung.</w:t>
            </w:r>
          </w:p>
        </w:tc>
        <w:tc>
          <w:tcPr>
            <w:tcW w:w="4876" w:type="dxa"/>
          </w:tcPr>
          <w:p w:rsidR="00740235" w:rsidRPr="00A93A17" w:rsidRDefault="00740235" w:rsidP="00423156">
            <w:pPr>
              <w:pStyle w:val="Normal6"/>
            </w:pPr>
            <w:r w:rsidRPr="00A93A17">
              <w:t>(1)</w:t>
            </w:r>
            <w:r w:rsidRPr="00A93A17">
              <w:tab/>
              <w:t>Personen, denen internationaler Schutz zuerkannt wurde, haben zu denselben Bedingungen wie andere Drittstaatsangehörige, die sich rechtmäßig im Hoheitsgebiet eines Mitgliedstaats aufhalten, Zugang zu Unterbringung.</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Es ist unklar, was mit „Drittstaatsangehörige, die sich rechtmäßig im Hoheitsgebiet eines Mitgliedstaats aufhalten und sich in einer vergleichbaren Lage befinden“ konkret gemeint ist. Mit der vorgeschlagenen Änderung soll diese Unklarheit beseitigt und eine angemessene Unterbringung für Personen, denen internationaler Schutz zuerkannt wurde, sichergestellt werden.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37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Nationale Verteilungsmechanismen für Personen, denen internationaler Schutz zuerkannt wurde, müssen</w:t>
            </w:r>
            <w:r w:rsidRPr="00A93A17">
              <w:rPr>
                <w:b/>
                <w:i/>
              </w:rPr>
              <w:t xml:space="preserve"> so weit wie möglich ohne Diskriminierung von Personen, denen internationaler Schutz zuerkannt wurde, </w:t>
            </w:r>
            <w:r w:rsidRPr="00A93A17">
              <w:t xml:space="preserve">angewandt werden </w:t>
            </w:r>
            <w:r w:rsidRPr="00A93A17">
              <w:rPr>
                <w:b/>
                <w:i/>
              </w:rPr>
              <w:t>und Chancengleichheit beim Zugang zu Unterbringung gewährleisten</w:t>
            </w:r>
            <w:r w:rsidRPr="00A93A17">
              <w:t>.</w:t>
            </w:r>
          </w:p>
        </w:tc>
        <w:tc>
          <w:tcPr>
            <w:tcW w:w="4876" w:type="dxa"/>
          </w:tcPr>
          <w:p w:rsidR="00740235" w:rsidRPr="00A93A17" w:rsidRDefault="00740235" w:rsidP="00423156">
            <w:pPr>
              <w:pStyle w:val="Normal6"/>
            </w:pPr>
            <w:r w:rsidRPr="00A93A17">
              <w:t>(2)</w:t>
            </w:r>
            <w:r w:rsidRPr="00A93A17">
              <w:tab/>
              <w:t>Nationale Verteilungsmechanismen für Personen, denen internationaler Schutz zuerkannt wurde, müssen</w:t>
            </w:r>
            <w:r w:rsidRPr="00A93A17">
              <w:rPr>
                <w:b/>
                <w:i/>
              </w:rPr>
              <w:t xml:space="preserve"> angemessen und kosteneffizient </w:t>
            </w:r>
            <w:r w:rsidRPr="00A93A17">
              <w:t>angewandt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37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Nationale Verteilungsmechanismen für Personen, denen internationaler Schutz zuerkannt wurde, müssen </w:t>
            </w:r>
            <w:r w:rsidRPr="00A93A17">
              <w:rPr>
                <w:b/>
                <w:i/>
              </w:rPr>
              <w:t>so weit wie möglich</w:t>
            </w:r>
            <w:r w:rsidRPr="00A93A17">
              <w:t xml:space="preserve"> ohne Diskriminierung von Personen, denen internationaler Schutz zuerkannt wurde, angewandt werden und Chancengleichheit beim Zugang zu Unterbringung gewährleisten.</w:t>
            </w:r>
          </w:p>
        </w:tc>
        <w:tc>
          <w:tcPr>
            <w:tcW w:w="4876" w:type="dxa"/>
          </w:tcPr>
          <w:p w:rsidR="00740235" w:rsidRPr="00A93A17" w:rsidRDefault="00740235" w:rsidP="00423156">
            <w:pPr>
              <w:pStyle w:val="Normal6"/>
            </w:pPr>
            <w:r w:rsidRPr="00A93A17">
              <w:t>(2)</w:t>
            </w:r>
            <w:r w:rsidRPr="00A93A17">
              <w:tab/>
              <w:t>Nationale Verteilungsmechanismen für Personen, denen internationaler Schutz zuerkannt wurde, müssen ohne Diskriminierung von Personen, denen internationaler Schutz zuerkannt wurde, angewandt werden und Chancengleichheit beim Zugang zu Unterbringung gewährleisten.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Siehe Anmerkungen zu Artikel 28 Absatz 2.</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Um die Integration von Personen, denen internationaler Schutz zuerkannt wurde, in die Gesellschaft zu erleichtern, haben Personen, denen internationaler Schutz zuerkannt wurde, Zugang zu den von den Mitgliedstaaten angebotenen Integrationsmaßnahmen, insbesondere zu </w:t>
            </w:r>
            <w:r w:rsidRPr="00A93A17">
              <w:rPr>
                <w:b/>
                <w:i/>
              </w:rPr>
              <w:t>Sprachkursen,</w:t>
            </w:r>
            <w:r w:rsidRPr="00A93A17">
              <w:t xml:space="preserve"> Staatsbürgerkunde- und Integrationsprogrammen sowie berufsbildenden Maßnahmen, die ihren besonderen Bedürfnissen Rechnung tragen.</w:t>
            </w:r>
          </w:p>
        </w:tc>
        <w:tc>
          <w:tcPr>
            <w:tcW w:w="4876" w:type="dxa"/>
          </w:tcPr>
          <w:p w:rsidR="00740235" w:rsidRPr="00A93A17" w:rsidRDefault="00740235" w:rsidP="00423156">
            <w:pPr>
              <w:pStyle w:val="Normal6"/>
            </w:pPr>
            <w:r w:rsidRPr="00A93A17">
              <w:t>(1)</w:t>
            </w:r>
            <w:r w:rsidRPr="00A93A17">
              <w:tab/>
              <w:t xml:space="preserve">Um die Integration von Personen, denen internationaler Schutz zuerkannt wurde, in die Gesellschaft zu erleichtern, haben Personen, denen internationaler Schutz zuerkannt wurde, Zugang zu den von den Mitgliedstaaten angebotenen Integrationsmaßnahmen, insbesondere zu Staatsbürgerkunde- und Integrationsprogrammen sowie berufsbildenden Maßnahmen, die </w:t>
            </w:r>
            <w:r w:rsidRPr="00A93A17">
              <w:rPr>
                <w:b/>
                <w:i/>
              </w:rPr>
              <w:t>kostenlos und leicht zugänglich sind und</w:t>
            </w:r>
            <w:r w:rsidRPr="00A93A17">
              <w:t xml:space="preserve"> ihren besonderen Bedürfnissen Rechnung tragen</w:t>
            </w:r>
            <w:r w:rsidRPr="00A93A17">
              <w:rPr>
                <w:b/>
                <w:i/>
              </w:rPr>
              <w:t>, wobei auch Kinderbetreuung angeboten wird</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Um die Integration von Personen, denen internationaler Schutz zuerkannt wurde, in die Gesellschaft zu erleichtern, haben Personen, denen internationaler Schutz zuerkannt wurde, Zugang zu den von den Mitgliedstaaten angebotenen Integrationsmaßnahmen, insbesondere zu Sprachkursen, Staatsbürgerkunde- und Integrationsprogrammen sowie berufsbildenden Maßnahmen, die ihren besonderen Bedürfnissen Rechnung tragen.</w:t>
            </w:r>
          </w:p>
        </w:tc>
        <w:tc>
          <w:tcPr>
            <w:tcW w:w="4876" w:type="dxa"/>
          </w:tcPr>
          <w:p w:rsidR="00740235" w:rsidRPr="00A93A17" w:rsidRDefault="00740235" w:rsidP="00423156">
            <w:pPr>
              <w:pStyle w:val="Normal6"/>
            </w:pPr>
            <w:r w:rsidRPr="00A93A17">
              <w:t>(1)</w:t>
            </w:r>
            <w:r w:rsidRPr="00A93A17">
              <w:tab/>
              <w:t xml:space="preserve">Um die Integration von Personen, denen internationaler Schutz zuerkannt wurde, in die Gesellschaft </w:t>
            </w:r>
            <w:r w:rsidRPr="00A93A17">
              <w:rPr>
                <w:b/>
                <w:i/>
              </w:rPr>
              <w:t>zu fördern und</w:t>
            </w:r>
            <w:r w:rsidRPr="00A93A17">
              <w:t xml:space="preserve"> zu erleichtern, haben Personen, denen internationaler Schutz zuerkannt wurde, </w:t>
            </w:r>
            <w:r w:rsidRPr="00A93A17">
              <w:rPr>
                <w:b/>
                <w:i/>
              </w:rPr>
              <w:t>kostenlosen und wirksamen</w:t>
            </w:r>
            <w:r w:rsidRPr="00A93A17">
              <w:t xml:space="preserve"> Zugang zu den von den Mitgliedstaaten angebotenen Integrationsmaßnahmen, insbesondere zu Sprachkursen, Staatsbürgerkunde- und Integrationsprogrammen sowie berufsbildenden Maßnahmen, die ihren besonderen Bedürfnissen Rechnung 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759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Um die Integration </w:t>
            </w:r>
            <w:r w:rsidRPr="00A93A17">
              <w:rPr>
                <w:b/>
                <w:i/>
              </w:rPr>
              <w:t>von</w:t>
            </w:r>
            <w:r w:rsidRPr="00A93A17">
              <w:t xml:space="preserve"> Personen, denen internationaler Schutz zuerkannt wurde</w:t>
            </w:r>
            <w:r w:rsidRPr="00A93A17">
              <w:rPr>
                <w:b/>
                <w:i/>
              </w:rPr>
              <w:t>, in die Gesellschaft zu erleichtern, haben Personen, denen internationaler Schutz zuerkannt wurde,</w:t>
            </w:r>
            <w:r w:rsidRPr="00A93A17">
              <w:t xml:space="preserve"> Zugang zu den von den Mitgliedstaaten angebotenen Integrationsmaßnahmen, insbesondere zu Sprachkursen, Staatsbürgerkunde- und Integrationsprogrammen</w:t>
            </w:r>
            <w:r w:rsidRPr="00A93A17">
              <w:rPr>
                <w:b/>
                <w:i/>
              </w:rPr>
              <w:t xml:space="preserve"> sowie berufsbildenden Maßnahmen, die ihren besonderen Bedürfnissen Rechnung tragen</w:t>
            </w:r>
            <w:r w:rsidRPr="00A93A17">
              <w:t>.</w:t>
            </w:r>
          </w:p>
        </w:tc>
        <w:tc>
          <w:tcPr>
            <w:tcW w:w="4876" w:type="dxa"/>
          </w:tcPr>
          <w:p w:rsidR="00740235" w:rsidRPr="00A93A17" w:rsidRDefault="00740235" w:rsidP="00423156">
            <w:pPr>
              <w:pStyle w:val="Normal6"/>
            </w:pPr>
            <w:r w:rsidRPr="00A93A17">
              <w:t>(1)</w:t>
            </w:r>
            <w:r w:rsidRPr="00A93A17">
              <w:tab/>
              <w:t>Um die Integration</w:t>
            </w:r>
            <w:r w:rsidRPr="00A93A17">
              <w:rPr>
                <w:b/>
                <w:i/>
              </w:rPr>
              <w:t xml:space="preserve"> in die Gesellschaft zu erleichtern, haben</w:t>
            </w:r>
            <w:r w:rsidRPr="00A93A17">
              <w:t xml:space="preserve"> Personen, denen internationaler Schutz zuerkannt wurde </w:t>
            </w:r>
            <w:r w:rsidRPr="00A93A17">
              <w:rPr>
                <w:b/>
                <w:i/>
              </w:rPr>
              <w:t>und ihre Familienangehörigen gemäß Artikel 2 Absatz 9</w:t>
            </w:r>
            <w:r w:rsidRPr="00A93A17">
              <w:t xml:space="preserve"> Zugang zu den von den Mitgliedstaaten angebotenen Integrationsmaßnahmen, insbesondere zu Sprachkursen, Staatsbürgerkunde- und Integrationsprogrammen.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Um die Integration von Personen, denen internationaler Schutz zuerkannt wurde, in die Gesellschaft zu erleichtern, haben Personen, denen internationaler Schutz zuerkannt wurde, Zugang zu den von den Mitgliedstaaten angebotenen Integrationsmaßnahmen, insbesondere zu Sprachkursen, Staatsbürgerkunde- und Integrationsprogrammen sowie berufsbildenden Maßnahmen, die ihren besonderen Bedürfnissen Rechnung tragen.</w:t>
            </w:r>
          </w:p>
        </w:tc>
        <w:tc>
          <w:tcPr>
            <w:tcW w:w="4876" w:type="dxa"/>
          </w:tcPr>
          <w:p w:rsidR="00740235" w:rsidRPr="00A93A17" w:rsidRDefault="00740235" w:rsidP="00423156">
            <w:pPr>
              <w:pStyle w:val="Normal6"/>
            </w:pPr>
            <w:r w:rsidRPr="00A93A17">
              <w:t>(1)</w:t>
            </w:r>
            <w:r w:rsidRPr="00A93A17">
              <w:tab/>
              <w:t xml:space="preserve">Um die Integration von Personen, denen internationaler Schutz zuerkannt wurde, in die Gesellschaft zu erleichtern, haben Personen, denen internationaler Schutz zuerkannt wurde, </w:t>
            </w:r>
            <w:r w:rsidRPr="00A93A17">
              <w:rPr>
                <w:b/>
                <w:i/>
              </w:rPr>
              <w:t>kostenlosen und wirksamen</w:t>
            </w:r>
            <w:r w:rsidRPr="00A93A17">
              <w:t xml:space="preserve"> Zugang zu den von den Mitgliedstaaten angebotenen Integrationsmaßnahmen, insbesondere zu Sprachkursen, Staatsbürgerkunde- und Integrationsprogrammen sowie berufsbildenden Maßnahmen, die ihren besonderen Bedürfnissen Rechnung 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 xml:space="preserve">Um die Integration von Personen, denen internationaler Schutz zuerkannt wurde, in die Gesellschaft zu erleichtern, </w:t>
            </w:r>
            <w:r w:rsidRPr="00A93A17">
              <w:rPr>
                <w:b/>
                <w:i/>
              </w:rPr>
              <w:t>haben</w:t>
            </w:r>
            <w:r w:rsidRPr="00A93A17">
              <w:t xml:space="preserve"> Personen, denen internationaler Schutz zuerkannt wurde, Zugang zu den von den Mitgliedstaaten angebotenen Integrationsmaßnahmen</w:t>
            </w:r>
            <w:r w:rsidRPr="00A93A17">
              <w:rPr>
                <w:b/>
                <w:i/>
              </w:rPr>
              <w:t>, insbesondere</w:t>
            </w:r>
            <w:r w:rsidRPr="00A93A17">
              <w:t xml:space="preserve"> zu Sprachkursen, Staatsbürgerkunde- und Integrationsprogrammen sowie berufsbildenden Maßnahmen, die ihren besonderen Bedürfnissen Rechnung tragen.</w:t>
            </w:r>
          </w:p>
        </w:tc>
        <w:tc>
          <w:tcPr>
            <w:tcW w:w="4876" w:type="dxa"/>
          </w:tcPr>
          <w:p w:rsidR="00740235" w:rsidRPr="00A93A17" w:rsidRDefault="00740235" w:rsidP="00423156">
            <w:pPr>
              <w:pStyle w:val="Normal6"/>
            </w:pPr>
            <w:r w:rsidRPr="00A93A17">
              <w:t>(1)</w:t>
            </w:r>
            <w:r w:rsidRPr="00A93A17">
              <w:tab/>
              <w:t xml:space="preserve">Um die Integration von Personen, denen internationaler Schutz zuerkannt wurde, in die Gesellschaft zu erleichtern, </w:t>
            </w:r>
            <w:r w:rsidRPr="00A93A17">
              <w:rPr>
                <w:b/>
                <w:i/>
              </w:rPr>
              <w:t>können</w:t>
            </w:r>
            <w:r w:rsidRPr="00A93A17">
              <w:t xml:space="preserve"> Personen, denen internationaler Schutz zuerkannt wurde, Zugang zu den von den Mitgliedstaaten angebotenen Integrationsmaßnahmen</w:t>
            </w:r>
            <w:r w:rsidRPr="00A93A17">
              <w:rPr>
                <w:b/>
                <w:i/>
              </w:rPr>
              <w:t xml:space="preserve"> wie beispielsweise</w:t>
            </w:r>
            <w:r w:rsidRPr="00A93A17">
              <w:t xml:space="preserve"> Sprachkursen, Staatsbürgerkunde- und Integrationsprogrammen sowie berufsbildenden Maßnahmen </w:t>
            </w:r>
            <w:r w:rsidRPr="00A93A17">
              <w:rPr>
                <w:b/>
                <w:i/>
              </w:rPr>
              <w:t>erhalten</w:t>
            </w:r>
            <w:r w:rsidRPr="00A93A17">
              <w:t>, die ihren besonderen Bedürfnissen Rechnung tragen.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 – Nummer 1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w:t>
            </w:r>
            <w:r w:rsidRPr="00A93A17">
              <w:tab/>
            </w:r>
            <w:r w:rsidRPr="00A93A17">
              <w:rPr>
                <w:b/>
                <w:i/>
              </w:rPr>
              <w:t>Die öffentlichen Einrichtungen arbeiten gemeinsam mit den nichtstaatlichen Organisationen (NGO) Integrationsmaßnahmen aus und berücksichtigen dabei die von den Personen, denen internationaler Schutz zuerkannt wurde, selbst zum Ausdruck gebrachten Bedürfnisse. Ferner wird die besondere Situation von Personen mit besonderen Bedürfnissen, Frauen und unbegleiteten Minderjährigen, denen internationaler Schutz zuerkannt wurde, berücksichtigt.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{ES}</w:t>
      </w:r>
      <w:r w:rsidRPr="00A93A17">
        <w:rPr>
          <w:noProof w:val="0"/>
        </w:rPr>
        <w:t>es</w:t>
      </w:r>
      <w:r w:rsidRPr="00A93A17">
        <w:rPr>
          <w:rStyle w:val="HideTWBExt"/>
          <w:noProof w:val="0"/>
        </w:rPr>
        <w:t>&lt;/Original&gt;</w:t>
      </w:r>
    </w:p>
    <w:p w:rsidR="00740235" w:rsidRPr="00A93A17" w:rsidRDefault="00740235" w:rsidP="00740235">
      <w:pPr>
        <w:pStyle w:val="AMNumberTabs"/>
      </w:pPr>
      <w:r w:rsidRPr="00A93A17">
        <w:rPr>
          <w:rStyle w:val="HideTWBExt"/>
          <w:b w:val="0"/>
          <w:noProof w:val="0"/>
        </w:rPr>
        <w:t>&lt;/Amend&gt;&lt;Amend&gt;</w:t>
      </w:r>
      <w:r w:rsidRPr="00A93A17">
        <w:t xml:space="preserve">Änderungsantrag </w:t>
      </w:r>
      <w:r w:rsidRPr="00A93A17">
        <w:rPr>
          <w:rStyle w:val="HideTWBExt"/>
          <w:b w:val="0"/>
          <w:noProof w:val="0"/>
        </w:rPr>
        <w:t>&lt;NumAm&gt;</w:t>
      </w:r>
      <w:r w:rsidRPr="00A93A17">
        <w:t>763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Sophia in 't Veld,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(1a)</w:t>
            </w:r>
            <w:r w:rsidRPr="00A93A17">
              <w:tab/>
            </w:r>
            <w:r w:rsidRPr="00A93A17">
              <w:rPr>
                <w:b/>
                <w:i/>
              </w:rPr>
              <w:t>Die Mitgliedstaaten sorgen dafür, dass Personen, denen internationaler Schutz zuerkannt wurde, ab dem Tag, an dem ihnen internationaler Schutz zuerkannt wurde, wirksamen Zugang zu kostenlosen Sprachkursen haben. Die Mitgliedstaaten können jedoch von Personen, die internationalen Schutz genießen, verlangen, für die Kosten dieser Kurse aufzukommen oder sich an ihnen zu beteiligen, wenn sie über ausreichende Mittel verfügen.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1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(1a)</w:t>
            </w:r>
            <w:r w:rsidRPr="00A93A17">
              <w:tab/>
            </w:r>
            <w:r w:rsidRPr="00A93A17">
              <w:rPr>
                <w:b/>
                <w:i/>
              </w:rPr>
              <w:t>Die Mitgliedstaaten sorgen dafür, dass Personen, denen internationaler Schutz zuerkannt wurde, ab dem Tag, an dem ihnen internationaler Schutz zuerkannt wurde, wirksamen Zugang zu kostenlosen Sprachkursen haben.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Die Mitgliedstaaten können die Teilnahme an Integrationsmaßnahmen obligatorisch machen.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 Helga Stevens</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 xml:space="preserve">Die Mitgliedstaaten </w:t>
            </w:r>
            <w:r w:rsidRPr="00A93A17">
              <w:rPr>
                <w:b/>
                <w:i/>
              </w:rPr>
              <w:t>können</w:t>
            </w:r>
            <w:r w:rsidRPr="00A93A17">
              <w:t xml:space="preserve"> die Teilnahme an Integrationsmaßnahmen obligatorisch</w:t>
            </w:r>
            <w:r w:rsidRPr="00A93A17">
              <w:rPr>
                <w:b/>
                <w:i/>
              </w:rPr>
              <w:t xml:space="preserve"> machen</w:t>
            </w:r>
            <w:r w:rsidRPr="00A93A17">
              <w:t>.</w:t>
            </w:r>
          </w:p>
        </w:tc>
        <w:tc>
          <w:tcPr>
            <w:tcW w:w="4876" w:type="dxa"/>
          </w:tcPr>
          <w:p w:rsidR="00740235" w:rsidRPr="00A93A17" w:rsidRDefault="00740235" w:rsidP="00423156">
            <w:pPr>
              <w:pStyle w:val="Normal6"/>
            </w:pPr>
            <w:r w:rsidRPr="00A93A17">
              <w:t>(2)</w:t>
            </w:r>
            <w:r w:rsidRPr="00A93A17">
              <w:tab/>
              <w:t xml:space="preserve">Die Mitgliedstaaten </w:t>
            </w:r>
            <w:r w:rsidRPr="00A93A17">
              <w:rPr>
                <w:b/>
                <w:i/>
              </w:rPr>
              <w:t>machen</w:t>
            </w:r>
            <w:r w:rsidRPr="00A93A17">
              <w:t xml:space="preserve"> die Teilnahme an Integrationsmaßnahmen obligatorisch. </w:t>
            </w:r>
            <w:r w:rsidRPr="00A93A17">
              <w:rPr>
                <w:b/>
                <w:i/>
              </w:rPr>
              <w:t>Der Zugang zu Sozialleistungen hängt davon ab, ob Personen, denen internationaler Schutz zuerkannt wurde, wirksam an Integrationsprogrammen teilnehmen und diese erfolgreich abschließen.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Fabio Massimo Castaldo, Laura Ferrara, Ignazio Corrao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Die Mitgliedstaaten können die Teilnahme an Integrationsmaßnahmen obligatorisch machen.</w:t>
            </w:r>
          </w:p>
        </w:tc>
        <w:tc>
          <w:tcPr>
            <w:tcW w:w="4876" w:type="dxa"/>
          </w:tcPr>
          <w:p w:rsidR="00740235" w:rsidRPr="00A93A17" w:rsidRDefault="00740235" w:rsidP="00423156">
            <w:pPr>
              <w:pStyle w:val="Normal6"/>
            </w:pPr>
            <w:r w:rsidRPr="00A93A17">
              <w:t>2.</w:t>
            </w:r>
            <w:r w:rsidRPr="00A93A17">
              <w:tab/>
              <w:t>Die Mitgliedstaaten können die Teilnahme an Integrationsmaßnahmen obligatorisch machen</w:t>
            </w:r>
            <w:r w:rsidRPr="00A93A17">
              <w:rPr>
                <w:b/>
                <w:i/>
              </w:rPr>
              <w:t>, sofern die betreffenden Integrationsmaßnahmen kostenlos, tatsächlich verfügbar und leicht zugänglich sind und in ihrem Rahmen die besonderen Bedürfnisse der Personen, denen internationaler Schutz zuerkannt wurde, berücksichtigt werden</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{IT}</w:t>
      </w:r>
      <w:r w:rsidRPr="00A93A17">
        <w:rPr>
          <w:noProof w:val="0"/>
        </w:rPr>
        <w:t>it</w:t>
      </w:r>
      <w:r w:rsidRPr="00A93A17">
        <w:rPr>
          <w:rStyle w:val="HideTWBExt"/>
          <w:noProof w:val="0"/>
        </w:rPr>
        <w:t>&lt;/Original&gt;</w:t>
      </w:r>
    </w:p>
    <w:p w:rsidR="00740235" w:rsidRPr="00A93A17" w:rsidRDefault="00740235" w:rsidP="00740235">
      <w:pPr>
        <w:pStyle w:val="AMNumberTabs"/>
      </w:pPr>
      <w:r w:rsidRPr="00A93A17">
        <w:rPr>
          <w:rStyle w:val="HideTWBExt"/>
          <w:b w:val="0"/>
          <w:noProof w:val="0"/>
        </w:rPr>
        <w:t>&lt;/Amend&gt;&lt;Amend&gt;</w:t>
      </w:r>
      <w:r w:rsidRPr="00A93A17">
        <w:t xml:space="preserve">Änderungsantrag </w:t>
      </w:r>
      <w:r w:rsidRPr="00A93A17">
        <w:rPr>
          <w:rStyle w:val="HideTWBExt"/>
          <w:b w:val="0"/>
          <w:noProof w:val="0"/>
        </w:rPr>
        <w:t>&lt;NumAm&gt;</w:t>
      </w:r>
      <w:r w:rsidRPr="00A93A17">
        <w:t>768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Angelika Mlinar, Cecilia Wikström, Maite Pagazaurtundúa Ruiz</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Die Mitgliedstaaten können die Teilnahme an Integrationsmaßnahmen obligatorisch machen.</w:t>
            </w:r>
          </w:p>
        </w:tc>
        <w:tc>
          <w:tcPr>
            <w:tcW w:w="4876" w:type="dxa"/>
          </w:tcPr>
          <w:p w:rsidR="00740235" w:rsidRPr="00A93A17" w:rsidRDefault="00740235" w:rsidP="00423156">
            <w:pPr>
              <w:pStyle w:val="Normal6"/>
            </w:pPr>
            <w:r w:rsidRPr="00A93A17">
              <w:t>(2)</w:t>
            </w:r>
            <w:r w:rsidRPr="00A93A17">
              <w:tab/>
              <w:t>Die Mitgliedstaaten können die Teilnahme an Integrationsmaßnahmen obligatorisch machen</w:t>
            </w:r>
            <w:r w:rsidRPr="00A93A17">
              <w:rPr>
                <w:b/>
                <w:i/>
              </w:rPr>
              <w:t>, vorausgesetzt, die betreffenden Integrationsmaßnahmen sind leicht zugänglich, kostenlos und erfolgen unter Berücksichtigung besonderer Bedürfnisse</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769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(2)</w:t>
            </w:r>
            <w:r w:rsidRPr="00A93A17">
              <w:tab/>
              <w:t>Die Mitgliedstaaten</w:t>
            </w:r>
            <w:r w:rsidRPr="00A93A17">
              <w:rPr>
                <w:b/>
                <w:i/>
              </w:rPr>
              <w:t xml:space="preserve"> können die Teilnahme an </w:t>
            </w:r>
            <w:r w:rsidRPr="00A93A17">
              <w:t>Integrationsmaßnahmen</w:t>
            </w:r>
            <w:r w:rsidRPr="00A93A17">
              <w:rPr>
                <w:b/>
                <w:i/>
              </w:rPr>
              <w:t xml:space="preserve"> obligatorisch machen</w:t>
            </w:r>
            <w:r w:rsidRPr="00A93A17">
              <w:t>.</w:t>
            </w:r>
          </w:p>
        </w:tc>
        <w:tc>
          <w:tcPr>
            <w:tcW w:w="4876" w:type="dxa"/>
          </w:tcPr>
          <w:p w:rsidR="00740235" w:rsidRPr="00A93A17" w:rsidRDefault="00740235" w:rsidP="00423156">
            <w:pPr>
              <w:pStyle w:val="Normal6"/>
            </w:pPr>
            <w:r w:rsidRPr="00A93A17">
              <w:t>(2)</w:t>
            </w:r>
            <w:r w:rsidRPr="00A93A17">
              <w:tab/>
              <w:t xml:space="preserve">Die Mitgliedstaaten </w:t>
            </w:r>
            <w:r w:rsidRPr="00A93A17">
              <w:rPr>
                <w:b/>
                <w:i/>
              </w:rPr>
              <w:t xml:space="preserve">sorgen dafür, dass die betreffenden </w:t>
            </w:r>
            <w:r w:rsidRPr="00A93A17">
              <w:t>Integrationsmaßnahmen</w:t>
            </w:r>
            <w:r w:rsidRPr="00A93A17">
              <w:rPr>
                <w:b/>
                <w:i/>
              </w:rPr>
              <w:t xml:space="preserve"> leicht zugänglich und kostenlos sind und dass die besonderen Bedürfnisse der betreffenden Person, der internationaler Schutz zuerkannt wurde, berücksichtigt werden.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Artis Pabriks, Traian Ungureanu, Tomáš Zdechovský, Kinga Gál, Pál Csáky, Monica Macovei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38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Center"/>
              <w:rPr>
                <w:color w:val="auto"/>
                <w:lang w:val="de-DE"/>
              </w:rPr>
            </w:pPr>
            <w:r w:rsidRPr="00A93A17">
              <w:rPr>
                <w:b/>
                <w:i/>
                <w:color w:val="auto"/>
                <w:sz w:val="24"/>
                <w:lang w:val="de-DE"/>
              </w:rPr>
              <w:t>Artikel 38a</w:t>
            </w:r>
            <w:r w:rsidRPr="00A93A17">
              <w:rPr>
                <w:color w:val="auto"/>
                <w:lang w:val="de-DE"/>
              </w:rPr>
              <w:tab/>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Center"/>
              <w:rPr>
                <w:color w:val="auto"/>
                <w:lang w:val="de-DE"/>
              </w:rPr>
            </w:pPr>
            <w:r w:rsidRPr="00A93A17">
              <w:rPr>
                <w:b/>
                <w:i/>
                <w:color w:val="auto"/>
                <w:sz w:val="24"/>
                <w:lang w:val="de-DE"/>
              </w:rPr>
              <w:t>Verpflichtungen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 Personen, denen internationaler Schutz zuerkannt wurde, müssen das Recht der Union und das einzelstaatliche Recht des Mitgliedstaats achten und einhalten.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 Personen, denen internationaler Schutz zuerkannt wurde, müssen Kultur, Sprache und die sozialen Gepflogenheiten des Mitgliedstaats achten.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(3) Personen, denen internationaler Schutz zuerkannt wurde, müssen ihr Möglichstes tun, um sich im Mitgliedstaat zu integrieren und die zur Verfügung gestellten Integrationsmöglichkeiten nutzen, beispielsweise um die Amtssprache  des Mitgliedstaates zu erlernen.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39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Personen, denen internationaler Schutz zuerkannt wurde und die repatriiert werden möchten, wird Unterstützung gewährt.</w:t>
            </w:r>
          </w:p>
        </w:tc>
        <w:tc>
          <w:tcPr>
            <w:tcW w:w="4876" w:type="dxa"/>
          </w:tcPr>
          <w:p w:rsidR="00740235" w:rsidRPr="00A93A17" w:rsidRDefault="00740235" w:rsidP="00423156">
            <w:pPr>
              <w:pStyle w:val="Normal6"/>
            </w:pPr>
            <w:r w:rsidRPr="00A93A17">
              <w:t>Personen, denen internationaler Schutz zuerkannt wurde und die repatriiert werden möchten, wird</w:t>
            </w:r>
            <w:r w:rsidRPr="00A93A17">
              <w:rPr>
                <w:b/>
                <w:i/>
              </w:rPr>
              <w:t xml:space="preserve"> ausschließlich nichtmonetäre</w:t>
            </w:r>
            <w:r w:rsidRPr="00A93A17">
              <w:t xml:space="preserve"> Unterstützung gewährt</w:t>
            </w:r>
            <w:r w:rsidRPr="00A93A17">
              <w:rPr>
                <w:b/>
                <w:i/>
              </w:rPr>
              <w:t>,</w:t>
            </w:r>
            <w:r w:rsidRPr="00A93A17">
              <w:t xml:space="preserve"> </w:t>
            </w:r>
            <w:r w:rsidRPr="00A93A17">
              <w:rPr>
                <w:b/>
                <w:i/>
              </w:rPr>
              <w:t>und die freiwillige Abwanderung von Personen, denen internationaler Schutz zuerkannt wurde, wird durch eine große Bandbreite nationaler Strategien aktiv gefördert</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39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Personen, denen internationaler Schutz zuerkannt wurde und die repatriiert werden möchten, </w:t>
            </w:r>
            <w:r w:rsidRPr="00A93A17">
              <w:rPr>
                <w:b/>
                <w:i/>
              </w:rPr>
              <w:t>wird</w:t>
            </w:r>
            <w:r w:rsidRPr="00A93A17">
              <w:t xml:space="preserve"> Unterstützung gewährt.</w:t>
            </w:r>
          </w:p>
        </w:tc>
        <w:tc>
          <w:tcPr>
            <w:tcW w:w="4876" w:type="dxa"/>
          </w:tcPr>
          <w:p w:rsidR="00740235" w:rsidRPr="00A93A17" w:rsidRDefault="00740235" w:rsidP="00423156">
            <w:pPr>
              <w:pStyle w:val="Normal6"/>
            </w:pPr>
            <w:r w:rsidRPr="00A93A17">
              <w:t xml:space="preserve">Personen, denen internationaler Schutz zuerkannt wurde und die repatriiert werden möchten, </w:t>
            </w:r>
            <w:r w:rsidRPr="00A93A17">
              <w:rPr>
                <w:b/>
                <w:i/>
              </w:rPr>
              <w:t>kann</w:t>
            </w:r>
            <w:r w:rsidRPr="00A93A17">
              <w:t xml:space="preserve"> Unterstützung gewährt </w:t>
            </w:r>
            <w:r w:rsidRPr="00A93A17">
              <w:rPr>
                <w:b/>
                <w:i/>
              </w:rPr>
              <w:t>werden</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Behörden und Organisationen, die diese Verordnung anwenden, müssen die notwendigen Schulungen erhalten haben oder erhalten und sind hinsichtlich aller Informationen, von denen sie bei ihrer Tätigkeit Kenntnis erlangen, an den Grundsatz der Vertraulichkeit gebunden, wie er im nationalen Recht definiert ist.</w:t>
            </w:r>
          </w:p>
        </w:tc>
        <w:tc>
          <w:tcPr>
            <w:tcW w:w="4876" w:type="dxa"/>
          </w:tcPr>
          <w:p w:rsidR="00740235" w:rsidRPr="00A93A17" w:rsidRDefault="00740235" w:rsidP="00423156">
            <w:pPr>
              <w:pStyle w:val="Normal6"/>
            </w:pPr>
            <w:r w:rsidRPr="00A93A17">
              <w:t xml:space="preserve">Die Behörden und Organisationen, die diese Verordnung anwenden, müssen die notwendigen Schulungen erhalten haben oder erhalten und sind hinsichtlich aller Informationen </w:t>
            </w:r>
            <w:r w:rsidRPr="00A93A17">
              <w:rPr>
                <w:b/>
                <w:i/>
              </w:rPr>
              <w:t>zu einzelnen Fällen</w:t>
            </w:r>
            <w:r w:rsidRPr="00A93A17">
              <w:t xml:space="preserve">, von denen sie bei ihrer Tätigkeit Kenntnis erlangen, an den Grundsatz der Vertraulichkeit gebunden, wie er im nationalen Recht definiert ist. </w:t>
            </w:r>
            <w:r w:rsidRPr="00A93A17">
              <w:rPr>
                <w:b/>
                <w:i/>
              </w:rPr>
              <w:t>Dies gilt nicht für hinreichend anonymisierte Daten für Zwecke der öffentlichen Kontrolle.</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41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Die Behörden und Organisationen, die diese </w:t>
            </w:r>
            <w:r w:rsidRPr="00A93A17">
              <w:rPr>
                <w:b/>
                <w:i/>
              </w:rPr>
              <w:t>Verordnung</w:t>
            </w:r>
            <w:r w:rsidRPr="00A93A17">
              <w:t xml:space="preserve"> anwenden, müssen die notwendigen Schulungen erhalten haben oder erhalten und sind hinsichtlich aller Informationen, von denen sie bei ihrer Tätigkeit Kenntnis erlangen, an den Grundsatz der Vertraulichkeit gebunden, wie er im nationalen Recht definiert ist.</w:t>
            </w:r>
          </w:p>
        </w:tc>
        <w:tc>
          <w:tcPr>
            <w:tcW w:w="4876" w:type="dxa"/>
          </w:tcPr>
          <w:p w:rsidR="00740235" w:rsidRPr="00A93A17" w:rsidRDefault="00740235" w:rsidP="00423156">
            <w:pPr>
              <w:pStyle w:val="Normal6"/>
            </w:pPr>
            <w:r w:rsidRPr="00A93A17">
              <w:t xml:space="preserve">Die Behörden und Organisationen, die diese </w:t>
            </w:r>
            <w:r w:rsidRPr="00A93A17">
              <w:rPr>
                <w:b/>
                <w:i/>
              </w:rPr>
              <w:t>Richtlinie</w:t>
            </w:r>
            <w:r w:rsidRPr="00A93A17">
              <w:t xml:space="preserve"> anwenden, müssen die notwendigen Schulungen erhalten haben oder erhalten und sind hinsichtlich aller Informationen, von denen sie bei ihrer Tätigkeit Kenntnis erlangen, an den Grundsatz der Vertraulichkeit gebunden, wie er im nationalen Recht definiert ist.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42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Center"/>
              <w:rPr>
                <w:color w:val="auto"/>
                <w:lang w:val="de-DE"/>
              </w:rPr>
            </w:pPr>
            <w:r w:rsidRPr="00A93A17">
              <w:rPr>
                <w:b/>
                <w:i/>
                <w:color w:val="auto"/>
                <w:sz w:val="24"/>
                <w:lang w:val="de-DE"/>
              </w:rPr>
              <w:t>Artikel 42a</w:t>
            </w:r>
            <w:r w:rsidRPr="00A93A17">
              <w:rPr>
                <w:color w:val="auto"/>
                <w:lang w:val="de-DE"/>
              </w:rPr>
              <w:tab/>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Center"/>
              <w:rPr>
                <w:color w:val="auto"/>
                <w:lang w:val="de-DE"/>
              </w:rPr>
            </w:pPr>
            <w:r w:rsidRPr="00A93A17">
              <w:rPr>
                <w:b/>
                <w:i/>
                <w:color w:val="auto"/>
                <w:sz w:val="24"/>
                <w:lang w:val="de-DE"/>
              </w:rPr>
              <w:t>Umsetzung</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 Die Mitgliedstaaten erlassen die erforderlichen Rechts- und Verwaltungsvorschriften, um dieser Richtlinie spätestens bis zum XX/XX/XXXX nachzukommen. Sie setzen die Kommission unverzüglich davon in Kenntnis.</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Wenn die Mitgliedstaaten diese Vorschriften erlassen, nehmen sie in den Vorschriften selbst oder durch einen Hinweis bei der amtlichen Veröffentlichung auf diese Richtlinie Bezug. Die Mitgliedstaaten regeln die Einzelheiten der Bezugnahme.</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(2) Die Mitgliedstaaten teilen der Kommission den Wortlaut der innerstaatlichen Rechtsvorschriften mit, die sie auf dem unter diese Richtlinie fallenden Gebiet erlassen.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43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Spätestens zwei Jahre nach </w:t>
            </w:r>
            <w:r w:rsidRPr="00A93A17">
              <w:rPr>
                <w:b/>
                <w:i/>
              </w:rPr>
              <w:t xml:space="preserve">Inkrafttreten </w:t>
            </w:r>
            <w:r w:rsidRPr="00A93A17">
              <w:t>dieser</w:t>
            </w:r>
            <w:r w:rsidRPr="00A93A17">
              <w:rPr>
                <w:b/>
                <w:i/>
              </w:rPr>
              <w:t xml:space="preserve"> Verordnung</w:t>
            </w:r>
            <w:r w:rsidRPr="00A93A17">
              <w:t xml:space="preserve"> und danach alle </w:t>
            </w:r>
            <w:r w:rsidRPr="00A93A17">
              <w:rPr>
                <w:b/>
                <w:i/>
              </w:rPr>
              <w:t>fünf</w:t>
            </w:r>
            <w:r w:rsidRPr="00A93A17">
              <w:t xml:space="preserve"> Jahre erstattet die Kommission dem Europäischen Parlament und dem Rat Bericht über die Anwendung dieser </w:t>
            </w:r>
            <w:r w:rsidRPr="00A93A17">
              <w:rPr>
                <w:b/>
                <w:i/>
              </w:rPr>
              <w:t>Verordnung</w:t>
            </w:r>
            <w:r w:rsidRPr="00A93A17">
              <w:t xml:space="preserve"> und schlägt gegebenenfalls die notwendigen Änderungen vor.</w:t>
            </w:r>
          </w:p>
        </w:tc>
        <w:tc>
          <w:tcPr>
            <w:tcW w:w="4876" w:type="dxa"/>
          </w:tcPr>
          <w:p w:rsidR="00740235" w:rsidRPr="00A93A17" w:rsidRDefault="00740235" w:rsidP="00423156">
            <w:pPr>
              <w:pStyle w:val="Normal6"/>
            </w:pPr>
            <w:r w:rsidRPr="00A93A17">
              <w:t xml:space="preserve">Spätestens zwei Jahre nach </w:t>
            </w:r>
            <w:r w:rsidRPr="00A93A17">
              <w:rPr>
                <w:b/>
                <w:i/>
              </w:rPr>
              <w:t xml:space="preserve">der Frist für die Umsetzung </w:t>
            </w:r>
            <w:r w:rsidRPr="00A93A17">
              <w:t xml:space="preserve">dieser </w:t>
            </w:r>
            <w:r w:rsidRPr="00A93A17">
              <w:rPr>
                <w:b/>
                <w:i/>
              </w:rPr>
              <w:t>Richtlinie</w:t>
            </w:r>
            <w:r w:rsidRPr="00A93A17">
              <w:t xml:space="preserve"> und danach alle </w:t>
            </w:r>
            <w:r w:rsidRPr="00A93A17">
              <w:rPr>
                <w:b/>
                <w:i/>
              </w:rPr>
              <w:t>drei</w:t>
            </w:r>
            <w:r w:rsidRPr="00A93A17">
              <w:t xml:space="preserve"> Jahre erstattet die Kommission dem Europäischen Parlament und dem Rat Bericht über die Anwendung dieser </w:t>
            </w:r>
            <w:r w:rsidRPr="00A93A17">
              <w:rPr>
                <w:b/>
                <w:i/>
              </w:rPr>
              <w:t>Richtlinie</w:t>
            </w:r>
            <w:r w:rsidRPr="00A93A17">
              <w:t xml:space="preserve"> und schlägt gegebenenfalls die notwendigen Änderungen vor.</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3 a (neu) und Artikel 26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Artikel 44</w:t>
            </w:r>
            <w:r w:rsidRPr="00A93A17">
              <w:rPr>
                <w:color w:val="auto"/>
                <w:lang w:val="de-DE"/>
              </w:rPr>
              <w:tab/>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Center"/>
              <w:rPr>
                <w:color w:val="auto"/>
                <w:lang w:val="de-DE"/>
              </w:rPr>
            </w:pPr>
            <w:r w:rsidRPr="00A93A17">
              <w:rPr>
                <w:b/>
                <w:i/>
                <w:color w:val="auto"/>
                <w:sz w:val="24"/>
                <w:lang w:val="de-DE"/>
              </w:rPr>
              <w:t>Änderung der Richtlinie 2003/109/EU</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(1) In Artikel 4 der Richtlinie 2003/109/EU wird folgender Absatz 3a eingefügt:</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„(3a) Wird eine Person, der internationaler Schutz zuerkannt wurde, in einem anderen als dem ihr internationalen Schutz gewährenden Mitgliedstaat angetroffen, in dem sie nach dem einschlägigen Unions- oder nationalen Recht kein Aufenthaltsrecht hat, so fließt der davor liegende Zeitraum des rechtmäßigen Aufenthalts nicht in die Berechnung des Zeitraums gemäß Absatz 1 ein.“</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„Artikel 26a</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Umsetzung des Artikels 4 Absatz 3a</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Die Mitgliedstaaten setzen die Rechts- und Verwaltungsvorschriften in Kraft, die erforderlich sind, um Artikel 4 Absatz 3a dieser Richtlinie bis zum [sechs Monate nach Inkrafttreten dieser Verordnung] nachzukommen. Sie teilen der Kommission unverzüglich den Wortlaut dieser Vorschriften mit.“</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3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(1)</w:t>
            </w:r>
            <w:r w:rsidRPr="00A93A17">
              <w:tab/>
            </w:r>
            <w:r w:rsidRPr="00A93A17">
              <w:rPr>
                <w:b/>
                <w:i/>
              </w:rPr>
              <w:t>In Artikel 4 der Richtlinie 2003/109/EU wird folgender Absatz 3a eingefügt:</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rPr>
                <w:b/>
                <w:i/>
              </w:rPr>
              <w:t>„(3a) Wird eine Person, der internationaler Schutz zuerkannt wurde, in einem anderen als dem ihr internationalen Schutz gewährenden Mitgliedstaat angetroffen, in dem sie nach dem einschlägigen Unions- oder nationalen Recht kein Aufenthaltsrecht hat, so fließt der davor liegende Zeitraum des rechtmäßigen Aufenthalts nicht in die Berechnung des Zeitraums gemäß Absatz 1 ein.“</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779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3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(1)</w:t>
            </w:r>
            <w:r w:rsidRPr="00A93A17">
              <w:tab/>
            </w:r>
            <w:r w:rsidRPr="00A93A17">
              <w:rPr>
                <w:b/>
                <w:i/>
              </w:rPr>
              <w:t>In Artikel 4 der Richtlinie 2003/109/EU wird folgender Absatz 3a eingefügt:</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rPr>
                <w:b/>
                <w:i/>
              </w:rPr>
              <w:t>„(3a) Wird eine Person, der internationaler Schutz zuerkannt wurde, in einem anderen als dem ihr internationalen Schutz gewährenden Mitgliedstaat angetroffen, in dem sie nach dem einschlägigen Unions- oder nationalen Recht kein Aufenthaltsrecht hat, so fließt der davor liegende Zeitraum des rechtmäßigen Aufenthalts nicht in die Berechnung des Zeitraums gemäß Absatz 1 ein.“</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Anna Maria Corazza Bildt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 – Einleitung</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(1)</w:t>
            </w:r>
            <w:r w:rsidRPr="00A93A17">
              <w:tab/>
              <w:t>In Artikel 4 der Richtlinie 2003/109/</w:t>
            </w:r>
            <w:r w:rsidRPr="00A93A17">
              <w:rPr>
                <w:b/>
                <w:i/>
              </w:rPr>
              <w:t>EU</w:t>
            </w:r>
            <w:r w:rsidRPr="00A93A17">
              <w:t xml:space="preserve"> wird folgender Absatz 3a eingefügt:</w:t>
            </w:r>
          </w:p>
        </w:tc>
        <w:tc>
          <w:tcPr>
            <w:tcW w:w="4876" w:type="dxa"/>
          </w:tcPr>
          <w:p w:rsidR="00740235" w:rsidRPr="00A93A17" w:rsidRDefault="00740235" w:rsidP="00423156">
            <w:pPr>
              <w:pStyle w:val="Normal6"/>
            </w:pPr>
            <w:r w:rsidRPr="00A93A17">
              <w:t>(1)</w:t>
            </w:r>
            <w:r w:rsidRPr="00A93A17">
              <w:tab/>
              <w:t>In Artikel 4 der Richtlinie 2003/109/</w:t>
            </w:r>
            <w:r w:rsidRPr="00A93A17">
              <w:rPr>
                <w:b/>
                <w:i/>
              </w:rPr>
              <w:t>EG</w:t>
            </w:r>
            <w:r w:rsidRPr="00A93A17">
              <w:t xml:space="preserve"> wird folgender Absatz 3a eingefügt:</w:t>
            </w:r>
            <w:r w:rsidRPr="00A93A17">
              <w:br/>
            </w:r>
            <w:r w:rsidRPr="00A93A17">
              <w:rPr>
                <w:b/>
                <w:i/>
              </w:rPr>
              <w:t>„Dieses Verfahren findet keine Anwendung auf unbegleitete Minderjährige.“</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Die Sekundärmigration unbegleiteter Minderjähriger, die nicht zu ihrem Wohl ist, ist oft auf Schleuser und Menschenhändler zurückzuführen. Die Minderjährigen sollten daher nicht für einen Fehler bestraft werden, der auf Umstände zurückzuführen ist, auf die sie keinen Einfluss haben.</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3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„(3a) Wird eine Person, der internationaler Schutz zuerkannt wurde, in einem anderen als dem ihr internationalen Schutz gewährenden Mitgliedstaat angetroffen, in dem sie nach dem einschlägigen Unions- oder nationalen Recht kein Aufenthaltsrecht hat, so fließt der davor liegende Zeitraum des rechtmäßigen Aufenthalts nicht in die Berechnung des Zeitraums gemäß Absatz 1 ein.“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Kati Piri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3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„(3a) Wird eine Person, der internationaler Schutz zuerkannt wurde, in einem anderen als dem ihr internationalen Schutz gewährenden Mitgliedstaat angetroffen, in dem sie nach dem einschlägigen Unions- oder nationalen Recht kein Aufenthaltsrecht hat, so fließt der davor liegende Zeitraum des rechtmäßigen Aufenthalts nicht in die Berechnung des Zeitraums gemäß Absatz 1 ein.“</w:t>
            </w:r>
          </w:p>
        </w:tc>
        <w:tc>
          <w:tcPr>
            <w:tcW w:w="4876" w:type="dxa"/>
          </w:tcPr>
          <w:p w:rsidR="00740235" w:rsidRPr="00A93A17" w:rsidRDefault="00740235" w:rsidP="00423156">
            <w:pPr>
              <w:pStyle w:val="Normal6"/>
            </w:pPr>
            <w:r w:rsidRPr="00A93A17">
              <w:t>„(3a) Wird eine Person, der internationaler Schutz zuerkannt wurde, in einem anderen als dem ihr internationalen Schutz gewährenden Mitgliedstaat angetroffen, in dem sie nach dem einschlägigen Unions- oder nationalen Recht kein Aufenthaltsrecht hat,</w:t>
            </w:r>
            <w:r w:rsidRPr="00A93A17">
              <w:rPr>
                <w:b/>
                <w:i/>
              </w:rPr>
              <w:t xml:space="preserve"> und haben die Behörden der Mitgliedstaaten nachweislich festgestellt, dass sie sich dort mehr als zwei Wochen ohne ernsthafte und dringende Begründung aufgehalten oder niedergelassen hat,</w:t>
            </w:r>
            <w:r w:rsidRPr="00A93A17">
              <w:t xml:space="preserve"> so fließt der davor liegende Zeitraum des rechtmäßigen Aufenthalts nicht in die Berechnung des Zeitraums gemäß Absatz 1 ein.“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Alessandra Mussolini, Elissavet Vozemberg-Vrionidi, Frank Engel, Barbara Matera, Salvatore Domenico Pogliese, Carlos Coelho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3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„(3a) Wird eine Person, der internationaler Schutz zuerkannt wurde, in einem anderen als dem ihr internationalen Schutz gewährenden Mitgliedstaat angetroffen, in dem sie nach dem einschlägigen Unions- oder nationalen Recht kein Aufenthaltsrecht hat, so fließt der davor liegende Zeitraum des rechtmäßigen Aufenthalts nicht in die Berechnung des Zeitraums gemäß Absatz 1 ein.“</w:t>
            </w:r>
          </w:p>
        </w:tc>
        <w:tc>
          <w:tcPr>
            <w:tcW w:w="4876" w:type="dxa"/>
          </w:tcPr>
          <w:p w:rsidR="00740235" w:rsidRPr="00A93A17" w:rsidRDefault="00740235" w:rsidP="00423156">
            <w:pPr>
              <w:pStyle w:val="Normal6"/>
            </w:pPr>
            <w:r w:rsidRPr="00A93A17">
              <w:t>„(3a) Wird eine Person, der internationaler Schutz zuerkannt wurde, in einem anderen als dem ihr internationalen Schutz gewährenden Mitgliedstaat angetroffen, in dem sie nach dem einschlägigen Unions- oder nationalen Recht kein Aufenthaltsrecht hat, so fließt der davor liegende Zeitraum des rechtmäßigen Aufenthalts nicht in die Berechnung des Zeitraums gemäß Absatz 1 ein</w:t>
            </w:r>
            <w:r w:rsidRPr="00A93A17">
              <w:rPr>
                <w:b/>
                <w:i/>
              </w:rPr>
              <w:t>, es sei denn, die Person legt dar, dass die Gründe für die Migration auf Umstände zurückzuführen waren, auf die sie keinen Einfluss hatte</w:t>
            </w:r>
            <w:r w:rsidRPr="00A93A17">
              <w: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pPr>
        <w:pStyle w:val="JustificationTitle"/>
        <w:rPr>
          <w:noProof w:val="0"/>
        </w:rPr>
      </w:pPr>
      <w:r w:rsidRPr="00A93A17">
        <w:rPr>
          <w:rStyle w:val="HideTWBExt"/>
          <w:i w:val="0"/>
          <w:noProof w:val="0"/>
        </w:rPr>
        <w:t>&lt;TitreJust&gt;</w:t>
      </w:r>
      <w:r w:rsidRPr="00A93A17">
        <w:rPr>
          <w:noProof w:val="0"/>
        </w:rPr>
        <w:t>Begründung</w:t>
      </w:r>
      <w:r w:rsidRPr="00A93A17">
        <w:rPr>
          <w:rStyle w:val="HideTWBExt"/>
          <w:i w:val="0"/>
          <w:noProof w:val="0"/>
        </w:rPr>
        <w:t>&lt;/TitreJust&gt;</w:t>
      </w:r>
    </w:p>
    <w:p w:rsidR="00740235" w:rsidRPr="00A93A17" w:rsidRDefault="00740235" w:rsidP="00740235">
      <w:pPr>
        <w:pStyle w:val="Normal12Italic"/>
        <w:rPr>
          <w:noProof w:val="0"/>
        </w:rPr>
      </w:pPr>
      <w:r w:rsidRPr="00A93A17">
        <w:rPr>
          <w:noProof w:val="0"/>
        </w:rPr>
        <w:t>Auch wenn die Überlegung hinter dieser Bestimmung verständlich ist, ist es doch zweifelhaft, ob eine solche Sanktion ohne Ausnahmen mit dem Prinzip der Verhältnismäßigkeit vereinbar ist. Es kann in der Tat Fälle geben, in denen eine Person, der internationaler Schutz zuerkannt wurde, aus Gründen, die ihr selbst nicht zuzuschreiben sind, in einen anderen Mitgliedstaat, als denjenigen, der den internationalen Schutz gewährt hat, gereist ist.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 a (neu)</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2 –Unterabsatz 3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(1a)</w:t>
            </w:r>
            <w:r w:rsidRPr="00A93A17">
              <w:tab/>
            </w:r>
            <w:r w:rsidRPr="00A93A17">
              <w:rPr>
                <w:b/>
                <w:i/>
              </w:rPr>
              <w:t>(-1) In Artikel 4 Absatz 2 der Richtlinie 2003/109/EG wird folgender Unterabsatz eingefügt: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„Im Falle von Personen, denen internationaler Schutz zuerkannt wurde, wird der Zeitraum zwischen dem Tag der Einreichung des Antrags auf internationalen Schutz, aufgrund dessen dieser Status gewährt wurde, und dem Tag der Ausstellung des Aufenthaltstitels gemäß Artikel 26 der Verordnung (EU) .../... [Anerkennungsverordnung] in die Berechnung des Zeitraums gemäß Absatz 1 einbezogen.“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1 b (neu)</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4 – Absatz 1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(1b)</w:t>
            </w:r>
            <w:r w:rsidRPr="00A93A17">
              <w:tab/>
            </w:r>
            <w:r w:rsidRPr="00A93A17">
              <w:rPr>
                <w:b/>
                <w:i/>
              </w:rPr>
              <w:t>Artikel 4 Absatz 1 der Richtlinie 2003/109/EG erhält folgende Fassung:</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 Die Mitgliedstaaten erteilen Drittstaatsangehörigen, die sich unmittelbar vor der Stellung des entsprechenden Antrags fünf Jahre lang ununterbrochen rechtmäßig in ihrem Hoheitsgebiet aufgehalten haben, die Rechtsstellung eines langfristig Aufenthaltsberechtigten.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(1a) Abweichend von Absatz 1 erteilen Mitgliedstaaten Personen, denen internationaler Schutz gewährt wurde und die sich unmittelbar vor der Stellung des entsprechenden Antrags zwei Jahre lang ununterbrochen rechtmäßig in ihrem Hoheitsgebiet aufgehalten haben, die Rechtsstellung eines langfristig Aufenthaltsberechtigten.“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2</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26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Folgender Artikel 26a wird eingefügt:</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rPr>
                <w:b/>
                <w:i/>
              </w:rPr>
              <w:t>„Artikel 26a</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Umsetzung des Artikels 4 Absatz 3a</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Die Mitgliedstaaten setzen die Rechts- und Verwaltungsvorschriften in Kraft, die erforderlich sind, um Artikel 4 Absatz 3a dieser Richtlinie bis zum [sechs Monate nach Inkrafttreten dieser Verordnung] nachzukommen. Sie teilen der Kommission unverzüglich den Wortlaut dieser Vorschriften mit.“</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2</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26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(2)</w:t>
            </w:r>
            <w:r w:rsidRPr="00A93A17">
              <w:tab/>
            </w:r>
            <w:r w:rsidRPr="00A93A17">
              <w:rPr>
                <w:b/>
                <w:i/>
              </w:rPr>
              <w:t>Folgender Artikel 26a wird eingefügt:</w:t>
            </w:r>
          </w:p>
        </w:tc>
        <w:tc>
          <w:tcPr>
            <w:tcW w:w="4876" w:type="dxa"/>
          </w:tcPr>
          <w:p w:rsidR="00740235" w:rsidRPr="00A93A17" w:rsidRDefault="00740235" w:rsidP="00423156">
            <w:pPr>
              <w:pStyle w:val="Normal6"/>
            </w:pPr>
            <w:r w:rsidRPr="00A93A17">
              <w:rPr>
                <w:b/>
                <w:i/>
              </w:rPr>
              <w:t>entfällt</w:t>
            </w:r>
          </w:p>
        </w:tc>
      </w:tr>
      <w:tr w:rsidR="00024F74" w:rsidRPr="00A93A17" w:rsidTr="00423156">
        <w:trPr>
          <w:jc w:val="center"/>
        </w:trPr>
        <w:tc>
          <w:tcPr>
            <w:tcW w:w="4876" w:type="dxa"/>
          </w:tcPr>
          <w:p w:rsidR="00740235" w:rsidRPr="00A93A17" w:rsidRDefault="00740235" w:rsidP="00423156">
            <w:pPr>
              <w:pStyle w:val="Normal6"/>
            </w:pPr>
            <w:r w:rsidRPr="00A93A17">
              <w:rPr>
                <w:b/>
                <w:i/>
              </w:rPr>
              <w:t>„Artikel 26a</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Umsetzung des Artikels 4 Absatz 3a</w:t>
            </w:r>
          </w:p>
        </w:tc>
        <w:tc>
          <w:tcPr>
            <w:tcW w:w="4876" w:type="dxa"/>
          </w:tcPr>
          <w:p w:rsidR="00740235" w:rsidRPr="00A93A17" w:rsidRDefault="00740235" w:rsidP="00423156">
            <w:pPr>
              <w:pStyle w:val="Normal6"/>
            </w:pPr>
          </w:p>
        </w:tc>
      </w:tr>
      <w:tr w:rsidR="00024F74" w:rsidRPr="00A93A17" w:rsidTr="00423156">
        <w:trPr>
          <w:jc w:val="center"/>
        </w:trPr>
        <w:tc>
          <w:tcPr>
            <w:tcW w:w="4876" w:type="dxa"/>
          </w:tcPr>
          <w:p w:rsidR="00740235" w:rsidRPr="00A93A17" w:rsidRDefault="00740235" w:rsidP="00423156">
            <w:pPr>
              <w:pStyle w:val="Normal6"/>
            </w:pPr>
            <w:r w:rsidRPr="00A93A17">
              <w:rPr>
                <w:b/>
                <w:i/>
              </w:rPr>
              <w:t>Die Mitgliedstaaten setzen die Rechts- und Verwaltungsvorschriften in Kraft, die erforderlich sind, um Artikel 4 Absatz 3a dieser Richtlinie bis zum [sechs Monate nach Inkrafttreten dieser Verordnung] nachzukommen. Sie teilen der Kommission unverzüglich den Wortlaut dieser Vorschriften mit.“</w:t>
            </w:r>
          </w:p>
        </w:tc>
        <w:tc>
          <w:tcPr>
            <w:tcW w:w="4876" w:type="dxa"/>
          </w:tcPr>
          <w:p w:rsidR="00740235" w:rsidRPr="00A93A17" w:rsidRDefault="00740235" w:rsidP="00423156">
            <w:pPr>
              <w:pStyle w:val="Normal6"/>
            </w:pP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2</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26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„Artikel 26a</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789</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2</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26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Umsetzung des Artikels 4 Absatz 3a</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790</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2</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26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Die Mitgliedstaaten setzen die Rechts- und Verwaltungsvorschriften in Kraft, die erforderlich sind, um Artikel 4 Absatz 3a dieser Richtlinie bis zum [sechs Monate nach Inkrafttreten dieser Verordnung] nachzukommen. Sie teilen der Kommission unverzüglich den Wortlaut dieser Vorschriften mit.“</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791</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Jussi Halla-aho</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44 – Absatz 2</w:t>
      </w:r>
      <w:r w:rsidRPr="00A93A17">
        <w:rPr>
          <w:rStyle w:val="HideTWBExt"/>
          <w:b w:val="0"/>
          <w:noProof w:val="0"/>
        </w:rPr>
        <w:t>&lt;/Article&gt;</w:t>
      </w:r>
    </w:p>
    <w:p w:rsidR="00740235" w:rsidRPr="00A93A17" w:rsidRDefault="00740235" w:rsidP="00740235">
      <w:r w:rsidRPr="00A93A17">
        <w:rPr>
          <w:rStyle w:val="HideTWBExt"/>
          <w:noProof w:val="0"/>
        </w:rPr>
        <w:t>&lt;DocAmend2&gt;</w:t>
      </w:r>
      <w:r w:rsidRPr="00A93A17">
        <w:t>Richtlinie 2003/109/EG</w:t>
      </w:r>
      <w:r w:rsidRPr="00A93A17">
        <w:rPr>
          <w:rStyle w:val="HideTWBExt"/>
          <w:noProof w:val="0"/>
        </w:rPr>
        <w:t>&lt;/DocAmend2&gt;</w:t>
      </w:r>
    </w:p>
    <w:p w:rsidR="00740235" w:rsidRPr="00A93A17" w:rsidRDefault="00740235" w:rsidP="00740235">
      <w:r w:rsidRPr="00A93A17">
        <w:rPr>
          <w:rStyle w:val="HideTWBExt"/>
          <w:noProof w:val="0"/>
        </w:rPr>
        <w:t>&lt;Article2&gt;</w:t>
      </w:r>
      <w:r w:rsidRPr="00A93A17">
        <w:t>Artikel 26 a (neu)</w:t>
      </w:r>
      <w:r w:rsidRPr="00A93A1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 Mitgliedstaaten setzen die Rechts- und Verwaltungsvorschriften in Kraft, die erforderlich sind, um Artikel 4 Absatz 3a dieser Richtlinie bis zum [</w:t>
            </w:r>
            <w:r w:rsidRPr="00A93A17">
              <w:rPr>
                <w:b/>
                <w:i/>
              </w:rPr>
              <w:t>sechs Monate</w:t>
            </w:r>
            <w:r w:rsidRPr="00A93A17">
              <w:t xml:space="preserve"> nach Inkrafttreten dieser Verordnung] nachzukommen. Sie teilen der Kommission unverzüglich den Wortlaut dieser Vorschriften mit.“</w:t>
            </w:r>
          </w:p>
        </w:tc>
        <w:tc>
          <w:tcPr>
            <w:tcW w:w="4876" w:type="dxa"/>
          </w:tcPr>
          <w:p w:rsidR="00740235" w:rsidRPr="00A93A17" w:rsidRDefault="00740235" w:rsidP="00423156">
            <w:pPr>
              <w:pStyle w:val="Normal6"/>
            </w:pPr>
            <w:r w:rsidRPr="00A93A17">
              <w:t>Die Mitgliedstaaten setzen die Rechts- und Verwaltungsvorschriften in Kraft, die erforderlich sind, um Artikel 4 Absatz 3a dieser Richtlinie bis zum [</w:t>
            </w:r>
            <w:r w:rsidRPr="00A93A17">
              <w:rPr>
                <w:b/>
                <w:i/>
              </w:rPr>
              <w:t>einen Monat</w:t>
            </w:r>
            <w:r w:rsidRPr="00A93A17">
              <w:t xml:space="preserve"> nach Inkrafttreten dieser Verordnung] nachzukommen. Sie teilen der Kommission unverzüglich den Wortlaut dieser Vorschriften mit.“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792</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45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Die Richtlinie 2011/95/EU wird mit Wirkung vom Tag des Inkrafttretens der vorliegenden </w:t>
            </w:r>
            <w:r w:rsidRPr="00A93A17">
              <w:rPr>
                <w:b/>
                <w:i/>
              </w:rPr>
              <w:t>Verordnung</w:t>
            </w:r>
            <w:r w:rsidRPr="00A93A17">
              <w:t xml:space="preserve"> aufgehoben. Bezugnahmen auf die aufgehobene Richtlinie gelten als Bezugnahmen auf die vorliegende </w:t>
            </w:r>
            <w:r w:rsidRPr="00A93A17">
              <w:rPr>
                <w:b/>
                <w:i/>
              </w:rPr>
              <w:t>Verordnung</w:t>
            </w:r>
            <w:r w:rsidRPr="00A93A17">
              <w:t xml:space="preserve"> und sind nach Maßgabe der Entsprechungstabelle in Anhang I zu lesen.</w:t>
            </w:r>
          </w:p>
        </w:tc>
        <w:tc>
          <w:tcPr>
            <w:tcW w:w="4876" w:type="dxa"/>
          </w:tcPr>
          <w:p w:rsidR="00740235" w:rsidRPr="00A93A17" w:rsidRDefault="00740235" w:rsidP="00423156">
            <w:pPr>
              <w:pStyle w:val="Normal6"/>
            </w:pPr>
            <w:r w:rsidRPr="00A93A17">
              <w:t xml:space="preserve">Die Richtlinie 2011/95/EU wird mit Wirkung vom Tag des Inkrafttretens der vorliegenden </w:t>
            </w:r>
            <w:r w:rsidRPr="00A93A17">
              <w:rPr>
                <w:b/>
                <w:i/>
              </w:rPr>
              <w:t>Richtlinie</w:t>
            </w:r>
            <w:r w:rsidRPr="00A93A17">
              <w:t xml:space="preserve"> aufgehoben. Bezugnahmen auf die aufgehobene Richtlinie gelten als Bezugnahmen auf die vorliegende </w:t>
            </w:r>
            <w:r w:rsidRPr="00A93A17">
              <w:rPr>
                <w:b/>
                <w:i/>
              </w:rPr>
              <w:t>Richtlinie</w:t>
            </w:r>
            <w:r w:rsidRPr="00A93A17">
              <w:t xml:space="preserve"> und sind nach Maßgabe der Entsprechungstabelle in Anhang I zu lesen.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793</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46 – Absatz 1</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 xml:space="preserve">Diese </w:t>
            </w:r>
            <w:r w:rsidRPr="00A93A17">
              <w:rPr>
                <w:b/>
                <w:i/>
              </w:rPr>
              <w:t>Verordnung</w:t>
            </w:r>
            <w:r w:rsidRPr="00A93A17">
              <w:t xml:space="preserve"> tritt am zwanzigsten Tag nach ihrer Veröffentlichung im Amtsblatt der Europäischen Union in Kraft.</w:t>
            </w:r>
          </w:p>
        </w:tc>
        <w:tc>
          <w:tcPr>
            <w:tcW w:w="4876" w:type="dxa"/>
          </w:tcPr>
          <w:p w:rsidR="00740235" w:rsidRPr="00A93A17" w:rsidRDefault="00740235" w:rsidP="00423156">
            <w:pPr>
              <w:pStyle w:val="Normal6"/>
            </w:pPr>
            <w:r w:rsidRPr="00A93A17">
              <w:t xml:space="preserve">Diese </w:t>
            </w:r>
            <w:r w:rsidRPr="00A93A17">
              <w:rPr>
                <w:b/>
                <w:i/>
              </w:rPr>
              <w:t>Richtlinie</w:t>
            </w:r>
            <w:r w:rsidRPr="00A93A17">
              <w:t xml:space="preserve"> tritt am zwanzigsten Tag nach ihrer Veröffentlichung im Amtsblatt der Europäischen Union in Kraft.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794</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46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Diese Verordnung gilt ab [sechs Monate nach ihrem Inkrafttreten].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795</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Kinga Gál</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46 – Absatz 2</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Diese Verordnung gilt ab [</w:t>
            </w:r>
            <w:r w:rsidRPr="00A93A17">
              <w:rPr>
                <w:b/>
                <w:i/>
              </w:rPr>
              <w:t>sechs</w:t>
            </w:r>
            <w:r w:rsidRPr="00A93A17">
              <w:t xml:space="preserve"> Monate nach ihrem Inkrafttreten].</w:t>
            </w:r>
          </w:p>
        </w:tc>
        <w:tc>
          <w:tcPr>
            <w:tcW w:w="4876" w:type="dxa"/>
          </w:tcPr>
          <w:p w:rsidR="00740235" w:rsidRPr="00A93A17" w:rsidRDefault="00740235" w:rsidP="00423156">
            <w:pPr>
              <w:pStyle w:val="Normal6"/>
            </w:pPr>
            <w:r w:rsidRPr="00A93A17">
              <w:t>Diese Verordnung gilt ab [</w:t>
            </w:r>
            <w:r w:rsidRPr="00A93A17">
              <w:rPr>
                <w:b/>
                <w:i/>
              </w:rPr>
              <w:t>zwölf</w:t>
            </w:r>
            <w:r w:rsidRPr="00A93A17">
              <w:t xml:space="preserve"> Monate nach ihrem Inkrafttreten].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796</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Jean Lambert</w:t>
      </w:r>
      <w:r w:rsidRPr="00A93A17">
        <w:rPr>
          <w:rStyle w:val="HideTWBExt"/>
          <w:b w:val="0"/>
          <w:noProof w:val="0"/>
        </w:rPr>
        <w:t>&lt;/Members&gt;</w:t>
      </w:r>
    </w:p>
    <w:p w:rsidR="00740235" w:rsidRPr="00A93A17" w:rsidRDefault="00740235" w:rsidP="00740235">
      <w:r w:rsidRPr="00A93A17">
        <w:rPr>
          <w:rStyle w:val="HideTWBExt"/>
          <w:noProof w:val="0"/>
        </w:rPr>
        <w:t>&lt;AuNomDe&gt;</w:t>
      </w:r>
      <w:r w:rsidRPr="00A93A17">
        <w:rPr>
          <w:rStyle w:val="HideTWBInt"/>
        </w:rPr>
        <w:t>{Verts/ALE}</w:t>
      </w:r>
      <w:r w:rsidRPr="00A93A17">
        <w:t>im Namen der Verts/ALE-Fraktion</w:t>
      </w:r>
      <w:r w:rsidRPr="00A93A17">
        <w:rPr>
          <w:rStyle w:val="HideTWBExt"/>
          <w:noProof w:val="0"/>
        </w:rPr>
        <w:t>&lt;/AuNomDe&gt;</w:t>
      </w:r>
    </w:p>
    <w:p w:rsidR="00740235" w:rsidRPr="00A93A17" w:rsidRDefault="00740235" w:rsidP="00740235">
      <w:r w:rsidRPr="00A93A17">
        <w:rPr>
          <w:rStyle w:val="HideTWBExt"/>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46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rPr>
                <w:b/>
                <w:i/>
              </w:rPr>
              <w:t>Diese Verordnung ist in allen ihren Teilen verbindlich und gilt gemäß den Verträgen unmittelbar in den Mitgliedstaaten.</w:t>
            </w:r>
          </w:p>
        </w:tc>
        <w:tc>
          <w:tcPr>
            <w:tcW w:w="4876" w:type="dxa"/>
          </w:tcPr>
          <w:p w:rsidR="00740235" w:rsidRPr="00A93A17" w:rsidRDefault="00740235" w:rsidP="00423156">
            <w:pPr>
              <w:pStyle w:val="Normal6"/>
            </w:pPr>
            <w:r w:rsidRPr="00A93A17">
              <w:rPr>
                <w:b/>
                <w:i/>
              </w:rPr>
              <w:t>entfällt</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797</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Beatrix von Storch</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Artikel 46 – Absatz 3</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r w:rsidRPr="00A93A17">
              <w:t>Diese Verordnung ist in allen ihren Teilen verbindlich und gilt gemäß den Verträgen unmittelbar in den Mitgliedstaaten.</w:t>
            </w:r>
          </w:p>
        </w:tc>
        <w:tc>
          <w:tcPr>
            <w:tcW w:w="4876" w:type="dxa"/>
          </w:tcPr>
          <w:p w:rsidR="00740235" w:rsidRPr="00A93A17" w:rsidRDefault="00740235" w:rsidP="00423156">
            <w:pPr>
              <w:pStyle w:val="Normal6"/>
            </w:pPr>
            <w:r w:rsidRPr="00A93A17">
              <w:t xml:space="preserve">Diese Verordnung ist in allen ihren Teilen verbindlich und gilt gemäß den Verträgen unmittelbar in den Mitgliedstaaten. </w:t>
            </w:r>
            <w:r w:rsidRPr="00A93A17">
              <w:rPr>
                <w:b/>
                <w:i/>
              </w:rPr>
              <w:t>Die Mitgliedstaaten können sich weigern, in nationales Recht umgesetzte Gesetze, Verordnungen und Verwaltungsbestimmungen, die nach ihrer Ansicht den Subsidiaritätsgrundsatz oder den Geist der Verträge verletzen, zu vollstrecken.</w:t>
            </w:r>
          </w:p>
        </w:tc>
      </w:tr>
    </w:tbl>
    <w:p w:rsidR="00740235" w:rsidRPr="00A93A17" w:rsidRDefault="00740235" w:rsidP="00740235">
      <w:pPr>
        <w:pStyle w:val="Olang"/>
        <w:rPr>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740235">
      <w:r w:rsidRPr="00A93A17">
        <w:rPr>
          <w:rStyle w:val="HideTWBExt"/>
          <w:noProof w:val="0"/>
        </w:rPr>
        <w:t>&lt;/Amend&gt;</w:t>
      </w:r>
    </w:p>
    <w:p w:rsidR="00740235" w:rsidRPr="00A93A17" w:rsidRDefault="00740235" w:rsidP="00740235">
      <w:pPr>
        <w:pStyle w:val="AMNumberTabs"/>
      </w:pPr>
      <w:r w:rsidRPr="00A93A17">
        <w:rPr>
          <w:rStyle w:val="HideTWBExt"/>
          <w:b w:val="0"/>
          <w:noProof w:val="0"/>
        </w:rPr>
        <w:t>&lt;Amend&gt;</w:t>
      </w:r>
      <w:r w:rsidRPr="00A93A17">
        <w:t xml:space="preserve">Änderungsantrag </w:t>
      </w:r>
      <w:r w:rsidRPr="00A93A17">
        <w:rPr>
          <w:rStyle w:val="HideTWBExt"/>
          <w:b w:val="0"/>
          <w:noProof w:val="0"/>
        </w:rPr>
        <w:t>&lt;NumAm&gt;</w:t>
      </w:r>
      <w:r w:rsidRPr="00A93A17">
        <w:t>798</w:t>
      </w:r>
      <w:r w:rsidRPr="00A93A17">
        <w:rPr>
          <w:rStyle w:val="HideTWBExt"/>
          <w:b w:val="0"/>
          <w:noProof w:val="0"/>
        </w:rPr>
        <w:t>&lt;/NumAm&gt;</w:t>
      </w:r>
    </w:p>
    <w:p w:rsidR="00740235" w:rsidRPr="00A93A17" w:rsidRDefault="00740235" w:rsidP="00740235">
      <w:pPr>
        <w:pStyle w:val="NormalBold"/>
      </w:pPr>
      <w:r w:rsidRPr="00A93A17">
        <w:rPr>
          <w:rStyle w:val="HideTWBExt"/>
          <w:b w:val="0"/>
          <w:noProof w:val="0"/>
        </w:rPr>
        <w:t>&lt;RepeatBlock-By&gt;&lt;Members&gt;</w:t>
      </w:r>
      <w:r w:rsidRPr="00A93A17">
        <w:t>Barbara Spinelli, Jean Lambert</w:t>
      </w:r>
      <w:r w:rsidRPr="00A93A17">
        <w:rPr>
          <w:rStyle w:val="HideTWBExt"/>
          <w:b w:val="0"/>
          <w:noProof w:val="0"/>
        </w:rPr>
        <w:t>&lt;/Members&gt;</w:t>
      </w:r>
    </w:p>
    <w:p w:rsidR="00740235" w:rsidRPr="00A93A17" w:rsidRDefault="00740235" w:rsidP="00740235">
      <w:pPr>
        <w:pStyle w:val="NormalBold"/>
      </w:pPr>
      <w:r w:rsidRPr="00A93A17">
        <w:rPr>
          <w:rStyle w:val="HideTWBExt"/>
          <w:b w:val="0"/>
          <w:noProof w:val="0"/>
        </w:rPr>
        <w:t>&lt;/RepeatBlock-By&gt;</w:t>
      </w:r>
    </w:p>
    <w:p w:rsidR="00740235" w:rsidRPr="00A93A17" w:rsidRDefault="00740235" w:rsidP="00740235">
      <w:pPr>
        <w:pStyle w:val="NormalBold"/>
      </w:pPr>
      <w:r w:rsidRPr="00A93A17">
        <w:rPr>
          <w:rStyle w:val="HideTWBExt"/>
          <w:b w:val="0"/>
          <w:noProof w:val="0"/>
        </w:rPr>
        <w:t>&lt;DocAmend&gt;</w:t>
      </w:r>
      <w:r w:rsidRPr="00A93A17">
        <w:t>Vorschlag für eine Verordnung</w:t>
      </w:r>
      <w:r w:rsidRPr="00A93A17">
        <w:rPr>
          <w:rStyle w:val="HideTWBExt"/>
          <w:b w:val="0"/>
          <w:noProof w:val="0"/>
        </w:rPr>
        <w:t>&lt;/DocAmend&gt;</w:t>
      </w:r>
    </w:p>
    <w:p w:rsidR="00740235" w:rsidRPr="00A93A17" w:rsidRDefault="00740235" w:rsidP="00740235">
      <w:pPr>
        <w:pStyle w:val="NormalBold"/>
      </w:pPr>
      <w:r w:rsidRPr="00A93A17">
        <w:rPr>
          <w:rStyle w:val="HideTWBExt"/>
          <w:b w:val="0"/>
          <w:noProof w:val="0"/>
        </w:rPr>
        <w:t>&lt;Article&gt;</w:t>
      </w:r>
      <w:r w:rsidRPr="00A93A17">
        <w:t>Anhang I a (neu)</w:t>
      </w:r>
      <w:r w:rsidRPr="00A93A1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4F74" w:rsidRPr="00A93A17" w:rsidTr="00423156">
        <w:trPr>
          <w:trHeight w:hRule="exact" w:val="240"/>
          <w:jc w:val="center"/>
        </w:trPr>
        <w:tc>
          <w:tcPr>
            <w:tcW w:w="9752" w:type="dxa"/>
            <w:gridSpan w:val="2"/>
          </w:tcPr>
          <w:p w:rsidR="00740235" w:rsidRPr="00A93A17" w:rsidRDefault="00740235" w:rsidP="00423156"/>
        </w:tc>
      </w:tr>
      <w:tr w:rsidR="00024F74" w:rsidRPr="00A93A17" w:rsidTr="00423156">
        <w:trPr>
          <w:trHeight w:val="240"/>
          <w:jc w:val="center"/>
        </w:trPr>
        <w:tc>
          <w:tcPr>
            <w:tcW w:w="4876" w:type="dxa"/>
          </w:tcPr>
          <w:p w:rsidR="00740235" w:rsidRPr="00A93A17" w:rsidRDefault="00740235" w:rsidP="00423156">
            <w:pPr>
              <w:pStyle w:val="ColumnHeading"/>
            </w:pPr>
            <w:r w:rsidRPr="00A93A17">
              <w:t>Vorschlag der Kommission</w:t>
            </w:r>
          </w:p>
        </w:tc>
        <w:tc>
          <w:tcPr>
            <w:tcW w:w="4876" w:type="dxa"/>
          </w:tcPr>
          <w:p w:rsidR="00740235" w:rsidRPr="00A93A17" w:rsidRDefault="00740235" w:rsidP="00423156">
            <w:pPr>
              <w:pStyle w:val="ColumnHeading"/>
            </w:pPr>
            <w:r w:rsidRPr="00A93A17">
              <w:t>Geänderter Text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ANHANG II</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Gegenseitige Anerkennung und der Übergang der Zuständigkeit bei Asylentscheidungen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Die gegenseitige Anerkennung positiver Asylentscheidungen, basierend auf harmonisierten Rechtsstandards und –gepflogenheiten, wird im Rahmen der Weiterentwicklung des GEAS als wichtiger Schritt gesehen. Auch im Vertrag von Lissabon ist eine stärker integrierte Union vorgesehen. Artikel 78 Absatz 1 des AEUV besagt, dass die Union eine gemeinsame Politik im Bereich Asyl, subsidiärer Schutz und vorübergehender Schutz in Übereinstimmung mit der Flüchtlingskonvention von 1951 und dem entsprechenden Protokoll entwickelt. Um dies zu erreichen, müssen Maßnahmen ergriffen werden, die einen „in der ganzen Union gültigen einheitlichen Asylstatus für Drittstaatsangehörige“ sowie „einen einheitlichen subsidiären Schutzstatus für Drittstaatsangehörige“ ermöglichen. Im ersten Schritt müssen positive Asylentscheidungen gegenseitig anerkannt werden. Hierdurch wird sichergestellt, dass unter den Mitgliedstaaten bezüglich der Auswirkungen einer positiven Asylentscheidung eines anderen Mitgliedstaats Einigkeit herrscht, wodurch Fälle wie M.C./Bulgarien und die Gefahr einer erneuten Zurückweisung vermieden würden.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Zweitens muss der Status, um wirklich wirksam zu sein, alle Rechte und Ansprüche umfassen, die mit dem Status einhergehen. Gemäß der Genfer Flüchtlingskonvention von 1951 müssen Flüchtlinge hinsichtlich der Ausübung nichtselbstständiger Arbeit die günstigste Behandlung erfahren, die den Staatsangehörigen eines fremden Landes unter den gleichen Umständen gewährt wird; im Falle der EU müssen hierbei andere EU-Staatsbürger zum Vergleich herangezogen werden, die das Recht haben, in anderen Mitgliedstaaten zu arbeiten und zu reisen, sofern sie einige Grundvoraussetzungen erfüllen.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Drittens besteht die Verpflichtung, einen Rahmen zu schaffen, innerhalb dessen geregelt ist, unter welchen Umständen eine Person, der internationaler Schutz zuerkannt wurde, ihren Status auf einen zweiten Mitgliedstaat übertragen kann. Wie in Erwägung 42 der Verordnung betont wurde, können Personen, denen internationaler Schutz zuerkannt wurde, nach den einschlägigen Unionsvorschriften, insbesondere gemäß der Richtlinie über langfristig aufenthaltsberechtigte Drittstaatsangehörige und die vorgeschlagene Richtlinie über die Blaue Karte</w:t>
            </w:r>
            <w:r w:rsidRPr="00A93A17">
              <w:rPr>
                <w:rStyle w:val="SupBoldItalic"/>
                <w:color w:val="auto"/>
              </w:rPr>
              <w:t>1a</w:t>
            </w:r>
            <w:r w:rsidRPr="00A93A17">
              <w:rPr>
                <w:b/>
                <w:i/>
              </w:rPr>
              <w:t>, einen Aufenthalt in einem anderen als dem ihnen Schutz gewährenden Mitgliedstaat beantragen; damit geht jedoch keine Übertragung des internationalen Schutzes und der damit verbundenen Rechte einher. Vor dem Hintergrund der Probleme und Bedenken, denen sich Personen, denen internationaler Schutz zuerkannt wurde, gegenüber sehen werden, wenn sie gemäß diesen Richtlinien in einen anderen Mitgliedstaat ziehen, ist ein Instrument auf EU-Ebene erforderlich, mit dem festgelegt wird, welcher Mitgliedstaat für den Status des Antragstellers zuständig ist und ab wann die Zuständigkeit auf einen anderen Mitgliedstaat übergeht.</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Um dies zu erreichen, muss Folgendes berücksichtigt werden: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b/>
                <w:i/>
              </w:rPr>
              <w:t>a) Artikel 78 Absatz 2 Buchstabe a AEUV,</w:t>
            </w:r>
            <w:r w:rsidRPr="00A93A17">
              <w:rPr>
                <w:rStyle w:val="SupBoldItalic"/>
                <w:color w:val="auto"/>
              </w:rPr>
              <w:t>1b</w:t>
            </w:r>
            <w:r w:rsidRPr="00A93A17">
              <w:rPr>
                <w:b/>
                <w:i/>
              </w:rPr>
              <w:t xml:space="preserve"> mit dem ein in der ganzen Union gültiger einheitlicher Asylstatus vorgesehen ist: Die Mitgliedstaaten müssen positive Asylentscheidungen, die von den entsprechenden nationalen Behörden in einem anderen Mitgliedstaat getroffen wurden, gegenseitig anerkennen, um sicherzustellen, dass das Gemeinsame Europäische Asylsystem wirklich auf gemeinsamen Systemen und Standards basiert und dass das Prinzip der Nichtzurückweisung aufrechterhalten wird.</w:t>
            </w:r>
            <w:r w:rsidRPr="00A93A17">
              <w:br/>
            </w:r>
            <w:r w:rsidRPr="00A93A17">
              <w:rPr>
                <w:b/>
                <w:i/>
              </w:rPr>
              <w:t>b) Die Mitgliedstaaten müssen die Rechte und Ansprüche, die mit dem Status einhergehen, anerkennen, um sicherzustellen, dass der Status wirklich wirksam ist. Gemäß der Flüchtlingskonvention von 1951 müssen Flüchtlinge hinsichtlich der Ausübung nichtselbstständiger Arbeit die günstigste Behandlung erfahren, die den Staatsangehörigen eines fremden Landes unter den gleichen Umständen gewährt wird. Somit sind Staaten verpflichtet, Personen, denen internationaler Schutz zuerkannt wurde und die in einem anderen Mitgliedstaat anerkannt sind, zu den gleichen Bedingungen wie EU-Bürgern, die sich rechtmäßig in der EU aufhalten, die vollen Rechte zu gewähren und ihnen dieselben Plichten aufzuerlegen.</w:t>
            </w:r>
            <w:r w:rsidRPr="00A93A17">
              <w:br/>
            </w:r>
            <w:r w:rsidRPr="00A93A17">
              <w:rPr>
                <w:b/>
                <w:i/>
              </w:rPr>
              <w:t>c) Es muss ein umfassender Rahmen entwickelt werden, mit dem festgelegt wird, wann und unter welchen Umständen ein Übergang des Status des internationalen Schutzes stattfinden kann. Weiterhin muss mit diesem Rahmen klargestellt werden, welche Aspekte des Schutzanspruches abgedeckt sind, und Probleme im Hinblick auf den Datenschutz im Zusammenhang mit einem solchen Übergang müssen geklärt werden. Darüber hinaus muss sich der Rahmen sowohl auf Flüchtlinge als auch Personen, denen subsidiärer Schutzstatus zuerkannt wurde, erstrecken.</w:t>
            </w:r>
            <w:r w:rsidRPr="00A93A17">
              <w:br/>
            </w:r>
            <w:r w:rsidRPr="00A93A17">
              <w:rPr>
                <w:b/>
                <w:i/>
              </w:rPr>
              <w:t>Die gegenseitige Anerkennung von Asylentscheidungen, mit der die Bedingungen für den Aufenthalt in einem Mitgliedstaat festgelegt werden, müssen für einen „in der ganzen Union gültigen einheitlichen Asylstatus“ die Möglichkeit beinhalten, sich in einem anderen Mitgliedstaat zu Bedingungen niederzulassen, die denen für Bürger der Europäischen Union entsprechen.</w:t>
            </w:r>
            <w:r w:rsidRPr="00A93A17">
              <w:br/>
            </w:r>
            <w:r w:rsidRPr="00A93A17">
              <w:rPr>
                <w:b/>
                <w:i/>
              </w:rPr>
              <w:t>Mit einem „in der ganzen Union gültigen einheitlichen Asylstatus“ erhalten Personen, denen internationaler Schutz zuerkannt wurde, das Recht, in einen anderen Mitgliedstaat zu ziehen und sich dort niederzulassen. Personen, denen internationaler Schutz zuerkannt wurde, erhalten die gleichen Rechte wie EU-Bürger, sobald ihnen der Status zuerkannt wird und somit auch alle Rechte und Ansprüche, die mit diesem Status in Verbindung stehen.</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t>_________________</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rStyle w:val="SupBoldItalic"/>
                <w:color w:val="auto"/>
              </w:rPr>
              <w:t>1a</w:t>
            </w:r>
            <w:r w:rsidRPr="00A93A17">
              <w:rPr>
                <w:b/>
                <w:i/>
              </w:rPr>
              <w:t xml:space="preserve"> qualifizierte Beschäftigung (im Folgenden „Vorschlag für eine Richtlinie über die Blaue Karte“), COM(2016) 378, 7. Juni 2016.</w:t>
            </w:r>
          </w:p>
        </w:tc>
      </w:tr>
      <w:tr w:rsidR="00024F74" w:rsidRPr="00A93A17" w:rsidTr="00423156">
        <w:trPr>
          <w:jc w:val="center"/>
        </w:trPr>
        <w:tc>
          <w:tcPr>
            <w:tcW w:w="4876" w:type="dxa"/>
          </w:tcPr>
          <w:p w:rsidR="00740235" w:rsidRPr="00A93A17" w:rsidRDefault="00740235" w:rsidP="00423156">
            <w:pPr>
              <w:pStyle w:val="Normal6"/>
            </w:pPr>
          </w:p>
        </w:tc>
        <w:tc>
          <w:tcPr>
            <w:tcW w:w="4876" w:type="dxa"/>
          </w:tcPr>
          <w:p w:rsidR="00740235" w:rsidRPr="00A93A17" w:rsidRDefault="00740235" w:rsidP="00423156">
            <w:pPr>
              <w:pStyle w:val="Normal6"/>
            </w:pPr>
            <w:r w:rsidRPr="00A93A17">
              <w:rPr>
                <w:rStyle w:val="SupBoldItalic"/>
                <w:color w:val="auto"/>
              </w:rPr>
              <w:t>1b</w:t>
            </w:r>
            <w:r w:rsidRPr="00A93A17">
              <w:t xml:space="preserve"> </w:t>
            </w:r>
            <w:r w:rsidRPr="00A93A17">
              <w:rPr>
                <w:b/>
                <w:i/>
              </w:rPr>
              <w:t xml:space="preserve">Für die Zwecke des Absatzes 1 erlassen das Europäische Parlament und der Rat gemäß dem ordentlichen Gesetzgebungsverfahren Maßnahmen in Bezug auf ein gemeinsames europäisches Asylsystem, das Folgendes umfasst: a) einen in der ganzen Union gültigen einheitlichen Asylstatus für Drittstaatsangehörige. </w:t>
            </w:r>
          </w:p>
        </w:tc>
      </w:tr>
    </w:tbl>
    <w:p w:rsidR="00740235" w:rsidRPr="00A93A17" w:rsidRDefault="00740235" w:rsidP="00740235">
      <w:pPr>
        <w:pStyle w:val="Olang"/>
        <w:rPr>
          <w:rStyle w:val="HideTWBExt"/>
          <w:noProof w:val="0"/>
        </w:rPr>
      </w:pPr>
      <w:r w:rsidRPr="00A93A17">
        <w:rPr>
          <w:noProof w:val="0"/>
        </w:rPr>
        <w:t xml:space="preserve">Or. </w:t>
      </w:r>
      <w:r w:rsidRPr="00A93A17">
        <w:rPr>
          <w:rStyle w:val="HideTWBExt"/>
          <w:noProof w:val="0"/>
        </w:rPr>
        <w:t>&lt;Original&gt;</w:t>
      </w:r>
      <w:r w:rsidRPr="00A93A17">
        <w:rPr>
          <w:rStyle w:val="HideTWBInt"/>
          <w:noProof w:val="0"/>
        </w:rPr>
        <w:t>{EN}</w:t>
      </w:r>
      <w:r w:rsidRPr="00A93A17">
        <w:rPr>
          <w:noProof w:val="0"/>
        </w:rPr>
        <w:t>en</w:t>
      </w:r>
      <w:r w:rsidRPr="00A93A17">
        <w:rPr>
          <w:rStyle w:val="HideTWBExt"/>
          <w:noProof w:val="0"/>
        </w:rPr>
        <w:t>&lt;/Original&gt;</w:t>
      </w:r>
    </w:p>
    <w:p w:rsidR="00740235" w:rsidRPr="00A93A17" w:rsidRDefault="00740235" w:rsidP="00024F74">
      <w:pPr>
        <w:rPr>
          <w:rStyle w:val="HideTWBExt"/>
          <w:noProof w:val="0"/>
        </w:rPr>
      </w:pPr>
      <w:r w:rsidRPr="00A93A17">
        <w:rPr>
          <w:rStyle w:val="HideTWBExt"/>
          <w:noProof w:val="0"/>
        </w:rPr>
        <w:t>&lt;/Amend&gt;&lt;/RepeatBlock-Amend&gt;</w:t>
      </w:r>
    </w:p>
    <w:sectPr w:rsidR="00740235" w:rsidRPr="00A93A17" w:rsidSect="00A2058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D4E" w:rsidRPr="00A93A17" w:rsidRDefault="00907D4E">
      <w:r w:rsidRPr="00A93A17">
        <w:separator/>
      </w:r>
    </w:p>
  </w:endnote>
  <w:endnote w:type="continuationSeparator" w:id="0">
    <w:p w:rsidR="00907D4E" w:rsidRPr="00A93A17" w:rsidRDefault="00907D4E">
      <w:r w:rsidRPr="00A93A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588" w:rsidRPr="00A93A17" w:rsidRDefault="00A20588" w:rsidP="00A20588">
    <w:pPr>
      <w:pStyle w:val="Footer"/>
    </w:pPr>
    <w:r w:rsidRPr="00A93A17">
      <w:t>PE</w:t>
    </w:r>
    <w:r w:rsidRPr="00A93A17">
      <w:rPr>
        <w:rStyle w:val="HideTWBExt"/>
        <w:noProof w:val="0"/>
      </w:rPr>
      <w:t>&lt;NoPE&gt;</w:t>
    </w:r>
    <w:r w:rsidRPr="00A93A17">
      <w:t>602.740</w:t>
    </w:r>
    <w:r w:rsidRPr="00A93A17">
      <w:rPr>
        <w:rStyle w:val="HideTWBExt"/>
        <w:noProof w:val="0"/>
      </w:rPr>
      <w:t>&lt;/NoPE&gt;&lt;Version&gt;</w:t>
    </w:r>
    <w:r w:rsidRPr="00A93A17">
      <w:t>v01-00</w:t>
    </w:r>
    <w:r w:rsidRPr="00A93A17">
      <w:rPr>
        <w:rStyle w:val="HideTWBExt"/>
        <w:noProof w:val="0"/>
      </w:rPr>
      <w:t>&lt;/Version&gt;</w:t>
    </w:r>
    <w:r w:rsidRPr="00A93A17">
      <w:tab/>
    </w:r>
    <w:r w:rsidRPr="00A93A17">
      <w:fldChar w:fldCharType="begin"/>
    </w:r>
    <w:r w:rsidRPr="00A93A17">
      <w:instrText xml:space="preserve"> PAGE  \* MERGEFORMAT </w:instrText>
    </w:r>
    <w:r w:rsidRPr="00A93A17">
      <w:fldChar w:fldCharType="separate"/>
    </w:r>
    <w:r w:rsidR="00F3406C">
      <w:rPr>
        <w:noProof/>
      </w:rPr>
      <w:t>2</w:t>
    </w:r>
    <w:r w:rsidRPr="00A93A17">
      <w:fldChar w:fldCharType="end"/>
    </w:r>
    <w:r w:rsidRPr="00A93A17">
      <w:t>/</w:t>
    </w:r>
    <w:r w:rsidR="00F3406C">
      <w:fldChar w:fldCharType="begin"/>
    </w:r>
    <w:r w:rsidR="00F3406C">
      <w:instrText xml:space="preserve"> NUMPAGES  \* MERGEFORMAT </w:instrText>
    </w:r>
    <w:r w:rsidR="00F3406C">
      <w:fldChar w:fldCharType="separate"/>
    </w:r>
    <w:r w:rsidR="00F3406C">
      <w:rPr>
        <w:noProof/>
      </w:rPr>
      <w:t>52</w:t>
    </w:r>
    <w:r w:rsidR="00F3406C">
      <w:rPr>
        <w:noProof/>
      </w:rPr>
      <w:fldChar w:fldCharType="end"/>
    </w:r>
    <w:r w:rsidRPr="00A93A17">
      <w:tab/>
    </w:r>
    <w:r w:rsidRPr="00A93A17">
      <w:rPr>
        <w:rStyle w:val="HideTWBExt"/>
        <w:noProof w:val="0"/>
      </w:rPr>
      <w:t>&lt;PathFdR&gt;</w:t>
    </w:r>
    <w:r w:rsidR="00A93A17" w:rsidRPr="00A93A17">
      <w:t>AM\1121330DE.docx</w:t>
    </w:r>
    <w:r w:rsidRPr="00A93A17">
      <w:rPr>
        <w:rStyle w:val="HideTWBExt"/>
        <w:noProof w:val="0"/>
      </w:rPr>
      <w:t>&lt;/PathFdR&gt;</w:t>
    </w:r>
  </w:p>
  <w:p w:rsidR="00D82FCC" w:rsidRPr="00A93A17" w:rsidRDefault="00A20588" w:rsidP="00A20588">
    <w:pPr>
      <w:pStyle w:val="Footer2"/>
    </w:pPr>
    <w:r w:rsidRPr="00A93A17">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588" w:rsidRPr="00A93A17" w:rsidRDefault="00A20588" w:rsidP="00A20588">
    <w:pPr>
      <w:pStyle w:val="Footer"/>
    </w:pPr>
    <w:r w:rsidRPr="00A93A17">
      <w:rPr>
        <w:rStyle w:val="HideTWBExt"/>
        <w:noProof w:val="0"/>
      </w:rPr>
      <w:t>&lt;PathFdR&gt;</w:t>
    </w:r>
    <w:r w:rsidR="00A93A17" w:rsidRPr="00A93A17">
      <w:t>AM\1121330DE.docx</w:t>
    </w:r>
    <w:r w:rsidRPr="00A93A17">
      <w:rPr>
        <w:rStyle w:val="HideTWBExt"/>
        <w:noProof w:val="0"/>
      </w:rPr>
      <w:t>&lt;/PathFdR&gt;</w:t>
    </w:r>
    <w:r w:rsidRPr="00A93A17">
      <w:tab/>
    </w:r>
    <w:r w:rsidRPr="00A93A17">
      <w:fldChar w:fldCharType="begin"/>
    </w:r>
    <w:r w:rsidRPr="00A93A17">
      <w:instrText xml:space="preserve"> PAGE  \* MERGEFORMAT </w:instrText>
    </w:r>
    <w:r w:rsidRPr="00A93A17">
      <w:fldChar w:fldCharType="separate"/>
    </w:r>
    <w:r w:rsidR="00F3406C">
      <w:rPr>
        <w:noProof/>
      </w:rPr>
      <w:t>3</w:t>
    </w:r>
    <w:r w:rsidRPr="00A93A17">
      <w:fldChar w:fldCharType="end"/>
    </w:r>
    <w:r w:rsidRPr="00A93A17">
      <w:t>/</w:t>
    </w:r>
    <w:r w:rsidR="00F3406C">
      <w:fldChar w:fldCharType="begin"/>
    </w:r>
    <w:r w:rsidR="00F3406C">
      <w:instrText xml:space="preserve"> NUMPAGES  \* MERGEFORMAT </w:instrText>
    </w:r>
    <w:r w:rsidR="00F3406C">
      <w:fldChar w:fldCharType="separate"/>
    </w:r>
    <w:r w:rsidR="00F3406C">
      <w:rPr>
        <w:noProof/>
      </w:rPr>
      <w:t>52</w:t>
    </w:r>
    <w:r w:rsidR="00F3406C">
      <w:rPr>
        <w:noProof/>
      </w:rPr>
      <w:fldChar w:fldCharType="end"/>
    </w:r>
    <w:r w:rsidRPr="00A93A17">
      <w:tab/>
      <w:t>PE</w:t>
    </w:r>
    <w:r w:rsidRPr="00A93A17">
      <w:rPr>
        <w:rStyle w:val="HideTWBExt"/>
        <w:noProof w:val="0"/>
      </w:rPr>
      <w:t>&lt;NoPE&gt;</w:t>
    </w:r>
    <w:r w:rsidRPr="00A93A17">
      <w:t>602.740</w:t>
    </w:r>
    <w:r w:rsidRPr="00A93A17">
      <w:rPr>
        <w:rStyle w:val="HideTWBExt"/>
        <w:noProof w:val="0"/>
      </w:rPr>
      <w:t>&lt;/NoPE&gt;&lt;Version&gt;</w:t>
    </w:r>
    <w:r w:rsidRPr="00A93A17">
      <w:t>v01-00</w:t>
    </w:r>
    <w:r w:rsidRPr="00A93A17">
      <w:rPr>
        <w:rStyle w:val="HideTWBExt"/>
        <w:noProof w:val="0"/>
      </w:rPr>
      <w:t>&lt;/Version&gt;</w:t>
    </w:r>
  </w:p>
  <w:p w:rsidR="00D82FCC" w:rsidRPr="00A93A17" w:rsidRDefault="00A20588" w:rsidP="00A20588">
    <w:pPr>
      <w:pStyle w:val="Footer2"/>
    </w:pPr>
    <w:r w:rsidRPr="00A93A17">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588" w:rsidRPr="00A93A17" w:rsidRDefault="00A20588" w:rsidP="00A20588">
    <w:pPr>
      <w:pStyle w:val="Footer"/>
    </w:pPr>
    <w:r w:rsidRPr="00A93A17">
      <w:rPr>
        <w:rStyle w:val="HideTWBExt"/>
        <w:noProof w:val="0"/>
      </w:rPr>
      <w:t>&lt;PathFdR&gt;</w:t>
    </w:r>
    <w:r w:rsidR="00A93A17" w:rsidRPr="00A93A17">
      <w:t>AM\1121330DE.docx</w:t>
    </w:r>
    <w:r w:rsidRPr="00A93A17">
      <w:rPr>
        <w:rStyle w:val="HideTWBExt"/>
        <w:noProof w:val="0"/>
      </w:rPr>
      <w:t>&lt;/PathFdR&gt;</w:t>
    </w:r>
    <w:r w:rsidRPr="00A93A17">
      <w:tab/>
    </w:r>
    <w:r w:rsidRPr="00A93A17">
      <w:tab/>
      <w:t>PE</w:t>
    </w:r>
    <w:r w:rsidRPr="00A93A17">
      <w:rPr>
        <w:rStyle w:val="HideTWBExt"/>
        <w:noProof w:val="0"/>
      </w:rPr>
      <w:t>&lt;NoPE&gt;</w:t>
    </w:r>
    <w:r w:rsidRPr="00A93A17">
      <w:t>602.740</w:t>
    </w:r>
    <w:r w:rsidRPr="00A93A17">
      <w:rPr>
        <w:rStyle w:val="HideTWBExt"/>
        <w:noProof w:val="0"/>
      </w:rPr>
      <w:t>&lt;/NoPE&gt;&lt;Version&gt;</w:t>
    </w:r>
    <w:r w:rsidRPr="00A93A17">
      <w:t>v01-00</w:t>
    </w:r>
    <w:r w:rsidRPr="00A93A17">
      <w:rPr>
        <w:rStyle w:val="HideTWBExt"/>
        <w:noProof w:val="0"/>
      </w:rPr>
      <w:t>&lt;/Version&gt;</w:t>
    </w:r>
  </w:p>
  <w:p w:rsidR="00D82FCC" w:rsidRPr="00A93A17" w:rsidRDefault="00A20588" w:rsidP="00A20588">
    <w:pPr>
      <w:pStyle w:val="Footer2"/>
      <w:tabs>
        <w:tab w:val="center" w:pos="4535"/>
      </w:tabs>
    </w:pPr>
    <w:r w:rsidRPr="00A93A17">
      <w:t>DE</w:t>
    </w:r>
    <w:r w:rsidRPr="00A93A17">
      <w:tab/>
    </w:r>
    <w:r w:rsidRPr="00A93A17">
      <w:rPr>
        <w:b w:val="0"/>
        <w:i/>
        <w:color w:val="C0C0C0"/>
        <w:sz w:val="22"/>
      </w:rPr>
      <w:t>In Vielfalt geeint</w:t>
    </w:r>
    <w:r w:rsidRPr="00A93A17">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D4E" w:rsidRPr="00A93A17" w:rsidRDefault="00907D4E">
      <w:r w:rsidRPr="00A93A17">
        <w:separator/>
      </w:r>
    </w:p>
  </w:footnote>
  <w:footnote w:type="continuationSeparator" w:id="0">
    <w:p w:rsidR="00907D4E" w:rsidRPr="00A93A17" w:rsidRDefault="00907D4E">
      <w:r w:rsidRPr="00A93A1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06C" w:rsidRDefault="00F340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06C" w:rsidRDefault="00F340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06C" w:rsidRDefault="00F340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7/03/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711734 HideTWBExt;}{\*\cs16 \additive \v\cf15 \spriority0 \styrsid5711734 HideTWBInt;}{\s17\ql \li0\ri0\sa120\nowidctlpar\wrapdefault\aspalpha\aspnum\faauto\adjustright\rin0\lin0\itap0 _x000d__x000a_\rtlch\fcs1 \af0\afs20\alang1025 \ltrch\fcs0 \fs24\lang1031\langfe2057\cgrid\langnp1031\langfenp2057 \sbasedon0 \snext17 \slink18 \spriority0 \styrsid5711734 Normal6;}{\*\cs18 \additive \fs24\lang1031\langfe0\langnp1031 _x000d__x000a_\slink17 \slocked \spriority0 \styrsid5711734 Normal6 Char;}{\s19\ql \li0\ri0\nowidctlpar\wrapdefault\aspalpha\aspnum\faauto\adjustright\rin0\lin0\itap0 \rtlch\fcs1 \af0\afs20\alang1025 \ltrch\fcs0 _x000d__x000a_\b\fs24\lang1031\langfe2057\cgrid\langnp1031\langfenp2057 \sbasedon0 \snext19 \slink20 \spriority0 \styrsid5711734 NormalBold;}{\*\cs20 \additive \b\fs24\lang1031\langfe0\langnp1031 \slink19 \slocked \spriority0 \styrsid5711734 NormalBold Char;}{_x000d__x000a_\s21\ql \li0\ri0\sa240\nowidctlpar\wrapdefault\aspalpha\aspnum\faauto\adjustright\rin0\lin0\itap0 \rtlch\fcs1 \af0\afs20\alang1025 \ltrch\fcs0 \i\fs24\lang1024\langfe1024\cgrid\noproof\langnp1031\langfenp2057 _x000d__x000a_\sbasedon0 \snext21 \spriority0 \styrsid5711734 Normal12Italic;}{\s22\qc \li0\ri0\sb240\sa240\keepn\nowidctlpar\wrapdefault\aspalpha\aspnum\faauto\adjustright\rin0\lin0\itap0 \rtlch\fcs1 \af0\afs20\alang1025 \ltrch\fcs0 _x000d__x000a_\i\fs24\lang1024\langfe1024\cgrid\noproof\langnp1031\langfenp2057 \sbasedon0 \snext0 \spriority0 \styrsid5711734 JustificationTitle;}{\s23\qr \li0\ri0\sb240\sa240\nowidctlpar\wrapdefault\aspalpha\aspnum\faauto\adjustright\rin0\lin0\itap0 \rtlch\fcs1 _x000d__x000a_\af0\afs20\alang1025 \ltrch\fcs0 \fs24\lang1024\langfe1024\cgrid\noproof\langnp1031\langfenp2057 \sbasedon0 \snext23 \spriority0 \styrsid5711734 Olang;}{\s24\qc \li0\ri0\sa240\nowidctlpar\wrapdefault\aspalpha\aspnum\faauto\adjustright\rin0\lin0\itap0 _x000d__x000a_\rtlch\fcs1 \af0\afs20\alang1025 \ltrch\fcs0 \i\fs24\lang1031\langfe2057\cgrid\langnp1031\langfenp2057 \sbasedon0 \snext24 \spriority0 \styrsid571173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5711734 AMNumberTabs;}}{\*\rsidtbl \rsid24658\rsid735077\rsid2892074\rsid4666813\rsid5711734\rsid5847603\rsid6641733\rsid9636012\rsid11215221_x000d__x000a_\rsid12154954\rsid14424199\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47}{\nofchars521}{\*\company European Parliament}{\nofcharsws521}{\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711734\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5847603 \chftnsep _x000d__x000a_\par }}{\*\ftnsepc \ltrpar \pard\plain \ltrpar\ql \li0\ri0\widctlpar\wrapdefault\aspalpha\aspnum\faauto\adjustright\rin0\lin0\itap0 \rtlch\fcs1 \af0\afs20\alang1025 \ltrch\fcs0 \fs24\lang2057\langfe2057\cgrid\langnp2057\langfenp2057 {\rtlch\fcs1 \af0 _x000d__x000a_\ltrch\fcs0 \insrsid5847603 \chftnsepc _x000d__x000a_\par }}{\*\aftnsep \ltrpar \pard\plain \ltrpar\ql \li0\ri0\widctlpar\wrapdefault\aspalpha\aspnum\faauto\adjustright\rin0\lin0\itap0 \rtlch\fcs1 \af0\afs20\alang1025 \ltrch\fcs0 \fs24\lang2057\langfe2057\cgrid\langnp2057\langfenp2057 {\rtlch\fcs1 \af0 _x000d__x000a_\ltrch\fcs0 \insrsid5847603 \chftnsep _x000d__x000a_\par }}{\*\aftnsepc \ltrpar \pard\plain \ltrpar\ql \li0\ri0\widctlpar\wrapdefault\aspalpha\aspnum\faauto\adjustright\rin0\lin0\itap0 \rtlch\fcs1 \af0\afs20\alang1025 \ltrch\fcs0 \fs24\lang2057\langfe2057\cgrid\langnp2057\langfenp2057 {\rtlch\fcs1 \af0 _x000d__x000a_\ltrch\fcs0 \insrsid584760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5711734\charrsid14691870 {\*\bkmkstart restartA}&lt;AmendA&gt;}{_x000d__x000a_\rtlch\fcs1 \af0 \ltrch\fcs0 \insrsid5711734\charrsid14691870 \'c4nderungsantrag\tab \tab }{\rtlch\fcs1 \af0 \ltrch\fcs0 \cs15\b0\v\f1\fs20\cf9\insrsid5711734\charrsid14691870 &lt;NumAmA&gt;}{\rtlch\fcs1 \af0 \ltrch\fcs0 \insrsid5711734\charrsid14691870 #}{_x000d__x000a_\rtlch\fcs1 \af0 \ltrch\fcs0 \cs16\v\cf15\insrsid5711734\charrsid14691870 ENMIENDA@NRAM@}{\rtlch\fcs1 \af0 \ltrch\fcs0 \insrsid5711734\charrsid14691870 #}{\rtlch\fcs1 \af0 \ltrch\fcs0 \cs15\b0\v\f1\fs20\cf9\insrsid5711734\charrsid14691870 &lt;/NumAmA&gt;}{_x000d__x000a_\rtlch\fcs1 \af0 \ltrch\fcs0 \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RepeatBlock-By&gt;}{\rtlch\fcs1 \af0 \ltrch\fcs0 \insrsid5711734\charrsid14691870 #}{\rtlch\fcs1 \af0 \ltrch\fcs0 \cs16\v\cf15\insrsid5711734\charrsid14691870 &gt;&gt;&gt;@[ZMEMBERSMSG]@}{_x000d__x000a_\rtlch\fcs1 \af0 \ltrch\fcs0 \insrsid5711734\charrsid14691870 #}{\rtlch\fcs1 \af0 \ltrch\fcs0 \cs15\b0\v\f1\fs20\cf9\insrsid5711734\charrsid14691870 &lt;Members&gt;}{\rtlch\fcs1 \af0 \ltrch\fcs0 \cf10\insrsid5711734\charrsid14691870 \u9668\'3f}{\rtlch\fcs1 _x000d__x000a_\af0 \ltrch\fcs0 \insrsid5711734\charrsid14691870 #}{\rtlch\fcs1 \af0 \ltrch\fcs0 \cs16\v\cf15\insrsid5711734\charrsid14691870 TVTMEMBERS@MEMBERS@}{\rtlch\fcs1 \af0 \ltrch\fcs0 \insrsid5711734\charrsid14691870 #}{\rtlch\fcs1 \af0 \ltrch\fcs0 _x000d__x000a_\cf10\insrsid5711734\charrsid14691870 \u9658\'3f}{\rtlch\fcs1 \af0 \ltrch\fcs0 \cs15\b0\v\f1\fs20\cf9\insrsid5711734\charrsid14691870 &lt;/Members&gt;}{\rtlch\fcs1 \af0 \ltrch\fcs0 \insrsid5711734\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5711734\charrsid14691870 &lt;AuNomDe&gt;&lt;OptDel&gt;}{\rtlch\fcs1 \af0 \ltrch\fcs0 \lang1031\langfe2057\langnp1031\insrsid5711734\charrsid14691870 #}{\rtlch\fcs1 \af0 \ltrch\fcs0 _x000d__x000a_\cs16\v\cf15\lang1031\langfe2057\langnp1031\insrsid5711734\charrsid14691870 MNU[ONBEHALFYES][NOTAPP]@CHOICE@}{\rtlch\fcs1 \af0 \ltrch\fcs0 \lang1031\langfe2057\langnp1031\insrsid5711734\charrsid14691870 #}{\rtlch\fcs1 \af0 \ltrch\fcs0 _x000d__x000a_\cs15\v\f1\fs20\cf9\lang1031\langfe2057\langnp1031\insrsid5711734\charrsid14691870 &lt;/OptDel&gt;&lt;/AuNomDe&gt;}{\rtlch\fcs1 \af0 \ltrch\fcs0 \lang1031\langfe2057\langnp1031\insrsid5711734\charrsid14691870 _x000d__x000a_\par &lt;&lt;&lt;}{\rtlch\fcs1 \af0 \ltrch\fcs0 \cs15\v\f1\fs20\cf9\lang1031\langfe2057\langnp1031\insrsid5711734\charrsid14691870 &lt;/RepeatBlock-By&gt;}{\rtlch\fcs1 \af0 \ltrch\fcs0 \lang1031\langfe2057\langnp1031\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DocAmend&gt;}{\rtlch\fcs1 \af0 \ltrch\fcs0 \insrsid5711734\charrsid14691870 Entwurf einer legislativen Entschlie\'dfung}{\rtlch\fcs1 \af0 \ltrch\fcs0 _x000d__x000a_\cs15\b0\v\f1\fs20\cf9\insrsid5711734\charrsid14691870 &lt;/DocAmend&gt;}{\rtlch\fcs1 \af0 \ltrch\fcs0 \insrsid5711734\charrsid14691870 _x000d__x000a_\par }\pard \ltrpar\s19\ql \li0\ri0\nowidctlpar\wrapdefault\aspalpha\aspnum\faauto\adjustright\rin0\lin0\itap0\pararsid16013815 {\rtlch\fcs1 \af0 \ltrch\fcs0 \cs15\b0\v\f1\fs20\cf9\insrsid5711734\charrsid14691870 &lt;Article&gt;}{\rtlch\fcs1 \af0 \ltrch\fcs0 _x000d__x000a_\cf10\insrsid5711734\charrsid14691870 \u9668\'3f}{\rtlch\fcs1 \af0 \ltrch\fcs0 \insrsid5711734\charrsid14691870 #}{\rtlch\fcs1 \af0 \ltrch\fcs0 \cs16\v\cf15\insrsid5711734\charrsid14691870 TVTRESPART@RESPART@}{\rtlch\fcs1 \af0 \ltrch\fcs0 _x000d__x000a_\insrsid5711734\charrsid14691870 #}{\rtlch\fcs1 \af0 \ltrch\fcs0 \cf10\insrsid5711734\charrsid14691870 \u9658\'3f}{\rtlch\fcs1 \af0 \ltrch\fcs0 \cs15\b0\v\f1\fs20\cf9\insrsid5711734\charrsid14691870 &lt;/Article&gt;}{\rtlch\fcs1 \af0 \ltrch\fcs0 _x000d__x000a_\insrsid5711734\charrsid1469187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5711734\charrsid14691870 \cell }\pard \ltrpar_x000d__x000a_\ql \li0\ri0\widctlpar\intbl\wrapdefault\aspalpha\aspnum\faauto\adjustright\rin0\lin0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5711734\charrsid14691870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5711734\charrsid14691870 ##\cell ##}{\rtlch\fcs1 \af0\afs24 \ltrch\fcs0 \insrsid5711734\charrsid14691870 \cell }\pard\plain \ltrpar\ql \li0\ri0\widctlpar\intbl\wrapdefault\aspalpha\aspnum\faauto\adjustright\rin0\lin0 \rtlch\fcs1 _x000d__x000a_\af0\afs20\alang1025 \ltrch\fcs0 \fs24\lang2057\langfe2057\cgrid\langnp2057\langfenp2057 {\rtlch\fcs1 \af0 \ltrch\fcs0 \lang1031\langfe2057\langnp1031\insrsid5711734\charrsid1469187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5711734\charrsid14691870 Or. }{\rtlch\fcs1 \af0 \ltrch\fcs0 \cs15\v\f1\fs20\cf9\noproof0\insrsid5711734\charrsid14691870 &lt;Original&gt;}{\rtlch\fcs1 \af0 \ltrch\fcs0 \noproof0\insrsid5711734\charrsid14691870 #}{\rtlch\fcs1 \af0 _x000d__x000a_\ltrch\fcs0 \cs16\v\cf15\noproof0\insrsid5711734\charrsid14691870 KEY(MAIN/LANGMIN)sh@ORLANGMSG@}{\rtlch\fcs1 \af0 \ltrch\fcs0 \noproof0\insrsid5711734\charrsid14691870 #}{\rtlch\fcs1 \af0 \ltrch\fcs0 _x000d__x000a_\cs15\v\f1\fs20\cf9\noproof0\insrsid5711734\charrsid14691870 &lt;/Original&gt;}{\rtlch\fcs1 \af0 \ltrch\fcs0 \noproof0\insrsid5711734\charrsid14691870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5711734\charrsid14691870 &lt;TitreJust&gt;}{\rtlch\fcs1 \af0 \ltrch\fcs0 \noproof0\insrsid5711734\charrsid14691870 Begr\'fc_x000d__x000a_ndung}{\rtlch\fcs1 \af0 \ltrch\fcs0 \cs15\i0\v\f1\fs20\cf9\noproof0\insrsid5711734\charrsid14691870 &lt;/TitreJust&gt;}{\rtlch\fcs1 \af0 \ltrch\fcs0 \noproof0\insrsid5711734\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5711734\charrsid14691870 &lt;OptDelPrev&gt;}{\rtlch\fcs1 \af0 \ltrch\fcs0 \noproof0\insrsid5711734\charrsid14691870 #}{\rtlch\fcs1 \af0 \ltrch\fcs0 _x000d__x000a_\cs16\v\cf15\noproof0\insrsid5711734\charrsid14691870 MNU[TEXTJUSTYES][TEXTJUSTNO]@CHOICE@}{\rtlch\fcs1 \af0 \ltrch\fcs0 \noproof0\insrsid5711734\charrsid14691870 #}{\rtlch\fcs1 \af0 \ltrch\fcs0 _x000d__x000a_\cs15\i0\v\f1\fs20\cf9\noproof0\insrsid5711734\charrsid14691870 &lt;/OptDelPrev&gt;}{\rtlch\fcs1 \af0 \ltrch\fcs0 \noproof0\insrsid5711734\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5711734\charrsid1469187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ae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153978 HideTWBExt;}{\*\cs16 \additive \v\cf15 \spriority0 \styrsid15153978 HideTWBInt;}{\s17\ql \li0\ri0\sa120\nowidctlpar\wrapdefault\aspalpha\aspnum\faauto\adjustright\rin0\lin0\itap0 _x000d__x000a_\rtlch\fcs1 \af0\afs20\alang1025 \ltrch\fcs0 \fs24\lang1031\langfe2057\cgrid\langnp1031\langfenp2057 \sbasedon0 \snext17 \slink18 \spriority0 \styrsid15153978 Normal6;}{\*\cs18 \additive \fs24\lang1031\langfe0\langnp1031 _x000d__x000a_\slink17 \slocked \spriority0 \styrsid15153978 Normal6 Char;}{\s19\ql \li0\ri0\nowidctlpar\wrapdefault\aspalpha\aspnum\faauto\adjustright\rin0\lin0\itap0 \rtlch\fcs1 \af0\afs20\alang1025 \ltrch\fcs0 _x000d__x000a_\b\fs24\lang1031\langfe2057\cgrid\langnp1031\langfenp2057 \sbasedon0 \snext19 \slink20 \spriority0 \styrsid15153978 NormalBold;}{\*\cs20 \additive \b\fs24\lang1031\langfe0\langnp1031 \slink19 \slocked \spriority0 \styrsid15153978 NormalBold Char;}{_x000d__x000a_\s21\ql \li0\ri0\sa240\nowidctlpar\wrapdefault\aspalpha\aspnum\faauto\adjustright\rin0\lin0\itap0 \rtlch\fcs1 \af0\afs20\alang1025 \ltrch\fcs0 \i\fs24\lang1024\langfe1024\cgrid\noproof\langnp1031\langfenp2057 _x000d__x000a_\sbasedon0 \snext21 \spriority0 \styrsid15153978 Normal12Italic;}{\s22\qc \li0\ri0\sb240\nowidctlpar\wrapdefault\aspalpha\aspnum\faauto\adjustright\rin0\lin0\itap0 \rtlch\fcs1 \af0\afs20\alang1025 \ltrch\fcs0 _x000d__x000a_\i\fs24\lang1031\langfe2057\cgrid\langnp1031\langfenp2057 \sbasedon0 \snext22 \spriority0 \styrsid15153978 CrossRef;}{\s23\qc \li0\ri0\sb240\sa240\keepn\nowidctlpar\wrapdefault\aspalpha\aspnum\faauto\adjustright\rin0\lin0\itap0 \rtlch\fcs1 _x000d__x000a_\af0\afs20\alang1025 \ltrch\fcs0 \i\fs24\lang1024\langfe1024\cgrid\noproof\langnp1031\langfenp2057 \sbasedon0 \snext0 \spriority0 \styrsid15153978 JustificationTitle;}{_x000d__x000a_\s24\qr \li0\ri0\sb240\sa240\nowidctlpar\wrapdefault\aspalpha\aspnum\faauto\adjustright\rin0\lin0\itap0 \rtlch\fcs1 \af0\afs20\alang1025 \ltrch\fcs0 \fs24\lang1024\langfe1024\cgrid\noproof\langnp1031\langfenp2057 _x000d__x000a_\sbasedon0 \snext24 \spriority0 \styrsid15153978 Olang;}{\s25\qc \li0\ri0\sa240\nowidctlpar\wrapdefault\aspalpha\aspnum\faauto\adjustright\rin0\lin0\itap0 \rtlch\fcs1 \af0\afs20\alang1025 \ltrch\fcs0 _x000d__x000a_\i\fs24\lang1031\langfe2057\cgrid\langnp1031\langfenp2057 \sbasedon0 \snext25 \spriority0 \styrsid1515397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153978 AMNumberTabs;}}{\*\rsidtbl \rsid24658\rsid602107\rsid735077\rsid2892074\rsid4666813\rsid6641733\rsid9636012\rsid11215221\rsid12154954_x000d__x000a_\rsid14424199\rsid15153978\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71}{\nofchars777}{\*\company European Parliament}{\nofcharsws778}{\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153978\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602107 \chftnsep _x000d__x000a_\par }}{\*\ftnsepc \ltrpar \pard\plain \ltrpar\ql \li0\ri0\widctlpar\wrapdefault\aspalpha\aspnum\faauto\adjustright\rin0\lin0\itap0 \rtlch\fcs1 \af0\afs20\alang1025 \ltrch\fcs0 \fs24\lang2057\langfe2057\cgrid\langnp2057\langfenp2057 {\rtlch\fcs1 \af0 _x000d__x000a_\ltrch\fcs0 \insrsid602107 \chftnsepc _x000d__x000a_\par }}{\*\aftnsep \ltrpar \pard\plain \ltrpar\ql \li0\ri0\widctlpar\wrapdefault\aspalpha\aspnum\faauto\adjustright\rin0\lin0\itap0 \rtlch\fcs1 \af0\afs20\alang1025 \ltrch\fcs0 \fs24\lang2057\langfe2057\cgrid\langnp2057\langfenp2057 {\rtlch\fcs1 \af0 _x000d__x000a_\ltrch\fcs0 \insrsid602107 \chftnsep _x000d__x000a_\par }}{\*\aftnsepc \ltrpar \pard\plain \ltrpar\ql \li0\ri0\widctlpar\wrapdefault\aspalpha\aspnum\faauto\adjustright\rin0\lin0\itap0 \rtlch\fcs1 \af0\afs20\alang1025 \ltrch\fcs0 \fs24\lang2057\langfe2057\cgrid\langnp2057\langfenp2057 {\rtlch\fcs1 \af0 _x000d__x000a_\ltrch\fcs0 \insrsid60210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5153978\charrsid14691870 {\*\bkmkstart restartB}&lt;AmendB&gt;}{_x000d__x000a_\rtlch\fcs1 \af0 \ltrch\fcs0 \insrsid15153978\charrsid14691870 \'c4nderungsantrag\tab \tab }{\rtlch\fcs1 \af0 \ltrch\fcs0 \cs15\b0\v\f1\fs20\cf9\insrsid15153978\charrsid14691870 &lt;NumAmB&gt;}{\rtlch\fcs1 \af0 \ltrch\fcs0 \insrsid15153978\charrsid14691870 #}{_x000d__x000a_\rtlch\fcs1 \af0 \ltrch\fcs0 \cs16\v\cf15\insrsid15153978\charrsid14691870 ENMIENDA@NRAM@}{\rtlch\fcs1 \af0 \ltrch\fcs0 \insrsid15153978\charrsid14691870 #}{\rtlch\fcs1 \af0 \ltrch\fcs0 \cs15\b0\v\f1\fs20\cf9\insrsid15153978\charrsid14691870 &lt;/NumAmB&gt;}{_x000d__x000a_\rtlch\fcs1 \af0 \ltrch\fcs0 \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RepeatBlock-By&gt;}{\rtlch\fcs1 \af0 \ltrch\fcs0 \insrsid15153978\charrsid14691870 #}{\rtlch\fcs1 \af0 \ltrch\fcs0 \cs16\v\cf15\insrsid15153978\charrsid14691870 &gt;&gt;&gt;@[ZMEMBERSMSG]@}{_x000d__x000a_\rtlch\fcs1 \af0 \ltrch\fcs0 \insrsid15153978\charrsid14691870 #}{\rtlch\fcs1 \af0 \ltrch\fcs0 \cs15\b0\v\f1\fs20\cf9\insrsid15153978\charrsid14691870 &lt;Members&gt;}{\rtlch\fcs1 \af0 \ltrch\fcs0 \cf10\insrsid15153978\charrsid14691870 \u9668\'3f}{\rtlch\fcs1 _x000d__x000a_\af0 \ltrch\fcs0 \insrsid15153978\charrsid14691870 #}{\rtlch\fcs1 \af0 \ltrch\fcs0 \cs16\v\cf15\insrsid15153978\charrsid14691870 TVTMEMBERS@MEMBERS@}{\rtlch\fcs1 \af0 \ltrch\fcs0 \insrsid15153978\charrsid14691870 #}{\rtlch\fcs1 \af0 \ltrch\fcs0 _x000d__x000a_\cf10\insrsid15153978\charrsid14691870 \u9658\'3f}{\rtlch\fcs1 \af0 \ltrch\fcs0 \cs15\b0\v\f1\fs20\cf9\insrsid15153978\charrsid14691870 &lt;/Members&gt;}{\rtlch\fcs1 \af0 \ltrch\fcs0 \insrsid15153978\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5153978\charrsid14691870 &lt;AuNomDe&gt;&lt;OptDel&gt;}{\rtlch\fcs1 \af0 \ltrch\fcs0 \lang1031\langfe2057\langnp1031\insrsid15153978\charrsid14691870 #}{\rtlch\fcs1 \af0 \ltrch\fcs0 _x000d__x000a_\cs16\v\cf15\lang1031\langfe2057\langnp1031\insrsid15153978\charrsid14691870 MNU[ONBEHALFYES][NOTAPP]@CHOICE@}{\rtlch\fcs1 \af0 \ltrch\fcs0 \lang1031\langfe2057\langnp1031\insrsid15153978\charrsid14691870 #}{\rtlch\fcs1 \af0 \ltrch\fcs0 _x000d__x000a_\cs15\v\f1\fs20\cf9\lang1031\langfe2057\langnp1031\insrsid15153978\charrsid14691870 &lt;/OptDel&gt;&lt;/AuNomDe&gt;}{\rtlch\fcs1 \af0 \ltrch\fcs0 \lang1031\langfe2057\langnp1031\insrsid15153978\charrsid14691870 _x000d__x000a_\par &lt;&lt;&lt;}{\rtlch\fcs1 \af0 \ltrch\fcs0 \cs15\v\f1\fs20\cf9\lang1031\langfe2057\langnp1031\insrsid15153978\charrsid14691870 &lt;/RepeatBlock-By&gt;}{\rtlch\fcs1 \af0 \ltrch\fcs0 \lang1031\langfe2057\langnp1031\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DocAmend&gt;}{\rtlch\fcs1 \af0 \ltrch\fcs0 \insrsid15153978\charrsid14691870 #}{\rtlch\fcs1 \af0 \ltrch\fcs0 \cs16\v\cf15\insrsid15153978\charrsid14691870 _x000d__x000a_MNU[OPTPROPOSALCOD][OPTPROPOSALCNS][OPTPROPOSALNLE]@CHOICE@CODEMNU}{\rtlch\fcs1 \af0 \ltrch\fcs0 \insrsid15153978\charrsid14691870 #}{\rtlch\fcs1 \af0 \ltrch\fcs0 \cs15\b0\v\f1\fs20\cf9\insrsid15153978\charrsid14691870 &lt;/DocAmend&gt;}{\rtlch\fcs1 \af0 _x000d__x000a_\ltrch\fcs0 \insrsid15153978\charrsid14691870 _x000d__x000a_\par }\pard \ltrpar\s19\ql \li0\ri0\keepn\nowidctlpar\wrapdefault\aspalpha\aspnum\faauto\adjustright\rin0\lin0\itap0\pararsid10630121 {\rtlch\fcs1 \af0 \ltrch\fcs0 \cs15\b0\v\f1\fs20\cf9\insrsid15153978\charrsid14691870 &lt;Article&gt;}{\rtlch\fcs1 \af0 \ltrch\fcs0 _x000d__x000a_\insrsid15153978\charrsid14691870 #}{\rtlch\fcs1 \af0 \ltrch\fcs0 \cs16\v\cf15\insrsid15153978\charrsid14691870 MNU[AMACTPARTYES][AMACTPARTNO]@CHOICE@AMACTMNU}{\rtlch\fcs1 \af0 \ltrch\fcs0 \insrsid15153978\charrsid14691870 #}{\rtlch\fcs1 \af0 \ltrch\fcs0 _x000d__x000a_\cs15\b0\v\f1\fs20\cf9\insrsid15153978\charrsid14691870 &lt;/Article&gt;}{\rtlch\fcs1 \af0 \ltrch\fcs0 \insrsid15153978\charrsid14691870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5153978\charrsid14691870 &lt;DocAmend2&gt;&lt;OptDel&gt;}{\rtlch\fcs1 \af0 \ltrch\fcs0 \lang1031\langfe2057\langnp1031\insrsid15153978\charrsid14691870 #}{\rtlch\fcs1 \af0 \ltrch\fcs0 _x000d__x000a_\cs16\v\cf15\lang1031\langfe2057\langnp1031\insrsid15153978\charrsid14691870 MNU[OPTNRACTYES][NOTAPP]@CHOICE@AMACTMNU}{\rtlch\fcs1 \af0 \ltrch\fcs0 \lang1031\langfe2057\langnp1031\insrsid15153978\charrsid14691870 #}{\rtlch\fcs1 \af0 \ltrch\fcs0 _x000d__x000a_\cs15\v\f1\fs20\cf9\lang1031\langfe2057\langnp1031\insrsid15153978\charrsid14691870 &lt;/OptDel&gt;&lt;/DocAmend2&gt;}{\rtlch\fcs1 \af0 \ltrch\fcs0 \lang1031\langfe2057\langnp1031\insrsid15153978\charrsid14691870 _x000d__x000a_\par }\pard \ltrpar\ql \li0\ri0\widctlpar\wrapdefault\aspalpha\aspnum\faauto\adjustright\rin0\lin0\itap0\pararsid10158853 {\rtlch\fcs1 \af0 \ltrch\fcs0 \cs15\v\f1\fs20\cf9\lang1031\langfe2057\langnp1031\insrsid15153978\charrsid14691870 &lt;Article2&gt;&lt;OptDel&gt;}{_x000d__x000a_\rtlch\fcs1 \af0 \ltrch\fcs0 \lang1031\langfe2057\langnp1031\insrsid15153978\charrsid14691870 #}{\rtlch\fcs1 \af0 \ltrch\fcs0 \cs16\v\cf15\lang1031\langfe2057\langnp1031\insrsid15153978\charrsid14691870 MNU[OPTACTPARTYES][NOTAPP]@CHOICE@AMACTMNU}{_x000d__x000a_\rtlch\fcs1 \af0 \ltrch\fcs0 \lang1031\langfe2057\langnp1031\insrsid15153978\charrsid14691870 #}{\rtlch\fcs1 \af0 \ltrch\fcs0 \cs15\v\f1\fs20\cf9\lang1031\langfe2057\langnp1031\insrsid15153978\charrsid14691870 &lt;/OptDel&gt;&lt;/Article2&gt;}{\rtlch\fcs1 \af0 _x000d__x000a_\ltrch\fcs0 \lang1031\langfe2057\langnp1031\insrsid15153978\charrsid1469187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5153978\charrsid14691870 \cell }\pard \ltrpar\ql \li0\ri0\widctlpar\intbl\wrapdefault\aspalpha\aspnum\faauto\adjustright\rin0\lin0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5153978\charrsid14691870 #}{\rtlch\fcs1 \af0 \ltrch\fcs0 \cs16\v\cf15\insrsid15153978\charrsid14691870 MNU[OPTLEFTAMACT][LEFTPROP]@CHOICE@AMACTMNU}{\rtlch\fcs1 \af0 \ltrch\fcs0 \insrsid15153978\charrsid14691870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5153978\charrsid14691870 ##\cell ##}{\rtlch\fcs1 \af0\afs24 \ltrch\fcs0 \insrsid15153978\charrsid14691870 \cell }\pard\plain \ltrpar\ql \li0\ri0\widctlpar\intbl\wrapdefault\aspalpha\aspnum\faauto\adjustright\rin0\lin0 \rtlch\fcs1 _x000d__x000a_\af0\afs20\alang1025 \ltrch\fcs0 \fs24\lang2057\langfe2057\cgrid\langnp2057\langfenp2057 {\rtlch\fcs1 \af0 \ltrch\fcs0 \lang1031\langfe2057\langnp1031\insrsid15153978\charrsid1469187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5153978\charrsid14691870 Or. }{\rtlch\fcs1 \af0 \ltrch\fcs0 \cs15\v\f1\fs20\cf9\noproof0\insrsid15153978\charrsid14691870 &lt;Original&gt;}{\rtlch\fcs1 \af0 \ltrch\fcs0 \noproof0\insrsid15153978\charrsid14691870 #}{\rtlch\fcs1 _x000d__x000a_\af0 \ltrch\fcs0 \cs16\v\cf15\noproof0\insrsid15153978\charrsid14691870 KEY(MAIN/LANGMIN)sh@ORLANGMSG@}{\rtlch\fcs1 \af0 \ltrch\fcs0 \noproof0\insrsid15153978\charrsid14691870 #}{\rtlch\fcs1 \af0 \ltrch\fcs0 _x000d__x000a_\cs15\v\f1\fs20\cf9\noproof0\insrsid15153978\charrsid14691870 &lt;/Original&gt;}{\rtlch\fcs1 \af0 \ltrch\fcs0 \noproof0\insrsid15153978\charrsid14691870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5153978\charrsid14691870 &lt;OptDel&gt;}{\rtlch\fcs1 \af0 \ltrch\fcs0 \insrsid15153978\charrsid14691870 #}{\rtlch\fcs1 \af0 \ltrch\fcs0 \cs16\v\cf15\insrsid15153978\charrsid14691870 _x000d__x000a_MNU[CROSSREFNO][CROSSREFYES]@CHOICE@}{\rtlch\fcs1 \af0 \ltrch\fcs0 \insrsid15153978\charrsid14691870 #}{\rtlch\fcs1 \af0 \ltrch\fcs0 \cs15\i0\v\f1\fs20\cf9\insrsid15153978\charrsid14691870 &lt;/OptDel&gt;}{\rtlch\fcs1 \af0 \ltrch\fcs0 _x000d__x000a_\insrsid15153978\charrsid14691870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5153978\charrsid14691870 &lt;TitreJust&gt;}{\rtlch\fcs1 \af0 \ltrch\fcs0 \noproof0\insrsid15153978\charrsid14691870 Begr\'fc_x000d__x000a_ndung}{\rtlch\fcs1 \af0 \ltrch\fcs0 \cs15\i0\v\f1\fs20\cf9\noproof0\insrsid15153978\charrsid14691870 &lt;/TitreJust&gt;}{\rtlch\fcs1 \af0 \ltrch\fcs0 \noproof0\insrsid15153978\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5153978\charrsid14691870 &lt;OptDelPrev&gt;}{\rtlch\fcs1 \af0 \ltrch\fcs0 \noproof0\insrsid15153978\charrsid14691870 #}{\rtlch\fcs1 \af0 \ltrch\fcs0 _x000d__x000a_\cs16\v\cf15\noproof0\insrsid15153978\charrsid14691870 MNU[TEXTJUSTYES][TEXTJUSTNO]@CHOICE@}{\rtlch\fcs1 \af0 \ltrch\fcs0 \noproof0\insrsid15153978\charrsid14691870 #}{\rtlch\fcs1 \af0 \ltrch\fcs0 _x000d__x000a_\cs15\i0\v\f1\fs20\cf9\noproof0\insrsid15153978\charrsid14691870 &lt;/OptDelPrev&gt;}{\rtlch\fcs1 \af0 \ltrch\fcs0 \noproof0\insrsid15153978\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5153978\charrsid1469187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f_x000d__x000a_e1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DE"/>
    <w:docVar w:name="TXTLANGUEMIN" w:val="de"/>
    <w:docVar w:name="TXTNRFIRSTAM" w:val="417"/>
    <w:docVar w:name="TXTNRLASTAM" w:val="798"/>
    <w:docVar w:name="TXTNRPE" w:val="602.740"/>
    <w:docVar w:name="TXTNRPROC" w:val="2016/0223"/>
    <w:docVar w:name="TXTPEorAP" w:val="PE"/>
    <w:docVar w:name="TXTROUTE" w:val="AM\1121330DE.docx"/>
    <w:docVar w:name="TXTVERSION" w:val="01-00"/>
  </w:docVars>
  <w:rsids>
    <w:rsidRoot w:val="00907D4E"/>
    <w:rsid w:val="000100B2"/>
    <w:rsid w:val="000111BD"/>
    <w:rsid w:val="00024F74"/>
    <w:rsid w:val="00073830"/>
    <w:rsid w:val="00075DBE"/>
    <w:rsid w:val="000B0781"/>
    <w:rsid w:val="000E7234"/>
    <w:rsid w:val="000F2A80"/>
    <w:rsid w:val="00126BC4"/>
    <w:rsid w:val="00150057"/>
    <w:rsid w:val="00166CCB"/>
    <w:rsid w:val="001A4802"/>
    <w:rsid w:val="001B761C"/>
    <w:rsid w:val="001C2054"/>
    <w:rsid w:val="001C502E"/>
    <w:rsid w:val="001D13C9"/>
    <w:rsid w:val="001D5CC4"/>
    <w:rsid w:val="001F0FDD"/>
    <w:rsid w:val="00231EA7"/>
    <w:rsid w:val="00236619"/>
    <w:rsid w:val="002574CB"/>
    <w:rsid w:val="00280EA6"/>
    <w:rsid w:val="002A1C82"/>
    <w:rsid w:val="002B6A7B"/>
    <w:rsid w:val="002C5761"/>
    <w:rsid w:val="003003A7"/>
    <w:rsid w:val="00315664"/>
    <w:rsid w:val="00322475"/>
    <w:rsid w:val="00363AD3"/>
    <w:rsid w:val="003743DE"/>
    <w:rsid w:val="0037660F"/>
    <w:rsid w:val="00384E84"/>
    <w:rsid w:val="003923F7"/>
    <w:rsid w:val="003D466C"/>
    <w:rsid w:val="003E43AC"/>
    <w:rsid w:val="003F21EB"/>
    <w:rsid w:val="003F3B0C"/>
    <w:rsid w:val="00422BB2"/>
    <w:rsid w:val="004367B3"/>
    <w:rsid w:val="00441413"/>
    <w:rsid w:val="00441D7D"/>
    <w:rsid w:val="00461E32"/>
    <w:rsid w:val="00495E20"/>
    <w:rsid w:val="004E0AAC"/>
    <w:rsid w:val="004F2903"/>
    <w:rsid w:val="00547F73"/>
    <w:rsid w:val="00557617"/>
    <w:rsid w:val="00571479"/>
    <w:rsid w:val="005A7EB4"/>
    <w:rsid w:val="005B32E3"/>
    <w:rsid w:val="005D62DA"/>
    <w:rsid w:val="005E50C2"/>
    <w:rsid w:val="00607ABE"/>
    <w:rsid w:val="006337D4"/>
    <w:rsid w:val="00637384"/>
    <w:rsid w:val="0066168A"/>
    <w:rsid w:val="00665DDA"/>
    <w:rsid w:val="00672807"/>
    <w:rsid w:val="00695CC1"/>
    <w:rsid w:val="006A2838"/>
    <w:rsid w:val="006B4B58"/>
    <w:rsid w:val="006B6438"/>
    <w:rsid w:val="006D6B15"/>
    <w:rsid w:val="006F3F81"/>
    <w:rsid w:val="006F4B73"/>
    <w:rsid w:val="00702F62"/>
    <w:rsid w:val="007059E9"/>
    <w:rsid w:val="00706049"/>
    <w:rsid w:val="007152AF"/>
    <w:rsid w:val="00736FBA"/>
    <w:rsid w:val="00740235"/>
    <w:rsid w:val="007659AC"/>
    <w:rsid w:val="0079060C"/>
    <w:rsid w:val="007A42AB"/>
    <w:rsid w:val="007C71DE"/>
    <w:rsid w:val="008175B5"/>
    <w:rsid w:val="00822C94"/>
    <w:rsid w:val="008363E4"/>
    <w:rsid w:val="00851460"/>
    <w:rsid w:val="0087052C"/>
    <w:rsid w:val="00874862"/>
    <w:rsid w:val="00875A9C"/>
    <w:rsid w:val="00887FDC"/>
    <w:rsid w:val="008F0DDD"/>
    <w:rsid w:val="00900CAE"/>
    <w:rsid w:val="00904AD5"/>
    <w:rsid w:val="00907D4E"/>
    <w:rsid w:val="009154FF"/>
    <w:rsid w:val="00917A85"/>
    <w:rsid w:val="00966038"/>
    <w:rsid w:val="009A65D8"/>
    <w:rsid w:val="009B0305"/>
    <w:rsid w:val="00A15973"/>
    <w:rsid w:val="00A20588"/>
    <w:rsid w:val="00A233E9"/>
    <w:rsid w:val="00A46736"/>
    <w:rsid w:val="00A507FC"/>
    <w:rsid w:val="00A5426B"/>
    <w:rsid w:val="00A845EF"/>
    <w:rsid w:val="00A93389"/>
    <w:rsid w:val="00A93A17"/>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C10F61"/>
    <w:rsid w:val="00C22CC4"/>
    <w:rsid w:val="00C35E35"/>
    <w:rsid w:val="00C41E32"/>
    <w:rsid w:val="00C85C30"/>
    <w:rsid w:val="00C92798"/>
    <w:rsid w:val="00CB34F1"/>
    <w:rsid w:val="00CB7B07"/>
    <w:rsid w:val="00CC3983"/>
    <w:rsid w:val="00D00CC7"/>
    <w:rsid w:val="00D100D1"/>
    <w:rsid w:val="00D14FCE"/>
    <w:rsid w:val="00D15308"/>
    <w:rsid w:val="00D1583C"/>
    <w:rsid w:val="00D15D1E"/>
    <w:rsid w:val="00D677D5"/>
    <w:rsid w:val="00D755F1"/>
    <w:rsid w:val="00D767AC"/>
    <w:rsid w:val="00D82FCC"/>
    <w:rsid w:val="00DB429F"/>
    <w:rsid w:val="00DC4160"/>
    <w:rsid w:val="00DC6A1B"/>
    <w:rsid w:val="00DE672F"/>
    <w:rsid w:val="00E15A86"/>
    <w:rsid w:val="00E25DC5"/>
    <w:rsid w:val="00E44BB0"/>
    <w:rsid w:val="00E471BE"/>
    <w:rsid w:val="00E57F50"/>
    <w:rsid w:val="00E660E2"/>
    <w:rsid w:val="00EC707B"/>
    <w:rsid w:val="00EE011D"/>
    <w:rsid w:val="00EF03A3"/>
    <w:rsid w:val="00F27170"/>
    <w:rsid w:val="00F3406C"/>
    <w:rsid w:val="00F459F7"/>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19CAC77-CF88-4CE2-80F7-365185B7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C85C30"/>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C85C30"/>
    <w:rPr>
      <w:rFonts w:ascii="Tahoma" w:hAnsi="Tahoma" w:cs="Tahoma"/>
      <w:sz w:val="16"/>
      <w:szCs w:val="16"/>
    </w:rPr>
  </w:style>
  <w:style w:type="character" w:customStyle="1" w:styleId="BalloonTextChar0">
    <w:name w:val="Balloon Text Char_0"/>
    <w:link w:val="BalloonText0"/>
    <w:rsid w:val="00C85C30"/>
    <w:rPr>
      <w:rFonts w:ascii="Tahoma" w:hAnsi="Tahoma" w:cs="Tahoma"/>
      <w:sz w:val="16"/>
      <w:szCs w:val="16"/>
    </w:rPr>
  </w:style>
  <w:style w:type="paragraph" w:customStyle="1" w:styleId="BalloonText0">
    <w:name w:val="Balloon Text_0"/>
    <w:basedOn w:val="Normal"/>
    <w:link w:val="BalloonTextChar0"/>
    <w:rsid w:val="00C85C30"/>
    <w:pPr>
      <w:widowControl/>
    </w:pPr>
    <w:rPr>
      <w:rFonts w:ascii="Tahoma" w:hAnsi="Tahoma" w:cs="Tahoma"/>
      <w:sz w:val="16"/>
      <w:szCs w:val="16"/>
      <w:lang w:val="en-GB"/>
    </w:rPr>
  </w:style>
  <w:style w:type="character" w:customStyle="1" w:styleId="Bold">
    <w:name w:val="Bold"/>
    <w:uiPriority w:val="1"/>
    <w:qFormat/>
    <w:rsid w:val="00C85C30"/>
    <w:rPr>
      <w:rFonts w:ascii="Times New Roman" w:hAnsi="Times New Roman"/>
      <w:b/>
      <w:sz w:val="24"/>
      <w:lang w:val="fr-FR"/>
    </w:rPr>
  </w:style>
  <w:style w:type="character" w:customStyle="1" w:styleId="BoldItalic">
    <w:name w:val="BoldItalic"/>
    <w:uiPriority w:val="1"/>
    <w:qFormat/>
    <w:rsid w:val="00C85C30"/>
    <w:rPr>
      <w:rFonts w:ascii="Times New Roman" w:hAnsi="Times New Roman"/>
      <w:b/>
      <w:i/>
      <w:sz w:val="24"/>
    </w:rPr>
  </w:style>
  <w:style w:type="paragraph" w:customStyle="1" w:styleId="Center">
    <w:name w:val="Center"/>
    <w:rsid w:val="00C85C30"/>
    <w:pPr>
      <w:spacing w:after="120"/>
      <w:jc w:val="center"/>
    </w:pPr>
    <w:rPr>
      <w:color w:val="000000"/>
    </w:rPr>
  </w:style>
  <w:style w:type="character" w:customStyle="1" w:styleId="DefaultParagraphFont0">
    <w:name w:val="Default Paragraph Font_0"/>
    <w:uiPriority w:val="1"/>
    <w:semiHidden/>
    <w:unhideWhenUsed/>
    <w:rsid w:val="00C85C30"/>
  </w:style>
  <w:style w:type="character" w:customStyle="1" w:styleId="FootNoteMarker">
    <w:name w:val="FootNoteMarker"/>
    <w:rsid w:val="00C85C30"/>
    <w:rPr>
      <w:color w:val="000000"/>
      <w:vertAlign w:val="superscript"/>
    </w:rPr>
  </w:style>
  <w:style w:type="paragraph" w:customStyle="1" w:styleId="Footer1">
    <w:name w:val="Footer1"/>
    <w:rsid w:val="00C85C30"/>
    <w:pPr>
      <w:tabs>
        <w:tab w:val="center" w:pos="4536"/>
        <w:tab w:val="right" w:pos="9072"/>
      </w:tabs>
      <w:spacing w:before="240" w:after="240" w:line="220" w:lineRule="auto"/>
    </w:pPr>
    <w:rPr>
      <w:color w:val="000000"/>
      <w:sz w:val="22"/>
      <w:szCs w:val="24"/>
    </w:rPr>
  </w:style>
  <w:style w:type="paragraph" w:customStyle="1" w:styleId="Footer2Landscape">
    <w:name w:val="Footer2Landscape"/>
    <w:qFormat/>
    <w:rsid w:val="00C85C30"/>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C85C30"/>
    <w:rPr>
      <w:rFonts w:ascii="Arial" w:eastAsia="Arial" w:hAnsi="Arial" w:cs="Arial"/>
      <w:b w:val="0"/>
      <w:i/>
      <w:color w:val="C0C0C0"/>
      <w:sz w:val="22"/>
    </w:rPr>
  </w:style>
  <w:style w:type="paragraph" w:customStyle="1" w:styleId="FooterLandscape">
    <w:name w:val="FooterLandscape"/>
    <w:qFormat/>
    <w:rsid w:val="00C85C30"/>
    <w:pPr>
      <w:tabs>
        <w:tab w:val="center" w:pos="6804"/>
        <w:tab w:val="center" w:pos="13608"/>
      </w:tabs>
    </w:pPr>
    <w:rPr>
      <w:color w:val="000000"/>
      <w:sz w:val="22"/>
      <w:szCs w:val="24"/>
    </w:rPr>
  </w:style>
  <w:style w:type="character" w:customStyle="1" w:styleId="Italic">
    <w:name w:val="Italic"/>
    <w:uiPriority w:val="1"/>
    <w:qFormat/>
    <w:rsid w:val="00C85C30"/>
    <w:rPr>
      <w:rFonts w:ascii="Times New Roman" w:hAnsi="Times New Roman"/>
      <w:i/>
      <w:sz w:val="24"/>
    </w:rPr>
  </w:style>
  <w:style w:type="numbering" w:customStyle="1" w:styleId="NoList0">
    <w:name w:val="No List_0"/>
    <w:next w:val="NoList"/>
    <w:uiPriority w:val="99"/>
    <w:semiHidden/>
    <w:unhideWhenUsed/>
    <w:rsid w:val="00C85C30"/>
  </w:style>
  <w:style w:type="paragraph" w:customStyle="1" w:styleId="Normal0">
    <w:name w:val="Normal_0"/>
    <w:next w:val="Normal"/>
    <w:qFormat/>
    <w:rsid w:val="00C85C30"/>
    <w:rPr>
      <w:sz w:val="24"/>
      <w:szCs w:val="24"/>
    </w:rPr>
  </w:style>
  <w:style w:type="paragraph" w:customStyle="1" w:styleId="Normal6Italic">
    <w:name w:val="Normal6Italic"/>
    <w:basedOn w:val="Normal"/>
    <w:rsid w:val="00C85C30"/>
    <w:pPr>
      <w:widowControl/>
      <w:spacing w:after="120"/>
    </w:pPr>
    <w:rPr>
      <w:i/>
      <w:color w:val="000000"/>
      <w:szCs w:val="24"/>
      <w:lang w:val="en-GB"/>
    </w:rPr>
  </w:style>
  <w:style w:type="character" w:customStyle="1" w:styleId="Normal6RomanBI">
    <w:name w:val="Normal6RomanBI"/>
    <w:rsid w:val="00C85C30"/>
    <w:rPr>
      <w:rFonts w:ascii="Times New Roman" w:eastAsia="Times New Roman" w:hAnsi="Times New Roman" w:cs="Times New Roman"/>
      <w:b/>
      <w:i/>
      <w:color w:val="000000"/>
      <w:sz w:val="24"/>
    </w:rPr>
  </w:style>
  <w:style w:type="paragraph" w:customStyle="1" w:styleId="RefPE">
    <w:name w:val="RefPE"/>
    <w:basedOn w:val="Normal"/>
    <w:rsid w:val="00C85C30"/>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C85C30"/>
    <w:pPr>
      <w:spacing w:after="120"/>
    </w:pPr>
    <w:rPr>
      <w:b/>
      <w:i/>
      <w:color w:val="000000"/>
      <w:sz w:val="24"/>
      <w:szCs w:val="24"/>
    </w:rPr>
  </w:style>
  <w:style w:type="paragraph" w:customStyle="1" w:styleId="StyleNormalBoldNotBold">
    <w:name w:val="Style NormalBold + Not Bold"/>
    <w:rsid w:val="00C85C30"/>
    <w:rPr>
      <w:color w:val="000000"/>
      <w:sz w:val="24"/>
      <w:szCs w:val="24"/>
    </w:rPr>
  </w:style>
  <w:style w:type="character" w:customStyle="1" w:styleId="Sub">
    <w:name w:val="Sub"/>
    <w:rsid w:val="00C85C30"/>
    <w:rPr>
      <w:color w:val="000000"/>
      <w:vertAlign w:val="subscript"/>
    </w:rPr>
  </w:style>
  <w:style w:type="character" w:customStyle="1" w:styleId="SubBold">
    <w:name w:val="SubBold"/>
    <w:rsid w:val="00C85C30"/>
    <w:rPr>
      <w:b/>
      <w:color w:val="000000"/>
      <w:vertAlign w:val="subscript"/>
    </w:rPr>
  </w:style>
  <w:style w:type="character" w:customStyle="1" w:styleId="SubBoldItalic">
    <w:name w:val="SubBoldItalic"/>
    <w:rsid w:val="00C85C30"/>
    <w:rPr>
      <w:b/>
      <w:i/>
      <w:color w:val="000000"/>
      <w:vertAlign w:val="subscript"/>
    </w:rPr>
  </w:style>
  <w:style w:type="character" w:customStyle="1" w:styleId="SubItalic">
    <w:name w:val="SubItalic"/>
    <w:rsid w:val="00C85C30"/>
    <w:rPr>
      <w:i/>
      <w:color w:val="000000"/>
      <w:vertAlign w:val="subscript"/>
    </w:rPr>
  </w:style>
  <w:style w:type="character" w:customStyle="1" w:styleId="Sup">
    <w:name w:val="Sup"/>
    <w:rsid w:val="00C85C30"/>
    <w:rPr>
      <w:color w:val="000000"/>
      <w:vertAlign w:val="superscript"/>
    </w:rPr>
  </w:style>
  <w:style w:type="character" w:customStyle="1" w:styleId="SupBold">
    <w:name w:val="SupBold"/>
    <w:rsid w:val="00C85C30"/>
    <w:rPr>
      <w:b/>
      <w:color w:val="000000"/>
      <w:vertAlign w:val="superscript"/>
    </w:rPr>
  </w:style>
  <w:style w:type="character" w:customStyle="1" w:styleId="SupBoldItalic">
    <w:name w:val="SupBoldItalic"/>
    <w:rsid w:val="00C85C30"/>
    <w:rPr>
      <w:b/>
      <w:i/>
      <w:color w:val="000000"/>
      <w:vertAlign w:val="superscript"/>
    </w:rPr>
  </w:style>
  <w:style w:type="character" w:customStyle="1" w:styleId="SupItalic">
    <w:name w:val="SupItalic"/>
    <w:rsid w:val="00C85C30"/>
    <w:rPr>
      <w:i/>
      <w:color w:val="000000"/>
      <w:vertAlign w:val="superscript"/>
    </w:rPr>
  </w:style>
  <w:style w:type="table" w:customStyle="1" w:styleId="TableNormal0">
    <w:name w:val="Table Normal_0"/>
    <w:next w:val="TableNormal"/>
    <w:uiPriority w:val="99"/>
    <w:semiHidden/>
    <w:unhideWhenUsed/>
    <w:rsid w:val="00C85C30"/>
    <w:tblPr>
      <w:tblInd w:w="0" w:type="dxa"/>
      <w:tblCellMar>
        <w:top w:w="0" w:type="dxa"/>
        <w:left w:w="108" w:type="dxa"/>
        <w:bottom w:w="0" w:type="dxa"/>
        <w:right w:w="108" w:type="dxa"/>
      </w:tblCellMar>
    </w:tblPr>
  </w:style>
  <w:style w:type="character" w:customStyle="1" w:styleId="Underline">
    <w:name w:val="Underline"/>
    <w:uiPriority w:val="1"/>
    <w:qFormat/>
    <w:rsid w:val="00C85C30"/>
    <w:rPr>
      <w:rFonts w:ascii="Times New Roman" w:hAnsi="Times New Roman"/>
      <w:sz w:val="24"/>
      <w:u w:val="single"/>
    </w:rPr>
  </w:style>
  <w:style w:type="character" w:customStyle="1" w:styleId="HeaderChar">
    <w:name w:val="Header Char"/>
    <w:link w:val="Header"/>
    <w:rsid w:val="00C85C3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92EBDFD9.dotm</Template>
  <TotalTime>0</TotalTime>
  <Pages>52</Pages>
  <Words>47146</Words>
  <Characters>307866</Characters>
  <Application>Microsoft Office Word</Application>
  <DocSecurity>0</DocSecurity>
  <Lines>12827</Lines>
  <Paragraphs>5378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349634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MEISCH Nicole</cp:lastModifiedBy>
  <cp:revision>2</cp:revision>
  <cp:lastPrinted>2007-06-22T13:02:00Z</cp:lastPrinted>
  <dcterms:created xsi:type="dcterms:W3CDTF">2017-04-11T13:51:00Z</dcterms:created>
  <dcterms:modified xsi:type="dcterms:W3CDTF">2017-04-11T13:51:00Z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8.9.0 Build [20161001]</vt:lpwstr>
  </property>
  <property fmtid="{D5CDD505-2E9C-101B-9397-08002B2CF9AE}" pid="4" name="LastEdited with">
    <vt:lpwstr>9.0.0 Build [20170325]</vt:lpwstr>
  </property>
  <property fmtid="{D5CDD505-2E9C-101B-9397-08002B2CF9AE}" pid="5" name="&lt;FdR&gt;">
    <vt:lpwstr>1121330</vt:lpwstr>
  </property>
  <property fmtid="{D5CDD505-2E9C-101B-9397-08002B2CF9AE}" pid="6" name="&lt;Type&gt;">
    <vt:lpwstr>AM</vt:lpwstr>
  </property>
  <property fmtid="{D5CDD505-2E9C-101B-9397-08002B2CF9AE}" pid="7" name="&lt;ModelCod&gt;">
    <vt:lpwstr>C:\DocEP\DOCS\AM\AM_Leg\AM_Com_Leg\AM_Com_LegReport.dot(17/02/2016 12:46:16)</vt:lpwstr>
  </property>
  <property fmtid="{D5CDD505-2E9C-101B-9397-08002B2CF9AE}" pid="8" name="&lt;ModelTra&gt;">
    <vt:lpwstr>C:\DocEP\TRANSFIL\DE\AM_Com_LegReport.DE(22/09/2016 11:02:26)</vt:lpwstr>
  </property>
  <property fmtid="{D5CDD505-2E9C-101B-9397-08002B2CF9AE}" pid="9" name="&lt;Model&gt;">
    <vt:lpwstr>AM_Com_LegReport</vt:lpwstr>
  </property>
  <property fmtid="{D5CDD505-2E9C-101B-9397-08002B2CF9AE}" pid="10" name="FooterPath">
    <vt:lpwstr>AM\1121330DE.docx</vt:lpwstr>
  </property>
  <property fmtid="{D5CDD505-2E9C-101B-9397-08002B2CF9AE}" pid="11" name="PE Number">
    <vt:lpwstr>602.740</vt:lpwstr>
  </property>
  <property fmtid="{D5CDD505-2E9C-101B-9397-08002B2CF9AE}" pid="12" name="Bookout">
    <vt:lpwstr>OK - 2017/04/11 15:06</vt:lpwstr>
  </property>
</Properties>
</file>